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3605_1067777946">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273607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73609_1067777946">
            <w:r>
              <w:rPr>
                <w:webHidden/>
                <w:rStyle w:val="IndexLink"/>
                <w:rtl w:val="true"/>
              </w:rPr>
              <w:t>فهرس الموضوعات</w:t>
            </w:r>
            <w:r>
              <w:rPr>
                <w:rStyle w:val="IndexLink"/>
                <w:rtl w:val="true"/>
              </w:rPr>
              <w:t xml:space="preserve">: </w:t>
            </w:r>
            <w:r>
              <w:rPr>
                <w:rStyle w:val="IndexLink"/>
                <w:rtl w:val="true"/>
              </w:rPr>
              <w:t>كتاب الوقوف والصدقات</w:t>
            </w:r>
            <w:r>
              <w:rPr>
                <w:rStyle w:val="IndexLink"/>
                <w:rtl w:val="true"/>
              </w:rPr>
              <w:tab/>
            </w:r>
            <w:r>
              <w:rPr>
                <w:rStyle w:val="IndexLink"/>
              </w:rPr>
              <w:t>14</w:t>
            </w:r>
          </w:hyperlink>
        </w:p>
        <w:p>
          <w:pPr>
            <w:pStyle w:val="Contents2"/>
            <w:tabs>
              <w:tab w:val="clear" w:pos="8743"/>
              <w:tab w:val="right" w:pos="9026" w:leader="dot"/>
            </w:tabs>
            <w:rPr/>
          </w:pPr>
          <w:hyperlink w:anchor="__RefHeading___Toc3273611_1067777946">
            <w:r>
              <w:rPr>
                <w:webHidden/>
                <w:rStyle w:val="IndexLink"/>
                <w:rtl w:val="true"/>
              </w:rPr>
              <w:t>كتاب الوقوف والصدقات</w:t>
            </w:r>
            <w:r>
              <w:rPr>
                <w:rStyle w:val="IndexLink"/>
                <w:rtl w:val="true"/>
              </w:rPr>
              <w:tab/>
            </w:r>
            <w:r>
              <w:rPr>
                <w:rStyle w:val="IndexLink"/>
              </w:rPr>
              <w:t>20</w:t>
            </w:r>
          </w:hyperlink>
        </w:p>
        <w:p>
          <w:pPr>
            <w:pStyle w:val="Contents3"/>
            <w:tabs>
              <w:tab w:val="clear" w:pos="8459"/>
              <w:tab w:val="right" w:pos="9026" w:leader="dot"/>
            </w:tabs>
            <w:rPr/>
          </w:pPr>
          <w:hyperlink w:anchor="__RefHeading___Toc3273613_1067777946">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273615_1067777946">
            <w:r>
              <w:rPr>
                <w:webHidden/>
                <w:rStyle w:val="IndexLink"/>
                <w:rtl w:val="true"/>
              </w:rPr>
              <w:t>[</w:t>
            </w:r>
            <w:r>
              <w:rPr>
                <w:rStyle w:val="IndexLink"/>
                <w:rtl w:val="true"/>
              </w:rPr>
              <w:t>النظر</w:t>
            </w:r>
            <w:r>
              <w:rPr>
                <w:rStyle w:val="IndexLink"/>
                <w:rtl w:val="true"/>
              </w:rPr>
              <w:t xml:space="preserve">] </w:t>
            </w:r>
            <w:r>
              <w:rPr>
                <w:rStyle w:val="IndexLink"/>
                <w:rtl w:val="true"/>
              </w:rPr>
              <w:t xml:space="preserve">الأوّل </w:t>
            </w:r>
            <w:r>
              <w:rPr>
                <w:rStyle w:val="IndexLink"/>
                <w:rtl w:val="true"/>
              </w:rPr>
              <w:t>[</w:t>
            </w:r>
            <w:r>
              <w:rPr>
                <w:rStyle w:val="IndexLink"/>
                <w:rtl w:val="true"/>
              </w:rPr>
              <w:t>في العقد</w:t>
            </w:r>
            <w:r>
              <w:rPr>
                <w:rStyle w:val="IndexLink"/>
                <w:rtl w:val="true"/>
              </w:rPr>
              <w:t>]</w:t>
              <w:tab/>
            </w:r>
            <w:r>
              <w:rPr>
                <w:rStyle w:val="IndexLink"/>
              </w:rPr>
              <w:t>20</w:t>
            </w:r>
          </w:hyperlink>
        </w:p>
        <w:p>
          <w:pPr>
            <w:pStyle w:val="Contents4"/>
            <w:tabs>
              <w:tab w:val="clear" w:pos="8176"/>
              <w:tab w:val="right" w:pos="9026" w:leader="dot"/>
            </w:tabs>
            <w:rPr/>
          </w:pPr>
          <w:hyperlink w:anchor="__RefHeading___Toc3273617_1067777946">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3273619_1067777946">
            <w:r>
              <w:rPr>
                <w:webHidden/>
                <w:rStyle w:val="IndexLink"/>
                <w:rtl w:val="true"/>
              </w:rPr>
              <w:t>صيغة عقد الوقف</w:t>
            </w:r>
            <w:r>
              <w:rPr>
                <w:rStyle w:val="IndexLink"/>
                <w:rtl w:val="true"/>
              </w:rPr>
              <w:tab/>
            </w:r>
            <w:r>
              <w:rPr>
                <w:rStyle w:val="IndexLink"/>
              </w:rPr>
              <w:t>21</w:t>
            </w:r>
          </w:hyperlink>
        </w:p>
        <w:p>
          <w:pPr>
            <w:pStyle w:val="Contents4"/>
            <w:tabs>
              <w:tab w:val="clear" w:pos="8176"/>
              <w:tab w:val="right" w:pos="9026" w:leader="dot"/>
            </w:tabs>
            <w:rPr/>
          </w:pPr>
          <w:hyperlink w:anchor="__RefHeading___Toc3273621_1067777946">
            <w:r>
              <w:rPr>
                <w:webHidden/>
                <w:rStyle w:val="IndexLink"/>
                <w:rtl w:val="true"/>
              </w:rPr>
              <w:t>الوقف في مرض الموت</w:t>
            </w:r>
            <w:r>
              <w:rPr>
                <w:rStyle w:val="IndexLink"/>
                <w:rtl w:val="true"/>
              </w:rPr>
              <w:tab/>
            </w:r>
            <w:r>
              <w:rPr>
                <w:rStyle w:val="IndexLink"/>
              </w:rPr>
              <w:t>26</w:t>
            </w:r>
          </w:hyperlink>
        </w:p>
        <w:p>
          <w:pPr>
            <w:pStyle w:val="Contents3"/>
            <w:tabs>
              <w:tab w:val="clear" w:pos="8459"/>
              <w:tab w:val="right" w:pos="9026" w:leader="dot"/>
            </w:tabs>
            <w:rPr/>
          </w:pPr>
          <w:hyperlink w:anchor="__RefHeading___Toc3273623_1067777946">
            <w:r>
              <w:rPr>
                <w:webHidden/>
                <w:rStyle w:val="IndexLink"/>
                <w:rtl w:val="true"/>
              </w:rPr>
              <w:t>النظر الثاني في الشرائط</w:t>
            </w:r>
            <w:r>
              <w:rPr>
                <w:rStyle w:val="IndexLink"/>
                <w:rtl w:val="true"/>
              </w:rPr>
              <w:tab/>
            </w:r>
            <w:r>
              <w:rPr>
                <w:rStyle w:val="IndexLink"/>
              </w:rPr>
              <w:t>29</w:t>
            </w:r>
          </w:hyperlink>
        </w:p>
        <w:p>
          <w:pPr>
            <w:pStyle w:val="Contents4"/>
            <w:tabs>
              <w:tab w:val="clear" w:pos="8176"/>
              <w:tab w:val="right" w:pos="9026" w:leader="dot"/>
            </w:tabs>
            <w:rPr/>
          </w:pPr>
          <w:hyperlink w:anchor="__RefHeading___Toc3273625_1067777946">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273627_1067777946">
            <w:r>
              <w:rPr>
                <w:webHidden/>
                <w:rStyle w:val="IndexLink"/>
                <w:rtl w:val="true"/>
              </w:rPr>
              <w:t>القسم الأول</w:t>
            </w:r>
            <w:r>
              <w:rPr>
                <w:rStyle w:val="IndexLink"/>
                <w:rtl w:val="true"/>
              </w:rPr>
              <w:t xml:space="preserve">: </w:t>
            </w:r>
            <w:r>
              <w:rPr>
                <w:rStyle w:val="IndexLink"/>
                <w:rtl w:val="true"/>
              </w:rPr>
              <w:t>في شرائط الموقوف</w:t>
            </w:r>
            <w:r>
              <w:rPr>
                <w:rStyle w:val="IndexLink"/>
                <w:rtl w:val="true"/>
              </w:rPr>
              <w:tab/>
            </w:r>
            <w:r>
              <w:rPr>
                <w:rStyle w:val="IndexLink"/>
              </w:rPr>
              <w:t>29</w:t>
            </w:r>
          </w:hyperlink>
        </w:p>
        <w:p>
          <w:pPr>
            <w:pStyle w:val="Contents4"/>
            <w:tabs>
              <w:tab w:val="clear" w:pos="8176"/>
              <w:tab w:val="right" w:pos="9026" w:leader="dot"/>
            </w:tabs>
            <w:rPr/>
          </w:pPr>
          <w:hyperlink w:anchor="__RefHeading___Toc3273629_1067777946">
            <w:r>
              <w:rPr>
                <w:webHidden/>
                <w:rStyle w:val="IndexLink"/>
                <w:rtl w:val="true"/>
              </w:rPr>
              <w:t>القسم الثاني</w:t>
            </w:r>
            <w:r>
              <w:rPr>
                <w:rStyle w:val="IndexLink"/>
                <w:rtl w:val="true"/>
              </w:rPr>
              <w:t xml:space="preserve">: </w:t>
            </w:r>
            <w:r>
              <w:rPr>
                <w:rStyle w:val="IndexLink"/>
                <w:rtl w:val="true"/>
              </w:rPr>
              <w:t>في شرائط الواقف</w:t>
            </w:r>
            <w:r>
              <w:rPr>
                <w:rStyle w:val="IndexLink"/>
                <w:rtl w:val="true"/>
              </w:rPr>
              <w:tab/>
            </w:r>
            <w:r>
              <w:rPr>
                <w:rStyle w:val="IndexLink"/>
              </w:rPr>
              <w:t>34</w:t>
            </w:r>
          </w:hyperlink>
        </w:p>
        <w:p>
          <w:pPr>
            <w:pStyle w:val="Contents4"/>
            <w:tabs>
              <w:tab w:val="clear" w:pos="8176"/>
              <w:tab w:val="right" w:pos="9026" w:leader="dot"/>
            </w:tabs>
            <w:rPr/>
          </w:pPr>
          <w:hyperlink w:anchor="__RefHeading___Toc3273631_1067777946">
            <w:r>
              <w:rPr>
                <w:webHidden/>
                <w:rStyle w:val="IndexLink"/>
                <w:rtl w:val="true"/>
              </w:rPr>
              <w:t>القسم الثالث</w:t>
            </w:r>
            <w:r>
              <w:rPr>
                <w:rStyle w:val="IndexLink"/>
                <w:rtl w:val="true"/>
              </w:rPr>
              <w:t xml:space="preserve">: </w:t>
            </w:r>
            <w:r>
              <w:rPr>
                <w:rStyle w:val="IndexLink"/>
                <w:rtl w:val="true"/>
              </w:rPr>
              <w:t>في شرائط الموقوف عليه</w:t>
            </w:r>
            <w:r>
              <w:rPr>
                <w:rStyle w:val="IndexLink"/>
                <w:rtl w:val="true"/>
              </w:rPr>
              <w:tab/>
            </w:r>
            <w:r>
              <w:rPr>
                <w:rStyle w:val="IndexLink"/>
              </w:rPr>
              <w:t>39</w:t>
            </w:r>
          </w:hyperlink>
        </w:p>
        <w:p>
          <w:pPr>
            <w:pStyle w:val="Contents5"/>
            <w:tabs>
              <w:tab w:val="clear" w:pos="7892"/>
              <w:tab w:val="right" w:pos="9026" w:leader="dot"/>
            </w:tabs>
            <w:rPr/>
          </w:pPr>
          <w:hyperlink w:anchor="__RefHeading___Toc3273633_1067777946">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273635_1067777946">
            <w:r>
              <w:rPr>
                <w:webHidden/>
                <w:rStyle w:val="IndexLink"/>
                <w:rtl w:val="true"/>
              </w:rPr>
              <w:t>حكم الوقف على المعدوم</w:t>
            </w:r>
            <w:r>
              <w:rPr>
                <w:rStyle w:val="IndexLink"/>
                <w:rtl w:val="true"/>
              </w:rPr>
              <w:tab/>
            </w:r>
            <w:r>
              <w:rPr>
                <w:rStyle w:val="IndexLink"/>
              </w:rPr>
              <w:t>39</w:t>
            </w:r>
          </w:hyperlink>
        </w:p>
        <w:p>
          <w:pPr>
            <w:pStyle w:val="Contents5"/>
            <w:tabs>
              <w:tab w:val="clear" w:pos="7892"/>
              <w:tab w:val="right" w:pos="9026" w:leader="dot"/>
            </w:tabs>
            <w:rPr/>
          </w:pPr>
          <w:hyperlink w:anchor="__RefHeading___Toc3273637_1067777946">
            <w:r>
              <w:rPr>
                <w:webHidden/>
                <w:rStyle w:val="IndexLink"/>
                <w:rtl w:val="true"/>
              </w:rPr>
              <w:t>لا يصح الوقف على المملوك</w:t>
            </w:r>
            <w:r>
              <w:rPr>
                <w:rStyle w:val="IndexLink"/>
                <w:rtl w:val="true"/>
              </w:rPr>
              <w:tab/>
            </w:r>
            <w:r>
              <w:rPr>
                <w:rStyle w:val="IndexLink"/>
              </w:rPr>
              <w:t>42</w:t>
            </w:r>
          </w:hyperlink>
        </w:p>
        <w:p>
          <w:pPr>
            <w:pStyle w:val="Contents5"/>
            <w:tabs>
              <w:tab w:val="clear" w:pos="7892"/>
              <w:tab w:val="right" w:pos="9026" w:leader="dot"/>
            </w:tabs>
            <w:rPr/>
          </w:pPr>
          <w:hyperlink w:anchor="__RefHeading___Toc3273639_1067777946">
            <w:r>
              <w:rPr>
                <w:webHidden/>
                <w:rStyle w:val="IndexLink"/>
                <w:rtl w:val="true"/>
              </w:rPr>
              <w:t>الوقف على المصالح</w:t>
            </w:r>
            <w:r>
              <w:rPr>
                <w:rStyle w:val="IndexLink"/>
                <w:rtl w:val="true"/>
              </w:rPr>
              <w:tab/>
            </w:r>
            <w:r>
              <w:rPr>
                <w:rStyle w:val="IndexLink"/>
              </w:rPr>
              <w:t>43</w:t>
            </w:r>
          </w:hyperlink>
        </w:p>
        <w:p>
          <w:pPr>
            <w:pStyle w:val="Contents5"/>
            <w:tabs>
              <w:tab w:val="clear" w:pos="7892"/>
              <w:tab w:val="right" w:pos="9026" w:leader="dot"/>
            </w:tabs>
            <w:rPr/>
          </w:pPr>
          <w:hyperlink w:anchor="__RefHeading___Toc3273641_1067777946">
            <w:r>
              <w:rPr>
                <w:webHidden/>
                <w:rStyle w:val="IndexLink"/>
                <w:rtl w:val="true"/>
              </w:rPr>
              <w:t>حكم الوقف على الكفار</w:t>
            </w:r>
            <w:r>
              <w:rPr>
                <w:rStyle w:val="IndexLink"/>
                <w:rtl w:val="true"/>
              </w:rPr>
              <w:tab/>
            </w:r>
            <w:r>
              <w:rPr>
                <w:rStyle w:val="IndexLink"/>
              </w:rPr>
              <w:t>43</w:t>
            </w:r>
          </w:hyperlink>
        </w:p>
        <w:p>
          <w:pPr>
            <w:pStyle w:val="Contents5"/>
            <w:tabs>
              <w:tab w:val="clear" w:pos="7892"/>
              <w:tab w:val="right" w:pos="9026" w:leader="dot"/>
            </w:tabs>
            <w:rPr/>
          </w:pPr>
          <w:hyperlink w:anchor="__RefHeading___Toc3273643_1067777946">
            <w:r>
              <w:rPr>
                <w:webHidden/>
                <w:rStyle w:val="IndexLink"/>
                <w:rtl w:val="true"/>
              </w:rPr>
              <w:t>حكم الوقف على الفقراء</w:t>
            </w:r>
            <w:r>
              <w:rPr>
                <w:rStyle w:val="IndexLink"/>
                <w:rtl w:val="true"/>
              </w:rPr>
              <w:tab/>
            </w:r>
            <w:r>
              <w:rPr>
                <w:rStyle w:val="IndexLink"/>
              </w:rPr>
              <w:t>47</w:t>
            </w:r>
          </w:hyperlink>
        </w:p>
        <w:p>
          <w:pPr>
            <w:pStyle w:val="Contents5"/>
            <w:tabs>
              <w:tab w:val="clear" w:pos="7892"/>
              <w:tab w:val="right" w:pos="9026" w:leader="dot"/>
            </w:tabs>
            <w:rPr/>
          </w:pPr>
          <w:hyperlink w:anchor="__RefHeading___Toc3273645_1067777946">
            <w:r>
              <w:rPr>
                <w:webHidden/>
                <w:rStyle w:val="IndexLink"/>
                <w:rtl w:val="true"/>
              </w:rPr>
              <w:t>حكم الوقف على المسلمين</w:t>
            </w:r>
            <w:r>
              <w:rPr>
                <w:rStyle w:val="IndexLink"/>
                <w:rtl w:val="true"/>
              </w:rPr>
              <w:tab/>
            </w:r>
            <w:r>
              <w:rPr>
                <w:rStyle w:val="IndexLink"/>
              </w:rPr>
              <w:t>48</w:t>
            </w:r>
          </w:hyperlink>
        </w:p>
        <w:p>
          <w:pPr>
            <w:pStyle w:val="Contents5"/>
            <w:tabs>
              <w:tab w:val="clear" w:pos="7892"/>
              <w:tab w:val="right" w:pos="9026" w:leader="dot"/>
            </w:tabs>
            <w:rPr/>
          </w:pPr>
          <w:hyperlink w:anchor="__RefHeading___Toc3273647_1067777946">
            <w:r>
              <w:rPr>
                <w:webHidden/>
                <w:rStyle w:val="IndexLink"/>
                <w:rtl w:val="true"/>
              </w:rPr>
              <w:t>حكم الوقف على المؤمنين</w:t>
            </w:r>
            <w:r>
              <w:rPr>
                <w:rStyle w:val="IndexLink"/>
                <w:rtl w:val="true"/>
              </w:rPr>
              <w:tab/>
            </w:r>
            <w:r>
              <w:rPr>
                <w:rStyle w:val="IndexLink"/>
              </w:rPr>
              <w:t>49</w:t>
            </w:r>
          </w:hyperlink>
        </w:p>
        <w:p>
          <w:pPr>
            <w:pStyle w:val="Contents5"/>
            <w:tabs>
              <w:tab w:val="clear" w:pos="7892"/>
              <w:tab w:val="right" w:pos="9026" w:leader="dot"/>
            </w:tabs>
            <w:rPr/>
          </w:pPr>
          <w:hyperlink w:anchor="__RefHeading___Toc3273649_1067777946">
            <w:r>
              <w:rPr>
                <w:webHidden/>
                <w:rStyle w:val="IndexLink"/>
                <w:rtl w:val="true"/>
              </w:rPr>
              <w:t>الوقف على الشيعة</w:t>
            </w:r>
            <w:r>
              <w:rPr>
                <w:rStyle w:val="IndexLink"/>
                <w:rtl w:val="true"/>
              </w:rPr>
              <w:tab/>
            </w:r>
            <w:r>
              <w:rPr>
                <w:rStyle w:val="IndexLink"/>
              </w:rPr>
              <w:t>52</w:t>
            </w:r>
          </w:hyperlink>
        </w:p>
        <w:p>
          <w:pPr>
            <w:pStyle w:val="Contents5"/>
            <w:tabs>
              <w:tab w:val="clear" w:pos="7892"/>
              <w:tab w:val="right" w:pos="9026" w:leader="dot"/>
            </w:tabs>
            <w:rPr/>
          </w:pPr>
          <w:hyperlink w:anchor="__RefHeading___Toc3273651_1067777946">
            <w:r>
              <w:rPr>
                <w:webHidden/>
                <w:rStyle w:val="IndexLink"/>
                <w:rtl w:val="true"/>
              </w:rPr>
              <w:t>الوقف على الجيران</w:t>
            </w:r>
            <w:r>
              <w:rPr>
                <w:rStyle w:val="IndexLink"/>
                <w:rtl w:val="true"/>
              </w:rPr>
              <w:tab/>
            </w:r>
            <w:r>
              <w:rPr>
                <w:rStyle w:val="IndexLink"/>
              </w:rPr>
              <w:t>55</w:t>
            </w:r>
          </w:hyperlink>
        </w:p>
        <w:p>
          <w:pPr>
            <w:pStyle w:val="Contents5"/>
            <w:tabs>
              <w:tab w:val="clear" w:pos="7892"/>
              <w:tab w:val="right" w:pos="9026" w:leader="dot"/>
            </w:tabs>
            <w:rPr/>
          </w:pPr>
          <w:hyperlink w:anchor="__RefHeading___Toc3273653_1067777946">
            <w:r>
              <w:rPr>
                <w:webHidden/>
                <w:rStyle w:val="IndexLink"/>
                <w:rtl w:val="true"/>
              </w:rPr>
              <w:t>الوقف على غير معيّن</w:t>
            </w:r>
            <w:r>
              <w:rPr>
                <w:rStyle w:val="IndexLink"/>
                <w:rtl w:val="true"/>
              </w:rPr>
              <w:tab/>
            </w:r>
            <w:r>
              <w:rPr>
                <w:rStyle w:val="IndexLink"/>
              </w:rPr>
              <w:t>64</w:t>
            </w:r>
          </w:hyperlink>
        </w:p>
        <w:p>
          <w:pPr>
            <w:pStyle w:val="Contents4"/>
            <w:tabs>
              <w:tab w:val="clear" w:pos="8176"/>
              <w:tab w:val="right" w:pos="9026" w:leader="dot"/>
            </w:tabs>
            <w:rPr/>
          </w:pPr>
          <w:hyperlink w:anchor="__RefHeading___Toc3273655_1067777946">
            <w:r>
              <w:rPr>
                <w:webHidden/>
                <w:rStyle w:val="IndexLink"/>
                <w:rtl w:val="true"/>
              </w:rPr>
              <w:t>القسم الرابع</w:t>
            </w:r>
            <w:r>
              <w:rPr>
                <w:rStyle w:val="IndexLink"/>
                <w:rtl w:val="true"/>
              </w:rPr>
              <w:t xml:space="preserve">: </w:t>
            </w:r>
            <w:r>
              <w:rPr>
                <w:rStyle w:val="IndexLink"/>
                <w:rtl w:val="true"/>
              </w:rPr>
              <w:t>في شرائط الوقف</w:t>
            </w:r>
            <w:r>
              <w:rPr>
                <w:rStyle w:val="IndexLink"/>
                <w:rtl w:val="true"/>
              </w:rPr>
              <w:tab/>
            </w:r>
            <w:r>
              <w:rPr>
                <w:rStyle w:val="IndexLink"/>
              </w:rPr>
              <w:t>66</w:t>
            </w:r>
          </w:hyperlink>
        </w:p>
        <w:p>
          <w:pPr>
            <w:pStyle w:val="Contents5"/>
            <w:tabs>
              <w:tab w:val="clear" w:pos="7892"/>
              <w:tab w:val="right" w:pos="9026" w:leader="dot"/>
            </w:tabs>
            <w:rPr/>
          </w:pPr>
          <w:hyperlink w:anchor="__RefHeading___Toc3273657_1067777946">
            <w:r>
              <w:rPr>
                <w:webHidden/>
                <w:rStyle w:val="IndexLink"/>
                <w:rtl w:val="true"/>
              </w:rPr>
              <w:t>الدوام و التنجيز</w:t>
            </w:r>
            <w:r>
              <w:rPr>
                <w:rStyle w:val="IndexLink"/>
                <w:rtl w:val="true"/>
              </w:rPr>
              <w:tab/>
            </w:r>
            <w:r>
              <w:rPr>
                <w:rStyle w:val="IndexLink"/>
              </w:rPr>
              <w:t>66</w:t>
            </w:r>
          </w:hyperlink>
        </w:p>
        <w:p>
          <w:pPr>
            <w:pStyle w:val="Contents5"/>
            <w:tabs>
              <w:tab w:val="clear" w:pos="7892"/>
              <w:tab w:val="right" w:pos="9026" w:leader="dot"/>
            </w:tabs>
            <w:rPr/>
          </w:pPr>
          <w:hyperlink w:anchor="__RefHeading___Toc3273659_1067777946">
            <w:r>
              <w:rPr>
                <w:webHidden/>
                <w:rStyle w:val="IndexLink"/>
                <w:rtl w:val="true"/>
              </w:rPr>
              <w:t>القبض شرط في صحة الوقف</w:t>
            </w:r>
            <w:r>
              <w:rPr>
                <w:rStyle w:val="IndexLink"/>
                <w:rtl w:val="true"/>
              </w:rPr>
              <w:tab/>
            </w:r>
            <w:r>
              <w:rPr>
                <w:rStyle w:val="IndexLink"/>
              </w:rPr>
              <w:t>71</w:t>
            </w:r>
          </w:hyperlink>
        </w:p>
        <w:p>
          <w:pPr>
            <w:pStyle w:val="Contents5"/>
            <w:tabs>
              <w:tab w:val="clear" w:pos="7892"/>
              <w:tab w:val="right" w:pos="9026" w:leader="dot"/>
            </w:tabs>
            <w:rPr/>
          </w:pPr>
          <w:hyperlink w:anchor="__RefHeading___Toc3273661_1067777946">
            <w:r>
              <w:rPr>
                <w:webHidden/>
                <w:rStyle w:val="IndexLink"/>
                <w:rtl w:val="true"/>
              </w:rPr>
              <w:t>الإخراج عن نفسه</w:t>
            </w:r>
            <w:r>
              <w:rPr>
                <w:rStyle w:val="IndexLink"/>
                <w:rtl w:val="true"/>
              </w:rPr>
              <w:tab/>
            </w:r>
            <w:r>
              <w:rPr>
                <w:rStyle w:val="IndexLink"/>
              </w:rPr>
              <w:t>75</w:t>
            </w:r>
          </w:hyperlink>
        </w:p>
        <w:p>
          <w:pPr>
            <w:pStyle w:val="Contents5"/>
            <w:tabs>
              <w:tab w:val="clear" w:pos="7892"/>
              <w:tab w:val="right" w:pos="9026" w:leader="dot"/>
            </w:tabs>
            <w:rPr/>
          </w:pPr>
          <w:hyperlink w:anchor="__RefHeading___Toc3273663_1067777946">
            <w:r>
              <w:rPr>
                <w:webHidden/>
                <w:rStyle w:val="IndexLink"/>
                <w:rtl w:val="true"/>
              </w:rPr>
              <w:t>لو شرط في الوقف عوده إليه عند حاجته</w:t>
            </w:r>
            <w:r>
              <w:rPr>
                <w:rStyle w:val="IndexLink"/>
                <w:rtl w:val="true"/>
              </w:rPr>
              <w:tab/>
            </w:r>
            <w:r>
              <w:rPr>
                <w:rStyle w:val="IndexLink"/>
              </w:rPr>
              <w:t>78</w:t>
            </w:r>
          </w:hyperlink>
        </w:p>
        <w:p>
          <w:pPr>
            <w:pStyle w:val="Contents5"/>
            <w:tabs>
              <w:tab w:val="clear" w:pos="7892"/>
              <w:tab w:val="right" w:pos="9026" w:leader="dot"/>
            </w:tabs>
            <w:rPr/>
          </w:pPr>
          <w:hyperlink w:anchor="__RefHeading___Toc3273665_1067777946">
            <w:r>
              <w:rPr>
                <w:webHidden/>
                <w:rStyle w:val="IndexLink"/>
                <w:rtl w:val="true"/>
              </w:rPr>
              <w:t>لو شرط نقله عن الموقوف عليهم</w:t>
            </w:r>
            <w:r>
              <w:rPr>
                <w:rStyle w:val="IndexLink"/>
                <w:rtl w:val="true"/>
              </w:rPr>
              <w:tab/>
            </w:r>
            <w:r>
              <w:rPr>
                <w:rStyle w:val="IndexLink"/>
              </w:rPr>
              <w:t>83</w:t>
            </w:r>
          </w:hyperlink>
        </w:p>
        <w:p>
          <w:pPr>
            <w:pStyle w:val="Contents5"/>
            <w:tabs>
              <w:tab w:val="clear" w:pos="7892"/>
              <w:tab w:val="right" w:pos="9026" w:leader="dot"/>
            </w:tabs>
            <w:rPr/>
          </w:pPr>
          <w:hyperlink w:anchor="__RefHeading___Toc3273667_1067777946">
            <w:r>
              <w:rPr>
                <w:webHidden/>
                <w:rStyle w:val="IndexLink"/>
                <w:rtl w:val="true"/>
              </w:rPr>
              <w:t>لو وقف على الفقراء أو على الفقهاء</w:t>
            </w:r>
            <w:r>
              <w:rPr>
                <w:rStyle w:val="IndexLink"/>
                <w:rtl w:val="true"/>
              </w:rPr>
              <w:tab/>
            </w:r>
            <w:r>
              <w:rPr>
                <w:rStyle w:val="IndexLink"/>
              </w:rPr>
              <w:t>85</w:t>
            </w:r>
          </w:hyperlink>
        </w:p>
        <w:p>
          <w:pPr>
            <w:pStyle w:val="Contents3"/>
            <w:tabs>
              <w:tab w:val="clear" w:pos="8459"/>
              <w:tab w:val="right" w:pos="9026" w:leader="dot"/>
            </w:tabs>
            <w:rPr/>
          </w:pPr>
          <w:hyperlink w:anchor="__RefHeading___Toc3273669_1067777946">
            <w:r>
              <w:rPr>
                <w:webHidden/>
                <w:rStyle w:val="IndexLink"/>
                <w:rtl w:val="true"/>
              </w:rPr>
              <w:t xml:space="preserve">النظر الثالث في اللواحق </w:t>
            </w:r>
            <w:r>
              <w:rPr>
                <w:rStyle w:val="IndexLink"/>
                <w:rtl w:val="true"/>
              </w:rPr>
              <w:t xml:space="preserve">/ </w:t>
            </w:r>
            <w:r>
              <w:rPr>
                <w:rStyle w:val="IndexLink"/>
                <w:rtl w:val="true"/>
              </w:rPr>
              <w:t>أحکام الوقف</w:t>
            </w:r>
            <w:r>
              <w:rPr>
                <w:rStyle w:val="IndexLink"/>
                <w:rtl w:val="true"/>
              </w:rPr>
              <w:tab/>
            </w:r>
            <w:r>
              <w:rPr>
                <w:rStyle w:val="IndexLink"/>
              </w:rPr>
              <w:t>89</w:t>
            </w:r>
          </w:hyperlink>
        </w:p>
        <w:p>
          <w:pPr>
            <w:pStyle w:val="Contents4"/>
            <w:tabs>
              <w:tab w:val="clear" w:pos="8176"/>
              <w:tab w:val="right" w:pos="9026" w:leader="dot"/>
            </w:tabs>
            <w:rPr/>
          </w:pPr>
          <w:hyperlink w:anchor="__RefHeading___Toc3273671_1067777946">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273673_1067777946">
            <w:r>
              <w:rPr>
                <w:webHidden/>
                <w:rStyle w:val="IndexLink"/>
                <w:rtl w:val="true"/>
              </w:rPr>
              <w:t>الوقف ينتقل إلى ملك الموقوف عليه</w:t>
            </w:r>
            <w:r>
              <w:rPr>
                <w:rStyle w:val="IndexLink"/>
                <w:rtl w:val="true"/>
              </w:rPr>
              <w:tab/>
            </w:r>
            <w:r>
              <w:rPr>
                <w:rStyle w:val="IndexLink"/>
              </w:rPr>
              <w:t>89</w:t>
            </w:r>
          </w:hyperlink>
        </w:p>
        <w:p>
          <w:pPr>
            <w:pStyle w:val="Contents4"/>
            <w:tabs>
              <w:tab w:val="clear" w:pos="8176"/>
              <w:tab w:val="right" w:pos="9026" w:leader="dot"/>
            </w:tabs>
            <w:rPr/>
          </w:pPr>
          <w:hyperlink w:anchor="__RefHeading___Toc3273675_1067777946">
            <w:r>
              <w:rPr>
                <w:webHidden/>
                <w:rStyle w:val="IndexLink"/>
                <w:rtl w:val="true"/>
              </w:rPr>
              <w:t>لو جنى العبد الموقوف أو جني عليه</w:t>
            </w:r>
            <w:r>
              <w:rPr>
                <w:rStyle w:val="IndexLink"/>
                <w:rtl w:val="true"/>
              </w:rPr>
              <w:tab/>
            </w:r>
            <w:r>
              <w:rPr>
                <w:rStyle w:val="IndexLink"/>
              </w:rPr>
              <w:t>97</w:t>
            </w:r>
          </w:hyperlink>
        </w:p>
        <w:p>
          <w:pPr>
            <w:pStyle w:val="Contents4"/>
            <w:tabs>
              <w:tab w:val="clear" w:pos="8176"/>
              <w:tab w:val="right" w:pos="9026" w:leader="dot"/>
            </w:tabs>
            <w:rPr/>
          </w:pPr>
          <w:hyperlink w:anchor="__RefHeading___Toc3273677_1067777946">
            <w:r>
              <w:rPr>
                <w:webHidden/>
                <w:rStyle w:val="IndexLink"/>
                <w:rtl w:val="true"/>
              </w:rPr>
              <w:t>إذا وقف في سبيل الله</w:t>
            </w:r>
            <w:r>
              <w:rPr>
                <w:rStyle w:val="IndexLink"/>
                <w:rtl w:val="true"/>
              </w:rPr>
              <w:tab/>
            </w:r>
            <w:r>
              <w:rPr>
                <w:rStyle w:val="IndexLink"/>
              </w:rPr>
              <w:t>101</w:t>
            </w:r>
          </w:hyperlink>
        </w:p>
        <w:p>
          <w:pPr>
            <w:pStyle w:val="Contents4"/>
            <w:tabs>
              <w:tab w:val="clear" w:pos="8176"/>
              <w:tab w:val="right" w:pos="9026" w:leader="dot"/>
            </w:tabs>
            <w:rPr/>
          </w:pPr>
          <w:hyperlink w:anchor="__RefHeading___Toc3273679_1067777946">
            <w:r>
              <w:rPr>
                <w:webHidden/>
                <w:rStyle w:val="IndexLink"/>
                <w:rtl w:val="true"/>
              </w:rPr>
              <w:t>الوقف على الموالى</w:t>
            </w:r>
            <w:r>
              <w:rPr>
                <w:rStyle w:val="IndexLink"/>
                <w:rtl w:val="true"/>
              </w:rPr>
              <w:tab/>
            </w:r>
            <w:r>
              <w:rPr>
                <w:rStyle w:val="IndexLink"/>
              </w:rPr>
              <w:t>103</w:t>
            </w:r>
          </w:hyperlink>
        </w:p>
        <w:p>
          <w:pPr>
            <w:pStyle w:val="Contents4"/>
            <w:tabs>
              <w:tab w:val="clear" w:pos="8176"/>
              <w:tab w:val="right" w:pos="9026" w:leader="dot"/>
            </w:tabs>
            <w:rPr/>
          </w:pPr>
          <w:hyperlink w:anchor="__RefHeading___Toc3273681_1067777946">
            <w:r>
              <w:rPr>
                <w:webHidden/>
                <w:rStyle w:val="IndexLink"/>
                <w:rtl w:val="true"/>
              </w:rPr>
              <w:t>الوقف على أولاد الأولاد</w:t>
            </w:r>
            <w:r>
              <w:rPr>
                <w:rStyle w:val="IndexLink"/>
                <w:rtl w:val="true"/>
              </w:rPr>
              <w:tab/>
            </w:r>
            <w:r>
              <w:rPr>
                <w:rStyle w:val="IndexLink"/>
              </w:rPr>
              <w:t>106</w:t>
            </w:r>
          </w:hyperlink>
        </w:p>
        <w:p>
          <w:pPr>
            <w:pStyle w:val="Contents4"/>
            <w:tabs>
              <w:tab w:val="clear" w:pos="8176"/>
              <w:tab w:val="right" w:pos="9026" w:leader="dot"/>
            </w:tabs>
            <w:rPr/>
          </w:pPr>
          <w:hyperlink w:anchor="__RefHeading___Toc3273683_1067777946">
            <w:r>
              <w:rPr>
                <w:webHidden/>
                <w:rStyle w:val="IndexLink"/>
                <w:rtl w:val="true"/>
              </w:rPr>
              <w:t>إذا وقف مسجداً فخرب أو خربت القرية</w:t>
            </w:r>
            <w:r>
              <w:rPr>
                <w:rStyle w:val="IndexLink"/>
                <w:rtl w:val="true"/>
              </w:rPr>
              <w:tab/>
            </w:r>
            <w:r>
              <w:rPr>
                <w:rStyle w:val="IndexLink"/>
              </w:rPr>
              <w:t>112</w:t>
            </w:r>
          </w:hyperlink>
        </w:p>
        <w:p>
          <w:pPr>
            <w:pStyle w:val="Contents4"/>
            <w:tabs>
              <w:tab w:val="clear" w:pos="8176"/>
              <w:tab w:val="right" w:pos="9026" w:leader="dot"/>
            </w:tabs>
            <w:rPr/>
          </w:pPr>
          <w:hyperlink w:anchor="__RefHeading___Toc3273685_1067777946">
            <w:r>
              <w:rPr>
                <w:webHidden/>
                <w:rStyle w:val="IndexLink"/>
                <w:rtl w:val="true"/>
              </w:rPr>
              <w:t>لو وقع بين الموقوف عليهم خُلفٌ</w:t>
            </w:r>
            <w:r>
              <w:rPr>
                <w:rStyle w:val="IndexLink"/>
                <w:rtl w:val="true"/>
              </w:rPr>
              <w:tab/>
            </w:r>
            <w:r>
              <w:rPr>
                <w:rStyle w:val="IndexLink"/>
              </w:rPr>
              <w:t>113</w:t>
            </w:r>
          </w:hyperlink>
        </w:p>
        <w:p>
          <w:pPr>
            <w:pStyle w:val="Contents4"/>
            <w:tabs>
              <w:tab w:val="clear" w:pos="8176"/>
              <w:tab w:val="right" w:pos="9026" w:leader="dot"/>
            </w:tabs>
            <w:rPr/>
          </w:pPr>
          <w:hyperlink w:anchor="__RefHeading___Toc3273687_1067777946">
            <w:r>
              <w:rPr>
                <w:webHidden/>
                <w:rStyle w:val="IndexLink"/>
                <w:rtl w:val="true"/>
              </w:rPr>
              <w:t>إذا أجر البطنُ الأوّل الوقفَ مدةً ثم انقرضوا</w:t>
            </w:r>
            <w:r>
              <w:rPr>
                <w:rStyle w:val="IndexLink"/>
                <w:rtl w:val="true"/>
              </w:rPr>
              <w:tab/>
            </w:r>
            <w:r>
              <w:rPr>
                <w:rStyle w:val="IndexLink"/>
              </w:rPr>
              <w:t>116</w:t>
            </w:r>
          </w:hyperlink>
        </w:p>
        <w:p>
          <w:pPr>
            <w:pStyle w:val="Contents4"/>
            <w:tabs>
              <w:tab w:val="clear" w:pos="8176"/>
              <w:tab w:val="right" w:pos="9026" w:leader="dot"/>
            </w:tabs>
            <w:rPr/>
          </w:pPr>
          <w:hyperlink w:anchor="__RefHeading___Toc3273689_1067777946">
            <w:r>
              <w:rPr>
                <w:webHidden/>
                <w:rStyle w:val="IndexLink"/>
                <w:rtl w:val="true"/>
              </w:rPr>
              <w:t>أحكام الأمة الموقوفة</w:t>
            </w:r>
            <w:r>
              <w:rPr>
                <w:rStyle w:val="IndexLink"/>
                <w:rtl w:val="true"/>
              </w:rPr>
              <w:tab/>
            </w:r>
            <w:r>
              <w:rPr>
                <w:rStyle w:val="IndexLink"/>
              </w:rPr>
              <w:t>118</w:t>
            </w:r>
          </w:hyperlink>
        </w:p>
        <w:p>
          <w:pPr>
            <w:pStyle w:val="Contents3"/>
            <w:tabs>
              <w:tab w:val="clear" w:pos="8459"/>
              <w:tab w:val="right" w:pos="9026" w:leader="dot"/>
            </w:tabs>
            <w:rPr/>
          </w:pPr>
          <w:hyperlink w:anchor="__RefHeading___Toc3273691_1067777946">
            <w:r>
              <w:rPr>
                <w:webHidden/>
                <w:rStyle w:val="IndexLink"/>
                <w:rtl w:val="true"/>
              </w:rPr>
              <w:t>وأما الصدقة</w:t>
            </w:r>
            <w:r>
              <w:rPr>
                <w:rStyle w:val="IndexLink"/>
                <w:rtl w:val="true"/>
              </w:rPr>
              <w:tab/>
            </w:r>
            <w:r>
              <w:rPr>
                <w:rStyle w:val="IndexLink"/>
              </w:rPr>
              <w:t>124</w:t>
            </w:r>
          </w:hyperlink>
        </w:p>
        <w:p>
          <w:pPr>
            <w:pStyle w:val="Contents4"/>
            <w:tabs>
              <w:tab w:val="clear" w:pos="8176"/>
              <w:tab w:val="right" w:pos="9026" w:leader="dot"/>
            </w:tabs>
            <w:rPr/>
          </w:pPr>
          <w:hyperlink w:anchor="__RefHeading___Toc3273693_1067777946">
            <w:r>
              <w:rPr>
                <w:webHidden/>
                <w:rStyle w:val="IndexLink"/>
                <w:rtl w:val="true"/>
              </w:rPr>
              <w:t>يشترط فيها الإيجاب والقبول والقبض ونيّة القرية</w:t>
            </w:r>
            <w:r>
              <w:rPr>
                <w:rStyle w:val="IndexLink"/>
                <w:rtl w:val="true"/>
              </w:rPr>
              <w:tab/>
            </w:r>
            <w:r>
              <w:rPr>
                <w:rStyle w:val="IndexLink"/>
              </w:rPr>
              <w:t>124</w:t>
            </w:r>
          </w:hyperlink>
        </w:p>
        <w:p>
          <w:pPr>
            <w:pStyle w:val="Contents4"/>
            <w:tabs>
              <w:tab w:val="clear" w:pos="8176"/>
              <w:tab w:val="right" w:pos="9026" w:leader="dot"/>
            </w:tabs>
            <w:rPr/>
          </w:pPr>
          <w:hyperlink w:anchor="__RefHeading___Toc3273695_1067777946">
            <w:r>
              <w:rPr>
                <w:webHidden/>
                <w:rStyle w:val="IndexLink"/>
                <w:rtl w:val="true"/>
              </w:rPr>
              <w:t>حكم الصدقة لبني هاشم</w:t>
            </w:r>
            <w:r>
              <w:rPr>
                <w:rStyle w:val="IndexLink"/>
                <w:rtl w:val="true"/>
              </w:rPr>
              <w:tab/>
            </w:r>
            <w:r>
              <w:rPr>
                <w:rStyle w:val="IndexLink"/>
              </w:rPr>
              <w:t>126</w:t>
            </w:r>
          </w:hyperlink>
        </w:p>
        <w:p>
          <w:pPr>
            <w:pStyle w:val="Contents2"/>
            <w:tabs>
              <w:tab w:val="clear" w:pos="8743"/>
              <w:tab w:val="right" w:pos="9026" w:leader="dot"/>
            </w:tabs>
            <w:rPr/>
          </w:pPr>
          <w:hyperlink w:anchor="__RefHeading___Toc3273697_1067777946">
            <w:r>
              <w:rPr>
                <w:webHidden/>
                <w:rStyle w:val="IndexLink"/>
                <w:rtl w:val="true"/>
              </w:rPr>
              <w:t>كتاب السكنى و الحبس</w:t>
            </w:r>
            <w:r>
              <w:rPr>
                <w:rStyle w:val="IndexLink"/>
                <w:rtl w:val="true"/>
              </w:rPr>
              <w:tab/>
            </w:r>
            <w:r>
              <w:rPr>
                <w:rStyle w:val="IndexLink"/>
              </w:rPr>
              <w:t>132</w:t>
            </w:r>
          </w:hyperlink>
        </w:p>
        <w:p>
          <w:pPr>
            <w:pStyle w:val="Contents3"/>
            <w:tabs>
              <w:tab w:val="clear" w:pos="8459"/>
              <w:tab w:val="right" w:pos="9026" w:leader="dot"/>
            </w:tabs>
            <w:rPr/>
          </w:pPr>
          <w:hyperlink w:anchor="__RefHeading___Toc3273699_1067777946">
            <w:r>
              <w:rPr>
                <w:webHidden/>
                <w:rStyle w:val="IndexLink"/>
                <w:rtl w:val="true"/>
              </w:rPr>
              <w:t>عقد السكني</w:t>
            </w:r>
            <w:r>
              <w:rPr>
                <w:rStyle w:val="IndexLink"/>
                <w:rtl w:val="true"/>
              </w:rPr>
              <w:tab/>
            </w:r>
            <w:r>
              <w:rPr>
                <w:rStyle w:val="IndexLink"/>
              </w:rPr>
              <w:t>132</w:t>
            </w:r>
          </w:hyperlink>
        </w:p>
        <w:p>
          <w:pPr>
            <w:pStyle w:val="Contents3"/>
            <w:tabs>
              <w:tab w:val="clear" w:pos="8459"/>
              <w:tab w:val="right" w:pos="9026" w:leader="dot"/>
            </w:tabs>
            <w:rPr/>
          </w:pPr>
          <w:hyperlink w:anchor="__RefHeading___Toc3273701_1067777946">
            <w:r>
              <w:rPr>
                <w:webHidden/>
                <w:rStyle w:val="IndexLink"/>
                <w:rtl w:val="true"/>
              </w:rPr>
              <w:t>صيغة العقد</w:t>
            </w:r>
            <w:r>
              <w:rPr>
                <w:rStyle w:val="IndexLink"/>
                <w:rtl w:val="true"/>
              </w:rPr>
              <w:tab/>
            </w:r>
            <w:r>
              <w:rPr>
                <w:rStyle w:val="IndexLink"/>
              </w:rPr>
              <w:t>135</w:t>
            </w:r>
          </w:hyperlink>
        </w:p>
        <w:p>
          <w:pPr>
            <w:pStyle w:val="Contents3"/>
            <w:tabs>
              <w:tab w:val="clear" w:pos="8459"/>
              <w:tab w:val="right" w:pos="9026" w:leader="dot"/>
            </w:tabs>
            <w:rPr/>
          </w:pPr>
          <w:hyperlink w:anchor="__RefHeading___Toc3273703_1067777946">
            <w:r>
              <w:rPr>
                <w:webHidden/>
                <w:rStyle w:val="IndexLink"/>
                <w:rtl w:val="true"/>
              </w:rPr>
              <w:t>إذا عيّن للسكنى مدة</w:t>
            </w:r>
            <w:r>
              <w:rPr>
                <w:rStyle w:val="IndexLink"/>
                <w:rtl w:val="true"/>
              </w:rPr>
              <w:tab/>
            </w:r>
            <w:r>
              <w:rPr>
                <w:rStyle w:val="IndexLink"/>
              </w:rPr>
              <w:t>138</w:t>
            </w:r>
          </w:hyperlink>
        </w:p>
        <w:p>
          <w:pPr>
            <w:pStyle w:val="Contents3"/>
            <w:tabs>
              <w:tab w:val="clear" w:pos="8459"/>
              <w:tab w:val="right" w:pos="9026" w:leader="dot"/>
            </w:tabs>
            <w:rPr/>
          </w:pPr>
          <w:hyperlink w:anchor="__RefHeading___Toc3273705_1067777946">
            <w:r>
              <w:rPr>
                <w:webHidden/>
                <w:rStyle w:val="IndexLink"/>
                <w:rtl w:val="true"/>
              </w:rPr>
              <w:t>لو أطلق المدّة و لم يعينها</w:t>
            </w:r>
            <w:r>
              <w:rPr>
                <w:rStyle w:val="IndexLink"/>
                <w:rtl w:val="true"/>
              </w:rPr>
              <w:tab/>
            </w:r>
            <w:r>
              <w:rPr>
                <w:rStyle w:val="IndexLink"/>
              </w:rPr>
              <w:t>141</w:t>
            </w:r>
          </w:hyperlink>
        </w:p>
        <w:p>
          <w:pPr>
            <w:pStyle w:val="Contents3"/>
            <w:tabs>
              <w:tab w:val="clear" w:pos="8459"/>
              <w:tab w:val="right" w:pos="9026" w:leader="dot"/>
            </w:tabs>
            <w:rPr/>
          </w:pPr>
          <w:hyperlink w:anchor="__RefHeading___Toc3273707_1067777946">
            <w:r>
              <w:rPr>
                <w:webHidden/>
                <w:rStyle w:val="IndexLink"/>
                <w:rtl w:val="true"/>
              </w:rPr>
              <w:t>كلّ ما يصح وقفه يصح إعماره</w:t>
            </w:r>
            <w:r>
              <w:rPr>
                <w:rStyle w:val="IndexLink"/>
                <w:rtl w:val="true"/>
              </w:rPr>
              <w:tab/>
            </w:r>
            <w:r>
              <w:rPr>
                <w:rStyle w:val="IndexLink"/>
              </w:rPr>
              <w:t>143</w:t>
            </w:r>
          </w:hyperlink>
        </w:p>
        <w:p>
          <w:pPr>
            <w:pStyle w:val="Contents3"/>
            <w:tabs>
              <w:tab w:val="clear" w:pos="8459"/>
              <w:tab w:val="right" w:pos="9026" w:leader="dot"/>
            </w:tabs>
            <w:rPr/>
          </w:pPr>
          <w:hyperlink w:anchor="__RefHeading___Toc3273709_1067777946">
            <w:r>
              <w:rPr>
                <w:webHidden/>
                <w:rStyle w:val="IndexLink"/>
                <w:rtl w:val="true"/>
              </w:rPr>
              <w:t>حكم الحبس</w:t>
            </w:r>
            <w:r>
              <w:rPr>
                <w:rStyle w:val="IndexLink"/>
                <w:rtl w:val="true"/>
              </w:rPr>
              <w:tab/>
            </w:r>
            <w:r>
              <w:rPr>
                <w:rStyle w:val="IndexLink"/>
              </w:rPr>
              <w:t>148</w:t>
            </w:r>
          </w:hyperlink>
        </w:p>
        <w:p>
          <w:pPr>
            <w:pStyle w:val="Contents2"/>
            <w:tabs>
              <w:tab w:val="clear" w:pos="8743"/>
              <w:tab w:val="right" w:pos="9026" w:leader="dot"/>
            </w:tabs>
            <w:rPr/>
          </w:pPr>
          <w:hyperlink w:anchor="__RefHeading___Toc3273711_1067777946">
            <w:r>
              <w:rPr>
                <w:webHidden/>
                <w:rStyle w:val="IndexLink"/>
                <w:rtl w:val="true"/>
              </w:rPr>
              <w:t>كتاب الهبات</w:t>
            </w:r>
            <w:r>
              <w:rPr>
                <w:rStyle w:val="IndexLink"/>
                <w:rtl w:val="true"/>
              </w:rPr>
              <w:tab/>
            </w:r>
            <w:r>
              <w:rPr>
                <w:rStyle w:val="IndexLink"/>
              </w:rPr>
              <w:t>150</w:t>
            </w:r>
          </w:hyperlink>
        </w:p>
        <w:p>
          <w:pPr>
            <w:pStyle w:val="Contents3"/>
            <w:tabs>
              <w:tab w:val="clear" w:pos="8459"/>
              <w:tab w:val="right" w:pos="9026" w:leader="dot"/>
            </w:tabs>
            <w:rPr/>
          </w:pPr>
          <w:hyperlink w:anchor="__RefHeading___Toc3273713_1067777946">
            <w:r>
              <w:rPr>
                <w:webHidden/>
                <w:rStyle w:val="IndexLink"/>
                <w:rtl w:val="true"/>
              </w:rPr>
              <w:t>النظر الأول في حقيقة الهبة</w:t>
            </w:r>
            <w:r>
              <w:rPr>
                <w:rStyle w:val="IndexLink"/>
                <w:rtl w:val="true"/>
              </w:rPr>
              <w:tab/>
            </w:r>
            <w:r>
              <w:rPr>
                <w:rStyle w:val="IndexLink"/>
              </w:rPr>
              <w:t>150</w:t>
            </w:r>
          </w:hyperlink>
        </w:p>
        <w:p>
          <w:pPr>
            <w:pStyle w:val="Contents4"/>
            <w:tabs>
              <w:tab w:val="clear" w:pos="8176"/>
              <w:tab w:val="right" w:pos="9026" w:leader="dot"/>
            </w:tabs>
            <w:rPr/>
          </w:pPr>
          <w:hyperlink w:anchor="__RefHeading___Toc3273715_1067777946">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273717_1067777946">
            <w:r>
              <w:rPr>
                <w:webHidden/>
                <w:rStyle w:val="IndexLink"/>
                <w:rtl w:val="true"/>
              </w:rPr>
              <w:t>يفتقر إلى الإيجاب والقبول والقبض</w:t>
            </w:r>
            <w:r>
              <w:rPr>
                <w:rStyle w:val="IndexLink"/>
                <w:rtl w:val="true"/>
              </w:rPr>
              <w:tab/>
            </w:r>
            <w:r>
              <w:rPr>
                <w:rStyle w:val="IndexLink"/>
              </w:rPr>
              <w:t>152</w:t>
            </w:r>
          </w:hyperlink>
        </w:p>
        <w:p>
          <w:pPr>
            <w:pStyle w:val="Contents4"/>
            <w:tabs>
              <w:tab w:val="clear" w:pos="8176"/>
              <w:tab w:val="right" w:pos="9026" w:leader="dot"/>
            </w:tabs>
            <w:rPr/>
          </w:pPr>
          <w:hyperlink w:anchor="__RefHeading___Toc3273719_1067777946">
            <w:r>
              <w:rPr>
                <w:webHidden/>
                <w:rStyle w:val="IndexLink"/>
                <w:rtl w:val="true"/>
              </w:rPr>
              <w:t>هبة الدين</w:t>
            </w:r>
            <w:r>
              <w:rPr>
                <w:rStyle w:val="IndexLink"/>
                <w:rtl w:val="true"/>
              </w:rPr>
              <w:tab/>
            </w:r>
            <w:r>
              <w:rPr>
                <w:rStyle w:val="IndexLink"/>
              </w:rPr>
              <w:t>156</w:t>
            </w:r>
          </w:hyperlink>
        </w:p>
        <w:p>
          <w:pPr>
            <w:pStyle w:val="Contents4"/>
            <w:tabs>
              <w:tab w:val="clear" w:pos="8176"/>
              <w:tab w:val="right" w:pos="9026" w:leader="dot"/>
            </w:tabs>
            <w:rPr/>
          </w:pPr>
          <w:hyperlink w:anchor="__RefHeading___Toc3273721_1067777946">
            <w:r>
              <w:rPr>
                <w:webHidden/>
                <w:rStyle w:val="IndexLink"/>
                <w:rtl w:val="true"/>
              </w:rPr>
              <w:t>اشتراط القبض في الهبة</w:t>
            </w:r>
            <w:r>
              <w:rPr>
                <w:rStyle w:val="IndexLink"/>
                <w:rtl w:val="true"/>
              </w:rPr>
              <w:tab/>
            </w:r>
            <w:r>
              <w:rPr>
                <w:rStyle w:val="IndexLink"/>
              </w:rPr>
              <w:t>160</w:t>
            </w:r>
          </w:hyperlink>
        </w:p>
        <w:p>
          <w:pPr>
            <w:pStyle w:val="Contents4"/>
            <w:tabs>
              <w:tab w:val="clear" w:pos="8176"/>
              <w:tab w:val="right" w:pos="9026" w:leader="dot"/>
            </w:tabs>
            <w:rPr/>
          </w:pPr>
          <w:hyperlink w:anchor="__RefHeading___Toc3273723_1067777946">
            <w:r>
              <w:rPr>
                <w:webHidden/>
                <w:rStyle w:val="IndexLink"/>
                <w:rtl w:val="true"/>
              </w:rPr>
              <w:t>هبة المشاع جائزة</w:t>
            </w:r>
            <w:r>
              <w:rPr>
                <w:rStyle w:val="IndexLink"/>
                <w:rtl w:val="true"/>
              </w:rPr>
              <w:tab/>
            </w:r>
            <w:r>
              <w:rPr>
                <w:rStyle w:val="IndexLink"/>
              </w:rPr>
              <w:t>169</w:t>
            </w:r>
          </w:hyperlink>
        </w:p>
        <w:p>
          <w:pPr>
            <w:pStyle w:val="Contents4"/>
            <w:tabs>
              <w:tab w:val="clear" w:pos="8176"/>
              <w:tab w:val="right" w:pos="9026" w:leader="dot"/>
            </w:tabs>
            <w:rPr/>
          </w:pPr>
          <w:hyperlink w:anchor="__RefHeading___Toc3273725_1067777946">
            <w:r>
              <w:rPr>
                <w:webHidden/>
                <w:rStyle w:val="IndexLink"/>
                <w:rtl w:val="true"/>
              </w:rPr>
              <w:t>لا يجوز الرجوع في الهبة للأرحام</w:t>
            </w:r>
            <w:r>
              <w:rPr>
                <w:rStyle w:val="IndexLink"/>
                <w:rtl w:val="true"/>
              </w:rPr>
              <w:tab/>
            </w:r>
            <w:r>
              <w:rPr>
                <w:rStyle w:val="IndexLink"/>
              </w:rPr>
              <w:t>173</w:t>
            </w:r>
          </w:hyperlink>
        </w:p>
        <w:p>
          <w:pPr>
            <w:pStyle w:val="Contents4"/>
            <w:tabs>
              <w:tab w:val="clear" w:pos="8176"/>
              <w:tab w:val="right" w:pos="9026" w:leader="dot"/>
            </w:tabs>
            <w:rPr/>
          </w:pPr>
          <w:hyperlink w:anchor="__RefHeading___Toc3273727_1067777946">
            <w:r>
              <w:rPr>
                <w:webHidden/>
                <w:rStyle w:val="IndexLink"/>
                <w:rtl w:val="true"/>
              </w:rPr>
              <w:t>لزوم الهبة بالتصرّف</w:t>
            </w:r>
            <w:r>
              <w:rPr>
                <w:rStyle w:val="IndexLink"/>
                <w:rtl w:val="true"/>
              </w:rPr>
              <w:tab/>
            </w:r>
            <w:r>
              <w:rPr>
                <w:rStyle w:val="IndexLink"/>
              </w:rPr>
              <w:t>176</w:t>
            </w:r>
          </w:hyperlink>
        </w:p>
        <w:p>
          <w:pPr>
            <w:pStyle w:val="Contents4"/>
            <w:tabs>
              <w:tab w:val="clear" w:pos="8176"/>
              <w:tab w:val="right" w:pos="9026" w:leader="dot"/>
            </w:tabs>
            <w:rPr/>
          </w:pPr>
          <w:hyperlink w:anchor="__RefHeading___Toc3273729_1067777946">
            <w:r>
              <w:rPr>
                <w:webHidden/>
                <w:rStyle w:val="IndexLink"/>
                <w:rtl w:val="true"/>
              </w:rPr>
              <w:t>استحباب العطية للأرحام</w:t>
            </w:r>
            <w:r>
              <w:rPr>
                <w:rStyle w:val="IndexLink"/>
                <w:rtl w:val="true"/>
              </w:rPr>
              <w:tab/>
            </w:r>
            <w:r>
              <w:rPr>
                <w:rStyle w:val="IndexLink"/>
              </w:rPr>
              <w:t>189</w:t>
            </w:r>
          </w:hyperlink>
        </w:p>
        <w:p>
          <w:pPr>
            <w:pStyle w:val="Contents4"/>
            <w:tabs>
              <w:tab w:val="clear" w:pos="8176"/>
              <w:tab w:val="right" w:pos="9026" w:leader="dot"/>
            </w:tabs>
            <w:rPr/>
          </w:pPr>
          <w:hyperlink w:anchor="__RefHeading___Toc3273731_1067777946">
            <w:r>
              <w:rPr>
                <w:webHidden/>
                <w:rStyle w:val="IndexLink"/>
                <w:rtl w:val="true"/>
              </w:rPr>
              <w:t>هبة الزوجين والرجوع فيها</w:t>
            </w:r>
            <w:r>
              <w:rPr>
                <w:rStyle w:val="IndexLink"/>
                <w:rtl w:val="true"/>
              </w:rPr>
              <w:tab/>
            </w:r>
            <w:r>
              <w:rPr>
                <w:rStyle w:val="IndexLink"/>
              </w:rPr>
              <w:t>190</w:t>
            </w:r>
          </w:hyperlink>
        </w:p>
        <w:p>
          <w:pPr>
            <w:pStyle w:val="Contents3"/>
            <w:tabs>
              <w:tab w:val="clear" w:pos="8459"/>
              <w:tab w:val="right" w:pos="9026" w:leader="dot"/>
            </w:tabs>
            <w:rPr/>
          </w:pPr>
          <w:hyperlink w:anchor="__RefHeading___Toc3273733_1067777946">
            <w:r>
              <w:rPr>
                <w:webHidden/>
                <w:rStyle w:val="IndexLink"/>
                <w:rtl w:val="true"/>
              </w:rPr>
              <w:t>[</w:t>
            </w:r>
            <w:r>
              <w:rPr>
                <w:rStyle w:val="IndexLink"/>
                <w:rtl w:val="true"/>
              </w:rPr>
              <w:t>النظر</w:t>
            </w:r>
            <w:r>
              <w:rPr>
                <w:rStyle w:val="IndexLink"/>
                <w:rtl w:val="true"/>
              </w:rPr>
              <w:t xml:space="preserve">] </w:t>
            </w:r>
            <w:r>
              <w:rPr>
                <w:rStyle w:val="IndexLink"/>
                <w:rtl w:val="true"/>
              </w:rPr>
              <w:t>الثاني في حكم الهبات</w:t>
            </w:r>
            <w:r>
              <w:rPr>
                <w:rStyle w:val="IndexLink"/>
                <w:rtl w:val="true"/>
              </w:rPr>
              <w:tab/>
            </w:r>
            <w:r>
              <w:rPr>
                <w:rStyle w:val="IndexLink"/>
              </w:rPr>
              <w:t>193</w:t>
            </w:r>
          </w:hyperlink>
        </w:p>
        <w:p>
          <w:pPr>
            <w:pStyle w:val="Contents4"/>
            <w:tabs>
              <w:tab w:val="clear" w:pos="8176"/>
              <w:tab w:val="right" w:pos="9026" w:leader="dot"/>
            </w:tabs>
            <w:rPr/>
          </w:pPr>
          <w:hyperlink w:anchor="__RefHeading___Toc3273735_106777794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273737_1067777946">
            <w:r>
              <w:rPr>
                <w:webHidden/>
                <w:rStyle w:val="IndexLink"/>
                <w:rtl w:val="true"/>
              </w:rPr>
              <w:t>لو وهب واقبض ثمّ باع من آخر</w:t>
            </w:r>
            <w:r>
              <w:rPr>
                <w:rStyle w:val="IndexLink"/>
                <w:rtl w:val="true"/>
              </w:rPr>
              <w:tab/>
            </w:r>
            <w:r>
              <w:rPr>
                <w:rStyle w:val="IndexLink"/>
              </w:rPr>
              <w:t>193</w:t>
            </w:r>
          </w:hyperlink>
        </w:p>
        <w:p>
          <w:pPr>
            <w:pStyle w:val="Contents4"/>
            <w:tabs>
              <w:tab w:val="clear" w:pos="8176"/>
              <w:tab w:val="right" w:pos="9026" w:leader="dot"/>
            </w:tabs>
            <w:rPr/>
          </w:pPr>
          <w:hyperlink w:anchor="__RefHeading___Toc3273739_1067777946">
            <w:r>
              <w:rPr>
                <w:webHidden/>
                <w:rStyle w:val="IndexLink"/>
                <w:rtl w:val="true"/>
              </w:rPr>
              <w:t>إذا تراخى القبض عن العقد ثم أقبض</w:t>
            </w:r>
            <w:r>
              <w:rPr>
                <w:rStyle w:val="IndexLink"/>
                <w:rtl w:val="true"/>
              </w:rPr>
              <w:tab/>
            </w:r>
            <w:r>
              <w:rPr>
                <w:rStyle w:val="IndexLink"/>
              </w:rPr>
              <w:t>197</w:t>
            </w:r>
          </w:hyperlink>
        </w:p>
        <w:p>
          <w:pPr>
            <w:pStyle w:val="Contents4"/>
            <w:tabs>
              <w:tab w:val="clear" w:pos="8176"/>
              <w:tab w:val="right" w:pos="9026" w:leader="dot"/>
            </w:tabs>
            <w:rPr/>
          </w:pPr>
          <w:hyperlink w:anchor="__RefHeading___Toc3273741_1067777946">
            <w:r>
              <w:rPr>
                <w:webHidden/>
                <w:rStyle w:val="IndexLink"/>
                <w:rtl w:val="true"/>
              </w:rPr>
              <w:t>إذا ادعى الواهب عدم الإقباض</w:t>
            </w:r>
            <w:r>
              <w:rPr>
                <w:rStyle w:val="IndexLink"/>
                <w:rtl w:val="true"/>
              </w:rPr>
              <w:tab/>
            </w:r>
            <w:r>
              <w:rPr>
                <w:rStyle w:val="IndexLink"/>
              </w:rPr>
              <w:t>199</w:t>
            </w:r>
          </w:hyperlink>
        </w:p>
        <w:p>
          <w:pPr>
            <w:pStyle w:val="Contents4"/>
            <w:tabs>
              <w:tab w:val="clear" w:pos="8176"/>
              <w:tab w:val="right" w:pos="9026" w:leader="dot"/>
            </w:tabs>
            <w:rPr/>
          </w:pPr>
          <w:hyperlink w:anchor="__RefHeading___Toc3273743_1067777946">
            <w:r>
              <w:rPr>
                <w:webHidden/>
                <w:rStyle w:val="IndexLink"/>
                <w:rtl w:val="true"/>
              </w:rPr>
              <w:t>إذا رجع في الهبة وقد عابت</w:t>
            </w:r>
            <w:r>
              <w:rPr>
                <w:rStyle w:val="IndexLink"/>
                <w:rtl w:val="true"/>
              </w:rPr>
              <w:tab/>
            </w:r>
            <w:r>
              <w:rPr>
                <w:rStyle w:val="IndexLink"/>
              </w:rPr>
              <w:t>202</w:t>
            </w:r>
          </w:hyperlink>
        </w:p>
        <w:p>
          <w:pPr>
            <w:pStyle w:val="Contents4"/>
            <w:tabs>
              <w:tab w:val="clear" w:pos="8176"/>
              <w:tab w:val="right" w:pos="9026" w:leader="dot"/>
            </w:tabs>
            <w:rPr/>
          </w:pPr>
          <w:hyperlink w:anchor="__RefHeading___Toc3273745_1067777946">
            <w:r>
              <w:rPr>
                <w:webHidden/>
                <w:rStyle w:val="IndexLink"/>
                <w:rtl w:val="true"/>
              </w:rPr>
              <w:t>الهبة في المرض المخوف</w:t>
            </w:r>
            <w:r>
              <w:rPr>
                <w:rStyle w:val="IndexLink"/>
                <w:rtl w:val="true"/>
              </w:rPr>
              <w:tab/>
            </w:r>
            <w:r>
              <w:rPr>
                <w:rStyle w:val="IndexLink"/>
              </w:rPr>
              <w:t>211</w:t>
            </w:r>
          </w:hyperlink>
        </w:p>
        <w:p>
          <w:pPr>
            <w:pStyle w:val="Contents2"/>
            <w:tabs>
              <w:tab w:val="clear" w:pos="8743"/>
              <w:tab w:val="right" w:pos="9026" w:leader="dot"/>
            </w:tabs>
            <w:rPr/>
          </w:pPr>
          <w:hyperlink w:anchor="__RefHeading___Toc3273747_1067777946">
            <w:r>
              <w:rPr>
                <w:webHidden/>
                <w:rStyle w:val="IndexLink"/>
                <w:rtl w:val="true"/>
              </w:rPr>
              <w:t>كتاب السبق والرماية</w:t>
            </w:r>
            <w:r>
              <w:rPr>
                <w:rStyle w:val="IndexLink"/>
                <w:rtl w:val="true"/>
              </w:rPr>
              <w:tab/>
            </w:r>
            <w:r>
              <w:rPr>
                <w:rStyle w:val="IndexLink"/>
              </w:rPr>
              <w:t>212</w:t>
            </w:r>
          </w:hyperlink>
        </w:p>
        <w:p>
          <w:pPr>
            <w:pStyle w:val="Contents3"/>
            <w:tabs>
              <w:tab w:val="clear" w:pos="8459"/>
              <w:tab w:val="right" w:pos="9026" w:leader="dot"/>
            </w:tabs>
            <w:rPr/>
          </w:pPr>
          <w:hyperlink w:anchor="__RefHeading___Toc3273749_1067777946">
            <w:r>
              <w:rPr>
                <w:webHidden/>
                <w:rStyle w:val="IndexLink"/>
                <w:rtl w:val="true"/>
              </w:rPr>
              <w:t>فائدة السبق والرماية ومستند صحتهما</w:t>
            </w:r>
            <w:r>
              <w:rPr>
                <w:rStyle w:val="IndexLink"/>
                <w:rtl w:val="true"/>
              </w:rPr>
              <w:tab/>
            </w:r>
            <w:r>
              <w:rPr>
                <w:rStyle w:val="IndexLink"/>
              </w:rPr>
              <w:t>212</w:t>
            </w:r>
          </w:hyperlink>
        </w:p>
        <w:p>
          <w:pPr>
            <w:pStyle w:val="Contents3"/>
            <w:tabs>
              <w:tab w:val="clear" w:pos="8459"/>
              <w:tab w:val="right" w:pos="9026" w:leader="dot"/>
            </w:tabs>
            <w:rPr/>
          </w:pPr>
          <w:hyperlink w:anchor="__RefHeading___Toc3273751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الألفاظ المستعملة فيه</w:t>
            </w:r>
            <w:r>
              <w:rPr>
                <w:rStyle w:val="IndexLink"/>
                <w:rtl w:val="true"/>
              </w:rPr>
              <w:tab/>
            </w:r>
            <w:r>
              <w:rPr>
                <w:rStyle w:val="IndexLink"/>
              </w:rPr>
              <w:t>213</w:t>
            </w:r>
          </w:hyperlink>
        </w:p>
        <w:p>
          <w:pPr>
            <w:pStyle w:val="Contents4"/>
            <w:tabs>
              <w:tab w:val="clear" w:pos="8176"/>
              <w:tab w:val="right" w:pos="9026" w:leader="dot"/>
            </w:tabs>
            <w:rPr/>
          </w:pPr>
          <w:hyperlink w:anchor="__RefHeading___Toc3273753_1067777946">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273755_1067777946">
            <w:r>
              <w:rPr>
                <w:webHidden/>
                <w:rStyle w:val="IndexLink"/>
                <w:rtl w:val="true"/>
              </w:rPr>
              <w:t>أوصاف المتسابقين</w:t>
            </w:r>
            <w:r>
              <w:rPr>
                <w:rStyle w:val="IndexLink"/>
                <w:rtl w:val="true"/>
              </w:rPr>
              <w:tab/>
            </w:r>
            <w:r>
              <w:rPr>
                <w:rStyle w:val="IndexLink"/>
              </w:rPr>
              <w:t>214</w:t>
            </w:r>
          </w:hyperlink>
        </w:p>
        <w:p>
          <w:pPr>
            <w:pStyle w:val="Contents4"/>
            <w:tabs>
              <w:tab w:val="clear" w:pos="8176"/>
              <w:tab w:val="right" w:pos="9026" w:leader="dot"/>
            </w:tabs>
            <w:rPr/>
          </w:pPr>
          <w:hyperlink w:anchor="__RefHeading___Toc3273757_1067777946">
            <w:r>
              <w:rPr>
                <w:webHidden/>
                <w:rStyle w:val="IndexLink"/>
                <w:rtl w:val="true"/>
              </w:rPr>
              <w:t>أوصاف السهم</w:t>
            </w:r>
            <w:r>
              <w:rPr>
                <w:rStyle w:val="IndexLink"/>
                <w:rtl w:val="true"/>
              </w:rPr>
              <w:tab/>
            </w:r>
            <w:r>
              <w:rPr>
                <w:rStyle w:val="IndexLink"/>
              </w:rPr>
              <w:t>219</w:t>
            </w:r>
          </w:hyperlink>
        </w:p>
        <w:p>
          <w:pPr>
            <w:pStyle w:val="Contents3"/>
            <w:tabs>
              <w:tab w:val="clear" w:pos="8459"/>
              <w:tab w:val="right" w:pos="9026" w:leader="dot"/>
            </w:tabs>
            <w:rPr/>
          </w:pPr>
          <w:hyperlink w:anchor="__RefHeading___Toc3273759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الثاني فيما يسابق به</w:t>
            </w:r>
            <w:r>
              <w:rPr>
                <w:rStyle w:val="IndexLink"/>
                <w:rtl w:val="true"/>
              </w:rPr>
              <w:tab/>
            </w:r>
            <w:r>
              <w:rPr>
                <w:rStyle w:val="IndexLink"/>
              </w:rPr>
              <w:t>227</w:t>
            </w:r>
          </w:hyperlink>
        </w:p>
        <w:p>
          <w:pPr>
            <w:pStyle w:val="Contents3"/>
            <w:tabs>
              <w:tab w:val="clear" w:pos="8459"/>
              <w:tab w:val="right" w:pos="9026" w:leader="dot"/>
            </w:tabs>
            <w:rPr/>
          </w:pPr>
          <w:hyperlink w:anchor="__RefHeading___Toc3273761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الثالث عقد المسابقة والرماية</w:t>
            </w:r>
            <w:r>
              <w:rPr>
                <w:rStyle w:val="IndexLink"/>
                <w:rtl w:val="true"/>
              </w:rPr>
              <w:tab/>
            </w:r>
            <w:r>
              <w:rPr>
                <w:rStyle w:val="IndexLink"/>
              </w:rPr>
              <w:t>231</w:t>
            </w:r>
          </w:hyperlink>
        </w:p>
        <w:p>
          <w:pPr>
            <w:pStyle w:val="Contents4"/>
            <w:tabs>
              <w:tab w:val="clear" w:pos="8176"/>
              <w:tab w:val="right" w:pos="9026" w:leader="dot"/>
            </w:tabs>
            <w:rPr/>
          </w:pPr>
          <w:hyperlink w:anchor="__RefHeading___Toc3273763_106777794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273765_1067777946">
            <w:r>
              <w:rPr>
                <w:webHidden/>
                <w:rStyle w:val="IndexLink"/>
                <w:rtl w:val="true"/>
              </w:rPr>
              <w:t>شروط المسابقة</w:t>
            </w:r>
            <w:r>
              <w:rPr>
                <w:rStyle w:val="IndexLink"/>
                <w:rtl w:val="true"/>
              </w:rPr>
              <w:tab/>
            </w:r>
            <w:r>
              <w:rPr>
                <w:rStyle w:val="IndexLink"/>
              </w:rPr>
              <w:t>236</w:t>
            </w:r>
          </w:hyperlink>
        </w:p>
        <w:p>
          <w:pPr>
            <w:pStyle w:val="Contents4"/>
            <w:tabs>
              <w:tab w:val="clear" w:pos="8176"/>
              <w:tab w:val="right" w:pos="9026" w:leader="dot"/>
            </w:tabs>
            <w:rPr/>
          </w:pPr>
          <w:hyperlink w:anchor="__RefHeading___Toc3273767_1067777946">
            <w:r>
              <w:rPr>
                <w:webHidden/>
                <w:rStyle w:val="IndexLink"/>
                <w:rtl w:val="true"/>
              </w:rPr>
              <w:t>شروط المراماة</w:t>
            </w:r>
            <w:r>
              <w:rPr>
                <w:rStyle w:val="IndexLink"/>
                <w:rtl w:val="true"/>
              </w:rPr>
              <w:tab/>
            </w:r>
            <w:r>
              <w:rPr>
                <w:rStyle w:val="IndexLink"/>
              </w:rPr>
              <w:t>240</w:t>
            </w:r>
          </w:hyperlink>
        </w:p>
        <w:p>
          <w:pPr>
            <w:pStyle w:val="Contents3"/>
            <w:tabs>
              <w:tab w:val="clear" w:pos="8459"/>
              <w:tab w:val="right" w:pos="9026" w:leader="dot"/>
            </w:tabs>
            <w:rPr/>
          </w:pPr>
          <w:hyperlink w:anchor="__RefHeading___Toc3273769_1067777946">
            <w:r>
              <w:rPr>
                <w:webHidden/>
                <w:rStyle w:val="IndexLink"/>
                <w:rtl w:val="true"/>
              </w:rPr>
              <w:t>الفصل الرابع في أحكام النضال</w:t>
            </w:r>
            <w:r>
              <w:rPr>
                <w:rStyle w:val="IndexLink"/>
                <w:rtl w:val="true"/>
              </w:rPr>
              <w:tab/>
            </w:r>
            <w:r>
              <w:rPr>
                <w:rStyle w:val="IndexLink"/>
              </w:rPr>
              <w:t>245</w:t>
            </w:r>
          </w:hyperlink>
        </w:p>
        <w:p>
          <w:pPr>
            <w:pStyle w:val="Contents2"/>
            <w:tabs>
              <w:tab w:val="clear" w:pos="8743"/>
              <w:tab w:val="right" w:pos="9026" w:leader="dot"/>
            </w:tabs>
            <w:rPr/>
          </w:pPr>
          <w:hyperlink w:anchor="__RefHeading___Toc3273771_1067777946">
            <w:r>
              <w:rPr>
                <w:webHidden/>
                <w:rStyle w:val="IndexLink"/>
                <w:rtl w:val="true"/>
              </w:rPr>
              <w:t>كتاب الوصايا</w:t>
            </w:r>
            <w:r>
              <w:rPr>
                <w:rStyle w:val="IndexLink"/>
                <w:rtl w:val="true"/>
              </w:rPr>
              <w:tab/>
            </w:r>
            <w:r>
              <w:rPr>
                <w:rStyle w:val="IndexLink"/>
              </w:rPr>
              <w:t>258</w:t>
            </w:r>
          </w:hyperlink>
        </w:p>
        <w:p>
          <w:pPr>
            <w:pStyle w:val="Contents3"/>
            <w:tabs>
              <w:tab w:val="clear" w:pos="8459"/>
              <w:tab w:val="right" w:pos="9026" w:leader="dot"/>
            </w:tabs>
            <w:rPr/>
          </w:pPr>
          <w:hyperlink w:anchor="__RefHeading___Toc3273773_1067777946">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3273775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الوصية</w:t>
            </w:r>
            <w:r>
              <w:rPr>
                <w:rStyle w:val="IndexLink"/>
                <w:rtl w:val="true"/>
              </w:rPr>
              <w:tab/>
            </w:r>
            <w:r>
              <w:rPr>
                <w:rStyle w:val="IndexLink"/>
              </w:rPr>
              <w:t>258</w:t>
            </w:r>
          </w:hyperlink>
        </w:p>
        <w:p>
          <w:pPr>
            <w:pStyle w:val="Contents4"/>
            <w:tabs>
              <w:tab w:val="clear" w:pos="8176"/>
              <w:tab w:val="right" w:pos="9026" w:leader="dot"/>
            </w:tabs>
            <w:rPr/>
          </w:pPr>
          <w:hyperlink w:anchor="__RefHeading___Toc3273777_1067777946">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3273779_1067777946">
            <w:r>
              <w:rPr>
                <w:webHidden/>
                <w:rStyle w:val="IndexLink"/>
                <w:rtl w:val="true"/>
              </w:rPr>
              <w:t>عقد الوصية</w:t>
            </w:r>
            <w:r>
              <w:rPr>
                <w:rStyle w:val="IndexLink"/>
                <w:rtl w:val="true"/>
              </w:rPr>
              <w:tab/>
            </w:r>
            <w:r>
              <w:rPr>
                <w:rStyle w:val="IndexLink"/>
              </w:rPr>
              <w:t>259</w:t>
            </w:r>
          </w:hyperlink>
        </w:p>
        <w:p>
          <w:pPr>
            <w:pStyle w:val="Contents4"/>
            <w:tabs>
              <w:tab w:val="clear" w:pos="8176"/>
              <w:tab w:val="right" w:pos="9026" w:leader="dot"/>
            </w:tabs>
            <w:rPr/>
          </w:pPr>
          <w:hyperlink w:anchor="__RefHeading___Toc3273781_1067777946">
            <w:r>
              <w:rPr>
                <w:webHidden/>
                <w:rStyle w:val="IndexLink"/>
                <w:rtl w:val="true"/>
              </w:rPr>
              <w:t>توقف ملك الموصى له على القبول وموت الموصي</w:t>
            </w:r>
            <w:r>
              <w:rPr>
                <w:rStyle w:val="IndexLink"/>
                <w:rtl w:val="true"/>
              </w:rPr>
              <w:tab/>
            </w:r>
            <w:r>
              <w:rPr>
                <w:rStyle w:val="IndexLink"/>
              </w:rPr>
              <w:t>260</w:t>
            </w:r>
          </w:hyperlink>
        </w:p>
        <w:p>
          <w:pPr>
            <w:pStyle w:val="Contents4"/>
            <w:tabs>
              <w:tab w:val="clear" w:pos="8176"/>
              <w:tab w:val="right" w:pos="9026" w:leader="dot"/>
            </w:tabs>
            <w:rPr/>
          </w:pPr>
          <w:hyperlink w:anchor="__RefHeading___Toc3273783_1067777946">
            <w:r>
              <w:rPr>
                <w:webHidden/>
                <w:rStyle w:val="IndexLink"/>
                <w:rtl w:val="true"/>
              </w:rPr>
              <w:t>لا تصح الوصية في المعصية</w:t>
            </w:r>
            <w:r>
              <w:rPr>
                <w:rStyle w:val="IndexLink"/>
                <w:rtl w:val="true"/>
              </w:rPr>
              <w:tab/>
            </w:r>
            <w:r>
              <w:rPr>
                <w:rStyle w:val="IndexLink"/>
              </w:rPr>
              <w:t>278</w:t>
            </w:r>
          </w:hyperlink>
        </w:p>
        <w:p>
          <w:pPr>
            <w:pStyle w:val="Contents4"/>
            <w:tabs>
              <w:tab w:val="clear" w:pos="8176"/>
              <w:tab w:val="right" w:pos="9026" w:leader="dot"/>
            </w:tabs>
            <w:rPr/>
          </w:pPr>
          <w:hyperlink w:anchor="__RefHeading___Toc3273785_1067777946">
            <w:r>
              <w:rPr>
                <w:webHidden/>
                <w:rStyle w:val="IndexLink"/>
                <w:rtl w:val="true"/>
              </w:rPr>
              <w:t>ما يوجب الرجوع في الوصيّة</w:t>
            </w:r>
            <w:r>
              <w:rPr>
                <w:rStyle w:val="IndexLink"/>
                <w:rtl w:val="true"/>
              </w:rPr>
              <w:tab/>
            </w:r>
            <w:r>
              <w:rPr>
                <w:rStyle w:val="IndexLink"/>
              </w:rPr>
              <w:t>279</w:t>
            </w:r>
          </w:hyperlink>
        </w:p>
        <w:p>
          <w:pPr>
            <w:pStyle w:val="Contents3"/>
            <w:tabs>
              <w:tab w:val="clear" w:pos="8459"/>
              <w:tab w:val="right" w:pos="9026" w:leader="dot"/>
            </w:tabs>
            <w:rPr/>
          </w:pPr>
          <w:hyperlink w:anchor="__RefHeading___Toc3273787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الثاني في الموصي</w:t>
            </w:r>
            <w:r>
              <w:rPr>
                <w:rStyle w:val="IndexLink"/>
                <w:rtl w:val="true"/>
              </w:rPr>
              <w:tab/>
            </w:r>
            <w:r>
              <w:rPr>
                <w:rStyle w:val="IndexLink"/>
              </w:rPr>
              <w:t>284</w:t>
            </w:r>
          </w:hyperlink>
        </w:p>
        <w:p>
          <w:pPr>
            <w:pStyle w:val="Contents4"/>
            <w:tabs>
              <w:tab w:val="clear" w:pos="8176"/>
              <w:tab w:val="right" w:pos="9026" w:leader="dot"/>
            </w:tabs>
            <w:rPr/>
          </w:pPr>
          <w:hyperlink w:anchor="__RefHeading___Toc3273789_1067777946">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3273791_1067777946">
            <w:r>
              <w:rPr>
                <w:webHidden/>
                <w:rStyle w:val="IndexLink"/>
                <w:rtl w:val="true"/>
              </w:rPr>
              <w:t>لا تصح الوصية بالولاية إلّا من الأب والجد</w:t>
            </w:r>
            <w:r>
              <w:rPr>
                <w:rStyle w:val="IndexLink"/>
                <w:rtl w:val="true"/>
              </w:rPr>
              <w:tab/>
            </w:r>
            <w:r>
              <w:rPr>
                <w:rStyle w:val="IndexLink"/>
              </w:rPr>
              <w:t>287</w:t>
            </w:r>
          </w:hyperlink>
        </w:p>
        <w:p>
          <w:pPr>
            <w:pStyle w:val="Contents3"/>
            <w:tabs>
              <w:tab w:val="clear" w:pos="8459"/>
              <w:tab w:val="right" w:pos="9026" w:leader="dot"/>
            </w:tabs>
            <w:rPr/>
          </w:pPr>
          <w:hyperlink w:anchor="__RefHeading___Toc3273793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الثالث في الموصى به</w:t>
            </w:r>
            <w:r>
              <w:rPr>
                <w:rStyle w:val="IndexLink"/>
                <w:rtl w:val="true"/>
              </w:rPr>
              <w:tab/>
            </w:r>
            <w:r>
              <w:rPr>
                <w:rStyle w:val="IndexLink"/>
              </w:rPr>
              <w:t>290</w:t>
            </w:r>
          </w:hyperlink>
        </w:p>
        <w:p>
          <w:pPr>
            <w:pStyle w:val="Contents4"/>
            <w:tabs>
              <w:tab w:val="clear" w:pos="8176"/>
              <w:tab w:val="right" w:pos="9026" w:leader="dot"/>
            </w:tabs>
            <w:rPr/>
          </w:pPr>
          <w:hyperlink w:anchor="__RefHeading___Toc3273795_106777794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273797_1067777946">
            <w:r>
              <w:rPr>
                <w:webHidden/>
                <w:rStyle w:val="IndexLink"/>
                <w:rtl w:val="true"/>
              </w:rPr>
              <w:t>الطرف الأول في متعلّق الوصية</w:t>
            </w:r>
            <w:r>
              <w:rPr>
                <w:rStyle w:val="IndexLink"/>
                <w:rtl w:val="true"/>
              </w:rPr>
              <w:tab/>
            </w:r>
            <w:r>
              <w:rPr>
                <w:rStyle w:val="IndexLink"/>
              </w:rPr>
              <w:t>290</w:t>
            </w:r>
          </w:hyperlink>
        </w:p>
        <w:p>
          <w:pPr>
            <w:pStyle w:val="Contents5"/>
            <w:tabs>
              <w:tab w:val="clear" w:pos="7892"/>
              <w:tab w:val="right" w:pos="9026" w:leader="dot"/>
            </w:tabs>
            <w:rPr/>
          </w:pPr>
          <w:hyperlink w:anchor="__RefHeading___Toc3273799_106777794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273801_1067777946">
            <w:r>
              <w:rPr>
                <w:webHidden/>
                <w:rStyle w:val="IndexLink"/>
                <w:rtl w:val="true"/>
              </w:rPr>
              <w:t>يجب العمل بالوصيّة المشروعة</w:t>
            </w:r>
            <w:r>
              <w:rPr>
                <w:rStyle w:val="IndexLink"/>
                <w:rtl w:val="true"/>
              </w:rPr>
              <w:tab/>
            </w:r>
            <w:r>
              <w:rPr>
                <w:rStyle w:val="IndexLink"/>
              </w:rPr>
              <w:t>296</w:t>
            </w:r>
          </w:hyperlink>
        </w:p>
        <w:p>
          <w:pPr>
            <w:pStyle w:val="Contents5"/>
            <w:tabs>
              <w:tab w:val="clear" w:pos="7892"/>
              <w:tab w:val="right" w:pos="9026" w:leader="dot"/>
            </w:tabs>
            <w:rPr/>
          </w:pPr>
          <w:hyperlink w:anchor="__RefHeading___Toc3273803_1067777946">
            <w:r>
              <w:rPr>
                <w:webHidden/>
                <w:rStyle w:val="IndexLink"/>
                <w:rtl w:val="true"/>
              </w:rPr>
              <w:t>يعتبر الثلث وقت الوفاة</w:t>
            </w:r>
            <w:r>
              <w:rPr>
                <w:rStyle w:val="IndexLink"/>
                <w:rtl w:val="true"/>
              </w:rPr>
              <w:tab/>
            </w:r>
            <w:r>
              <w:rPr>
                <w:rStyle w:val="IndexLink"/>
              </w:rPr>
              <w:t>297</w:t>
            </w:r>
          </w:hyperlink>
        </w:p>
        <w:p>
          <w:pPr>
            <w:pStyle w:val="Contents5"/>
            <w:tabs>
              <w:tab w:val="clear" w:pos="7892"/>
              <w:tab w:val="right" w:pos="9026" w:leader="dot"/>
            </w:tabs>
            <w:rPr/>
          </w:pPr>
          <w:hyperlink w:anchor="__RefHeading___Toc3273805_1067777946">
            <w:r>
              <w:rPr>
                <w:webHidden/>
                <w:rStyle w:val="IndexLink"/>
                <w:rtl w:val="true"/>
              </w:rPr>
              <w:t>لو أوصى بالمضاربة على تركته</w:t>
            </w:r>
            <w:r>
              <w:rPr>
                <w:rStyle w:val="IndexLink"/>
                <w:rtl w:val="true"/>
              </w:rPr>
              <w:tab/>
            </w:r>
            <w:r>
              <w:rPr>
                <w:rStyle w:val="IndexLink"/>
              </w:rPr>
              <w:t>298</w:t>
            </w:r>
          </w:hyperlink>
        </w:p>
        <w:p>
          <w:pPr>
            <w:pStyle w:val="Contents5"/>
            <w:tabs>
              <w:tab w:val="clear" w:pos="7892"/>
              <w:tab w:val="right" w:pos="9026" w:leader="dot"/>
            </w:tabs>
            <w:rPr/>
          </w:pPr>
          <w:hyperlink w:anchor="__RefHeading___Toc3273807_1067777946">
            <w:r>
              <w:rPr>
                <w:webHidden/>
                <w:rStyle w:val="IndexLink"/>
                <w:rtl w:val="true"/>
              </w:rPr>
              <w:t>لو أوصى لواجب وغيره و لم يسع الثلث للجميع</w:t>
            </w:r>
            <w:r>
              <w:rPr>
                <w:rStyle w:val="IndexLink"/>
                <w:rtl w:val="true"/>
              </w:rPr>
              <w:tab/>
            </w:r>
            <w:r>
              <w:rPr>
                <w:rStyle w:val="IndexLink"/>
              </w:rPr>
              <w:t>303</w:t>
            </w:r>
          </w:hyperlink>
        </w:p>
        <w:p>
          <w:pPr>
            <w:pStyle w:val="Contents5"/>
            <w:tabs>
              <w:tab w:val="clear" w:pos="7892"/>
              <w:tab w:val="right" w:pos="9026" w:leader="dot"/>
            </w:tabs>
            <w:rPr/>
          </w:pPr>
          <w:hyperlink w:anchor="__RefHeading___Toc3273809_1067777946">
            <w:r>
              <w:rPr>
                <w:webHidden/>
                <w:rStyle w:val="IndexLink"/>
                <w:rtl w:val="true"/>
              </w:rPr>
              <w:t>لو أوصى بثلثه لواحد وبثلثه لآخر</w:t>
            </w:r>
            <w:r>
              <w:rPr>
                <w:rStyle w:val="IndexLink"/>
                <w:rtl w:val="true"/>
              </w:rPr>
              <w:tab/>
            </w:r>
            <w:r>
              <w:rPr>
                <w:rStyle w:val="IndexLink"/>
              </w:rPr>
              <w:t>306</w:t>
            </w:r>
          </w:hyperlink>
        </w:p>
        <w:p>
          <w:pPr>
            <w:pStyle w:val="Contents5"/>
            <w:tabs>
              <w:tab w:val="clear" w:pos="7892"/>
              <w:tab w:val="right" w:pos="9026" w:leader="dot"/>
            </w:tabs>
            <w:rPr/>
          </w:pPr>
          <w:hyperlink w:anchor="__RefHeading___Toc3273811_1067777946">
            <w:r>
              <w:rPr>
                <w:webHidden/>
                <w:rStyle w:val="IndexLink"/>
                <w:rtl w:val="true"/>
              </w:rPr>
              <w:t>لو أوصى بشيءٍ واحد لاثنين</w:t>
            </w:r>
            <w:r>
              <w:rPr>
                <w:rStyle w:val="IndexLink"/>
                <w:rtl w:val="true"/>
              </w:rPr>
              <w:tab/>
            </w:r>
            <w:r>
              <w:rPr>
                <w:rStyle w:val="IndexLink"/>
              </w:rPr>
              <w:t>314</w:t>
            </w:r>
          </w:hyperlink>
        </w:p>
        <w:p>
          <w:pPr>
            <w:pStyle w:val="Contents5"/>
            <w:tabs>
              <w:tab w:val="clear" w:pos="7892"/>
              <w:tab w:val="right" w:pos="9026" w:leader="dot"/>
            </w:tabs>
            <w:rPr/>
          </w:pPr>
          <w:hyperlink w:anchor="__RefHeading___Toc3273813_1067777946">
            <w:r>
              <w:rPr>
                <w:webHidden/>
                <w:rStyle w:val="IndexLink"/>
                <w:rtl w:val="true"/>
              </w:rPr>
              <w:t>لو أوصى بما يقع اسمه على المحلّل والمحرّم</w:t>
            </w:r>
            <w:r>
              <w:rPr>
                <w:rStyle w:val="IndexLink"/>
                <w:rtl w:val="true"/>
              </w:rPr>
              <w:tab/>
            </w:r>
            <w:r>
              <w:rPr>
                <w:rStyle w:val="IndexLink"/>
              </w:rPr>
              <w:t>319</w:t>
            </w:r>
          </w:hyperlink>
        </w:p>
        <w:p>
          <w:pPr>
            <w:pStyle w:val="Contents4"/>
            <w:tabs>
              <w:tab w:val="clear" w:pos="8176"/>
              <w:tab w:val="right" w:pos="9026" w:leader="dot"/>
            </w:tabs>
            <w:rPr/>
          </w:pPr>
          <w:hyperlink w:anchor="__RefHeading___Toc3273815_1067777946">
            <w:r>
              <w:rPr>
                <w:webHidden/>
                <w:rStyle w:val="IndexLink"/>
                <w:rtl w:val="true"/>
              </w:rPr>
              <w:t>الطرف الثاني في الوصية المبهمة</w:t>
            </w:r>
            <w:r>
              <w:rPr>
                <w:rStyle w:val="IndexLink"/>
                <w:rtl w:val="true"/>
              </w:rPr>
              <w:tab/>
            </w:r>
            <w:r>
              <w:rPr>
                <w:rStyle w:val="IndexLink"/>
              </w:rPr>
              <w:t>322</w:t>
            </w:r>
          </w:hyperlink>
        </w:p>
        <w:p>
          <w:pPr>
            <w:pStyle w:val="Contents5"/>
            <w:tabs>
              <w:tab w:val="clear" w:pos="7892"/>
              <w:tab w:val="right" w:pos="9026" w:leader="dot"/>
            </w:tabs>
            <w:rPr/>
          </w:pPr>
          <w:hyperlink w:anchor="__RefHeading___Toc3273817_1067777946">
            <w:r>
              <w:rPr>
                <w:webHidden/>
                <w:rStyle w:val="IndexLink"/>
                <w:rtl w:val="true"/>
              </w:rPr>
              <w:t>من أوصى بجزء من ماله</w:t>
            </w:r>
            <w:r>
              <w:rPr>
                <w:rStyle w:val="IndexLink"/>
                <w:rtl w:val="true"/>
              </w:rPr>
              <w:tab/>
            </w:r>
            <w:r>
              <w:rPr>
                <w:rStyle w:val="IndexLink"/>
              </w:rPr>
              <w:t>322</w:t>
            </w:r>
          </w:hyperlink>
        </w:p>
        <w:p>
          <w:pPr>
            <w:pStyle w:val="Contents5"/>
            <w:tabs>
              <w:tab w:val="clear" w:pos="7892"/>
              <w:tab w:val="right" w:pos="9026" w:leader="dot"/>
            </w:tabs>
            <w:rPr/>
          </w:pPr>
          <w:hyperlink w:anchor="__RefHeading___Toc3273819_1067777946">
            <w:r>
              <w:rPr>
                <w:webHidden/>
                <w:rStyle w:val="IndexLink"/>
                <w:rtl w:val="true"/>
              </w:rPr>
              <w:t>لو أوصى بوجوه</w:t>
            </w:r>
            <w:r>
              <w:rPr>
                <w:rStyle w:val="IndexLink"/>
                <w:rtl w:val="true"/>
              </w:rPr>
              <w:tab/>
            </w:r>
            <w:r>
              <w:rPr>
                <w:rStyle w:val="IndexLink"/>
              </w:rPr>
              <w:t>326</w:t>
            </w:r>
          </w:hyperlink>
        </w:p>
        <w:p>
          <w:pPr>
            <w:pStyle w:val="Contents5"/>
            <w:tabs>
              <w:tab w:val="clear" w:pos="7892"/>
              <w:tab w:val="right" w:pos="9026" w:leader="dot"/>
            </w:tabs>
            <w:rPr/>
          </w:pPr>
          <w:hyperlink w:anchor="__RefHeading___Toc3273821_1067777946">
            <w:r>
              <w:rPr>
                <w:webHidden/>
                <w:rStyle w:val="IndexLink"/>
                <w:rtl w:val="true"/>
              </w:rPr>
              <w:t>لو أوصى بسيف معيّن، أو أوصى بصندوق، أو</w:t>
            </w:r>
            <w:r>
              <w:rPr>
                <w:rStyle w:val="IndexLink"/>
                <w:rtl w:val="true"/>
              </w:rPr>
              <w:tab/>
            </w:r>
            <w:r>
              <w:rPr>
                <w:rStyle w:val="IndexLink"/>
              </w:rPr>
              <w:t>328</w:t>
            </w:r>
          </w:hyperlink>
        </w:p>
        <w:p>
          <w:pPr>
            <w:pStyle w:val="Contents5"/>
            <w:tabs>
              <w:tab w:val="clear" w:pos="7892"/>
              <w:tab w:val="right" w:pos="9026" w:leader="dot"/>
            </w:tabs>
            <w:rPr/>
          </w:pPr>
          <w:hyperlink w:anchor="__RefHeading___Toc3273823_1067777946">
            <w:r>
              <w:rPr>
                <w:webHidden/>
                <w:rStyle w:val="IndexLink"/>
                <w:rtl w:val="true"/>
              </w:rPr>
              <w:t>لو أوصى بإخراج بعض ولده من تركته</w:t>
            </w:r>
            <w:r>
              <w:rPr>
                <w:rStyle w:val="IndexLink"/>
                <w:rtl w:val="true"/>
              </w:rPr>
              <w:tab/>
            </w:r>
            <w:r>
              <w:rPr>
                <w:rStyle w:val="IndexLink"/>
              </w:rPr>
              <w:t>330</w:t>
            </w:r>
          </w:hyperlink>
        </w:p>
        <w:p>
          <w:pPr>
            <w:pStyle w:val="Contents5"/>
            <w:tabs>
              <w:tab w:val="clear" w:pos="7892"/>
              <w:tab w:val="right" w:pos="9026" w:leader="dot"/>
            </w:tabs>
            <w:rPr/>
          </w:pPr>
          <w:hyperlink w:anchor="__RefHeading___Toc3273825_1067777946">
            <w:r>
              <w:rPr>
                <w:webHidden/>
                <w:rStyle w:val="IndexLink"/>
                <w:rtl w:val="true"/>
              </w:rPr>
              <w:t>إذا أوصى بلفظ مجمل لم يفسّره الشرع</w:t>
            </w:r>
            <w:r>
              <w:rPr>
                <w:rStyle w:val="IndexLink"/>
                <w:rtl w:val="true"/>
              </w:rPr>
              <w:tab/>
            </w:r>
            <w:r>
              <w:rPr>
                <w:rStyle w:val="IndexLink"/>
              </w:rPr>
              <w:t>333</w:t>
            </w:r>
          </w:hyperlink>
        </w:p>
        <w:p>
          <w:pPr>
            <w:pStyle w:val="Contents4"/>
            <w:tabs>
              <w:tab w:val="clear" w:pos="8176"/>
              <w:tab w:val="right" w:pos="9026" w:leader="dot"/>
            </w:tabs>
            <w:rPr/>
          </w:pPr>
          <w:hyperlink w:anchor="__RefHeading___Toc3273827_1067777946">
            <w:r>
              <w:rPr>
                <w:webHidden/>
                <w:rStyle w:val="IndexLink"/>
                <w:rtl w:val="true"/>
              </w:rPr>
              <w:t>الطرف الثالث في أحكام الوصية</w:t>
            </w:r>
            <w:r>
              <w:rPr>
                <w:rStyle w:val="IndexLink"/>
                <w:rtl w:val="true"/>
              </w:rPr>
              <w:tab/>
            </w:r>
            <w:r>
              <w:rPr>
                <w:rStyle w:val="IndexLink"/>
              </w:rPr>
              <w:t>337</w:t>
            </w:r>
          </w:hyperlink>
        </w:p>
        <w:p>
          <w:pPr>
            <w:pStyle w:val="Contents5"/>
            <w:tabs>
              <w:tab w:val="clear" w:pos="7892"/>
              <w:tab w:val="right" w:pos="9026" w:leader="dot"/>
            </w:tabs>
            <w:rPr/>
          </w:pPr>
          <w:hyperlink w:anchor="__RefHeading___Toc3273829_1067777946">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3273831_1067777946">
            <w:r>
              <w:rPr>
                <w:webHidden/>
                <w:rStyle w:val="IndexLink"/>
                <w:rtl w:val="true"/>
              </w:rPr>
              <w:t>لو أوصى بالحمل</w:t>
            </w:r>
            <w:r>
              <w:rPr>
                <w:rStyle w:val="IndexLink"/>
                <w:rtl w:val="true"/>
              </w:rPr>
              <w:tab/>
            </w:r>
            <w:r>
              <w:rPr>
                <w:rStyle w:val="IndexLink"/>
              </w:rPr>
              <w:t>341</w:t>
            </w:r>
          </w:hyperlink>
        </w:p>
        <w:p>
          <w:pPr>
            <w:pStyle w:val="Contents5"/>
            <w:tabs>
              <w:tab w:val="clear" w:pos="7892"/>
              <w:tab w:val="right" w:pos="9026" w:leader="dot"/>
            </w:tabs>
            <w:rPr/>
          </w:pPr>
          <w:hyperlink w:anchor="__RefHeading___Toc3273833_1067777946">
            <w:r>
              <w:rPr>
                <w:webHidden/>
                <w:rStyle w:val="IndexLink"/>
                <w:rtl w:val="true"/>
              </w:rPr>
              <w:t>لو أوصى بشيء من المنافع</w:t>
            </w:r>
            <w:r>
              <w:rPr>
                <w:rStyle w:val="IndexLink"/>
                <w:rtl w:val="true"/>
              </w:rPr>
              <w:tab/>
            </w:r>
            <w:r>
              <w:rPr>
                <w:rStyle w:val="IndexLink"/>
              </w:rPr>
              <w:t>342</w:t>
            </w:r>
          </w:hyperlink>
        </w:p>
        <w:p>
          <w:pPr>
            <w:pStyle w:val="Contents5"/>
            <w:tabs>
              <w:tab w:val="clear" w:pos="7892"/>
              <w:tab w:val="right" w:pos="9026" w:leader="dot"/>
            </w:tabs>
            <w:rPr/>
          </w:pPr>
          <w:hyperlink w:anchor="__RefHeading___Toc3273835_1067777946">
            <w:r>
              <w:rPr>
                <w:webHidden/>
                <w:rStyle w:val="IndexLink"/>
                <w:rtl w:val="true"/>
              </w:rPr>
              <w:t>الوصية بلفظ يقع على أشياء بالتساوي</w:t>
            </w:r>
            <w:r>
              <w:rPr>
                <w:rStyle w:val="IndexLink"/>
                <w:rtl w:val="true"/>
              </w:rPr>
              <w:tab/>
            </w:r>
            <w:r>
              <w:rPr>
                <w:rStyle w:val="IndexLink"/>
              </w:rPr>
              <w:t>347</w:t>
            </w:r>
          </w:hyperlink>
        </w:p>
        <w:p>
          <w:pPr>
            <w:pStyle w:val="Contents5"/>
            <w:tabs>
              <w:tab w:val="clear" w:pos="7892"/>
              <w:tab w:val="right" w:pos="9026" w:leader="dot"/>
            </w:tabs>
            <w:rPr/>
          </w:pPr>
          <w:hyperlink w:anchor="__RefHeading___Toc3273837_1067777946">
            <w:r>
              <w:rPr>
                <w:webHidden/>
                <w:rStyle w:val="IndexLink"/>
                <w:rtl w:val="true"/>
              </w:rPr>
              <w:t>إثبات الوصيّة بالشهادة</w:t>
            </w:r>
            <w:r>
              <w:rPr>
                <w:rStyle w:val="IndexLink"/>
                <w:rtl w:val="true"/>
              </w:rPr>
              <w:tab/>
            </w:r>
            <w:r>
              <w:rPr>
                <w:rStyle w:val="IndexLink"/>
              </w:rPr>
              <w:t>351</w:t>
            </w:r>
          </w:hyperlink>
        </w:p>
        <w:p>
          <w:pPr>
            <w:pStyle w:val="Contents3"/>
            <w:tabs>
              <w:tab w:val="clear" w:pos="8459"/>
              <w:tab w:val="right" w:pos="9026" w:leader="dot"/>
            </w:tabs>
            <w:rPr/>
          </w:pPr>
          <w:hyperlink w:anchor="__RefHeading___Toc3273839_1067777946">
            <w:r>
              <w:rPr>
                <w:webHidden/>
                <w:rStyle w:val="IndexLink"/>
                <w:rtl w:val="true"/>
              </w:rPr>
              <w:t>[</w:t>
            </w:r>
            <w:r>
              <w:rPr>
                <w:rStyle w:val="IndexLink"/>
                <w:rtl w:val="true"/>
              </w:rPr>
              <w:t>الفصل</w:t>
            </w:r>
            <w:r>
              <w:rPr>
                <w:rStyle w:val="IndexLink"/>
                <w:rtl w:val="true"/>
              </w:rPr>
              <w:t xml:space="preserve">] </w:t>
            </w:r>
            <w:r>
              <w:rPr>
                <w:rStyle w:val="IndexLink"/>
                <w:rtl w:val="true"/>
              </w:rPr>
              <w:t>الرابع في الموصى له</w:t>
            </w:r>
            <w:r>
              <w:rPr>
                <w:rStyle w:val="IndexLink"/>
                <w:rtl w:val="true"/>
              </w:rPr>
              <w:tab/>
            </w:r>
            <w:r>
              <w:rPr>
                <w:rStyle w:val="IndexLink"/>
              </w:rPr>
              <w:t>363</w:t>
            </w:r>
          </w:hyperlink>
        </w:p>
        <w:p>
          <w:pPr>
            <w:pStyle w:val="Contents4"/>
            <w:tabs>
              <w:tab w:val="clear" w:pos="8176"/>
              <w:tab w:val="right" w:pos="9026" w:leader="dot"/>
            </w:tabs>
            <w:rPr/>
          </w:pPr>
          <w:hyperlink w:anchor="__RefHeading___Toc3273841_1067777946">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3273843_1067777946">
            <w:r>
              <w:rPr>
                <w:webHidden/>
                <w:rStyle w:val="IndexLink"/>
                <w:rtl w:val="true"/>
              </w:rPr>
              <w:t>صحة الوصية للأجنبي والوارث</w:t>
            </w:r>
            <w:r>
              <w:rPr>
                <w:rStyle w:val="IndexLink"/>
                <w:rtl w:val="true"/>
              </w:rPr>
              <w:tab/>
            </w:r>
            <w:r>
              <w:rPr>
                <w:rStyle w:val="IndexLink"/>
              </w:rPr>
              <w:t>364</w:t>
            </w:r>
          </w:hyperlink>
        </w:p>
        <w:p>
          <w:pPr>
            <w:pStyle w:val="Contents4"/>
            <w:tabs>
              <w:tab w:val="clear" w:pos="8176"/>
              <w:tab w:val="right" w:pos="9026" w:leader="dot"/>
            </w:tabs>
            <w:rPr/>
          </w:pPr>
          <w:hyperlink w:anchor="__RefHeading___Toc3273845_1067777946">
            <w:r>
              <w:rPr>
                <w:webHidden/>
                <w:rStyle w:val="IndexLink"/>
                <w:rtl w:val="true"/>
              </w:rPr>
              <w:t>لو أوصى بعتق مملوكه وعليه دين</w:t>
            </w:r>
            <w:r>
              <w:rPr>
                <w:rStyle w:val="IndexLink"/>
                <w:rtl w:val="true"/>
              </w:rPr>
              <w:tab/>
            </w:r>
            <w:r>
              <w:rPr>
                <w:rStyle w:val="IndexLink"/>
              </w:rPr>
              <w:t>374</w:t>
            </w:r>
          </w:hyperlink>
        </w:p>
        <w:p>
          <w:pPr>
            <w:pStyle w:val="Contents4"/>
            <w:tabs>
              <w:tab w:val="clear" w:pos="8176"/>
              <w:tab w:val="right" w:pos="9026" w:leader="dot"/>
            </w:tabs>
            <w:rPr/>
          </w:pPr>
          <w:hyperlink w:anchor="__RefHeading___Toc3273847_1067777946">
            <w:r>
              <w:rPr>
                <w:webHidden/>
                <w:rStyle w:val="IndexLink"/>
                <w:rtl w:val="true"/>
              </w:rPr>
              <w:t>لو أوصى لأم ولده</w:t>
            </w:r>
            <w:r>
              <w:rPr>
                <w:rStyle w:val="IndexLink"/>
                <w:rtl w:val="true"/>
              </w:rPr>
              <w:tab/>
            </w:r>
            <w:r>
              <w:rPr>
                <w:rStyle w:val="IndexLink"/>
              </w:rPr>
              <w:t>377</w:t>
            </w:r>
          </w:hyperlink>
        </w:p>
        <w:p>
          <w:pPr>
            <w:pStyle w:val="Contents4"/>
            <w:tabs>
              <w:tab w:val="clear" w:pos="8176"/>
              <w:tab w:val="right" w:pos="9026" w:leader="dot"/>
            </w:tabs>
            <w:rPr/>
          </w:pPr>
          <w:hyperlink w:anchor="__RefHeading___Toc3273849_1067777946">
            <w:r>
              <w:rPr>
                <w:webHidden/>
                <w:rStyle w:val="IndexLink"/>
                <w:rtl w:val="true"/>
              </w:rPr>
              <w:t>إطلاق الوصيّة يقتضي التسوية بين الذكور والإناث و نحوهما</w:t>
            </w:r>
            <w:r>
              <w:rPr>
                <w:rStyle w:val="IndexLink"/>
                <w:rtl w:val="true"/>
              </w:rPr>
              <w:tab/>
            </w:r>
            <w:r>
              <w:rPr>
                <w:rStyle w:val="IndexLink"/>
              </w:rPr>
              <w:t>379</w:t>
            </w:r>
          </w:hyperlink>
        </w:p>
        <w:p>
          <w:pPr>
            <w:pStyle w:val="Contents4"/>
            <w:tabs>
              <w:tab w:val="clear" w:pos="8176"/>
              <w:tab w:val="right" w:pos="9026" w:leader="dot"/>
            </w:tabs>
            <w:rPr/>
          </w:pPr>
          <w:hyperlink w:anchor="__RefHeading___Toc3273851_1067777946">
            <w:r>
              <w:rPr>
                <w:webHidden/>
                <w:rStyle w:val="IndexLink"/>
                <w:rtl w:val="true"/>
              </w:rPr>
              <w:t>لو أوصى لذوي قرابته</w:t>
            </w:r>
            <w:r>
              <w:rPr>
                <w:rStyle w:val="IndexLink"/>
                <w:rtl w:val="true"/>
              </w:rPr>
              <w:tab/>
            </w:r>
            <w:r>
              <w:rPr>
                <w:rStyle w:val="IndexLink"/>
              </w:rPr>
              <w:t>380</w:t>
            </w:r>
          </w:hyperlink>
        </w:p>
        <w:p>
          <w:pPr>
            <w:pStyle w:val="Contents4"/>
            <w:tabs>
              <w:tab w:val="clear" w:pos="8176"/>
              <w:tab w:val="right" w:pos="9026" w:leader="dot"/>
            </w:tabs>
            <w:rPr/>
          </w:pPr>
          <w:hyperlink w:anchor="__RefHeading___Toc3273853_1067777946">
            <w:r>
              <w:rPr>
                <w:webHidden/>
                <w:rStyle w:val="IndexLink"/>
                <w:rtl w:val="true"/>
              </w:rPr>
              <w:t>إذا أوصى للفقراء</w:t>
            </w:r>
            <w:r>
              <w:rPr>
                <w:rStyle w:val="IndexLink"/>
                <w:rtl w:val="true"/>
              </w:rPr>
              <w:tab/>
            </w:r>
            <w:r>
              <w:rPr>
                <w:rStyle w:val="IndexLink"/>
              </w:rPr>
              <w:t>385</w:t>
            </w:r>
          </w:hyperlink>
        </w:p>
        <w:p>
          <w:pPr>
            <w:pStyle w:val="Contents4"/>
            <w:tabs>
              <w:tab w:val="clear" w:pos="8176"/>
              <w:tab w:val="right" w:pos="9026" w:leader="dot"/>
            </w:tabs>
            <w:rPr/>
          </w:pPr>
          <w:hyperlink w:anchor="__RefHeading___Toc3273855_1067777946">
            <w:r>
              <w:rPr>
                <w:webHidden/>
                <w:rStyle w:val="IndexLink"/>
                <w:rtl w:val="true"/>
              </w:rPr>
              <w:t>إذا مات الموصى له قبل الموصي</w:t>
            </w:r>
            <w:r>
              <w:rPr>
                <w:rStyle w:val="IndexLink"/>
                <w:rtl w:val="true"/>
              </w:rPr>
              <w:tab/>
            </w:r>
            <w:r>
              <w:rPr>
                <w:rStyle w:val="IndexLink"/>
              </w:rPr>
              <w:t>385</w:t>
            </w:r>
          </w:hyperlink>
        </w:p>
        <w:p>
          <w:pPr>
            <w:pStyle w:val="Contents3"/>
            <w:tabs>
              <w:tab w:val="clear" w:pos="8459"/>
              <w:tab w:val="right" w:pos="9026" w:leader="dot"/>
            </w:tabs>
            <w:rPr/>
          </w:pPr>
          <w:hyperlink w:anchor="__RefHeading___Toc3273857_1067777946">
            <w:r>
              <w:rPr>
                <w:webHidden/>
                <w:rStyle w:val="IndexLink"/>
                <w:rtl w:val="true"/>
              </w:rPr>
              <w:t>[</w:t>
            </w:r>
            <w:r>
              <w:rPr>
                <w:rStyle w:val="IndexLink"/>
                <w:rtl w:val="true"/>
              </w:rPr>
              <w:t>الفصل</w:t>
            </w:r>
            <w:r>
              <w:rPr>
                <w:rStyle w:val="IndexLink"/>
                <w:rtl w:val="true"/>
              </w:rPr>
              <w:t xml:space="preserve">] </w:t>
            </w:r>
            <w:r>
              <w:rPr>
                <w:rStyle w:val="IndexLink"/>
                <w:rtl w:val="true"/>
              </w:rPr>
              <w:t>الخامس في الأوصياء</w:t>
            </w:r>
            <w:r>
              <w:rPr>
                <w:rStyle w:val="IndexLink"/>
                <w:rtl w:val="true"/>
              </w:rPr>
              <w:tab/>
            </w:r>
            <w:r>
              <w:rPr>
                <w:rStyle w:val="IndexLink"/>
              </w:rPr>
              <w:t>390</w:t>
            </w:r>
          </w:hyperlink>
        </w:p>
        <w:p>
          <w:pPr>
            <w:pStyle w:val="Contents4"/>
            <w:tabs>
              <w:tab w:val="clear" w:pos="8176"/>
              <w:tab w:val="right" w:pos="9026" w:leader="dot"/>
            </w:tabs>
            <w:rPr/>
          </w:pPr>
          <w:hyperlink w:anchor="__RefHeading___Toc3273859_1067777946">
            <w:r>
              <w:rPr>
                <w:webHidden/>
                <w:rStyle w:val="IndexLink"/>
                <w:rtl w:val="true"/>
              </w:rPr>
              <w:t>شرائط الوصي</w:t>
            </w:r>
            <w:r>
              <w:rPr>
                <w:rStyle w:val="IndexLink"/>
                <w:rtl w:val="true"/>
              </w:rPr>
              <w:tab/>
            </w:r>
            <w:r>
              <w:rPr>
                <w:rStyle w:val="IndexLink"/>
              </w:rPr>
              <w:t>390</w:t>
            </w:r>
          </w:hyperlink>
        </w:p>
        <w:p>
          <w:pPr>
            <w:pStyle w:val="Contents4"/>
            <w:tabs>
              <w:tab w:val="clear" w:pos="8176"/>
              <w:tab w:val="right" w:pos="9026" w:leader="dot"/>
            </w:tabs>
            <w:rPr/>
          </w:pPr>
          <w:hyperlink w:anchor="__RefHeading___Toc3273861_1067777946">
            <w:r>
              <w:rPr>
                <w:webHidden/>
                <w:rStyle w:val="IndexLink"/>
                <w:rtl w:val="true"/>
              </w:rPr>
              <w:t>إذا فسق الوصي بعد موت الموصي</w:t>
            </w:r>
            <w:r>
              <w:rPr>
                <w:rStyle w:val="IndexLink"/>
                <w:rtl w:val="true"/>
              </w:rPr>
              <w:tab/>
            </w:r>
            <w:r>
              <w:rPr>
                <w:rStyle w:val="IndexLink"/>
              </w:rPr>
              <w:t>392</w:t>
            </w:r>
          </w:hyperlink>
        </w:p>
        <w:p>
          <w:pPr>
            <w:pStyle w:val="Contents4"/>
            <w:tabs>
              <w:tab w:val="clear" w:pos="8176"/>
              <w:tab w:val="right" w:pos="9026" w:leader="dot"/>
            </w:tabs>
            <w:rPr/>
          </w:pPr>
          <w:hyperlink w:anchor="__RefHeading___Toc3273863_1067777946">
            <w:r>
              <w:rPr>
                <w:webHidden/>
                <w:rStyle w:val="IndexLink"/>
                <w:rtl w:val="true"/>
              </w:rPr>
              <w:t>الوصيّة إلى الصبي</w:t>
            </w:r>
            <w:r>
              <w:rPr>
                <w:rStyle w:val="IndexLink"/>
                <w:rtl w:val="true"/>
              </w:rPr>
              <w:tab/>
            </w:r>
            <w:r>
              <w:rPr>
                <w:rStyle w:val="IndexLink"/>
              </w:rPr>
              <w:t>394</w:t>
            </w:r>
          </w:hyperlink>
        </w:p>
        <w:p>
          <w:pPr>
            <w:pStyle w:val="Contents4"/>
            <w:tabs>
              <w:tab w:val="clear" w:pos="8176"/>
              <w:tab w:val="right" w:pos="9026" w:leader="dot"/>
            </w:tabs>
            <w:rPr/>
          </w:pPr>
          <w:hyperlink w:anchor="__RefHeading___Toc3273865_1067777946">
            <w:r>
              <w:rPr>
                <w:webHidden/>
                <w:rStyle w:val="IndexLink"/>
                <w:rtl w:val="true"/>
              </w:rPr>
              <w:t>لو أوصى إلى اثنين</w:t>
            </w:r>
            <w:r>
              <w:rPr>
                <w:rStyle w:val="IndexLink"/>
                <w:rtl w:val="true"/>
              </w:rPr>
              <w:tab/>
            </w:r>
            <w:r>
              <w:rPr>
                <w:rStyle w:val="IndexLink"/>
              </w:rPr>
              <w:t>398</w:t>
            </w:r>
          </w:hyperlink>
        </w:p>
        <w:p>
          <w:pPr>
            <w:pStyle w:val="Contents4"/>
            <w:tabs>
              <w:tab w:val="clear" w:pos="8176"/>
              <w:tab w:val="right" w:pos="9026" w:leader="dot"/>
            </w:tabs>
            <w:rPr/>
          </w:pPr>
          <w:hyperlink w:anchor="__RefHeading___Toc3273867_1067777946">
            <w:r>
              <w:rPr>
                <w:webHidden/>
                <w:rStyle w:val="IndexLink"/>
                <w:rtl w:val="true"/>
              </w:rPr>
              <w:t>متى يجوز للموصى إليه ردّ الوصيّة؟</w:t>
            </w:r>
            <w:r>
              <w:rPr>
                <w:rStyle w:val="IndexLink"/>
                <w:rtl w:val="true"/>
              </w:rPr>
              <w:tab/>
            </w:r>
            <w:r>
              <w:rPr>
                <w:rStyle w:val="IndexLink"/>
              </w:rPr>
              <w:t>405</w:t>
            </w:r>
          </w:hyperlink>
        </w:p>
        <w:p>
          <w:pPr>
            <w:pStyle w:val="Contents4"/>
            <w:tabs>
              <w:tab w:val="clear" w:pos="8176"/>
              <w:tab w:val="right" w:pos="9026" w:leader="dot"/>
            </w:tabs>
            <w:rPr/>
          </w:pPr>
          <w:hyperlink w:anchor="__RefHeading___Toc3273869_1067777946">
            <w:r>
              <w:rPr>
                <w:webHidden/>
                <w:rStyle w:val="IndexLink"/>
                <w:rtl w:val="true"/>
              </w:rPr>
              <w:t>إذا ظهر من الوصي عجز</w:t>
            </w:r>
            <w:r>
              <w:rPr>
                <w:rStyle w:val="IndexLink"/>
                <w:rtl w:val="true"/>
              </w:rPr>
              <w:tab/>
            </w:r>
            <w:r>
              <w:rPr>
                <w:rStyle w:val="IndexLink"/>
              </w:rPr>
              <w:t>408</w:t>
            </w:r>
          </w:hyperlink>
        </w:p>
        <w:p>
          <w:pPr>
            <w:pStyle w:val="Contents4"/>
            <w:tabs>
              <w:tab w:val="clear" w:pos="8176"/>
              <w:tab w:val="right" w:pos="9026" w:leader="dot"/>
            </w:tabs>
            <w:rPr/>
          </w:pPr>
          <w:hyperlink w:anchor="__RefHeading___Toc3273871_1067777946">
            <w:r>
              <w:rPr>
                <w:webHidden/>
                <w:rStyle w:val="IndexLink"/>
                <w:rtl w:val="true"/>
              </w:rPr>
              <w:t>لو كان للوصي دين على الميت</w:t>
            </w:r>
            <w:r>
              <w:rPr>
                <w:rStyle w:val="IndexLink"/>
                <w:rtl w:val="true"/>
              </w:rPr>
              <w:tab/>
            </w:r>
            <w:r>
              <w:rPr>
                <w:rStyle w:val="IndexLink"/>
              </w:rPr>
              <w:t>410</w:t>
            </w:r>
          </w:hyperlink>
        </w:p>
        <w:p>
          <w:pPr>
            <w:pStyle w:val="Contents4"/>
            <w:tabs>
              <w:tab w:val="clear" w:pos="8176"/>
              <w:tab w:val="right" w:pos="9026" w:leader="dot"/>
            </w:tabs>
            <w:rPr/>
          </w:pPr>
          <w:hyperlink w:anchor="__RefHeading___Toc3273873_1067777946">
            <w:r>
              <w:rPr>
                <w:webHidden/>
                <w:rStyle w:val="IndexLink"/>
                <w:rtl w:val="true"/>
              </w:rPr>
              <w:t>هل يجوز للوصي أن يوصى؟</w:t>
            </w:r>
            <w:r>
              <w:rPr>
                <w:rStyle w:val="IndexLink"/>
                <w:rtl w:val="true"/>
              </w:rPr>
              <w:tab/>
            </w:r>
            <w:r>
              <w:rPr>
                <w:rStyle w:val="IndexLink"/>
              </w:rPr>
              <w:t>412</w:t>
            </w:r>
          </w:hyperlink>
        </w:p>
        <w:p>
          <w:pPr>
            <w:pStyle w:val="Contents4"/>
            <w:tabs>
              <w:tab w:val="clear" w:pos="8176"/>
              <w:tab w:val="right" w:pos="9026" w:leader="dot"/>
            </w:tabs>
            <w:rPr/>
          </w:pPr>
          <w:hyperlink w:anchor="__RefHeading___Toc3273875_1067777946">
            <w:r>
              <w:rPr>
                <w:webHidden/>
                <w:rStyle w:val="IndexLink"/>
                <w:rtl w:val="true"/>
              </w:rPr>
              <w:t>لومات إنسان و لا وصيّ له</w:t>
            </w:r>
            <w:r>
              <w:rPr>
                <w:rStyle w:val="IndexLink"/>
                <w:rtl w:val="true"/>
              </w:rPr>
              <w:tab/>
            </w:r>
            <w:r>
              <w:rPr>
                <w:rStyle w:val="IndexLink"/>
              </w:rPr>
              <w:t>414</w:t>
            </w:r>
          </w:hyperlink>
        </w:p>
        <w:p>
          <w:pPr>
            <w:pStyle w:val="Contents4"/>
            <w:tabs>
              <w:tab w:val="clear" w:pos="8176"/>
              <w:tab w:val="right" w:pos="9026" w:leader="dot"/>
            </w:tabs>
            <w:rPr/>
          </w:pPr>
          <w:hyperlink w:anchor="__RefHeading___Toc3273877_1067777946">
            <w:r>
              <w:rPr>
                <w:webHidden/>
                <w:rStyle w:val="IndexLink"/>
                <w:rtl w:val="true"/>
              </w:rPr>
              <w:t>لو أوصى بالنظر في مال ولده إلى أجنبي وله أب</w:t>
            </w:r>
            <w:r>
              <w:rPr>
                <w:rStyle w:val="IndexLink"/>
                <w:rtl w:val="true"/>
              </w:rPr>
              <w:tab/>
            </w:r>
            <w:r>
              <w:rPr>
                <w:rStyle w:val="IndexLink"/>
              </w:rPr>
              <w:t>417</w:t>
            </w:r>
          </w:hyperlink>
        </w:p>
        <w:p>
          <w:pPr>
            <w:pStyle w:val="Contents4"/>
            <w:tabs>
              <w:tab w:val="clear" w:pos="8176"/>
              <w:tab w:val="right" w:pos="9026" w:leader="dot"/>
            </w:tabs>
            <w:rPr/>
          </w:pPr>
          <w:hyperlink w:anchor="__RefHeading___Toc3273879_1067777946">
            <w:r>
              <w:rPr>
                <w:webHidden/>
                <w:rStyle w:val="IndexLink"/>
                <w:rtl w:val="true"/>
              </w:rPr>
              <w:t>اعتبار الصفات في الوصيّ حالة الوصيّة</w:t>
            </w:r>
            <w:r>
              <w:rPr>
                <w:rStyle w:val="IndexLink"/>
                <w:rtl w:val="true"/>
              </w:rPr>
              <w:tab/>
            </w:r>
            <w:r>
              <w:rPr>
                <w:rStyle w:val="IndexLink"/>
              </w:rPr>
              <w:t>421</w:t>
            </w:r>
          </w:hyperlink>
        </w:p>
        <w:p>
          <w:pPr>
            <w:pStyle w:val="Contents4"/>
            <w:tabs>
              <w:tab w:val="clear" w:pos="8176"/>
              <w:tab w:val="right" w:pos="9026" w:leader="dot"/>
            </w:tabs>
            <w:rPr/>
          </w:pPr>
          <w:hyperlink w:anchor="__RefHeading___Toc3273881_1067777946">
            <w:r>
              <w:rPr>
                <w:webHidden/>
                <w:rStyle w:val="IndexLink"/>
                <w:rtl w:val="true"/>
              </w:rPr>
              <w:t>صحة الوصيّة على كلّ من للموصي عليه ولاية</w:t>
            </w:r>
            <w:r>
              <w:rPr>
                <w:rStyle w:val="IndexLink"/>
                <w:rtl w:val="true"/>
              </w:rPr>
              <w:tab/>
            </w:r>
            <w:r>
              <w:rPr>
                <w:rStyle w:val="IndexLink"/>
              </w:rPr>
              <w:t>424</w:t>
            </w:r>
          </w:hyperlink>
        </w:p>
        <w:p>
          <w:pPr>
            <w:pStyle w:val="Contents4"/>
            <w:tabs>
              <w:tab w:val="clear" w:pos="8176"/>
              <w:tab w:val="right" w:pos="9026" w:leader="dot"/>
            </w:tabs>
            <w:rPr/>
          </w:pPr>
          <w:hyperlink w:anchor="__RefHeading___Toc3273883_1067777946">
            <w:r>
              <w:rPr>
                <w:webHidden/>
                <w:rStyle w:val="IndexLink"/>
                <w:rtl w:val="true"/>
              </w:rPr>
              <w:t>يجوز لمن يتولّى أموال اليتيم أخذ الأُجرة</w:t>
            </w:r>
            <w:r>
              <w:rPr>
                <w:rStyle w:val="IndexLink"/>
                <w:rtl w:val="true"/>
              </w:rPr>
              <w:tab/>
            </w:r>
            <w:r>
              <w:rPr>
                <w:rStyle w:val="IndexLink"/>
              </w:rPr>
              <w:t>426</w:t>
            </w:r>
          </w:hyperlink>
        </w:p>
        <w:p>
          <w:pPr>
            <w:pStyle w:val="Contents4"/>
            <w:tabs>
              <w:tab w:val="clear" w:pos="8176"/>
              <w:tab w:val="right" w:pos="9026" w:leader="dot"/>
            </w:tabs>
            <w:rPr/>
          </w:pPr>
          <w:hyperlink w:anchor="__RefHeading___Toc3273885_1067777946">
            <w:r>
              <w:rPr>
                <w:webHidden/>
                <w:rStyle w:val="IndexLink"/>
                <w:rtl w:val="true"/>
              </w:rPr>
              <w:t>القيم على اليتيم هل يأخذ أُجرة المثل أو قدر الكفاية؟</w:t>
            </w:r>
            <w:r>
              <w:rPr>
                <w:rStyle w:val="IndexLink"/>
                <w:rtl w:val="true"/>
              </w:rPr>
              <w:tab/>
            </w:r>
            <w:r>
              <w:rPr>
                <w:rStyle w:val="IndexLink"/>
              </w:rPr>
              <w:t>426</w:t>
            </w:r>
          </w:hyperlink>
        </w:p>
        <w:p>
          <w:pPr>
            <w:pStyle w:val="Contents3"/>
            <w:tabs>
              <w:tab w:val="clear" w:pos="8459"/>
              <w:tab w:val="right" w:pos="9026" w:leader="dot"/>
            </w:tabs>
            <w:rPr/>
          </w:pPr>
          <w:hyperlink w:anchor="__RefHeading___Toc3273887_1067777946">
            <w:r>
              <w:rPr>
                <w:webHidden/>
                <w:rStyle w:val="IndexLink"/>
                <w:rtl w:val="true"/>
              </w:rPr>
              <w:t>[</w:t>
            </w:r>
            <w:r>
              <w:rPr>
                <w:rStyle w:val="IndexLink"/>
                <w:rtl w:val="true"/>
              </w:rPr>
              <w:t>الفصل</w:t>
            </w:r>
            <w:r>
              <w:rPr>
                <w:rStyle w:val="IndexLink"/>
                <w:rtl w:val="true"/>
              </w:rPr>
              <w:t xml:space="preserve">] </w:t>
            </w:r>
            <w:r>
              <w:rPr>
                <w:rStyle w:val="IndexLink"/>
                <w:rtl w:val="true"/>
              </w:rPr>
              <w:t>السادس في اللواحق</w:t>
            </w:r>
            <w:r>
              <w:rPr>
                <w:rStyle w:val="IndexLink"/>
                <w:rtl w:val="true"/>
              </w:rPr>
              <w:tab/>
            </w:r>
            <w:r>
              <w:rPr>
                <w:rStyle w:val="IndexLink"/>
              </w:rPr>
              <w:t>430</w:t>
            </w:r>
          </w:hyperlink>
        </w:p>
        <w:p>
          <w:pPr>
            <w:pStyle w:val="Contents4"/>
            <w:tabs>
              <w:tab w:val="clear" w:pos="8176"/>
              <w:tab w:val="right" w:pos="9026" w:leader="dot"/>
            </w:tabs>
            <w:rPr/>
          </w:pPr>
          <w:hyperlink w:anchor="__RefHeading___Toc3273889_1067777946">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3273891_1067777946">
            <w:r>
              <w:rPr>
                <w:webHidden/>
                <w:rStyle w:val="IndexLink"/>
                <w:rtl w:val="true"/>
              </w:rPr>
              <w:t>القسم الأوّل</w:t>
            </w:r>
            <w:r>
              <w:rPr>
                <w:rStyle w:val="IndexLink"/>
                <w:rtl w:val="true"/>
              </w:rPr>
              <w:t xml:space="preserve">: </w:t>
            </w:r>
            <w:r>
              <w:rPr>
                <w:rStyle w:val="IndexLink"/>
                <w:rtl w:val="true"/>
              </w:rPr>
              <w:t>وفيه مسائل</w:t>
            </w:r>
            <w:r>
              <w:rPr>
                <w:rStyle w:val="IndexLink"/>
                <w:rtl w:val="true"/>
              </w:rPr>
              <w:t>:</w:t>
              <w:tab/>
            </w:r>
            <w:r>
              <w:rPr>
                <w:rStyle w:val="IndexLink"/>
              </w:rPr>
              <w:t>430</w:t>
            </w:r>
          </w:hyperlink>
        </w:p>
        <w:p>
          <w:pPr>
            <w:pStyle w:val="Contents5"/>
            <w:tabs>
              <w:tab w:val="clear" w:pos="7892"/>
              <w:tab w:val="right" w:pos="9026" w:leader="dot"/>
            </w:tabs>
            <w:rPr/>
          </w:pPr>
          <w:hyperlink w:anchor="__RefHeading___Toc3273893_1067777946">
            <w:r>
              <w:rPr>
                <w:webHidden/>
                <w:rStyle w:val="IndexLink"/>
                <w:rtl w:val="true"/>
              </w:rPr>
              <w:t>إذا أوصى لأجنبي بمثل نصيب أحد ورثته وعينه</w:t>
            </w:r>
            <w:r>
              <w:rPr>
                <w:rStyle w:val="IndexLink"/>
                <w:rtl w:val="true"/>
              </w:rPr>
              <w:tab/>
            </w:r>
            <w:r>
              <w:rPr>
                <w:rStyle w:val="IndexLink"/>
              </w:rPr>
              <w:t>430</w:t>
            </w:r>
          </w:hyperlink>
        </w:p>
        <w:p>
          <w:pPr>
            <w:pStyle w:val="Contents5"/>
            <w:tabs>
              <w:tab w:val="clear" w:pos="7892"/>
              <w:tab w:val="right" w:pos="9026" w:leader="dot"/>
            </w:tabs>
            <w:rPr/>
          </w:pPr>
          <w:hyperlink w:anchor="__RefHeading___Toc3273895_1067777946">
            <w:r>
              <w:rPr>
                <w:webHidden/>
                <w:rStyle w:val="IndexLink"/>
                <w:rtl w:val="true"/>
              </w:rPr>
              <w:t>لو أوصى لأجنبي بمثل نصيب ولده</w:t>
            </w:r>
            <w:r>
              <w:rPr>
                <w:rStyle w:val="IndexLink"/>
                <w:rtl w:val="true"/>
              </w:rPr>
              <w:tab/>
            </w:r>
            <w:r>
              <w:rPr>
                <w:rStyle w:val="IndexLink"/>
              </w:rPr>
              <w:t>436</w:t>
            </w:r>
          </w:hyperlink>
        </w:p>
        <w:p>
          <w:pPr>
            <w:pStyle w:val="Contents5"/>
            <w:tabs>
              <w:tab w:val="clear" w:pos="7892"/>
              <w:tab w:val="right" w:pos="9026" w:leader="dot"/>
            </w:tabs>
            <w:rPr/>
          </w:pPr>
          <w:hyperlink w:anchor="__RefHeading___Toc3273897_1067777946">
            <w:r>
              <w:rPr>
                <w:webHidden/>
                <w:rStyle w:val="IndexLink"/>
                <w:rtl w:val="true"/>
              </w:rPr>
              <w:t>إذا أوصى بضعف نصيب ولده</w:t>
            </w:r>
            <w:r>
              <w:rPr>
                <w:rStyle w:val="IndexLink"/>
                <w:rtl w:val="true"/>
              </w:rPr>
              <w:tab/>
            </w:r>
            <w:r>
              <w:rPr>
                <w:rStyle w:val="IndexLink"/>
              </w:rPr>
              <w:t>441</w:t>
            </w:r>
          </w:hyperlink>
        </w:p>
        <w:p>
          <w:pPr>
            <w:pStyle w:val="Contents5"/>
            <w:tabs>
              <w:tab w:val="clear" w:pos="7892"/>
              <w:tab w:val="right" w:pos="9026" w:leader="dot"/>
            </w:tabs>
            <w:rPr/>
          </w:pPr>
          <w:hyperlink w:anchor="__RefHeading___Toc3273899_1067777946">
            <w:r>
              <w:rPr>
                <w:webHidden/>
                <w:rStyle w:val="IndexLink"/>
                <w:rtl w:val="true"/>
              </w:rPr>
              <w:t>إذا أوصى بثلثه للفقراء وله أموال متفرّقة</w:t>
            </w:r>
            <w:r>
              <w:rPr>
                <w:rStyle w:val="IndexLink"/>
                <w:rtl w:val="true"/>
              </w:rPr>
              <w:tab/>
            </w:r>
            <w:r>
              <w:rPr>
                <w:rStyle w:val="IndexLink"/>
              </w:rPr>
              <w:t>444</w:t>
            </w:r>
          </w:hyperlink>
        </w:p>
        <w:p>
          <w:pPr>
            <w:pStyle w:val="Contents5"/>
            <w:tabs>
              <w:tab w:val="clear" w:pos="7892"/>
              <w:tab w:val="right" w:pos="9026" w:leader="dot"/>
            </w:tabs>
            <w:rPr/>
          </w:pPr>
          <w:hyperlink w:anchor="__RefHeading___Toc3273901_1067777946">
            <w:r>
              <w:rPr>
                <w:webHidden/>
                <w:rStyle w:val="IndexLink"/>
                <w:rtl w:val="true"/>
              </w:rPr>
              <w:t>إذا أوصى لإنسان بعبد ولآخر بتمام الثلث</w:t>
            </w:r>
            <w:r>
              <w:rPr>
                <w:rStyle w:val="IndexLink"/>
                <w:rtl w:val="true"/>
              </w:rPr>
              <w:tab/>
            </w:r>
            <w:r>
              <w:rPr>
                <w:rStyle w:val="IndexLink"/>
              </w:rPr>
              <w:t>447</w:t>
            </w:r>
          </w:hyperlink>
        </w:p>
        <w:p>
          <w:pPr>
            <w:pStyle w:val="Contents5"/>
            <w:tabs>
              <w:tab w:val="clear" w:pos="7892"/>
              <w:tab w:val="right" w:pos="9026" w:leader="dot"/>
            </w:tabs>
            <w:rPr/>
          </w:pPr>
          <w:hyperlink w:anchor="__RefHeading___Toc3273903_1067777946">
            <w:r>
              <w:rPr>
                <w:webHidden/>
                <w:rStyle w:val="IndexLink"/>
                <w:rtl w:val="true"/>
              </w:rPr>
              <w:t>إذا أُوصي له بأبيه فقبل الوصية و هو مريض</w:t>
            </w:r>
            <w:r>
              <w:rPr>
                <w:rStyle w:val="IndexLink"/>
                <w:rtl w:val="true"/>
              </w:rPr>
              <w:tab/>
            </w:r>
            <w:r>
              <w:rPr>
                <w:rStyle w:val="IndexLink"/>
              </w:rPr>
              <w:t>449</w:t>
            </w:r>
          </w:hyperlink>
        </w:p>
        <w:p>
          <w:pPr>
            <w:pStyle w:val="Contents4"/>
            <w:tabs>
              <w:tab w:val="clear" w:pos="8176"/>
              <w:tab w:val="right" w:pos="9026" w:leader="dot"/>
            </w:tabs>
            <w:rPr/>
          </w:pPr>
          <w:hyperlink w:anchor="__RefHeading___Toc3273905_1067777946">
            <w:r>
              <w:rPr>
                <w:webHidden/>
                <w:rStyle w:val="IndexLink"/>
                <w:rtl w:val="true"/>
              </w:rPr>
              <w:t>القسم الثاني في تصرفات المريض</w:t>
            </w:r>
            <w:r>
              <w:rPr>
                <w:rStyle w:val="IndexLink"/>
                <w:rtl w:val="true"/>
              </w:rPr>
              <w:tab/>
            </w:r>
            <w:r>
              <w:rPr>
                <w:rStyle w:val="IndexLink"/>
              </w:rPr>
              <w:t>454</w:t>
            </w:r>
          </w:hyperlink>
        </w:p>
        <w:p>
          <w:pPr>
            <w:pStyle w:val="Contents5"/>
            <w:tabs>
              <w:tab w:val="clear" w:pos="7892"/>
              <w:tab w:val="right" w:pos="9026" w:leader="dot"/>
            </w:tabs>
            <w:rPr/>
          </w:pPr>
          <w:hyperlink w:anchor="__RefHeading___Toc3273907_1067777946">
            <w:r>
              <w:rPr>
                <w:webHidden/>
                <w:rStyle w:val="IndexLink"/>
                <w:rtl w:val="true"/>
              </w:rPr>
              <w:t>حكم التصرفات المؤجّلة</w:t>
            </w:r>
            <w:r>
              <w:rPr>
                <w:rStyle w:val="IndexLink"/>
                <w:rtl w:val="true"/>
              </w:rPr>
              <w:tab/>
            </w:r>
            <w:r>
              <w:rPr>
                <w:rStyle w:val="IndexLink"/>
              </w:rPr>
              <w:t>454</w:t>
            </w:r>
          </w:hyperlink>
        </w:p>
        <w:p>
          <w:pPr>
            <w:pStyle w:val="Contents5"/>
            <w:tabs>
              <w:tab w:val="clear" w:pos="7892"/>
              <w:tab w:val="right" w:pos="9026" w:leader="dot"/>
            </w:tabs>
            <w:rPr/>
          </w:pPr>
          <w:hyperlink w:anchor="__RefHeading___Toc3273909_1067777946">
            <w:r>
              <w:rPr>
                <w:webHidden/>
                <w:rStyle w:val="IndexLink"/>
                <w:rtl w:val="true"/>
              </w:rPr>
              <w:t>منجزات المريض إذا كانت تبرّعاً</w:t>
            </w:r>
            <w:r>
              <w:rPr>
                <w:rStyle w:val="IndexLink"/>
                <w:rtl w:val="true"/>
              </w:rPr>
              <w:tab/>
            </w:r>
            <w:r>
              <w:rPr>
                <w:rStyle w:val="IndexLink"/>
              </w:rPr>
              <w:t>456</w:t>
            </w:r>
          </w:hyperlink>
        </w:p>
        <w:p>
          <w:pPr>
            <w:pStyle w:val="Contents5"/>
            <w:tabs>
              <w:tab w:val="clear" w:pos="7892"/>
              <w:tab w:val="right" w:pos="9026" w:leader="dot"/>
            </w:tabs>
            <w:rPr/>
          </w:pPr>
          <w:hyperlink w:anchor="__RefHeading___Toc3273911_1067777946">
            <w:r>
              <w:rPr>
                <w:webHidden/>
                <w:rStyle w:val="IndexLink"/>
                <w:rtl w:val="true"/>
              </w:rPr>
              <w:t>المرض الذي معه يتحقق وقوف التصرّف على الثلث</w:t>
            </w:r>
            <w:r>
              <w:rPr>
                <w:rStyle w:val="IndexLink"/>
                <w:rtl w:val="true"/>
              </w:rPr>
              <w:tab/>
            </w:r>
            <w:r>
              <w:rPr>
                <w:rStyle w:val="IndexLink"/>
              </w:rPr>
              <w:t>462</w:t>
            </w:r>
          </w:hyperlink>
        </w:p>
        <w:p>
          <w:pPr>
            <w:pStyle w:val="Contents5"/>
            <w:tabs>
              <w:tab w:val="clear" w:pos="7892"/>
              <w:tab w:val="right" w:pos="9026" w:leader="dot"/>
            </w:tabs>
            <w:rPr/>
          </w:pPr>
          <w:hyperlink w:anchor="__RefHeading___Toc3273913_1067777946">
            <w:r>
              <w:rPr>
                <w:webHidden/>
                <w:rStyle w:val="IndexLink"/>
                <w:rtl w:val="true"/>
              </w:rPr>
              <w:t>إذا جمع بين عطية منجزة ومؤخّرة</w:t>
            </w:r>
            <w:r>
              <w:rPr>
                <w:rStyle w:val="IndexLink"/>
                <w:rtl w:val="true"/>
              </w:rPr>
              <w:tab/>
            </w:r>
            <w:r>
              <w:rPr>
                <w:rStyle w:val="IndexLink"/>
              </w:rPr>
              <w:t>469</w:t>
            </w:r>
          </w:hyperlink>
        </w:p>
        <w:p>
          <w:pPr>
            <w:pStyle w:val="Contents5"/>
            <w:tabs>
              <w:tab w:val="clear" w:pos="7892"/>
              <w:tab w:val="right" w:pos="9026" w:leader="dot"/>
            </w:tabs>
            <w:rPr/>
          </w:pPr>
          <w:hyperlink w:anchor="__RefHeading___Toc3273915_1067777946">
            <w:r>
              <w:rPr>
                <w:webHidden/>
                <w:rStyle w:val="IndexLink"/>
                <w:rtl w:val="true"/>
              </w:rPr>
              <w:t>إذا باع كرّاً من طعام قيمته ستة دنانير بكر ردي</w:t>
            </w:r>
            <w:r>
              <w:rPr>
                <w:rStyle w:val="IndexLink"/>
                <w:rtl w:val="true"/>
              </w:rPr>
              <w:tab/>
            </w:r>
            <w:r>
              <w:rPr>
                <w:rStyle w:val="IndexLink"/>
              </w:rPr>
              <w:t>471</w:t>
            </w:r>
          </w:hyperlink>
        </w:p>
        <w:p>
          <w:pPr>
            <w:pStyle w:val="Contents5"/>
            <w:tabs>
              <w:tab w:val="clear" w:pos="7892"/>
              <w:tab w:val="right" w:pos="9026" w:leader="dot"/>
            </w:tabs>
            <w:rPr/>
          </w:pPr>
          <w:hyperlink w:anchor="__RefHeading___Toc3273917_1067777946">
            <w:r>
              <w:rPr>
                <w:webHidden/>
                <w:rStyle w:val="IndexLink"/>
                <w:rtl w:val="true"/>
              </w:rPr>
              <w:t>إذا باع عبداً قيمته مائتان بمائة</w:t>
            </w:r>
            <w:r>
              <w:rPr>
                <w:rStyle w:val="IndexLink"/>
                <w:rtl w:val="true"/>
              </w:rPr>
              <w:tab/>
            </w:r>
            <w:r>
              <w:rPr>
                <w:rStyle w:val="IndexLink"/>
              </w:rPr>
              <w:t>476</w:t>
            </w:r>
          </w:hyperlink>
        </w:p>
        <w:p>
          <w:pPr>
            <w:pStyle w:val="Contents5"/>
            <w:tabs>
              <w:tab w:val="clear" w:pos="7892"/>
              <w:tab w:val="right" w:pos="9026" w:leader="dot"/>
            </w:tabs>
            <w:rPr/>
          </w:pPr>
          <w:hyperlink w:anchor="__RefHeading___Toc3273919_1067777946">
            <w:r>
              <w:rPr>
                <w:webHidden/>
                <w:rStyle w:val="IndexLink"/>
                <w:rtl w:val="true"/>
              </w:rPr>
              <w:t>لو أعتق أمته وقيمتها ثلث تركته</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1_97884"/>
      <w:bookmarkStart w:id="1" w:name="pg10241_97884"/>
      <w:bookmarkEnd w:id="1"/>
    </w:p>
    <w:p>
      <w:pPr>
        <w:pStyle w:val="Heading2"/>
        <w:numPr>
          <w:ilvl w:val="1"/>
          <w:numId w:val="1"/>
        </w:numPr>
        <w:rPr/>
      </w:pPr>
      <w:bookmarkStart w:id="2" w:name="pg10241_97884"/>
      <w:bookmarkStart w:id="3" w:name="__RefHeading___Toc3273605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الشهيدا الثاني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الحادي والعشرون 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978-600-5570-96-0</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نفير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 إن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سعيدي جدا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3607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الحادي والعشرون 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978-600-5570-96-0</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نفير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 إن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241_97890"/>
    </w:p>
    <w:p>
      <w:pPr>
        <w:pStyle w:val="Heading2"/>
        <w:numPr>
          <w:ilvl w:val="1"/>
          <w:numId w:val="1"/>
        </w:numPr>
        <w:rPr/>
      </w:pPr>
      <w:bookmarkStart w:id="8" w:name="__RefHeading___Toc3273609_1067777946"/>
      <w:bookmarkStart w:id="9" w:name="_Toc3"/>
      <w:bookmarkEnd w:id="7"/>
      <w:bookmarkEnd w:id="8"/>
      <w:r>
        <w:rPr>
          <w:rtl w:val="true"/>
        </w:rPr>
        <w:t>فهرس الموضوعات</w:t>
      </w:r>
      <w:r>
        <w:rPr>
          <w:rtl w:val="true"/>
        </w:rPr>
        <w:t xml:space="preserve">: </w:t>
      </w:r>
      <w:r>
        <w:rPr>
          <w:rtl w:val="true"/>
        </w:rPr>
        <w:t>كتاب الوقوف والصدقات</w:t>
      </w:r>
      <w:bookmarkEnd w:id="9"/>
    </w:p>
    <w:p>
      <w:pPr>
        <w:pStyle w:val="BookText"/>
        <w:rPr/>
      </w:pPr>
      <w:r>
        <w:rPr>
          <w:rFonts w:ascii="Amiri" w:hAnsi="Amiri" w:eastAsia="Amiri" w:cs="Amiri"/>
          <w:color w:val="111111"/>
          <w:sz w:val="28"/>
          <w:sz w:val="28"/>
          <w:szCs w:val="28"/>
          <w:rtl w:val="true"/>
          <w:lang w:bidi="ar-SA"/>
        </w:rPr>
        <w:t xml:space="preserve">النظر الأول 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صيغة عقد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الوقف في مرض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النظر الثانى فى الشرائط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القسم الأوّل في شرائط الموقوف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القسم الثاني في شرائط الواقف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القسم الثالث في شرائط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حكم الوقف على المعدوم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لا يصح الوقف على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الوقف على المصالح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حكم الوقف على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حكم الوقف على 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حكم الوقف على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حكم الوقف على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الوقف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على الجيران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الوقف على غير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القسم الرابع في شرائط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الدوام و التنجيز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القبض شرط في صحة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الإخراج عن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لو شرط في الوقف عوده إليه عند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لو شرط نقله عن الموقوف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لو وقف على الفقراء أو على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النظر الثالث في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الوقف ينتقل إلى ملك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لو جنى العبد الموقوف أو جني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إذا وقف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الوقف على الموالى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الوقف على أولاد الأولاد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إذا وقف مسجداً فخرب أو خربت القرية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لو وقع بين الموقوف عليهم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إذا أجر البطنُ الأوّل الوقفَ مدةً ثم انقرضوا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أحكام الأمة الموقوفة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أمّا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يشترط فيها الإيجاب والقبول والقبض ونيّة القرية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حكم الصدقة لبني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کتاب السكنى والحبس</w:t>
      </w:r>
    </w:p>
    <w:p>
      <w:pPr>
        <w:pStyle w:val="BookText"/>
        <w:rPr/>
      </w:pPr>
      <w:r>
        <w:rPr>
          <w:rFonts w:ascii="Amiri" w:hAnsi="Amiri" w:eastAsia="Amiri" w:cs="Amiri"/>
          <w:color w:val="111111"/>
          <w:sz w:val="28"/>
          <w:sz w:val="28"/>
          <w:szCs w:val="28"/>
          <w:rtl w:val="true"/>
          <w:lang w:bidi="ar-SA"/>
        </w:rPr>
        <w:t xml:space="preserve">عقد السكني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عيّن للسكنى 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لو أطلق المدّة و لم يعينها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كلّ ما يصح وقفه يصح إعماره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حكم الحبس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کتاب الهبات</w:t>
      </w:r>
    </w:p>
    <w:p>
      <w:pPr>
        <w:pStyle w:val="BookText"/>
        <w:rPr/>
      </w:pPr>
      <w:r>
        <w:rPr>
          <w:rFonts w:ascii="Amiri" w:hAnsi="Amiri" w:eastAsia="Amiri" w:cs="Amiri"/>
          <w:color w:val="111111"/>
          <w:sz w:val="28"/>
          <w:sz w:val="28"/>
          <w:szCs w:val="28"/>
          <w:rtl w:val="true"/>
          <w:lang w:bidi="ar-SA"/>
        </w:rPr>
        <w:t xml:space="preserve">النظر الأول في حقيقة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يفتقر إلى الإيجاب والقبول والقبض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هبة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اشتراط القبض في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هبة المشاع 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لا يجوز الرجوع في الهبة للأرحام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لزوم الهبة بالتصرّف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استحباب العطية للأرحام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هبة الزوجين والرجوع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النظر الثاني في حكم الهبات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لو وهب واقبض ثمّ باع من آخر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إذا تراخى القبض عن العقد ثم أقبض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إذا ادعى الواهب عدم الإقباض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إذا رجع في الهبة وقد عابت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الهبة في المرض المخوف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كتاب السبق والرماية</w:t>
      </w:r>
    </w:p>
    <w:p>
      <w:pPr>
        <w:pStyle w:val="BookText"/>
        <w:rPr/>
      </w:pPr>
      <w:r>
        <w:rPr>
          <w:rFonts w:ascii="Amiri" w:hAnsi="Amiri" w:eastAsia="Amiri" w:cs="Amiri"/>
          <w:color w:val="111111"/>
          <w:sz w:val="28"/>
          <w:sz w:val="28"/>
          <w:szCs w:val="28"/>
          <w:rtl w:val="true"/>
          <w:lang w:bidi="ar-SA"/>
        </w:rPr>
        <w:t xml:space="preserve">فائدة السبق والرماية ومستند صحتهما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الألفاظ المستعملة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أوصاف المتسابقين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أوصاف السهم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الفصل الثاني فيما يسابق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المسابقة والرماية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شروط المسابقة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شروط المراماة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الفصل الرابع في أحكام النضال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کتاب الوصایا</w:t>
      </w:r>
    </w:p>
    <w:p>
      <w:pPr>
        <w:pStyle w:val="BookText"/>
        <w:rPr/>
      </w:pPr>
      <w:r>
        <w:rPr>
          <w:rFonts w:ascii="Amiri" w:hAnsi="Amiri" w:eastAsia="Amiri" w:cs="Amiri"/>
          <w:color w:val="111111"/>
          <w:sz w:val="28"/>
          <w:sz w:val="28"/>
          <w:szCs w:val="28"/>
          <w:rtl w:val="true"/>
          <w:lang w:bidi="ar-SA"/>
        </w:rPr>
        <w:t xml:space="preserve">الفصل الأول 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عقد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توقف ملك الموصى له على القبول وموت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لا تصح الوصية في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ما يوجب الرجوع 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الفصل الثاني في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لا تصح الوصية بالولاية إلّا من الأب والجد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الفصل الثالث في الموصى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الطرف الأول في متعلّق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يجب العمل بالوصيّة المشروعة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يعتبر الثلث وقت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لو أوصى بالمضاربة على تركته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لو أوصى لواجب وغيره و لم يسع الثلث للجميع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لو أوصى بثلثه لواحد وبثلثه لآخر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لو أوصى بشيءٍ واحد 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أوصى بما يقع اسمه على المحلّل والمحرّم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الطرف الثاني في الوصيّة المبهمة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من أوصى بجزء من ماله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لو أوصى بوجوه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لو أوصى بسيف معيّن، أو أوصى بصندوق،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لو أوصى بإخراج بعض ولده من تركته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إذا أوصى بلفظ مجمل لم يفسّره 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الطرف الثالث في أحكام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لو أوصى بالحمل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لو أوصى بشيء من المنافع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الوصية بلفظ يقع على أشياء بالتساوي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إثبات الوصيّة بالشهادة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الفصل الرابع في الموصى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صحة الوصية للأجنبي والوارث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لو أوصى بعتق مملوكه وعليه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لو أوصى لأم ولده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إطلاق الوصيّة يقتضي التسوية بين الذكور والإناث و نحوهما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لو أوصى لذوي قرابته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إذا أوصى للفقراء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إذا مات الموصى له قبل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الفصل الخامس في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شرائط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إذا فسق الوصي بعد موت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الوصيّة إلى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لو أوصى إلى 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يجوز للموصى إليه ردّ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ظهر من الوصي 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لو كان للوصي دين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هل يجوز للوصي أن يوصى؟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لومات إنسان و لا وصيّ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أوصى بالنظر في مال ولده إلى أجنبي وله 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اعتبار الصفات في الوصيّ حالة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صحة الوصيّة على كلّ من للموصي عليه 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يجوز لمن يتولّى أموال اليتيم أخذ الأُجرة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القيم على اليتيم هل يأخذ أُجرة المثل أو قدر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الفصل السادس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إذا أوصى لأجنبي بمثل نصيب أحد ورثته وعينه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لو أوصى لأجنبي بمثل نصيب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إذا أوصى بضعف نصيب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إذا أوصى بثلثه للفقراء وله أموال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إذا أوصى لإنسان بعبد ولآخر بتمام الثلث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إذا أُوصي له بأبيه فقبل الوصية و هو 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القسم الثاني في تصرفات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حكم التصرفات المؤجّلة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منجزات المريض إذا كانت تبرّعاً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المرض الذي معه يتحقق وقوف التصرّف على الثلث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إذا جمع بين عطية منجزة ومؤخّرة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إذا باع كرّاً من طعام قيمته ستة دنانير بكر 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إذا باع عبداً قيمته مائتان بمائة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أعتق أمته وقيمتها ثلث تركته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bookmarkStart w:id="10" w:name="pg10241_97896"/>
    </w:p>
    <w:p>
      <w:pPr>
        <w:pStyle w:val="Heading2"/>
        <w:numPr>
          <w:ilvl w:val="1"/>
          <w:numId w:val="1"/>
        </w:numPr>
        <w:rPr/>
      </w:pPr>
      <w:bookmarkStart w:id="11" w:name="__RefHeading___Toc3273611_1067777946"/>
      <w:bookmarkStart w:id="12" w:name="_Toc4"/>
      <w:bookmarkEnd w:id="10"/>
      <w:bookmarkEnd w:id="11"/>
      <w:r>
        <w:rPr>
          <w:rtl w:val="true"/>
        </w:rPr>
        <w:t>كتاب الوقوف والصدقات</w:t>
      </w:r>
      <w:bookmarkEnd w:id="12"/>
    </w:p>
    <w:p>
      <w:pPr>
        <w:pStyle w:val="Heading3"/>
        <w:numPr>
          <w:ilvl w:val="2"/>
          <w:numId w:val="1"/>
        </w:numPr>
        <w:rPr/>
      </w:pPr>
      <w:bookmarkStart w:id="13" w:name="__RefHeading___Toc3273613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والنظر في العقد والشرائط واللواحق</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273615_1067777946"/>
      <w:bookmarkStart w:id="16" w:name="_Toc6"/>
      <w:bookmarkEnd w:id="15"/>
      <w:r>
        <w:rPr>
          <w:rtl w:val="true"/>
        </w:rPr>
        <w:t>[</w:t>
      </w:r>
      <w:r>
        <w:rPr>
          <w:rtl w:val="true"/>
        </w:rPr>
        <w:t>النظر</w:t>
      </w:r>
      <w:r>
        <w:rPr>
          <w:rtl w:val="true"/>
        </w:rPr>
        <w:t xml:space="preserve">] </w:t>
      </w:r>
      <w:r>
        <w:rPr>
          <w:rtl w:val="true"/>
        </w:rPr>
        <w:t xml:space="preserve">الأوّل </w:t>
      </w:r>
      <w:r>
        <w:rPr>
          <w:rtl w:val="true"/>
        </w:rPr>
        <w:t>[</w:t>
      </w:r>
      <w:r>
        <w:rPr>
          <w:rtl w:val="true"/>
        </w:rPr>
        <w:t>في العقد</w:t>
      </w:r>
      <w:r>
        <w:rPr>
          <w:rtl w:val="true"/>
        </w:rPr>
        <w:t>]</w:t>
      </w:r>
      <w:bookmarkEnd w:id="16"/>
    </w:p>
    <w:p>
      <w:pPr>
        <w:pStyle w:val="Heading4"/>
        <w:numPr>
          <w:ilvl w:val="3"/>
          <w:numId w:val="1"/>
        </w:numPr>
        <w:rPr/>
      </w:pPr>
      <w:bookmarkStart w:id="17" w:name="__RefHeading___Toc3273617_1067777946"/>
      <w:bookmarkStart w:id="18" w:name="_Toc7"/>
      <w:bookmarkEnd w:id="17"/>
      <w:r>
        <w:rPr>
          <w:rtl w:val="true"/>
        </w:rPr>
        <w:t>اشارة</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عقد ثمرته تحبيس الأصل وإطلاق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والصلاة على أشرف خلقه محمّد وآله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الوقوف والصدقات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عقد ثمرته تحبيس الأصل وإطلاق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الوقف ببعض خواصه؛ تبعاً للحديث الوارد عنه أنه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التصرف فيه تصرّفاً ناقلاً لملكه، 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إباحتها للجهة الموقوف عليها بحيث يتصرف فيها كيف شاء كغيرها من الأملاك</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عدل المصنّف عنه إلى إطلاق المنفعة؛ لأنّه أظهر في المراد من التسبيل، و مع ذلك </w:t>
      </w:r>
      <w:bookmarkStart w:id="19" w:name="pg10241_97897"/>
    </w:p>
    <w:p>
      <w:pPr>
        <w:pStyle w:val="Heading4"/>
        <w:numPr>
          <w:ilvl w:val="3"/>
          <w:numId w:val="1"/>
        </w:numPr>
        <w:rPr/>
      </w:pPr>
      <w:bookmarkStart w:id="20" w:name="__RefHeading___Toc3273619_1067777946"/>
      <w:bookmarkStart w:id="21" w:name="_Toc8"/>
      <w:bookmarkEnd w:id="19"/>
      <w:bookmarkEnd w:id="20"/>
      <w:r>
        <w:rPr>
          <w:rtl w:val="true"/>
        </w:rPr>
        <w:t>صيغة عقد الوقف</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الصريح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الوقف إلا مع القرينة؛ لاحتمالها مع الانفراد غير الوقف، ولو نوى بذلك الوقف</w:t>
      </w:r>
    </w:p>
    <w:p>
      <w:pPr>
        <w:pStyle w:val="BookText"/>
        <w:rPr/>
      </w:pPr>
      <w:r>
        <w:rPr>
          <w:rFonts w:ascii="Amiri" w:hAnsi="Amiri" w:eastAsia="Amiri" w:cs="Amiri"/>
          <w:color w:val="111111"/>
          <w:sz w:val="28"/>
          <w:sz w:val="28"/>
          <w:szCs w:val="28"/>
          <w:rtl w:val="true"/>
          <w:lang w:bidi="ar-SA"/>
        </w:rPr>
        <w:t>فليس تعريفاً حقيقياً، وإلا لانتقض بالسكنى وقسيميها؛ لأنها تقتضي الخاصتين، وإرادة تحبيس الأصل على الدوام؛ لتخرج تلك الثلاثة خروج عن إطلاق معنى التحبيس فإنه أعمّ من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إرادة ما لا يدلّ عليه ظاهر التعريف معيب فيه، و لا نتقاضه أيضاً بالوقف المنقطع الآخر، فإنّه صحيح وليس بمؤيَّد،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حينئذ يصير حبساً، كما عبّر به بعضهم </w:t>
      </w:r>
      <w:r>
        <w:rPr>
          <w:rStyle w:val="FootnoteAnchor"/>
          <w:rtl w:val="true"/>
        </w:rPr>
        <w:footnoteReference w:id="3"/>
      </w:r>
      <w:r>
        <w:rPr>
          <w:rFonts w:ascii="Amiri" w:hAnsi="Amiri" w:eastAsia="Amiri" w:cs="Amiri"/>
          <w:color w:val="111111"/>
          <w:sz w:val="28"/>
          <w:sz w:val="28"/>
          <w:szCs w:val="28"/>
          <w:rtl w:val="true"/>
          <w:lang w:bidi="ar-SA"/>
        </w:rPr>
        <w:t>، و هو ممنوع و إن كان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 تعريف المصنّف ما عرفه به الشهيد في الدروس من أنّه الصدقة الجارية </w:t>
      </w:r>
      <w:r>
        <w:rPr>
          <w:rStyle w:val="FootnoteAnchor"/>
          <w:rtl w:val="true"/>
        </w:rPr>
        <w:footnoteReference w:id="4"/>
      </w:r>
      <w:r>
        <w:rPr>
          <w:rFonts w:ascii="Amiri" w:hAnsi="Amiri" w:eastAsia="Amiri" w:cs="Amiri"/>
          <w:color w:val="111111"/>
          <w:sz w:val="28"/>
          <w:sz w:val="28"/>
          <w:szCs w:val="28"/>
          <w:rtl w:val="true"/>
          <w:lang w:bidi="ar-SA"/>
        </w:rPr>
        <w:t>تبعاً لما ورد في الحديث عنه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وعلم ينتفع به بعد موته، وصدقة جارية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بالصدقة الجارية الوقف، و هو تعريف ببعض الخواص أيضاً، وإلا فإنّه صادق على نذر الصدقة كذلك والوصية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واللفظ الصريح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الوقف من العقود الناقلة للملك على وجه اللزوم إما للعين أو المنفعة افتقر إلى لفظ يدلّ عليه صريحاً، كغيره من التمليكات؛ ليكون دالاً على القصد القلبي الذي هو العمدة في النقل، و لا خلاف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فيه؛ لأنه اللفظ الموضوع له لغةً وشرعاً، و في لغة شاذة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بزيادة الهمزة، و الظاهر أن الصيغة بها صحيحة و إن كانت غير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الوقف 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دون القرينة، دين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أنّه قصد ذلك، حكم عليه بظاهر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خلاف في أن الصيغة الأولى صريحة، لا خلاف في عدم صراحة هاتين الصيغتين فيه ومثلهما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كناية عنه تفتقر في الدلالة عليه إلى قصده أو انضمام لفظ آخر إليها يدلّ عليه منضمّاً إليها صريحاً، كقوله صدقة موقوفة، أو محبّسة، أو دائمة، أو مؤبدة، أو لا تباع و لا توهب، و نحو ذلك، وإنما لم تكن صريحة فيه بدون الضميمة؛ لاشتراكها في الاستعمال بينه وبين غيره، كالتمليك،المحض وإخراج الزكوات والصدقات المطلقة والهبات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إلى دلالة ظاهر اللفظ بحيث يُحكم عليه به لو سمع منه ظاهراً، و أما فيما بينه وبين الله تعالى فإن نوى به الوقف تعيّن،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اعتبار القصد إلى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الصريح يُحمل عليه ظاهراً كما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قصده في نيته، بخلاف الكناية فإنّه لا يُحكم عليه به إلا باعترافه بكونه قد قصده به، و هو معنى كونه يدين بنيته، و هو في لفظ المصنّف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بالبناء للمفعول،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يوكل إلى دينه إذا ادعى بغير الصريح الوقف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بذلك الوقف دينَ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أقرّ أنّه قصد ذلك 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حزازة؛ لأنّ ظاهره أن إدانته بالنية على تقدير النية، و إن إقراره بقصده ليس من الإدانة، ومن ثُمَّ استدركه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والأولى أن يقول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يدين بنيته لو ادعى إرادة الوقف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فى التذكرة بين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عامة،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تصدّقت بهذا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وإضافته إلى جهةٍ خاصةٍ، كقوله 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تصدّقت عليك أو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الأول ملحقاً بالصريح ويكون وقفاً، بخلاف الثاني؛ فإنه يرجع فيه إلى نيته كما أطلقه غيره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 وسبّلت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وقفاً و إن تجرّد،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وقفاً إلا مع القرينة؛ إذ ليس ذلك عرفاً مستقراً، بحيث يفهم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العبارة وغيرها وصريح القواعد والتذكرة </w:t>
      </w:r>
      <w:r>
        <w:rPr>
          <w:rStyle w:val="FootnoteAnchor"/>
          <w:rtl w:val="true"/>
        </w:rPr>
        <w:footnoteReference w:id="8"/>
      </w:r>
      <w:r>
        <w:rPr>
          <w:rFonts w:ascii="Amiri" w:hAnsi="Amiri" w:eastAsia="Amiri" w:cs="Amiri"/>
          <w:color w:val="111111"/>
          <w:sz w:val="28"/>
          <w:sz w:val="28"/>
          <w:szCs w:val="28"/>
          <w:rtl w:val="true"/>
          <w:lang w:bidi="ar-SA"/>
        </w:rPr>
        <w:t>أنّ كلَّ واحدٍ من الألفاظ الثلاثة كناية عن الوقف يقع به مع نيته أو انضمام غيره إليه على ما قرّر، والأمر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الشهيد في الدروس أنّ ظاهر الأصحاب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 وحرمت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واحدة، فلا تغني الثانية عن الأولى، وتغني الأولى مع القرينة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ادعاه من الظاهرغير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فيها بالصريح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وقفاً أو صدقةً مؤبدةً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بها بدون دعوى النية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هو حسن؛ لصراحته فيه، إلا أن فيه خروجاً عن صيغة الوقف المنقولة، وظاهرهم عدم المسامحة في مثل ذلك، و إن كان الأقوى الاكتفاء بكل لفظ يدلّ على المطلوب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 وسبلت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يصير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استفيد من ذلك وما قبله أن صيغ الوقف خمسة، وبما ذكرناه ستة، واحدة لا تتوقف على الضميمة إجماعاً، واثنتان تتوقفان إجماعاً، واثنتان تتوقفان على خلاف،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وسبلت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جماعة منهم العلّامة في التذكرة والقواعد </w:t>
      </w:r>
      <w:r>
        <w:rPr>
          <w:rStyle w:val="FootnoteAnchor"/>
          <w:rtl w:val="true"/>
        </w:rPr>
        <w:footnoteReference w:id="11"/>
      </w:r>
      <w:r>
        <w:rPr>
          <w:rFonts w:ascii="Amiri" w:hAnsi="Amiri" w:eastAsia="Amiri" w:cs="Amiri"/>
          <w:color w:val="111111"/>
          <w:sz w:val="28"/>
          <w:sz w:val="28"/>
          <w:szCs w:val="28"/>
          <w:rtl w:val="true"/>
          <w:lang w:bidi="ar-SA"/>
        </w:rPr>
        <w:t>إلى أنهما صريحان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إشكال؛ نظراً إلى الاستعمال العرفي لهما فيه مجرَّدين، كما ورد في الخبر الذي نقله المصنف فإنّه أطلق عليه تحبيس الأصل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الاستعمال أعم من المطلوب، و الظاهر وجود القرينة في هذا الاستعمال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ومعها لا إشكال، وقد وقع إطلاق الصدقة عليه في وقف أمير المؤمنين علیه السلام لداره في بني زريق </w:t>
      </w:r>
      <w:r>
        <w:rPr>
          <w:rStyle w:val="FootnoteAnchor"/>
          <w:rtl w:val="true"/>
        </w:rPr>
        <w:footnoteReference w:id="12"/>
      </w:r>
      <w:r>
        <w:rPr>
          <w:rFonts w:ascii="Amiri" w:hAnsi="Amiri" w:eastAsia="Amiri" w:cs="Amiri"/>
          <w:color w:val="111111"/>
          <w:sz w:val="28"/>
          <w:sz w:val="28"/>
          <w:szCs w:val="28"/>
          <w:rtl w:val="true"/>
          <w:lang w:bidi="ar-SA"/>
        </w:rPr>
        <w:t>، وحمل على الوقف؛ لانضمام القرائن اللفظية بعده،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ما اختاره المصنّف من افتقارهما إلى القرينة اللفظية أو النية، و هو اختيار العلّامة أيضاً في غيرهما </w:t>
      </w:r>
      <w:r>
        <w:rPr>
          <w:rStyle w:val="FootnoteAnchor"/>
          <w:rtl w:val="true"/>
        </w:rPr>
        <w:footnoteReference w:id="13"/>
      </w:r>
      <w:r>
        <w:rPr>
          <w:rFonts w:ascii="Amiri" w:hAnsi="Amiri" w:eastAsia="Amiri" w:cs="Amiri"/>
          <w:color w:val="111111"/>
          <w:sz w:val="28"/>
          <w:sz w:val="28"/>
          <w:szCs w:val="28"/>
          <w:rtl w:val="true"/>
          <w:lang w:bidi="ar-SA"/>
        </w:rPr>
        <w:t>لاشتراكهما في الاستعمال بينه وبين غيره، والموضوع للمشترك لا يدلّ على شيءٍ من الخصوصيات، ولأصالة بقاء الملك إلى أن يحصل الناقل الشرعي، و 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ظاهر كلامه حيث اعتبر الإيجاب و لم يتعرّض للقبول أنه غير معتبر في الوقف مطلقاً، و هو ظاهر الأكثر وأحد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أصالة عدم اشتراطه؛ إذ ليس فى النصوص ما يدلّ عليه ولأنّه كالإباحة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فيه ينتقل إلى الله تعالى ولأنّه فك ملك فيكفي فيه الإيجاب كالعتق، واستحقاق الموقوف عليه المنفعة كاستحقاق المعتق منافع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مطلقاً؛ لإطباقهم على أنه عقد فيعتبر فيه الإيجاب والقبول كسائر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إدخال شيء في ملك الغير بدون رضاه بعيد، ولأصالة بقاء الملك على مالكه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فاعتبره إن كان الوقف على جهة خاصة، كشخص معين أو جماعةٍ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ولإمكان القبول حينئذ، و إن كان على جهةٍ عامة كالفقراء والمسجد لم يعتبر؛ لأنه حينئذ فك ملك، ولأنّ الملك ينتقل فيه إلى الله تعالى، بخلاف الأوّل فإنّه ينتقل إلى الموقوف عليه، وقد يظهر من المصنّف فيما يأتي اختياره </w:t>
      </w:r>
      <w:r>
        <w:rPr>
          <w:rStyle w:val="FootnoteAnchor"/>
          <w:rtl w:val="true"/>
        </w:rPr>
        <w:footnoteReference w:id="14"/>
      </w:r>
      <w:r>
        <w:rPr>
          <w:rFonts w:ascii="IRNazanin" w:hAnsi="IRNazanin" w:eastAsia="IRNazanin"/>
          <w:color w:val="111111"/>
          <w:sz w:val="28"/>
          <w:sz w:val="28"/>
          <w:szCs w:val="28"/>
          <w:rtl w:val="true"/>
          <w:lang w:bidi="fa-IR"/>
        </w:rPr>
        <w:t>، و لعله أقوى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يعتبر القبول مطلقاً أو على بعض الوجوه يعتبر فيه ما يعتبر في غيره من العقود اللازمة من اللفظ الصحيح العربي المطابق للإيجاب المتعقب له بغير فصل يُعتد به، إلى غير ذلك من الشروط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إلّا بالإقباض،</w:t>
      </w:r>
    </w:p>
    <w:p>
      <w:pPr>
        <w:pStyle w:val="BookText"/>
        <w:rPr/>
      </w:pPr>
      <w:r>
        <w:rPr>
          <w:rFonts w:ascii="Amiri" w:hAnsi="Amiri" w:eastAsia="Amiri" w:cs="Amiri"/>
          <w:color w:val="111111"/>
          <w:sz w:val="28"/>
          <w:sz w:val="28"/>
          <w:szCs w:val="28"/>
          <w:rtl w:val="true"/>
          <w:lang w:bidi="ar-SA"/>
        </w:rPr>
        <w:t>ويتولاه في المصالح العامة على القول باعتباره الناظر عليها، كالحاكم ومنصوبه، كما يتولّى غيره من المصالح، وعلى القولين لا يعتبر قبول البطن الثاني لو كان متعدّداً، و لا رضاه؛ التمامية الوقف قبله فلا ينقطع، ولأن قبوله لا يتصل بالإيجاب، فلو اعتبر لم يقع له، كغيره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يلزم إلا بالإقباض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أصحابنا في أنّ القبض شرط لصحة الوقف، فلا ينعقد بدونه، كما لا ينعقد بالإيجاب مجرّداً عن القبول أو بالعكس، فيكون القبض جزء السبب الناقل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المصنف بنفي اللزوم قد لا يفيد ذلك، ولكنه فيما سيأتي سيصرح بما ذكرناه، حيث يقول في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والقبض شرط في صحته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النماء المتخلّل بين العقد والقبض على تقدير حصوله، فإنّه للواقف على ما حققناه، وعلى ظاهر كونه شرطاً في اللزوم لا ينافي أن يكون للموقوف عليه؛ لتحقق الوقف و إن لم يلزم، فإنّ اللزوم غير معتبر في ملك النماء حيث يتحقق العقد الناقل، و إن كان جائزاً ء عند المصنّف وغيره من المحققين، كما ينبه عليه البيع بخيار و نحوه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حاول بنفي لزومه بدون القبض الرد على بعض العامة </w:t>
      </w:r>
      <w:r>
        <w:rPr>
          <w:rStyle w:val="FootnoteAnchor"/>
          <w:rtl w:val="true"/>
        </w:rPr>
        <w:footnoteReference w:id="16"/>
      </w:r>
      <w:r>
        <w:rPr>
          <w:rFonts w:ascii="Amiri" w:hAnsi="Amiri" w:eastAsia="Amiri" w:cs="Amiri"/>
          <w:color w:val="111111"/>
          <w:sz w:val="28"/>
          <w:sz w:val="28"/>
          <w:szCs w:val="28"/>
          <w:rtl w:val="true"/>
          <w:lang w:bidi="ar-SA"/>
        </w:rPr>
        <w:t>حيث جعله لازماً بمجرد الصيغة و إن لم يقبض، فأتى بعبارة تردّ عليه بالصريح، و لم يعتبر دلالة مفهومها، ثمّ صرّح بمراده بعد ذلك</w:t>
      </w:r>
      <w:r>
        <w:rPr>
          <w:rFonts w:eastAsia="Amiri" w:cs="Amiri" w:ascii="Amiri" w:hAnsi="Amiri"/>
          <w:color w:val="111111"/>
          <w:sz w:val="28"/>
          <w:szCs w:val="28"/>
          <w:rtl w:val="true"/>
          <w:lang w:bidi="ar-SA"/>
        </w:rPr>
        <w:t xml:space="preserve">. </w:t>
      </w:r>
      <w:bookmarkStart w:id="22" w:name="pg10241_97902"/>
    </w:p>
    <w:p>
      <w:pPr>
        <w:pStyle w:val="Heading4"/>
        <w:numPr>
          <w:ilvl w:val="3"/>
          <w:numId w:val="1"/>
        </w:numPr>
        <w:rPr/>
      </w:pPr>
      <w:bookmarkStart w:id="23" w:name="__RefHeading___Toc3273621_1067777946"/>
      <w:bookmarkStart w:id="24" w:name="_Toc9"/>
      <w:bookmarkEnd w:id="22"/>
      <w:bookmarkEnd w:id="23"/>
      <w:r>
        <w:rPr>
          <w:rtl w:val="true"/>
        </w:rPr>
        <w:t>الوقف في مرض الموت</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تمّ كان لازماً لا يجوز الرجوع فيه، إذا وقع في زمان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وقف في مرض الموت فإن أجاز الورثة، وإلّا اعتبر من الثلث، كالهبة والمحاباة في البيع، ●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من أصل التركة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ووهب وأعتق وباع وحابى و لم يُجز الورثة، فإن خرج ذلك من الثلث صح، و إن عجز بدئ بالأوّل فالأوّل، حتى يستو فى قدر الثلث، ثم يبطل ما زاد، وهكذا لو أوصى بوصايا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المتقدم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الجميع بالحصص، ولو اعتبر ذلك بالقرعة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تمّ كان لازماً لا يجوز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لزوم الوقف حيث يتم عند علمائنا أجمع، وإنما نبه بذلك على خلاف أبي حنيفة؛ حيث زعم أنه لا يلزم بمجرده، وللواقف الرجوع فيه ولورثته بعده إلا أن يرضوا به بعد موته فيلزم أو يحكم بلزومه حاكم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من أصل التركة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الأشهر، وقد تقدم الكلام فيه </w:t>
      </w:r>
      <w:r>
        <w:rPr>
          <w:rStyle w:val="FootnoteAnchor"/>
          <w:rtl w:val="true"/>
        </w:rPr>
        <w:footnoteReference w:id="18"/>
      </w:r>
      <w:r>
        <w:rPr>
          <w:rFonts w:ascii="Amiri" w:hAnsi="Amiri" w:eastAsia="Amiri" w:cs="Amiri"/>
          <w:color w:val="111111"/>
          <w:sz w:val="28"/>
          <w:sz w:val="28"/>
          <w:szCs w:val="28"/>
          <w:rtl w:val="true"/>
          <w:lang w:bidi="ar-SA"/>
        </w:rPr>
        <w:t xml:space="preserve">، وسيأتي تحقيقه في الوصايا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جهل المتقدم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الجميع بالحصص، ولو اعتبر ذلك بالقرعة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تقدّم كلّ منها على الآخر فيحكم بالاقتران؛ لأنّ ذلك قضية كلّ حادثين اشتبه سبق كلّ منهما بالآخر و تأخره عنه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القرعة أنّها لكلّ أمر مشتبه أو معلوم عند الله مشتبه عندنا، و هو هنا كذلك،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وقف شاةً كان صوفها ولبنها الموجود داخلاً في الوقف ما لم يستثنه؛ نظراً إلى العرف كما لو 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الأقوى، لكن إن احتمل السبق والاقتران في كلّ منهما افتقر إلى رقاع توضح الحال على جميع التقادير الممكنة، وهي سبق كلّ واحدٍ ولحوق الباقي مترتباً ومقترناً واقتران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عدم الاقتران اقتصر على كتابة رقاع بسبق كلّ واحدٍ، فإذا خرج واحد قدّم ثم أخرج على الباقي إلى أن يبقى واحد فيكون هو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القرعة على الأوّل لا تخلو من إشكال؛ لأنّ الغرض استخراج ما يمكن من الفروض، وهي هنا على تقدير كون الواقع وقفاً وعتقاً وبيعاً بمحاباة كما فرضه المصنّف أو لا ثلاثة عشر، ترتبها مع سبق الوقف ثمّ العتق ثمّ البيع، أو مع تقدم البيع على العتق، وسبق العتق ثم الوقف ثمّ البيع أو مع تقدم البيع، وسبق البيع مع الصورتين، فهذه ست، ومقارنة اثنين منها وهي ستّ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الوقف والعتق سابقين وتأخر البيع، ولاحقين له، وتقارن الوقف والبيع سابقين على العتق ولاحقين له، وتقارن العتق والبيع سابقين على الوقف ولاحقين،له واقتران الثلاثة، فتفتقر القرعة إلى كتبة رقاع تصح على جميع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فيكتب سبع رقاع في إحداها الوقف و في الثانية العتق، و في الثالثة البيع، و في الرابعة الوقف والعتق و في الخامسة الوقف والبيع و في السادسة العتق والبيع و في السابعة اجتماع الثلاثة، ثم يخرج واحدةً، فإن ظهرت بأحد المنفردين قدّم، وأخرج أخرى فإن ظهر منفرد آخر أو مجتمع مع غيره عمل به ثانياً، واستغني عن الثالث، و إن ظهر السابق مع غيره أو الثلاثة أطرحت وأخرج غيرها كما ذكر، و إن ظهر أو لا رقعة الثلاثة أفاد الاجتماع أو رقعة اثنين جمع بينهما سابقاً وحكم بتأخر الثالث، ولو كتب ابتداء ثلاث عشرة رقعة بعدد الاحتمالات وأخرج على الوجه الذي صوّرناه فالظاهر الإجزاء، هذا هو الذي يقتضيه تحقيق حال القرعة، وإلا فكلام الأصحاب خالٍ عن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وقف شاةً كان صوفها ولبنها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كما لو باعها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بالنظر إلى العرف على أنّ حقهما أن لا يدخلا في الوقف؛ لأنهما منافع خارجة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الشاة التي تعلّقت صيغة الوقف بها، لكن لما دلّ العرف على كونهما كالجزء منها تناولهما العقد كما يتناولهما البيع بخلاف الحمل فإنه و إن كان بمثابتهما في الاتصال الذي هو في قوة الانفصال إلّا أنّ العرف لم يجعله كالجزء، والأصل عدم دخوله كغيره لو لا دليل خارج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الصوف واللبن موجودان على الظهر و في الضرع، فلو احتلب اللبن أو جز الصوف لم يدخلا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تناول العقد لهما يقتضي كونهما من جملة الموقوف؛ عملاً بمقتضى العقد، فلا يجوز التصرف فيهما،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نمنع من كون تناول العقد يقتضي ذلك، وإنما يقتضي تحبيس الأصل وإطلاق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جملة الثمرة، فيلحقهما حكمها، كما يشملهما اسم الثمرة إذا تجدّدا، وإنما دخلا في العقد تبعاً بدلالة العرف،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الموقوف شجرة فنماؤها الموجود للواقف، والمتجدّد للموقوف عليه كالحمل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الأغصان المعتادة للقطع حكم الثمرة بالنسبة إلى المنفعة، لكنّها تدخل في الوقف مطلقاً، كالصوف على الظهر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الثمرة بين النخل وغيره، فلا يدخل الموجود و إن لم يؤبر، فإنّ ذلك التفصيل حكم مختص بالبيع، كما سلف</w:t>
      </w:r>
      <w:r>
        <w:rPr>
          <w:rFonts w:eastAsia="Amiri" w:cs="Amiri" w:ascii="Amiri" w:hAnsi="Amiri"/>
          <w:color w:val="111111"/>
          <w:sz w:val="28"/>
          <w:szCs w:val="28"/>
          <w:rtl w:val="true"/>
          <w:lang w:bidi="ar-SA"/>
        </w:rPr>
        <w:t xml:space="preserve">. </w:t>
      </w:r>
      <w:bookmarkStart w:id="25" w:name="pg10241_97905"/>
    </w:p>
    <w:p>
      <w:pPr>
        <w:pStyle w:val="Heading3"/>
        <w:numPr>
          <w:ilvl w:val="2"/>
          <w:numId w:val="1"/>
        </w:numPr>
        <w:rPr/>
      </w:pPr>
      <w:bookmarkStart w:id="26" w:name="__RefHeading___Toc3273623_1067777946"/>
      <w:bookmarkStart w:id="27" w:name="_Toc10"/>
      <w:bookmarkEnd w:id="25"/>
      <w:bookmarkEnd w:id="26"/>
      <w:r>
        <w:rPr>
          <w:rtl w:val="true"/>
        </w:rPr>
        <w:t>النظر الثاني في الشرائط</w:t>
      </w:r>
      <w:bookmarkEnd w:id="27"/>
    </w:p>
    <w:p>
      <w:pPr>
        <w:pStyle w:val="Heading4"/>
        <w:numPr>
          <w:ilvl w:val="3"/>
          <w:numId w:val="1"/>
        </w:numPr>
        <w:rPr/>
      </w:pPr>
      <w:bookmarkStart w:id="28" w:name="__RefHeading___Toc3273625_1067777946"/>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وهي أربعة أقسام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273627_1067777946"/>
      <w:bookmarkStart w:id="31" w:name="_Toc12"/>
      <w:bookmarkEnd w:id="30"/>
      <w:r>
        <w:rPr>
          <w:rtl w:val="true"/>
        </w:rPr>
        <w:t>القسم الأول</w:t>
      </w:r>
      <w:r>
        <w:rPr>
          <w:rtl w:val="true"/>
        </w:rPr>
        <w:t xml:space="preserve">: </w:t>
      </w:r>
      <w:r>
        <w:rPr>
          <w:rtl w:val="true"/>
        </w:rPr>
        <w:t>في شرائط الموقوف</w:t>
      </w:r>
      <w:bookmarkEnd w:id="31"/>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عيناً مملوكةً ينتفع بها مع بقائها، ويصح إقباضها، فلا يصح وقف ما ليس بعين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عيناً مملوكة ينتفع بها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العين على ما يقابل الدين،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إما عين أو دين، وعلى ما يقابل المبهم، وعلى ما يقابل المنفعة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عين أو منفعة، و يجوز الاحتراز بالعين هنا عن كلّ واحدٍ من الثلاثة؛ لعدم جواز وقفها، وقد أشار في التفصيل إلى الأولين منها وترك الثالث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جواز وقف الدين فظاهر؛ لأنّ الوقف يقتضى أصلاً يحبّس </w:t>
      </w:r>
      <w:r>
        <w:rPr>
          <w:rStyle w:val="FootnoteAnchor"/>
          <w:rtl w:val="true"/>
        </w:rPr>
        <w:footnoteReference w:id="20"/>
      </w:r>
      <w:r>
        <w:rPr>
          <w:rFonts w:ascii="Amiri" w:hAnsi="Amiri" w:eastAsia="Amiri" w:cs="Amiri"/>
          <w:color w:val="111111"/>
          <w:sz w:val="28"/>
          <w:sz w:val="28"/>
          <w:szCs w:val="28"/>
          <w:rtl w:val="true"/>
          <w:lang w:bidi="ar-SA"/>
        </w:rPr>
        <w:t>، ومنفعةٌ تُطلق، و ذلك يقتضي أمراً خارجياً يُحكم عليه بالتحبيس، والدين في الذمة أمر كلّي لا وجود له في الخارج، فوقفه قبل التعيين كوقف المعدوم، ومن ثُمَّ اختاروا عدم جواز هبة الدين لغير من هو عليه؛ لما ذكرناه، و لا يقدح تجويز هبته لمن هو عليه؛ لأنه حينئذ إبراء وإسقاط لما في الذمة، فلا يتوقف على عين خاصة، بخلاف الوقف؛ فإنّه يقتضي عيناً يديم ثباتها ويقيدها عن التصرّف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يشكل ذلك عند القائل بجواز هبة الدين لغير من هو عليه، مع توقفه على قبضه؛ فإنّه يلزم الجواز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الوقف شرطه التنجيز، ومع عدم تعينه يكون تحققه موقوفاً على أمرٍ آخر بعد العقد، و هو ينا في تنجيزه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بأنّ الهبة شرطها التنجيز كذلك، و لم يمنع صحتها تأخر القبض، فكذا الوقف، ولأنّ المتأخر فيه حقيقةً هو القبض، و هو غير منافٍ لتنجيز الصيغة، كما لو تأخّر مع تعيينها، خصوصاً على ما تقدّم نقله في البيع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السَلَم قبل القبض على غير من هو عليه </w:t>
      </w:r>
      <w:r>
        <w:rPr>
          <w:rStyle w:val="FootnoteAnchor"/>
          <w:rtl w:val="true"/>
        </w:rPr>
        <w:footnoteReference w:id="21"/>
      </w:r>
      <w:r>
        <w:rPr>
          <w:rFonts w:ascii="Amiri" w:hAnsi="Amiri" w:eastAsia="Amiri" w:cs="Amiri"/>
          <w:color w:val="111111"/>
          <w:sz w:val="28"/>
          <w:sz w:val="28"/>
          <w:szCs w:val="28"/>
          <w:rtl w:val="true"/>
          <w:lang w:bidi="ar-SA"/>
        </w:rPr>
        <w:t xml:space="preserve">، من أن العقد إذا كان متعلقه ماهيّة كلّيّةً ثم عيّن في عين شخصيّة انصب العقد عليها، وكانت كأنها المعقود عليها ابتداءً، إلا أنا قد بينا ضعفه ثُمَّ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ونزيد هنا أنّ الماهية الكلية لما لم يكن لها وجود في الخارج لم يكن الموقوف موجوداً حال العقد، فكان في معنى وقف المعدوم و إن وُجد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 الدين بين الحال والمؤجل، على الموسر والمعسر؛ لاشتراك الجميع في المعنى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جواز وقف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استند إلى معيّن كفرس من هذه الأفراس أم إلى غير معين كفرس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في الدين من أنّ غير المعين باعتبار كليته غير موجود، ويزيد الثانى أنّه غير مملوك أيضاً، وهما مناط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المنفعة فوقفها منافٍ للغاية المطلوبة من الوقف من الانتفاع به مع بقاء عينه؛ لأنّ الانتفاع بها يستلزم استهلاكها شيئاً فشيئاً، و لا يكفي مجرّد إمكان الانتفاع مع عدم بقاء العين محتبسة، ولجواز التصرف في العين فتتبعها المنافع فيفوت الغرضان معاً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الانتفاع المؤبد بالعين يمنع من التصرف فيها كالعمرى وأُختيها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فرساً أو ناضحاً أو داراً، و لم يعيّن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وقف العقار والثياب والأثاث والآلات المباحة، وضابطه كلَّ ما يصح الانتفاع به منفعةً محلَّلةً مع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التزمنا أنّ ذلك عمرى لا وقف إن جوزناها بما دلّ عليها من الألفاظ مطلقاً، وإلا منعنا الأمرين و إن شاركته العمرى في هذا المعنى حيث يصرّح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فمتعلَّق الوقف هو العين لينتفع بها، لا المنفعة وحدها و إن تبعتها العين في المنع من التصرف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فرساً أو ناضحاً أو داراً، و لم يعين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لم يعيّنها بالشخص و إن عيّنها بالوصف الرافع للجهالة مع بقائها كلّيّة،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يستقى عليه، قاله الجوهري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وقف العقار والثياب والأثاث والآلات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للصحة، و هو تحبيس الأصل وإطلاق المنفعة، وانتفاء المانع، فتثبت الصحة، و هو محلّ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به على خلاف أبي حنيفة؛ حيث مَنَع من وقف الحيو إن والكتب </w:t>
      </w:r>
      <w:r>
        <w:rPr>
          <w:rStyle w:val="FootnoteAnchor"/>
          <w:rtl w:val="true"/>
        </w:rPr>
        <w:footnoteReference w:id="24"/>
      </w:r>
      <w:r>
        <w:rPr>
          <w:rFonts w:ascii="Amiri" w:hAnsi="Amiri" w:eastAsia="Amiri" w:cs="Amiri"/>
          <w:color w:val="111111"/>
          <w:sz w:val="28"/>
          <w:sz w:val="28"/>
          <w:szCs w:val="28"/>
          <w:rtl w:val="true"/>
          <w:lang w:bidi="ar-SA"/>
        </w:rPr>
        <w:t xml:space="preserve">، ومالك؛ حيث مَنَع من وقف المنقول مطلقاً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ويُبطله ما تقدم،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خالد فإنّه قد احتبس أدراعه وأعْتُدَه في سبيل الله</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وإقراره أبا معقل حيث وقف ناضحه في سبيل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يصح وقف الكلب المملوك والسنور؛ لإمكان الانتفاع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يصح وقف الخنزير؛ لأنّه لا يملكه المسلم ● و لا وقف الآبق؛ لتعذر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وقف الدنانير والدراهم؟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الأظهر؛ لأنّه لا نفع لها إلا بالتصرّف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قد يفرض لها نفع مع بقائها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يصح وقف الكلب المملوك والسنور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الكلاب الأربعة؛ فإنّه لا مانع من وقفه متى جوزنا وقف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بذلك على خلاف بعض العامة المانع من وقفه؛ بناءً على أنه لا يملك مطلقاً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وقف الآبق؛ لتعذر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تحقق أنّ القبض شرط في صحة الوقف وكان الآبق المتعذر تسليمه لا يمكن قبضه لم يصح وقفه، ومثله الجمل الشارد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بأنّ القبض المعتبر في الصحة غير فوري، وحينئذ فلا مانع من وقوع الصيغة صحيحةً، وصحة الوقف مراعاةً بقبضه بعد ذلك و إن طال الزمان، فإن تعذر بطل، وهذا بخلاف البيع؛ فإنّه معاوضة من الجانبين، وشرطه إمكان تسليم العوضين في الحال بالنص </w:t>
      </w:r>
      <w:r>
        <w:rPr>
          <w:rStyle w:val="FootnoteAnchor"/>
          <w:rtl w:val="true"/>
        </w:rPr>
        <w:footnoteReference w:id="29"/>
      </w:r>
      <w:r>
        <w:rPr>
          <w:rFonts w:ascii="Amiri" w:hAnsi="Amiri" w:eastAsia="Amiri" w:cs="Amiri"/>
          <w:color w:val="111111"/>
          <w:sz w:val="28"/>
          <w:sz w:val="28"/>
          <w:szCs w:val="28"/>
          <w:rtl w:val="true"/>
          <w:lang w:bidi="ar-SA"/>
        </w:rPr>
        <w:t>، فلا يتعدى إلى غيره؛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الموقوف عليه على تحصيله فأولى بالصحة؛ لزوال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عبرة بالضميمة هنا؛ لأنّ شرط الوقف القبض، و لا يكفى قبض بعض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هنا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الباقي، وعلى هذا فبين حكم البيع والوقف بالنسبة إلى الآبق عموم و خصوص من وجه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يصح وقف الدنانير والدراهم؟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ما لا يملكه لم يصح وقفه، ولو أجاز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كالوقف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النفع هو التحلي بها، وتزيين المجلس، والضرب على سكتها،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الخلاف مع ذلك الشك في كون هذه المنفعة مقصودة للعقلاء عادة أم لا؛ فإنّ أظهر منافعها إنفاقها، و هو لا يتم إلا بإذهاب عينها المنافي لغاية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الجواز؛ لأنّ هذه المنافع مقصودة، و لا يمنع قوة غيرها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انتفت هذه المنافع عادةً في بعض الأزمان أو الأمكنة اتجه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وقف ما لا يملكه لم يصح وقفه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المنفية في الأوّل بمعنى اللزوم؛ لئلا ينافي ما استحسنه بعده، ويمكن أن يريد بها معناها المتعارف ويجعل ذلك جارياً على مذهب الغير، ثم ذكر ما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الخلاف إلى أن تصرّف الفضولي الملحوق بالإجازة قد وقع شرعاً في مثل البيع بالنص </w:t>
      </w:r>
      <w:r>
        <w:rPr>
          <w:rStyle w:val="FootnoteAnchor"/>
          <w:rtl w:val="true"/>
        </w:rPr>
        <w:footnoteReference w:id="30"/>
      </w:r>
      <w:r>
        <w:rPr>
          <w:rFonts w:ascii="Amiri" w:hAnsi="Amiri" w:eastAsia="Amiri" w:cs="Amiri"/>
          <w:color w:val="111111"/>
          <w:sz w:val="28"/>
          <w:sz w:val="28"/>
          <w:szCs w:val="28"/>
          <w:rtl w:val="true"/>
          <w:lang w:bidi="ar-SA"/>
        </w:rPr>
        <w:t xml:space="preserve">، وغيره من العقود مساو له في المعنى، و إن الوقف عقد صدر من صحيح العبارة، و لا مانع فيه إلا وقوعه بغير إذن المالك، وقد زال المانع بإجازته، فدخل تحت الأمر العام بالوفاء بالعقد </w:t>
      </w:r>
      <w:r>
        <w:rPr>
          <w:rStyle w:val="FootnoteAnchor"/>
          <w:rtl w:val="true"/>
        </w:rPr>
        <w:footnoteReference w:id="31"/>
      </w:r>
      <w:r>
        <w:rPr>
          <w:rFonts w:ascii="Amiri" w:hAnsi="Amiri" w:eastAsia="Amiri" w:cs="Amiri"/>
          <w:color w:val="111111"/>
          <w:sz w:val="28"/>
          <w:sz w:val="28"/>
          <w:szCs w:val="28"/>
          <w:rtl w:val="true"/>
          <w:lang w:bidi="ar-SA"/>
        </w:rPr>
        <w:t>، فتصير الإجازة كالوقف المستأنف من المالك، وهذا هو الذي حسّنه المصنّف، و إن عبارة الفضولي لا أثر لها من حيث عدم الملك وقبح التصرف في ملك الغير، فلا يترتب عليه أثر، وتأثير الإجازة غير معلوم في غير موضع النص، وتحقق الفرق بين الوقف والبيع؛ لأنّ بعض أقسامه فك ملك كالعتق فلا يقبل الفضولي، فماهيته من حيث هو مغايرة للبيع و إن وافقه في بعض الأفراد لو قيس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وتوقف العلّامة في التذكرة </w:t>
      </w:r>
      <w:r>
        <w:rPr>
          <w:rStyle w:val="FootnoteAnchor"/>
          <w:rtl w:val="true"/>
        </w:rPr>
        <w:footnoteReference w:id="32"/>
      </w:r>
      <w:r>
        <w:rPr>
          <w:rFonts w:ascii="Amiri" w:hAnsi="Amiri" w:eastAsia="Amiri" w:cs="Amiri"/>
          <w:color w:val="111111"/>
          <w:sz w:val="28"/>
          <w:sz w:val="28"/>
          <w:szCs w:val="28"/>
          <w:rtl w:val="true"/>
          <w:lang w:bidi="ar-SA"/>
        </w:rPr>
        <w:t>والشهيد في الدروس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و إن كان ما اختاره أوجه</w:t>
      </w:r>
      <w:r>
        <w:rPr>
          <w:rFonts w:eastAsia="Amiri" w:cs="Amiri" w:ascii="Amiri" w:hAnsi="Amiri"/>
          <w:color w:val="111111"/>
          <w:sz w:val="28"/>
          <w:szCs w:val="28"/>
          <w:rtl w:val="true"/>
          <w:lang w:bidi="ar-SA"/>
        </w:rPr>
        <w:t xml:space="preserve">. </w:t>
      </w:r>
      <w:bookmarkStart w:id="32" w:name="pg10241_97910"/>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وقف المشاع، وقبضه كقبضه في البيع</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273629_1067777946"/>
      <w:bookmarkStart w:id="34" w:name="_Toc13"/>
      <w:bookmarkEnd w:id="33"/>
      <w:r>
        <w:rPr>
          <w:rtl w:val="true"/>
        </w:rPr>
        <w:t>القسم الثاني</w:t>
      </w:r>
      <w:r>
        <w:rPr>
          <w:rtl w:val="true"/>
        </w:rPr>
        <w:t xml:space="preserve">: </w:t>
      </w:r>
      <w:r>
        <w:rPr>
          <w:rtl w:val="true"/>
        </w:rPr>
        <w:t>في شرائط الواقف</w:t>
      </w:r>
      <w:bookmarkEnd w:id="34"/>
    </w:p>
    <w:p>
      <w:pPr>
        <w:pStyle w:val="BookText"/>
        <w:rPr/>
      </w:pPr>
      <w:r>
        <w:rPr>
          <w:rFonts w:ascii="Amiri" w:hAnsi="Amiri" w:eastAsia="Amiri" w:cs="Amiri"/>
          <w:color w:val="111111"/>
          <w:sz w:val="28"/>
          <w:sz w:val="28"/>
          <w:szCs w:val="28"/>
          <w:rtl w:val="true"/>
          <w:lang w:bidi="ar-SA"/>
        </w:rPr>
        <w:t>ويعتبر فيه البلوغ، وكمال العقل، وجواز التصرّف، ● و في وقف من بلغ عشراً تردّد، والمرويّ جواز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المنع؛ لتوقف رفع الحجر على 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وقف المشاع، وقبضه كقبضه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عندنا في صحة وقف المشاع كغيره؛ لتحقق الغاية المقصودة من الوقف فيه، ولإمكان قبضه، كما يجوز بيعه وغيره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حيث مَنَع من وقفه بناءً على دعواه عدم إمكان قبضه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ممنوع، فإنّ المشاع يصح قبضه، كما يصح قبض المقسوم؛ لأنّه إن كان هو التخلية فإمكانه واضح، و إن كان هو النقل فيمكن وقوعه بإذن الواقف والشريك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تحقيقه فى البيع </w:t>
      </w:r>
      <w:r>
        <w:rPr>
          <w:rStyle w:val="FootnoteAnchor"/>
          <w:rtl w:val="true"/>
        </w:rPr>
        <w:footnoteReference w:id="34"/>
      </w:r>
      <w:r>
        <w:rPr>
          <w:rFonts w:ascii="Amiri" w:hAnsi="Amiri" w:eastAsia="Amiri" w:cs="Amiri"/>
          <w:color w:val="111111"/>
          <w:sz w:val="28"/>
          <w:sz w:val="28"/>
          <w:szCs w:val="28"/>
          <w:rtl w:val="true"/>
          <w:lang w:bidi="ar-SA"/>
        </w:rPr>
        <w:t>، و إن المختار توقفه على إذن الشريك إن كان منقولاً، وعدمه إن كان عقاراً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وقف مَنْ بلغ عشراً تردّد والمروي جواز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جواز صدقته بعد تردّده في جواز وقفه إلى أن وقفه لم يرد به نص بخصوصه، وإنما ورد بجواز صدقته، لكن الشيخ </w:t>
      </w:r>
      <w:r>
        <w:rPr>
          <w:rStyle w:val="FootnoteAnchor"/>
          <w:rtl w:val="true"/>
        </w:rPr>
        <w:footnoteReference w:id="35"/>
      </w:r>
      <w:r>
        <w:rPr>
          <w:rFonts w:ascii="Amiri" w:hAnsi="Amiri" w:eastAsia="Amiri" w:cs="Amiri"/>
          <w:color w:val="111111"/>
          <w:sz w:val="28"/>
          <w:sz w:val="28"/>
          <w:szCs w:val="28"/>
          <w:rtl w:val="true"/>
          <w:lang w:bidi="ar-SA"/>
        </w:rPr>
        <w:t xml:space="preserve">و جماعة </w:t>
      </w:r>
      <w:r>
        <w:rPr>
          <w:rStyle w:val="FootnoteAnchor"/>
          <w:rtl w:val="true"/>
        </w:rPr>
        <w:footnoteReference w:id="36"/>
      </w:r>
      <w:r>
        <w:rPr>
          <w:rFonts w:ascii="Amiri" w:hAnsi="Amiri" w:eastAsia="Amiri" w:cs="Amiri"/>
          <w:color w:val="111111"/>
          <w:sz w:val="28"/>
          <w:sz w:val="28"/>
          <w:szCs w:val="28"/>
          <w:rtl w:val="true"/>
          <w:lang w:bidi="ar-SA"/>
        </w:rPr>
        <w:t>، عدوه إلى الوقف؛ نظراً إلى أنه بعض أفراد الصدقة بالمعنى الأعم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يجعل الواقف النظر لنفسه ولغيره، فإن لم يعيّن الناظر كان النظر إلى الموقوف عليه، بناءً على القول بالملك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رواها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على الغلام عشر سنين فإنّه يجوز في ماله ما أعتق أو تصدّق أو أوصى على حد معروف فهو جائز</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وقريب منه رواية سماعة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الأخبار الشاذة المخالفة لأصول المذهب بل إجماع المسلمين لا تصلح لتأسيس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 المصنّف والأولى المنع رائحة الميل إليه؛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 بتوقف رفع الحجر على البلوغ والرشد نوع من الاستدلال بالمتنازع؛ لأنّ المجوّز لا يسلّم الحجر عليه في هذا التصرّف الخاص، لكن لما كان الحجر عليه في النصوص والفتاوى مطلقاً، بل الإجماع عليه في الجملة أقامه مقام الدليل على المنع، و إن كان لا يخلو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يجعل الواقف النظر لنفسه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في حق النظر أن يكون للواقف؛ لأنه أصله وأحق من يقوم بإمضائه وصرفه في أهله، فإذا وقف فلا يخلو إما أن يشترط في عقد الوقف النظر لنفسه أو لغيره أو لهما، أو لا يشترط شيئاً، فإن شرطه لنفسه صح ولزم، و إن شرطه لغيره صح بحسب ما عينه؛ عملاً بمقتضى الشرط المشروع، وقد شرطت فاطمة علیها السلام النظر في حوائطها السبعة التي وقفتها لأمير المؤمنين علیه السلام ثم الحسن ثم الحسين ثمّ الأكبر من ولدها </w:t>
      </w:r>
      <w:r>
        <w:rPr>
          <w:rStyle w:val="FootnoteAnchor"/>
          <w:rtl w:val="true"/>
        </w:rPr>
        <w:footnoteReference w:id="39"/>
      </w:r>
      <w:r>
        <w:rPr>
          <w:rFonts w:ascii="IRNazanin" w:hAnsi="IRNazanin" w:eastAsia="IRNazanin"/>
          <w:color w:val="111111"/>
          <w:sz w:val="28"/>
          <w:sz w:val="28"/>
          <w:szCs w:val="28"/>
          <w:rtl w:val="true"/>
          <w:lang w:bidi="fa-IR"/>
        </w:rPr>
        <w:t xml:space="preserve">، وشرط الكاظم علیه السلام النظر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 التي وقفها للرضا علیه السلام وأخيه إبراهيم، فإذا انقرض أحدهما دخل القاسم مع الباقي منهما </w:t>
      </w:r>
      <w:r>
        <w:rPr>
          <w:rStyle w:val="FootnoteAnchor"/>
          <w:rtl w:val="true"/>
        </w:rPr>
        <w:footnoteReference w:id="40"/>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أطلق و لم يشترط النظر في متن العقد لأحدٍ بني الحكم على انتقال الملك، فإن جعلناه للواقف أو للموقوف عليه مطلقاً فالنظر له، و إن جعلناه للموقوف عليه إن كان معيّناً، ولله تعالى إن كان على جهةٍ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في الأوّل إلى الموقوف عليه، وللحاكم الشرعي في الثاني؛ لأنه الناظر العام حيث لا يوجد خاص، ويصير الواقف في ذلك بعد العقد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تعدد الناظر الثابت بالخصوص أو بالعموم اشتركوا فيه، فليس لأحدٍ منهم التصرف بدون إذن الباقين، و إن اتحد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إلى الواقف ابتداءً أو مع شرطه، فالنظر إليه، سواء كان عدلاً أم لا؛ لأنّه إنما نقل ملكه عن نفسه على هذا الوجه فيتبع شرطه، و إن كان إلى غيره بشرطه اشترطت عدالته فإن لم يكن عدلاً أو خرج عنها خرج عن النظر، وكان الحكم فيه كما لو أطلق، 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إلى كيفية التصرف كما يعتبر ذلك في الوصي، ولو عادت إليه العدالة بعد خروجها عاد إليه إن كان مشروطاً من الواقف،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عدم اشتراط عدالته إن شرطه لنفسه قطع في التذكرة </w:t>
      </w:r>
      <w:r>
        <w:rPr>
          <w:rStyle w:val="FootnoteAnchor"/>
          <w:rtl w:val="true"/>
        </w:rPr>
        <w:footnoteReference w:id="41"/>
      </w:r>
      <w:r>
        <w:rPr>
          <w:rFonts w:ascii="Amiri" w:hAnsi="Amiri" w:eastAsia="Amiri" w:cs="Amiri"/>
          <w:color w:val="111111"/>
          <w:sz w:val="28"/>
          <w:sz w:val="28"/>
          <w:szCs w:val="28"/>
          <w:rtl w:val="true"/>
          <w:lang w:bidi="ar-SA"/>
        </w:rPr>
        <w:t>، مع احتمال اشتراطها مطلقاً؛ لخروجه بالوقف عن الملك ومساواته لغيره، فلابد من اعتبار الثقة في التولية، كما يعتبر في غيره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الناظر المشروط في نفس العقد لازم من جهة الواقف لا يجوز له عزله مطلقاً؛ لعموم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بالكون مع الشرط </w:t>
      </w:r>
      <w:r>
        <w:rPr>
          <w:rStyle w:val="FootnoteAnchor"/>
          <w:rtl w:val="true"/>
        </w:rPr>
        <w:footnoteReference w:id="42"/>
      </w:r>
      <w:r>
        <w:rPr>
          <w:rFonts w:ascii="Amiri" w:hAnsi="Amiri" w:eastAsia="Amiri" w:cs="Amiri"/>
          <w:color w:val="111111"/>
          <w:sz w:val="28"/>
          <w:sz w:val="28"/>
          <w:szCs w:val="28"/>
          <w:rtl w:val="true"/>
          <w:lang w:bidi="ar-SA"/>
        </w:rPr>
        <w:t>، ولو كان منصوباً من قبله بعده بالنظر المتناول له جاز له عزله متى شاء؛ لأنه حينئذ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المشروط له النظرُ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ولو قبل لم يجب عليه الاستمرار؛ لأنه غير واجب في الأصل، فيُستصحب، فإذا ردّ صار كما لا ناظر له ابتداء، فيتولاه الحاكم أو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الحاكم مطلقاً؛ لخروج الموقوف عليه عن استحقاق النظر بشرطه، فعوده إليه يحتاج إلى دليل بخلاف الحاكم فإنّ نظره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يجوز شرط النظر لواحد ومتعدّد موجود يجوز جَعله لمعدوم تبعاً، كسوقه في بطون وذرّيةٍ وما شاكل ذلك عملاً بعموم الأمر بالوفاء بالشرط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شرط للناظر شيئاً من الريع </w:t>
      </w:r>
      <w:r>
        <w:rPr>
          <w:rStyle w:val="FootnoteAnchor"/>
          <w:rtl w:val="true"/>
        </w:rPr>
        <w:footnoteReference w:id="44"/>
      </w:r>
      <w:r>
        <w:rPr>
          <w:rFonts w:ascii="Amiri" w:hAnsi="Amiri" w:eastAsia="Amiri" w:cs="Amiri"/>
          <w:color w:val="111111"/>
          <w:sz w:val="28"/>
          <w:sz w:val="28"/>
          <w:szCs w:val="28"/>
          <w:rtl w:val="true"/>
          <w:lang w:bidi="ar-SA"/>
        </w:rPr>
        <w:t>جاز، وكان ذلك أجرة عمله، ليس له أزيد منه و إن كان أقل من الأجرة، و إن أطلق فله أجرة مثل عمله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وظيفة الناظر في الوقف العمارة له أوّلاً، وتحصيل الريع، وقسمته على المستحق، وحفظ الأصل والغلة، و نحو ذلك من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الإطلاق، ولو فوّض إليه بعضها اختص به، ولو شرك معه غيره مطلقاً اشتركا على الاجتماع كما مر أو خصّ كلّاً بمصلحة اختص بحسب ما عيَّن أو فوّض لكلّ منهما الاستقلال على الاجتماع والانفراد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اختص أحدهما بالعدالة أو بقي عليها ضم إليه الحاكم؛ حيث لا يكون منفرداً، أو انضم إلى الموقوف عليه إن انتقل إليه النظر كما تقدّم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يتحقق الناظر بوجه لا يجوز التصرف في شيءٍ من الأعمال المذكورة و لا في شيء من الغلة إلا بإذنه و إن كان المتصرف هو المستحق لها والناظر غير مستحق؛ عملاً بالشرط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الذي يقتضيه إطلاق النصّ </w:t>
      </w:r>
      <w:r>
        <w:rPr>
          <w:rStyle w:val="FootnoteAnchor"/>
          <w:rtl w:val="true"/>
        </w:rPr>
        <w:footnoteReference w:id="45"/>
      </w:r>
      <w:r>
        <w:rPr>
          <w:rFonts w:ascii="Amiri" w:hAnsi="Amiri" w:eastAsia="Amiri" w:cs="Amiri"/>
          <w:color w:val="111111"/>
          <w:sz w:val="28"/>
          <w:sz w:val="28"/>
          <w:szCs w:val="28"/>
          <w:rtl w:val="true"/>
          <w:lang w:bidi="ar-SA"/>
        </w:rPr>
        <w:t>والفتوى، إلّا أنّ فيه إشكالاً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الموقوف عليه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ابتداء أو لا تحاده في بعض الطبقات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مختص بالغلة، فتوقف تصرفه فيها على إذن الناظر بعيد؛ لعدم الفائدة، خصوصاً مع تحقق صرفها إليه بأن تكون فاضلةً عن العمارة وغيرها ممّا يُقدّم على القسمة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أشكل الحال توقف على إذنه قطعاً؛ لاحتمال أن يحتاج إليها أو إلى بعضها في الأُمور المتقدّمة على اختصاص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العامة على المسلمين و نحوهم التي يريد الواقف انتفاع كل من الموقوف عليه بالثمرة إذا مر بها كأشجار الثمار فإنّ مقتضى القاعدة أيضاً عدم جواز تصرف أحدٍ منهم في شيءٍ منها إلا بإذن الحاكم و لا يخلو من إشكال وتفويت لكثير من أغراض الواقف بل ربما دلّت القرينة هنا على عدم إرادة الواقف النظر على هذا الوجه، بل يريد تفويض الانتفاع إلى كلّ واحدٍ من أفراد تلك الجهة العامة، فكأنه في قوّة جَعل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لا يدفع الإشكال؛ لما تقدّم </w:t>
      </w:r>
      <w:r>
        <w:rPr>
          <w:rStyle w:val="FootnoteAnchor"/>
          <w:rtl w:val="true"/>
        </w:rPr>
        <w:footnoteReference w:id="46"/>
      </w:r>
      <w:r>
        <w:rPr>
          <w:rFonts w:ascii="Amiri" w:hAnsi="Amiri" w:eastAsia="Amiri" w:cs="Amiri"/>
          <w:color w:val="111111"/>
          <w:sz w:val="28"/>
          <w:sz w:val="28"/>
          <w:szCs w:val="28"/>
          <w:rtl w:val="true"/>
          <w:lang w:bidi="ar-SA"/>
        </w:rPr>
        <w:t>من أنّه بعد الوقف حيث لا يشترط النظر لأحدٍ يصير كالاً جنبي وينتقل الحكم إلى الحاكم، فلا عبرة بقصده خلاف ذلك حيث لا يوافق القواعد الشرعية، وجعل مثل هذا الإطلاق نظراً لكلّ واحدٍ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القواعد الشرعيّة المتفق عليها لا تدفع بمثل هذا الخيال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المتصرّف على هذا الوجه يأثم خاصةً، ويملك حيث لا يجب صرف الثمرة في الأمور المتقدّمة على صرفها إلى الموقوف عليه، و کذا القول في تصرّف الموقوف عليه المتحد، أما المتعدّد فلا؛ لأنّ قسمتها وتميّز حقٌّ كلّ واحدٍ من الشركاء يتوقف على الناظر، وحينئذ فيكون كالتصرّف في المال المشترك بغير إذن الشريك، فيستقر في ذمته حصة الشريك من ذلك</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في هذه الأحكام للأصحاب على شيء، فينبغي تحرير النظر فيه</w:t>
      </w:r>
      <w:r>
        <w:rPr>
          <w:rFonts w:eastAsia="Amiri" w:cs="Amiri" w:ascii="Amiri" w:hAnsi="Amiri"/>
          <w:color w:val="111111"/>
          <w:sz w:val="28"/>
          <w:szCs w:val="28"/>
          <w:rtl w:val="true"/>
          <w:lang w:bidi="ar-SA"/>
        </w:rPr>
        <w:t xml:space="preserve">. </w:t>
      </w:r>
      <w:bookmarkStart w:id="35" w:name="pg10241_97915"/>
    </w:p>
    <w:p>
      <w:pPr>
        <w:pStyle w:val="Heading4"/>
        <w:numPr>
          <w:ilvl w:val="3"/>
          <w:numId w:val="1"/>
        </w:numPr>
        <w:rPr/>
      </w:pPr>
      <w:bookmarkStart w:id="36" w:name="__RefHeading___Toc3273631_1067777946"/>
      <w:bookmarkStart w:id="37" w:name="_Toc14"/>
      <w:bookmarkEnd w:id="35"/>
      <w:bookmarkEnd w:id="36"/>
      <w:r>
        <w:rPr>
          <w:rtl w:val="true"/>
        </w:rPr>
        <w:t>القسم الثالث</w:t>
      </w:r>
      <w:r>
        <w:rPr>
          <w:rtl w:val="true"/>
        </w:rPr>
        <w:t xml:space="preserve">: </w:t>
      </w:r>
      <w:r>
        <w:rPr>
          <w:rtl w:val="true"/>
        </w:rPr>
        <w:t>في شرائط الموقوف عليه</w:t>
      </w:r>
      <w:bookmarkEnd w:id="37"/>
    </w:p>
    <w:p>
      <w:pPr>
        <w:pStyle w:val="Heading5"/>
        <w:numPr>
          <w:ilvl w:val="4"/>
          <w:numId w:val="1"/>
        </w:numPr>
        <w:rPr/>
      </w:pPr>
      <w:bookmarkStart w:id="38" w:name="__RefHeading___Toc3273633_1067777946"/>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ويعتبر في الموقوف عليه شروط ثلاثة أن يكون موجوداً ممن يصح أن يملك، و إن يكون معيّناً، و إن لا يكون الوقف عليه محرّماً</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273635_1067777946"/>
      <w:bookmarkStart w:id="41" w:name="_Toc16"/>
      <w:bookmarkEnd w:id="40"/>
      <w:r>
        <w:rPr>
          <w:rtl w:val="true"/>
        </w:rPr>
        <w:t>حكم الوقف على المعدوم</w:t>
      </w:r>
      <w:bookmarkEnd w:id="41"/>
    </w:p>
    <w:p>
      <w:pPr>
        <w:pStyle w:val="BookText"/>
        <w:rPr/>
      </w:pPr>
      <w:r>
        <w:rPr>
          <w:rFonts w:ascii="Amiri" w:hAnsi="Amiri" w:eastAsia="Amiri" w:cs="Amiri"/>
          <w:color w:val="111111"/>
          <w:sz w:val="28"/>
          <w:sz w:val="28"/>
          <w:szCs w:val="28"/>
          <w:rtl w:val="true"/>
          <w:lang w:bidi="ar-SA"/>
        </w:rPr>
        <w:t>ولو وقف على معدوم ابتداءً لم يصح، كمن يقف على مَنْ سيولد له، ● أو على حمل لم ينفصل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على معدوم تبعاً لموجود فإنّه يصح، ● ولو بدأ بالمعدوم ثم بعده على الموجود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على الموجود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حمل لم ينفصل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الحمل على المعدوم لا يخلو من تجوز؛ لأنه في نفسه موجود غايته استتاره، وإنما يشاركه في الحكم بعدم صحة الوقف عليه من جهةٍ أخرى، وهي أهلية الموقوف عليه للتملك؛ فإنّها شرط من حيث إنّ الوقف إمّا تمليك العين والمنفعة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يملكه الموقوف عليه، وإمّا تمليك المنفعة إن لم نقل به والحمل لا يصلح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الوقف عليه والوصيّة له أنّ الوصية تتعلّق بالمستقبل، وليس فيها نقل في الحال، بخلاف الوقف؛ فإنّه تسليط على الملك في الحال، فيشترط أهلية المنتقل إليه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وقف على معدوم تبعاً لموجود فإنّه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يصح تبعيّة المعدوم للموجود إذا أمكن وجوده عادةً وكان قابلاً للوقف كما لو وقف على أولاده الموجودين ومن يتجدّد منهم، أو عليهم وعلى من يتجدد من أولادهم، و نحو ذلك، أما لو جعل التابع من لا يمكن وجوده كالميت أو لا يقبل الملك لم يصح مطلقاً، فيكون مع جَعْله آخراً كمنقطع الآخر، أو وسطاً فكمنقطع الوسط، أو أو لا فكمنقطع الأوّل، أو ضمّه إلى الموجود بطل فيما يخصه خاصةً على الأقوى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بدأ بالمعدوم ثم بعده على الموجود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المنقطع الأوّل، وصُوَره كثيرة، يجمعها عدم صحة الوقف على الطبقة الأولى، سواء كانت معدومة كما مثل، أم موجودة ولكن لا يقبل الملك كما ذكره في المسألة الأخرى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الأصحاب في حكمه فذهب المصنّف والمحققون منهم </w:t>
      </w:r>
      <w:r>
        <w:rPr>
          <w:rStyle w:val="FootnoteAnchor"/>
          <w:rtl w:val="true"/>
        </w:rPr>
        <w:footnoteReference w:id="47"/>
      </w:r>
      <w:r>
        <w:rPr>
          <w:rFonts w:ascii="Amiri" w:hAnsi="Amiri" w:eastAsia="Amiri" w:cs="Amiri"/>
          <w:color w:val="111111"/>
          <w:sz w:val="28"/>
          <w:sz w:val="28"/>
          <w:szCs w:val="28"/>
          <w:rtl w:val="true"/>
          <w:lang w:bidi="ar-SA"/>
        </w:rPr>
        <w:t>إلى بطلان الوقف رأساً؛ لأنه لو صح لزم إما صحة الوقف مع عدم موقوف عليه، أو مخالفة شرط الواقف وجريانه على خلاف ما قصده والتالي بقسميه،باطل، فالمقدّم مثله، والملازمة ظاهرة؛ لأنه مع الصحة إن لم يجب إجراؤه على مَنْ يصح الوقف عليه المذكور أو غيره لزم الأول، و إن انصرف إلى مَنْ يصح الوقف عليه وينزل الآخر منزلة غير المذكور لزم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بطلان التالي أيضاً قول العسكري علیه السلام في مكاتبة محمد بن الحسن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على حسب ما يوقفها أهلها</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فى أنّ الواقف لم يقصد الموجود ابتداء، فلا ينصرف إليه، بل يكون كالمعلق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يبطل ما قيل في جوابه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بأنا نلتزم أنّ هناك موقوفاً عليه، ثمّ إن أمكن انقراض الأوّل اعتبر انقراضه، فيكون انقراضه شرطاً في تجويز الانتفاع، لا في نفوذ الوقف، والنماء للواقف أو ورثته كمنقطع الوسط، أو يساوي مَنْ لا يمكن انقراضه، ويقال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المصدر به محالاً كان شرط الواقف له كلا شرط فلا يلزم بمخالفته محال واتباع شرط الواقف إنما يلزم لو كان سائغاً، وبطلان الوقف إنّما يلزم لو لم يكن هناك موقوف عليه، لكنّه موجود قطعاً، والواسطة غير صالحة للمانعية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أجابوا به، وفساده يظهر مما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بياناً أنّ انقراض الأوّل إذا جعل شرطاً في انتفاع الثاني وجعل النماء للواقف زمانه لم يتحقق إخراج الوقف عن نفسه مطلقاً، فلم يقع صحيحاً، وقد قطع الأصحاب بأنه لو نجز الوقف وشرط لنفسه فيه شرطاً من الغلة أو وفاء دين و نحوه و إن كان معلوماً لم يصح، مع أنّه شرط مضبوط غير منافٍ لتنجيز الوقف بخلاف المتنازع، وبناؤه على منقطع الوسط ردُّ إلى المتنازع فإنّه بمثابة منقطع الأوّل فيما بعد الانقطاع، و إن أراد فيما قبله فالفرق واضح، وجَعْلُ ما لا يفرض انقراضه كشرط المحال فيكون كلا شرط ضعيف؛ لأن مرجعه إلى أنّ الشرط الفاسد لا يُفسد العقد، بل يقتصر على إلغائه، و هو قول ضعيف، وقد تقدّم الكلام في ضعفه </w:t>
      </w:r>
      <w:r>
        <w:rPr>
          <w:rStyle w:val="FootnoteAnchor"/>
          <w:rtl w:val="true"/>
        </w:rPr>
        <w:footnoteReference w:id="50"/>
      </w:r>
      <w:r>
        <w:rPr>
          <w:rFonts w:ascii="Amiri" w:hAnsi="Amiri" w:eastAsia="Amiri" w:cs="Amiri"/>
          <w:color w:val="111111"/>
          <w:sz w:val="28"/>
          <w:sz w:val="28"/>
          <w:szCs w:val="28"/>
          <w:rtl w:val="true"/>
          <w:lang w:bidi="ar-SA"/>
        </w:rPr>
        <w:t>، و إن ذلك خلاف المقصود الذي لا يتم العقد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الموقوف عليه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ابتداء فممنوع أو بعد حين فلا ينفعه، فصلحت الواسطة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بالصحة للشيخ في الخلاف </w:t>
      </w:r>
      <w:r>
        <w:rPr>
          <w:rStyle w:val="FootnoteAnchor"/>
          <w:rtl w:val="true"/>
        </w:rPr>
        <w:footnoteReference w:id="51"/>
      </w:r>
      <w:r>
        <w:rPr>
          <w:rFonts w:ascii="IRNazanin" w:hAnsi="IRNazanin" w:eastAsia="IRNazanin"/>
          <w:color w:val="111111"/>
          <w:sz w:val="28"/>
          <w:sz w:val="28"/>
          <w:szCs w:val="28"/>
          <w:rtl w:val="true"/>
          <w:lang w:bidi="fa-IR"/>
        </w:rPr>
        <w:t xml:space="preserve">وموضع من المبسوط </w:t>
      </w:r>
      <w:r>
        <w:rPr>
          <w:rStyle w:val="FootnoteAnchor"/>
          <w:rtl w:val="true"/>
        </w:rPr>
        <w:footnoteReference w:id="52"/>
      </w:r>
      <w:r>
        <w:rPr>
          <w:rFonts w:ascii="Amiri" w:hAnsi="Amiri" w:eastAsia="Amiri" w:cs="Amiri"/>
          <w:color w:val="111111"/>
          <w:sz w:val="28"/>
          <w:sz w:val="28"/>
          <w:szCs w:val="28"/>
          <w:rtl w:val="true"/>
          <w:lang w:bidi="ar-SA"/>
        </w:rPr>
        <w:t>محتجاً بأصالة الصحة وأنه ضمّ صحيحاً إلى فاسد فلا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الأصالة انقطعت، والضميمة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فعلى المختار من بطلان الوقف لا بحث، وعلى القول بالصحة فهل تُصرف منفعة الوقف في الحال إلى مَنْ يصح في حقه أم لا؟ وجهان، قد ظهرا من خلال دليل 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الشيخ في المبسوط فقال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فإن كان الذي بطل الوقف في حقه لا يصح اعتبار انقراضه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أو لا على مجهولٍ أو ميّتٍ؛ فإنه يكون في الحال لمن يصح الوقف في حقه، فيكون الأول بمنزلة </w:t>
      </w:r>
      <w:bookmarkStart w:id="42" w:name="pg10241_97918"/>
    </w:p>
    <w:p>
      <w:pPr>
        <w:pStyle w:val="Heading5"/>
        <w:numPr>
          <w:ilvl w:val="4"/>
          <w:numId w:val="1"/>
        </w:numPr>
        <w:rPr/>
      </w:pPr>
      <w:bookmarkStart w:id="43" w:name="__RefHeading___Toc3273637_1067777946"/>
      <w:bookmarkStart w:id="44" w:name="_Toc17"/>
      <w:bookmarkEnd w:id="42"/>
      <w:bookmarkEnd w:id="43"/>
      <w:r>
        <w:rPr>
          <w:rtl w:val="true"/>
        </w:rPr>
        <w:t>لا يصح الوقف على المملوك</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وقف على من لا يملك، ثم على من يملك وفيه تردّد، والمنع أشبه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على المملوك، و لا ينصرف الوقف إلى مولاه؛ لأنّه لم يقصده بالوقفية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المعدوم الذي لم يذكر في الوقف؛ لأن وجوده كعدمه، و إن كان الموقوف عليه أو لا يمكن اعتبار انقراضه كالعبد،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إليهم في الحال؛ لأنّه لا مستحق غيرهم و هو الصحيح،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إليهم في الحال؛ لأنّه إنما جعل منفعة الوقف لهم بشرط انقراض من قبلهم والشرط لم يوجد، فيُصرف إلى الفقراء والمساكين مدة بقاء الموقوف عليه أو لا، ثمّ إذا انقرض رجعت إليهم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ضعف هذه الوجوه؛ لعدم الدليل عليها، وعدم قصد الواقف لها فالمصرف على تقدير الصحة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وقف على من لا يملك ثمّ على مَنْ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تردّد، والمنع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فيه كما تقدّم، ويزيد القول بالصحة هنا ضعفاً لو كان من لا يملك لا يفرض انقراضه كالوقف على الميت أو الحائط، أو يجهل وقت انقراضه كالوقف على الملك؛ فإنّ انصراف الوقف ابتداء إلى من يصح الوقف عليه خلاف الشرط، و لا مدة معلومة ترتقب حتى يكون هناك شرط منضمّ إلى وقف منجز كما قالوه، لكن الشيخ هنا جزم بانتقال الوقف إلى مَنْ يصح عليه ابتداءً، كما حكيناه عنه، 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على المملوك، و لا ينصرف الوقف إلى مولاه؛ لأنه لم يقصده بالوقفية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المملوك لا يملك شيئاً، أو يملك ما لا يدخل فيه الوقف، كفاضل الضريبة، ولو قلنا بملكه مطلقاً صح الوقف عليه و إن كان محجوراً عليه إذا قبل مولاه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ينصرف الوقف إلى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حيث جوّز الوقف عليه، وجَعَله مصروفاً إلى مولاه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45" w:name="pg10241_97919"/>
    </w:p>
    <w:p>
      <w:pPr>
        <w:pStyle w:val="Heading5"/>
        <w:numPr>
          <w:ilvl w:val="4"/>
          <w:numId w:val="1"/>
        </w:numPr>
        <w:rPr/>
      </w:pPr>
      <w:bookmarkStart w:id="46" w:name="__RefHeading___Toc3273639_1067777946"/>
      <w:bookmarkStart w:id="47" w:name="_Toc18"/>
      <w:bookmarkEnd w:id="45"/>
      <w:bookmarkEnd w:id="46"/>
      <w:r>
        <w:rPr>
          <w:rtl w:val="true"/>
        </w:rPr>
        <w:t>الوقف على المصالح</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الوقف على المصالح كالقناطر والمساجد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في الحقيقة على المسلمين، لكن هو صرف إلى بعض مصالحهم</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273641_1067777946"/>
      <w:bookmarkStart w:id="49" w:name="_Toc19"/>
      <w:bookmarkEnd w:id="48"/>
      <w:r>
        <w:rPr>
          <w:rtl w:val="true"/>
        </w:rPr>
        <w:t>حكم الوقف على الكفار</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يقف المسلم على الحربي ولو كان رحماً، ويقف على الذمي ولو كان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وجه ردّه؛ فإنّ الوقف عقد، والعقد تابع للقصد، فكيف ينصرف إلى مولاه و هو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الوقف على المصالح كالقناطر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بالتعليل إلى جواب سؤال يرد على صحة الوقف المذكور من حيث إن هذه المصالح المذكورة وشبهها لا تقبل التملك، و هو شرط صحة الوقف،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الجواب أن الوقف و إن كان لفظه متعلقاً بالجهات المذكورة إلا أنه في الحقيقة وقف على المسلمين القابلين للتملك، غاية ما هناك أنّه وقف على المسلمين باعتبار مصلحةٍ خاصّةً؛ لأنّهم المنتفعون بها؛ فإنّ الغرض من المسجد تردّدهم إليه للعبادة وإقامة شعار الدين و نحوه، فكأنه وقف عليهم بشرط صَرفه على وجه مخصوص، و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الوقف على أكفان الموتى، ومؤونة حفر قبورهم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يقف المسلم على الحربي ولو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الوقف على الحربي، والمشهور عدم جوازه مطلقاً؛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ءَابَاءَهُمْ أَوْ أَبْنَاءَهُمْ</w:t>
      </w:r>
      <w:r>
        <w:rPr>
          <w:rStyle w:val="FootnoteAnchor"/>
          <w:rtl w:val="true"/>
        </w:rPr>
        <w:footnoteReference w:id="55"/>
      </w:r>
      <w:r>
        <w:rPr>
          <w:rFonts w:ascii="Amiri" w:hAnsi="Amiri" w:eastAsia="Amiri" w:cs="Amiri"/>
          <w:color w:val="111111"/>
          <w:sz w:val="28"/>
          <w:sz w:val="28"/>
          <w:szCs w:val="28"/>
          <w:rtl w:val="true"/>
          <w:lang w:bidi="ar-SA"/>
        </w:rPr>
        <w:t>الآية، والوقف نوع مودة فيكون منهياً عنه، خصوصاً إذا اشترطنا في الوقف القربة؛ فإنّ النهي ينافيها، ولأن الوقف إذا تم وجب الوفاء به، وحرم تغييره ونقله عن وجهه، ومال الحربي فيء للمسلم يصح أخذه وبيعه، و هو ينافي صحته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بجوازه؛ لعموم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حتى أجر</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وعموم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على حسب ما يقفها أهلها</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وغيره من الأخبار الدالة بإطلاقها عليه، مع القدح في دليل المنع، فإنّ الظاهر من النهي عن المودة </w:t>
      </w:r>
      <w:r>
        <w:rPr>
          <w:rStyle w:val="FootnoteAnchor"/>
          <w:rtl w:val="true"/>
        </w:rPr>
        <w:footnoteReference w:id="58"/>
      </w:r>
      <w:r>
        <w:rPr>
          <w:rFonts w:ascii="Amiri" w:hAnsi="Amiri" w:eastAsia="Amiri" w:cs="Amiri"/>
          <w:color w:val="111111"/>
          <w:sz w:val="28"/>
          <w:sz w:val="28"/>
          <w:szCs w:val="28"/>
          <w:rtl w:val="true"/>
          <w:lang w:bidi="ar-SA"/>
        </w:rPr>
        <w:t>له من حيث كونه محاداً لله، وإلا لحرم محادثتهم على وجه اللطف و نحوه من الإكرام، وتحريم تغييره من حيث الوقف لا ينافيه من حيثية أخرى، وهي جواز التصرف في مال الحربي بأنواع التصرفات المستلزم لتغييره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فالمذهب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المسلم على الذمّي،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للآية المتقدّمة، و هو قول سلار وابن البراج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الجواز مطلقاً، و هو الذي اختاره المصنّف؛ للعموم السابق </w:t>
      </w:r>
      <w:r>
        <w:rPr>
          <w:rStyle w:val="FootnoteAnchor"/>
          <w:rtl w:val="true"/>
        </w:rPr>
        <w:footnoteReference w:id="6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يَنْهَنكُمُ اللَّهُ عَنِ الَّذِينَ لَمْ يُقَتِلُوكُمْ فِي الدِّينِ و لم يُخْرِجُوكُم مِّن دِيَرِكُمْ أَن تَبَرُّوهُمْ</w:t>
      </w:r>
      <w:r>
        <w:rPr>
          <w:rStyle w:val="FootnoteAnchor"/>
          <w:rtl w:val="true"/>
        </w:rPr>
        <w:footnoteReference w:id="61"/>
      </w:r>
      <w:r>
        <w:rPr>
          <w:rFonts w:ascii="Amiri" w:hAnsi="Amiri" w:eastAsia="Amiri" w:cs="Amiri"/>
          <w:color w:val="111111"/>
          <w:sz w:val="28"/>
          <w:sz w:val="28"/>
          <w:szCs w:val="28"/>
          <w:rtl w:val="true"/>
          <w:lang w:bidi="ar-SA"/>
        </w:rPr>
        <w:t>الآية، و للخبر السابق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إذا كان الموقوف عليه قريباً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الشيخين </w:t>
      </w:r>
      <w:r>
        <w:rPr>
          <w:rStyle w:val="FootnoteAnchor"/>
          <w:rtl w:val="true"/>
        </w:rPr>
        <w:footnoteReference w:id="62"/>
      </w:r>
      <w:r>
        <w:rPr>
          <w:rFonts w:ascii="Amiri" w:hAnsi="Amiri" w:eastAsia="Amiri" w:cs="Amiri"/>
          <w:color w:val="111111"/>
          <w:sz w:val="28"/>
          <w:sz w:val="28"/>
          <w:szCs w:val="28"/>
          <w:rtl w:val="true"/>
          <w:lang w:bidi="ar-SA"/>
        </w:rPr>
        <w:t xml:space="preserve">و جماعة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ما ذكر، وبين الأوامر العامة الدالّة على وجوب صلة الرحم </w:t>
      </w:r>
      <w:r>
        <w:rPr>
          <w:rStyle w:val="FootnoteAnchor"/>
          <w:rtl w:val="true"/>
        </w:rPr>
        <w:footnoteReference w:id="64"/>
      </w:r>
      <w:r>
        <w:rPr>
          <w:rFonts w:ascii="Amiri" w:hAnsi="Amiri" w:eastAsia="Amiri" w:cs="Amiri"/>
          <w:color w:val="111111"/>
          <w:sz w:val="28"/>
          <w:sz w:val="28"/>
          <w:szCs w:val="28"/>
          <w:rtl w:val="true"/>
          <w:lang w:bidi="ar-SA"/>
        </w:rPr>
        <w:t>الدال على الجواز بتخصيص ذلك النهي بغير الرحم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الكنائس والبيع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للأبوين خاصةً، اختاره ابن إدريس بعد اضطراب كثير في فتوى المسألة، فإنّه قال بعد حكاية كلام الشيخ بجوازه على ذي الرحم قد قلنا ما عندنا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الوقف على الكفرة إلا أن يكون الكافر أحد الوالدين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 ما سبق، مضافاً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وَصَاحِبُهُمَا فِي الدُّنْيَا مَعْرُوفًا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وَوَصَّيْنَا الْإِنسَانَ بِوَلِدَيْهِ حُسْنًا</w:t>
      </w:r>
      <w:r>
        <w:rPr>
          <w:rStyle w:val="FootnoteAnchor"/>
          <w:rtl w:val="true"/>
        </w:rPr>
        <w:footnoteReference w:id="67"/>
      </w:r>
      <w:r>
        <w:rPr>
          <w:rFonts w:ascii="Amiri" w:hAnsi="Amiri" w:eastAsia="Amiri" w:cs="Amiri"/>
          <w:color w:val="111111"/>
          <w:sz w:val="28"/>
          <w:sz w:val="28"/>
          <w:szCs w:val="28"/>
          <w:rtl w:val="true"/>
          <w:lang w:bidi="ar-SA"/>
        </w:rPr>
        <w:t>، فإنّه ليس من الصحبة المعروف ترك صلتهما مع حاجتهما، فيجب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بالمنع مطلقاً ضعيف، وقول المصنّف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لم يرد في عبارة المتقدمين إلا الوقف على الكافر غير المبسوط، فإنّه صرّح بالذمّي </w:t>
      </w:r>
      <w:r>
        <w:rPr>
          <w:rStyle w:val="FootnoteAnchor"/>
          <w:rtl w:val="true"/>
        </w:rPr>
        <w:footnoteReference w:id="68"/>
      </w:r>
      <w:r>
        <w:rPr>
          <w:rFonts w:ascii="Amiri" w:hAnsi="Amiri" w:eastAsia="Amiri" w:cs="Amiri"/>
          <w:color w:val="111111"/>
          <w:sz w:val="28"/>
          <w:sz w:val="28"/>
          <w:szCs w:val="28"/>
          <w:rtl w:val="true"/>
          <w:lang w:bidi="ar-SA"/>
        </w:rPr>
        <w:t>، ولعلّ مرادهم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الكنائس والبيع لم يصح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حَكَم بجواز الوقف على أهل الذمة وجواز الوقف على المساجد و نحوها، وحمله على كونه وقفاً على المسلمين؛ لأنّه من أهم مصالحهم، احتمل كون الوقف على الكنائس والبيع جائزاً إذا كانت لأهل الذمة؛ بناءً على أن الوقف عليها وقف على أهل الذمة و إن اختص ببعض مصالحهم، فنبه على خلاف ذلك للفرق بين الجهتين فإنّ الوقف على المساجد مصلحة للمسلمين وهي مع ذلك طاعة وقربة فهي جهة من جهات المصالح المأذون فيها، و کذا الوقف على أهل الذمة أنفسهم فإنّه بذاته لا يستلزم المعصية؛ إذ نفعهم من حيث الحاجة وأنهم عباد الله، ومن جملة بني آدم المكرمين، ومن حيث يجوز أن يتولّد منهم المسلمون لا معصية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يترتب عليه من إعانتهم به على المحرَّم كشرب الخمر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وقف في معونة الزناة أو قطاع الطريق أو شاربي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وقف على كتب ما يُسمّى الآن بالتوراة والإنجيل؛ لأنّها محرّفة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وأكل لحم الخنزير والذهاب إلى الجهات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مقصوداً للواقف حتى لو فرض قصده حكمنا ببطلانه، ومثله الوقف عليهم لكونهم كفّاراً، بل على فَسَقة المسلمين من تلك الحيثية، بخلاف ما لو وقف على المسلم فصرفه في المعصية، فإنّه لا يقدح؛ نظراً إلى القصد الأصلي، فكذا هنا، وهذا بخلاف الوقف على الكنائس و نحوها، فإنّه وقف على جهة خاصة من مصالح أهل الذمة، لكنّها معصية محضة؛ لأنّه إعانة لهم على الاجتماع إليها للعبادات المنسوخة والمحرّمة والكفر، فالمعصية حاصلة له ابتداءً وبالذات، فلم يقع الوقف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تعليل المنع من الوقف على الكنائس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جملة مصارف الوقف عمارتها وهي محرمة، بخلاف عمارة المساجد وباقي مصالح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مطّرد؛ لأنّ من الكنائس ما يجوز لهم عمارته، بل هو الأغلب في بلاد الإسلام، وتخصيصه بكنيسة لا يجوز إحداثها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كالمحدثة في أرض الإسلام أو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الإطلاق من غير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وقف في معونة الزناة أو قطاع الطريق أو شاربي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أنه وقف عليهم من حيث هُمْ كذلك، بأن جعل الوصف مناط الوقف و وجه عدم الصحة حينئذٍ ظاهر؛ لأنّه معصية من حيث الإعانة على فعل المحرم، أما لو وقف على شخص متصف بذلك لا من حيث كون الوصف مناطه صح، سواء أطلق أم قصد جهةً محلَّلةً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وقف على كتب ما يُسمّى الآن بالتوراة والإنجيل؛ لأنّها محرّفة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بأيديهم ليس هو الذي أنزله الله تعالى و إن كان منسوخاً يحرم الوقف عليه من هذه الجهة، والمراد أنه بجملته ليس هو الذي أنزله الله و إن كان بعضه منه؛ للقطع بأنهم لم يحرّفوا جميع الكتاب بل بعضه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تحريم الوقف على الكتابين ظاهر؛ للتحريف والنسخ فيحرم كتبهما وحفظهما لغير </w:t>
      </w:r>
      <w:bookmarkStart w:id="50" w:name="pg10241_97923"/>
    </w:p>
    <w:p>
      <w:pPr>
        <w:pStyle w:val="BookText"/>
        <w:rPr/>
      </w:pPr>
      <w:bookmarkEnd w:id="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الكافر جاز</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273643_1067777946"/>
      <w:bookmarkStart w:id="52" w:name="_Toc20"/>
      <w:bookmarkEnd w:id="51"/>
      <w:r>
        <w:rPr>
          <w:rtl w:val="true"/>
        </w:rPr>
        <w:t>حكم الوقف على الفقراء</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إذا وقف على الفقراء انصرف إلى فقراء المسلمين، دون غيرهم، ولو وقف الكافر كذلك انصرف إلى فقراء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والحجة، وقد روى العامة أن النبي صَلَّى اللّه عَلَيْهِ وَ آلِهِ وَسَلَّمَ خرج إلى المسجد فرأى في يد عمر صحيفةً فيها شيء من التوراة، فغضب صَلَّى اللّه عَلَيْهِ وَ آلِهِ وَسَلَّمَ لما رأى الصحيفة في يده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شكّ أنت يا ابن الخطاب ألم أت بها بيضاء نقيةً؟ لو كان أخي موسى حيّاً لما وسعه إلا اتباعي</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وهذا يدلّ على أن النظر إليها معصية أيضاً، وإلا لما غضب منه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جواز الوقف عليهما على الوجه الذي يجوز إمساكهما لأجله و هو النقض والحجة؛ لأن الجهة حينئذٍ طاعة، إلا أن الفرض لما كان نادراً أطلقوا المنع من الوقف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الكافر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وقف الكافر على أحد الكتابين، و في معناه وقفه على البيع والكنائس، إلا أن عوده إليها في العبارة بعيد؛ لتوسط ما ليس بمرادٍ بين الحكمين، و هو الوقف على العصاة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الجواز حينئذ اعتقادهم شرعيته، وإقرارهم على دينهم، و هو يتم إن لم يشترط في الوقف القربة، كما هو 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يتعرّض لاشتراطها، وإلا أُشكل من حيث إنّ ذلك معصية في الواقع، فلا يتحقق معنى القربة فيها، إلا أن يراد قصدها في الجملة و إن لم يحصل، أو قصدها ممّن يعتقد حصولها، وهذا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 إذا وقف على الفقراء انصرف إلى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معرّفاً مفيداً بصيغته العموم الشامل للمسلمين والكفار كان مدلول الصيغة من هذه الحيثية شمول الوقف على الفقراء للجميع، إلا أنّ ذلك مفهوم لغوي، </w:t>
      </w:r>
      <w:bookmarkStart w:id="53" w:name="pg10241_97924"/>
    </w:p>
    <w:p>
      <w:pPr>
        <w:pStyle w:val="Heading5"/>
        <w:numPr>
          <w:ilvl w:val="4"/>
          <w:numId w:val="1"/>
        </w:numPr>
        <w:rPr/>
      </w:pPr>
      <w:bookmarkStart w:id="54" w:name="__RefHeading___Toc3273645_1067777946"/>
      <w:bookmarkStart w:id="55" w:name="_Toc21"/>
      <w:bookmarkEnd w:id="53"/>
      <w:bookmarkEnd w:id="54"/>
      <w:r>
        <w:rPr>
          <w:rtl w:val="true"/>
        </w:rPr>
        <w:t>حكم الوقف على المسلمين</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المسلمين انصرف إلى من صلّى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يخالفه فإنّه يدلّ على إرادة المسلم فقراء المسلمين وإرادة الكافر فقراء نحلته، فتخصص به؛ لأنّ العرف مقدّم، وهذا يتمّ مع تحقق دلالة العرف وشهادة الحال عليه، فلو انتفت فلا معارض للغة، إلّا أنّ ثبوتها لما كان ظاهراً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ما دلّت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الوقف على الفقراء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وفقراء بلده أو بلد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في البلد المعين إلا فقراء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الواقف المسلم أو بالعكس وعلم الواقف بذلك انصرف إلى الموجود كيف كان؛ عملاً بالإضافة، وحذراً من بطلان الوقف حيث لا مصرف له مع إمكان حمله على الصحة، ولانتفاء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بذلك ففي كون الحكم كذلك وجهان من وجود الإضافة والعموم المتناول للموجود، ومن أنّه بعدم العلم لا توجد القرينة الصارفة عن المتعارف، ولعلّ إلحاقه بالأوّل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المسلمين انصرف إلى مَنْ صلّى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اعتقد وجوب الصلاة إليها حيث تكون الصلاة واجبةً، والمراد انصرافه إلى من دان بالشهادتين، واعترف من الدين بما علم ضرورةً، ومنه الصلاة إليها و إن لم يصلّ حيث لا يكفر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أطفاله ومجانينه تبعاً؛ لاندراجهما معه عرفاً، وشموله لهما تبعاً، كما تدخل الإناث في صيغة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بما ذكرناه من فرق المسلمين من حكم بكفره من الخوارج والنواصب والغُلاة والمجسّمة وغيرها، وإطلاق دخول المصلّي إلى القبلة لا يُخرجه، لكنه مراد، مع احتمال العموم؛ نظراً إلى شمول المفهوم عرفاً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كون الواقف من المسلمين محقاً وغيره؛ عملاً بالعموم</w:t>
      </w:r>
      <w:r>
        <w:rPr>
          <w:rFonts w:eastAsia="Amiri" w:cs="Amiri" w:ascii="Amiri" w:hAnsi="Amiri"/>
          <w:color w:val="111111"/>
          <w:sz w:val="28"/>
          <w:szCs w:val="28"/>
          <w:rtl w:val="true"/>
          <w:lang w:bidi="ar-SA"/>
        </w:rPr>
        <w:t xml:space="preserve">. </w:t>
      </w:r>
      <w:bookmarkStart w:id="56" w:name="pg10241_97925"/>
    </w:p>
    <w:p>
      <w:pPr>
        <w:pStyle w:val="Heading5"/>
        <w:numPr>
          <w:ilvl w:val="4"/>
          <w:numId w:val="1"/>
        </w:numPr>
        <w:rPr/>
      </w:pPr>
      <w:bookmarkStart w:id="57" w:name="__RefHeading___Toc3273647_1067777946"/>
      <w:bookmarkStart w:id="58" w:name="_Toc22"/>
      <w:bookmarkEnd w:id="56"/>
      <w:bookmarkEnd w:id="57"/>
      <w:r>
        <w:rPr>
          <w:rtl w:val="true"/>
        </w:rPr>
        <w:t>حكم الوقف على المؤمنين</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المؤمنين انصرف إلى الاثني عشرية،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مجتنبي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الواقف محقاً يختص الوقف بقبيله؛ لشهادة الحال </w:t>
      </w:r>
      <w:r>
        <w:rPr>
          <w:rStyle w:val="FootnoteAnchor"/>
          <w:rtl w:val="true"/>
        </w:rPr>
        <w:footnoteReference w:id="70"/>
      </w:r>
      <w:r>
        <w:rPr>
          <w:rFonts w:ascii="Amiri" w:hAnsi="Amiri" w:eastAsia="Amiri" w:cs="Amiri"/>
          <w:color w:val="111111"/>
          <w:sz w:val="28"/>
          <w:sz w:val="28"/>
          <w:szCs w:val="28"/>
          <w:rtl w:val="true"/>
          <w:lang w:bidi="ar-SA"/>
        </w:rPr>
        <w:t>، كما لو وقف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تخصيص عام لا يقتضي تخصيص آخر، وشهادة الحال ممنوعة، والفرق بين المسلمين والفقراء قائم، فإنّ إرادة الوقف على جميع الفقراء على اختلاف آرائهم وتباين مقالاتهم ومعتقداتهم بعيد بخلاف إرادة فرق المسلمين من إطلاقهم، فإنّه أمر راجح شرعاً مطلوب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الواقف من إحدى الفرق المحكوم بكفرها لم يخرج قبيله من وقفه، و لا غيره ممن يُحكم بكفره أيضاً، حيث لا يشهد حاله بإخراجه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يحتمل اختصاص عدم الحرمان بقبيله خاصةً؛ اقتصاراً في التخصيص علی محلّ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إلا مع شهادة الحال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المؤمنين انصرف إلى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يطلق على معنيين 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 هو التصديق القلبي بما جاء به النبي صَلَّى اللّه عَلَيْهِ وَ آلِهِ وَسَلَّمَ، والإقرار باللسان كاشف عنه، و هو أخص من الإسلام مطلقاً، وهذا المعنى معتبر عند أكثر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والخاص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أنّه كذلك مع العمل الصالح، بمعنى كون العمل جزءاً منه، وصاحب الكبيرة عليه ليس بمؤمن، وهذا مذهب الوعيدية، وقريب منه قول المعتزلة بأنّ للفاسق منزلة بين المنزلتين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إمامة الاثني عشر إماماً علیهم السلام، وهذا هو المعنى المتعارف بين الإمامية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وقف واقف على المؤمنين وأطلق، فإن كان من الإمامية انصرف الوقف إلى الاثنى عشرية؛ لأنه المعروف عندهم من هذا الإطلاق، و إن كان من غيرهم فظاهر المصنّف والأكثر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مشكل؛ لأنّ ذلك غير معروف عنده و لا قصده متوجّه إليه، فكيف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الحكم فيه كالمسلمين في أن لفظه عام فينصرف إلى ما دلّ عليه اللفظ و إن خالف معتقد الواقف، كما تقدّم؛ لأنّ الإيمان لغةً هو مطلق التصديق </w:t>
      </w:r>
      <w:r>
        <w:rPr>
          <w:rStyle w:val="FootnoteAnchor"/>
          <w:rtl w:val="true"/>
        </w:rPr>
        <w:footnoteReference w:id="71"/>
      </w:r>
      <w:r>
        <w:rPr>
          <w:rFonts w:ascii="Amiri" w:hAnsi="Amiri" w:eastAsia="Amiri" w:cs="Amiri"/>
          <w:color w:val="111111"/>
          <w:sz w:val="28"/>
          <w:sz w:val="28"/>
          <w:szCs w:val="28"/>
          <w:rtl w:val="true"/>
          <w:lang w:bidi="ar-SA"/>
        </w:rPr>
        <w:t>، وليس بمراد هنا، واصطلاحاً يختلف بحسب المصطلحين، والمعنى الذي اعتبره أكثر المسلمين هو المعنى العام، فلو قيل بحمله عليه إذا كان الواقف غير إمامي كان حسناً،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الوعيدية يُحمل على معتقده، أو من الإمامية فعلى معتقده، أو من غيره فعلى معتقده؛ عملاً بشهادة الحال ودلالة العرف الخاص والقرائن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الواقف إماميّاً وعيديّاً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لكثير من قدمائنا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العرفان عنده ولعلّ حمله على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لأنه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فهل يشترط مع الاعتقاد المذكور في المعنى المشهور اجتناب الكبائر؟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فلا يجوز للفُسّاق من الإمامية أخذ شيء منه </w:t>
      </w:r>
      <w:r>
        <w:rPr>
          <w:rStyle w:val="FootnoteAnchor"/>
          <w:rtl w:val="true"/>
        </w:rPr>
        <w:footnoteReference w:id="72"/>
      </w:r>
      <w:r>
        <w:rPr>
          <w:rFonts w:ascii="Amiri" w:hAnsi="Amiri" w:eastAsia="Amiri" w:cs="Amiri"/>
          <w:color w:val="111111"/>
          <w:sz w:val="28"/>
          <w:sz w:val="28"/>
          <w:szCs w:val="28"/>
          <w:rtl w:val="true"/>
          <w:lang w:bidi="ar-SA"/>
        </w:rPr>
        <w:t xml:space="preserve">، وتبعه جماعة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مبناه على أنّ العمل جزء من الإيمان كما هو مأثور عن السلف وورد في كثير من الأخبار </w:t>
      </w:r>
      <w:r>
        <w:rPr>
          <w:rStyle w:val="FootnoteAnchor"/>
          <w:rtl w:val="true"/>
        </w:rPr>
        <w:footnoteReference w:id="74"/>
      </w:r>
      <w:r>
        <w:rPr>
          <w:rFonts w:ascii="Amiri" w:hAnsi="Amiri" w:eastAsia="Amiri" w:cs="Amiri"/>
          <w:color w:val="111111"/>
          <w:sz w:val="28"/>
          <w:sz w:val="28"/>
          <w:szCs w:val="28"/>
          <w:rtl w:val="true"/>
          <w:lang w:bidi="ar-SA"/>
        </w:rPr>
        <w:t>، وأنّه مركب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بالجنان، وإقرار باللسان، وعمل بالأركان </w:t>
      </w:r>
      <w:r>
        <w:rPr>
          <w:rStyle w:val="FootnoteAnchor"/>
          <w:rtl w:val="true"/>
        </w:rPr>
        <w:footnoteReference w:id="75"/>
      </w:r>
      <w:r>
        <w:rPr>
          <w:rFonts w:ascii="Amiri" w:hAnsi="Amiri" w:eastAsia="Amiri" w:cs="Amiri"/>
          <w:color w:val="111111"/>
          <w:sz w:val="28"/>
          <w:sz w:val="28"/>
          <w:szCs w:val="28"/>
          <w:rtl w:val="true"/>
          <w:lang w:bidi="ar-SA"/>
        </w:rPr>
        <w:t>، فيكون العمل ثلث الإيمان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 وإليه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w:t>
      </w:r>
      <w:r>
        <w:rPr>
          <w:rStyle w:val="FootnoteAnchor"/>
          <w:rtl w:val="true"/>
        </w:rPr>
        <w:footnoteReference w:id="76"/>
      </w:r>
      <w:r>
        <w:rPr>
          <w:rFonts w:ascii="Amiri" w:hAnsi="Amiri" w:eastAsia="Amiri" w:cs="Amiri"/>
          <w:color w:val="111111"/>
          <w:sz w:val="28"/>
          <w:sz w:val="28"/>
          <w:szCs w:val="28"/>
          <w:rtl w:val="true"/>
          <w:lang w:bidi="ar-SA"/>
        </w:rPr>
        <w:t>أيضاً؛ لما تحقق في الكلام من أن الإيمان هو التصديق بالقلب والإقرار باللسان على الوجه السابق، و إن العمل ليس بجزء منه و 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بحرمان الفاسق عبّر باشتراط اجتناب الكبائر، وفرع عليه حرمان الفاسق من المؤمنين، وبين الأصل والفرع تغاير كثير، فإنّ الفسق يحصل بارتكاب الكبائر، وبالإصرار على الصغائر، وبمخالفة المروءة و إن لم يكن الفعل محرَّماً؛ لأنّ الفسق يقابل العدالة، فإذا أزالتها مخالفة المروءة ثبت الفسق و لا شبهة في أنّ ترك المروءة لا يُخرج عن الإيمان لأنه ليس من الأعمال السيئة على أصل القائل، كما لا شبهة في أن ارتكاب الكبائر عنده مُخرج، وبقي أمر الإصرار على الصغائر، فعلى تفريعه يخرج دون أصله، ويمكن إدراجه بأنّ الإصرار على الصغيرة يلحقها بالكبيرة، كما ينبه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صغيرة مع إصرار</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أو يجعل جميع الذنوب كبائر، و إن صغرها وكبرها إضافي، كما ذهب إليه جماعة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من إطلاق القائل بالمذهب المشهور أن المؤمن معتقد إمامة الاثني عشر كما ذكرناه، دون غيرهم، و لم يذكروا اشتراط أمر آخر، ولكن الشهيد في الدروس صرّح باشتراط اعتقاد عصمتهم، بناءً على أنّه لازم المذهب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اشتراطه نظر و إن كان أولى، ويلزمه اشتراط اعتقاد أفضليتهم على غيرهم، </w:t>
      </w:r>
      <w:bookmarkStart w:id="59" w:name="pg10241_97928"/>
    </w:p>
    <w:p>
      <w:pPr>
        <w:pStyle w:val="Heading5"/>
        <w:numPr>
          <w:ilvl w:val="4"/>
          <w:numId w:val="1"/>
        </w:numPr>
        <w:rPr/>
      </w:pPr>
      <w:bookmarkStart w:id="60" w:name="__RefHeading___Toc3273649_1067777946"/>
      <w:bookmarkStart w:id="61" w:name="_Toc23"/>
      <w:bookmarkEnd w:id="59"/>
      <w:bookmarkEnd w:id="60"/>
      <w:r>
        <w:rPr>
          <w:rtl w:val="true"/>
        </w:rPr>
        <w:t>الوقف على الشيعة</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الشيعة فهو للإمامية والجارودية دون غيرهم من فرق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من معتقدات الإمامية المجمع عليها عندهم، والفتاوى خالية عنه، و الظاهر يشهد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وقف على الشيعة فهو للإمامية والجارودية دون غيرهم من فِرَق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من قدم عليا علیه السلام في الإمامة على غيره بعد النبي صَلَّى اللّه عَلَيْهِ وَ آلِهِ وَسَلَّمَ، و لا شبهة في كون الإمامية منهم، و کذا الجارودية من فرق الزيدية، و کذا الإسماعيلية حيث لا يكونوا ملاحدة، وأما باقي فِرَق الشيعة كالكيسانية والواقفية والفطحيّة،فداخلة، لكن لانقراضهم استغني عن ذكرهم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بانصرافه إلى من ذكر هو المشهور بين الأصحاب تبعاً للشيخ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ابن إدريس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الواقف من إحدى فِرَق الشيعة حمل كلامه العام عليه على شاهد حاله وفحوى قوله، وخصص به، فصُرف في أهل نحلته دون من عداهم؛ عملاً بشاهد الحال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عنه في التذكرة البأس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مع قيام القرينة على إرادته لفريقه، ومع اشتباه الحال فالحكم لعموم اللفظ كالمسلمين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باختصاص الاسم بالإمامية، و هو غريب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وخصَّ الجارودية من فِرَق الزيدية؛ لأنه لا يقول منهم بإمامة على علیه السلام دون غيره من المشايخ سواهم فإنّ الصالحية منهم والسليمانية والبترية يقولون بإمامة الشيخين و إن اختلفوا في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والجارودية نسبة إلى أبي الجارود، واسمه زياد بن المنذر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وصف الموقوف عليه بنسبة دخل فيها كلُّ من أُطلقت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على الإمامية كان للاثني عشرية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على الزيدية كان للقائلين بإمامة زيد بن علي علیه السلام، و کذا لو علقهم بنسبةٍ إلى أب كان لكلّ من انتسب إليه بالأبوة، كالهاشميين، فهو لمن انتسب إلى هاشم من ولد أبي طالب علیه السلام والحارث وأبى لهب، والطالبيين، فهو لمن ولده أبو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إذا وصف الموقوف عليه بنسبةٍ دخل فيها كلّ مَنْ أُطلقت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الضابط في جميع هذه المسائل، لكن مع اتفاق العرف أو الاصطلاح على الإطلاق لا كلام في انصرافه إليه، ومع التعدّد يُحمل على المتعارف عند الواقف، و بهذا يتخرّج الخلاف والحكم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وقف على الإمامية كان للاثني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القائلين بإمامتهم المعتقدين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اعتقاد عصمتهم كما سبق في المؤمنين فإنّ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الدروس ذلك فيهما </w:t>
      </w:r>
      <w:r>
        <w:rPr>
          <w:rStyle w:val="FootnoteAnchor"/>
          <w:rtl w:val="true"/>
        </w:rPr>
        <w:footnoteReference w:id="83"/>
      </w:r>
      <w:r>
        <w:rPr>
          <w:rFonts w:ascii="Amiri" w:hAnsi="Amiri" w:eastAsia="Amiri" w:cs="Amiri"/>
          <w:color w:val="111111"/>
          <w:sz w:val="28"/>
          <w:sz w:val="28"/>
          <w:szCs w:val="28"/>
          <w:rtl w:val="true"/>
          <w:lang w:bidi="ar-SA"/>
        </w:rPr>
        <w:t>، و يظهر منه أنّ الخلاف في اشتراط اجتناب الكبائر آتٍ هنا،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يظهر من دليل القائل باشتراطه فإنّ مفهوم الإمامية لا مدخل له في العمل مطلقا، بخلاف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وقف على الزيدية كان للقائلين بإمامة زيد بن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الزيدية منتسبون إلى زيد بن علي بن الحسينرعلیه السلام، وتجعلون الإمامة بعده لكلّ مَنْ خرج بالسيف من ولد فاطمة علیها السلام من ذوي الرأي والعلم والصلاح، هكذا حَكَم الشيخان </w:t>
      </w:r>
      <w:r>
        <w:rPr>
          <w:rStyle w:val="FootnoteAnchor"/>
          <w:rtl w:val="true"/>
        </w:rPr>
        <w:footnoteReference w:id="84"/>
      </w:r>
      <w:r>
        <w:rPr>
          <w:rFonts w:ascii="Amiri" w:hAnsi="Amiri" w:eastAsia="Amiri" w:cs="Amiri"/>
          <w:color w:val="111111"/>
          <w:sz w:val="28"/>
          <w:sz w:val="28"/>
          <w:szCs w:val="28"/>
          <w:rtl w:val="true"/>
          <w:lang w:bidi="ar-SA"/>
        </w:rPr>
        <w:t>، وتبعهما الأكثر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هذا الإطلاق ليس بجيّد، بل إذا كان الواقف زيديّاً كان كذلك، و إن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يشترك الذكور والإناث المنسوبون إليه من جهة الأب؛ نظراً إلى العرف وفيه خلاف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إماميّاً كان الوقف باطلاً؛ بناءً منه على أن وقف المحق على غيره باطل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ويشترك الذكور والإناث المنسوبون إليه من جهة الأب؛ نظراً إلى العرف، وفيه خلاف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دخول الذكور والإناث في المنسوب و إن وقع بلفظ المذكر، كالهاشميين والعلويين؛ لأنّ اللفظ حينئذ يشمل الإناث تبعاً، كما يتناولهن في جميع الخطاب الواقع في التكليف في الكتاب والسُنّة؛ ولصدق إطلاقه على الإناث،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علوية، أو هاشمية، أو تميمية،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الذي أشار إليه بين الأصحاب في اختصاص النسبة إليه بالأب أو عمومها للأب والأم، فالمشهور بينهم الاختصاص بالأب؛ لأنّه المعروف منه لغةً </w:t>
      </w:r>
      <w:r>
        <w:rPr>
          <w:rStyle w:val="FootnoteAnchor"/>
          <w:rtl w:val="true"/>
        </w:rPr>
        <w:footnoteReference w:id="86"/>
      </w:r>
      <w:r>
        <w:rPr>
          <w:rFonts w:ascii="IRNazanin" w:hAnsi="IRNazanin" w:eastAsia="IRNazanin"/>
          <w:color w:val="111111"/>
          <w:sz w:val="28"/>
          <w:sz w:val="28"/>
          <w:szCs w:val="28"/>
          <w:rtl w:val="true"/>
          <w:lang w:bidi="fa-IR"/>
        </w:rPr>
        <w:t>وشرعاً،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ادْعُوهُمْ لِأَبَابِهِمْ</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أُمّه من بني هاشم وأبوه من سائر قريش فإنّ الصدقة تحلّ له، وليس له من الخمس شيء؛ فإنّ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أَدْعُوهُمْ لأبابهم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بنوهنّ أبناء الرجال الأباعده </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المرتضى إلى دخول أبناء البنات لاستعماله فيه، والأصل فيه الحقيقة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62" w:name="pg10241_97931"/>
    </w:p>
    <w:p>
      <w:pPr>
        <w:pStyle w:val="Heading5"/>
        <w:numPr>
          <w:ilvl w:val="4"/>
          <w:numId w:val="1"/>
        </w:numPr>
        <w:rPr/>
      </w:pPr>
      <w:bookmarkStart w:id="63" w:name="__RefHeading___Toc3273651_1067777946"/>
      <w:bookmarkStart w:id="64" w:name="_Toc24"/>
      <w:bookmarkEnd w:id="62"/>
      <w:bookmarkEnd w:id="63"/>
      <w:r>
        <w:rPr>
          <w:rtl w:val="true"/>
        </w:rPr>
        <w:t>الوقف على الجيران</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الجيران رجع إلى العرف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يلى داره إلى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داراً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فلقول النبي صَلَّى اللّه عَلَيْهِ وَ آلِهِ وَسَلَّمَ مشيراً إلى الحسن والحسين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ذُرِّيَّتِهِ، دَاوُود</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وَعِيسَى</w:t>
      </w:r>
      <w:r>
        <w:rPr>
          <w:rStyle w:val="FootnoteAnchor"/>
          <w:rtl w:val="true"/>
        </w:rPr>
        <w:footnoteReference w:id="92"/>
      </w:r>
      <w:r>
        <w:rPr>
          <w:rFonts w:ascii="Amiri" w:hAnsi="Amiri" w:eastAsia="Amiri" w:cs="Amiri"/>
          <w:color w:val="111111"/>
          <w:sz w:val="28"/>
          <w:sz w:val="28"/>
          <w:szCs w:val="28"/>
          <w:rtl w:val="true"/>
          <w:lang w:bidi="ar-SA"/>
        </w:rPr>
        <w:t>مع عدم انتساب عيسى إليه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بتسليم الاستعمال، لكنّه أعم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ولاستلزام الاشتراك، والمجاز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الأخير بجعله للقدر المشترك بين الأمرين، و هو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وقف على الجيران رجع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 واضح؛ لأنه المرجع حيث لا يكون للفظ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الأكثر، ومنهم الشيخان </w:t>
      </w:r>
      <w:r>
        <w:rPr>
          <w:rStyle w:val="FootnoteAnchor"/>
          <w:rtl w:val="true"/>
        </w:rPr>
        <w:footnoteReference w:id="93"/>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94"/>
      </w:r>
      <w:r>
        <w:rPr>
          <w:rFonts w:ascii="Amiri" w:hAnsi="Amiri" w:eastAsia="Amiri" w:cs="Amiri"/>
          <w:color w:val="111111"/>
          <w:sz w:val="28"/>
          <w:sz w:val="28"/>
          <w:szCs w:val="28"/>
          <w:rtl w:val="true"/>
          <w:lang w:bidi="ar-SA"/>
        </w:rPr>
        <w:t xml:space="preserve">، وابن إدريس </w:t>
      </w:r>
      <w:r>
        <w:rPr>
          <w:rStyle w:val="FootnoteAnchor"/>
          <w:rtl w:val="true"/>
        </w:rPr>
        <w:footnoteReference w:id="95"/>
      </w:r>
      <w:r>
        <w:rPr>
          <w:rFonts w:ascii="Amiri" w:hAnsi="Amiri" w:eastAsia="Amiri" w:cs="Amiri"/>
          <w:color w:val="111111"/>
          <w:sz w:val="28"/>
          <w:sz w:val="28"/>
          <w:szCs w:val="28"/>
          <w:rtl w:val="true"/>
          <w:lang w:bidi="ar-SA"/>
        </w:rPr>
        <w:t xml:space="preserve">،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ومال إليه العلّامة في التحرير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لم نقف لهم على مستند، خصوصاً لمثل ابن إدريس الذي لا يعوّل في مثل ذلك على الأخبار الصحيحة و نحوها، والعرف لا يدلّ عليه فكيف فيما لا مستند له؛ و لعله عوّل على ما تخيّله من الإجماع عليه، كما اتفق له ذلك مراراً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فلم أعلم قائله وجماعة من باحثي مسائل الخلاف كالإمام فخر الدين في الشرح </w:t>
      </w:r>
      <w:r>
        <w:rPr>
          <w:rStyle w:val="FootnoteAnchor"/>
          <w:rtl w:val="true"/>
        </w:rPr>
        <w:footnoteReference w:id="98"/>
      </w:r>
      <w:r>
        <w:rPr>
          <w:rFonts w:ascii="Amiri" w:hAnsi="Amiri" w:eastAsia="Amiri" w:cs="Amiri"/>
          <w:color w:val="111111"/>
          <w:sz w:val="28"/>
          <w:sz w:val="28"/>
          <w:szCs w:val="28"/>
          <w:rtl w:val="true"/>
          <w:lang w:bidi="ar-SA"/>
        </w:rPr>
        <w:t xml:space="preserve">والمقداد في التنقيح </w:t>
      </w:r>
      <w:r>
        <w:rPr>
          <w:rStyle w:val="FootnoteAnchor"/>
          <w:rtl w:val="true"/>
        </w:rPr>
        <w:footnoteReference w:id="99"/>
      </w:r>
      <w:r>
        <w:rPr>
          <w:rFonts w:ascii="Amiri" w:hAnsi="Amiri" w:eastAsia="Amiri" w:cs="Amiri"/>
          <w:color w:val="111111"/>
          <w:sz w:val="28"/>
          <w:sz w:val="28"/>
          <w:szCs w:val="28"/>
          <w:rtl w:val="true"/>
          <w:lang w:bidi="ar-SA"/>
        </w:rPr>
        <w:t xml:space="preserve">والشيخ علي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أسندوا دليله إلى رواية العامة عن عائشة أنّ النبي صَلَّى اللّه عَلَيْهِ وَ آلِهِ وَسَلَّمَ سئل عن حد الجوار،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أربعين داراً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مع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الكافي ثلاث روايات بذلك معتبرات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علي بن إبراهيم، عن أبيه، عن ابن أبي عمير، عن جميل بن دراج،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الجوار أربعون داراً من كل جانب من بين يديه ومن خلفه وعن يمينه و عن شماله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أبي عمير، عن معاوية بن عمار، عن عمرو بن عكرمة،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أربعين داراً جيران من بين يديه ومن خلفه وعن يمينه وعن شماله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عكرمة أيضاً، عن أبي عبد الله علیه السلام في حديث طويل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 آلِهِ وَسَلَّمَ أمر عليّاً وسلمان وأبا ذر أن ينادوا في المسجد بأعلى أصواتهم بأنه لا إيمان لمن لم يأمن جاره بوائقه، فنادوا بها ثلاثاً، ثم أومأ بيده إلى كلّ أربعين داراً من بين يديه ومن خلفه وعن يمينه وعن شماله</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الأولى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شذوذ هذا القول بين أصحابنا لكان القول به حسناً؛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لكثرة رواياته من الطرفين وكثيراً ما يثبت الأصحاب أقوالاً بدون هذا المستند، والعامة عاملون برواياتهم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رجعنا في ذلك إلى العرف فالأمر واضح، فما حكم بدخوله يدخل وما لا فلا، و إن رجعنا إلى الأذرع فالمعتبر منها الشرعيّة، وهي أربعة وعشرون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انتهى العدد إلى آخر دارٍ أو بين دارين فالحد 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انتهى في أثناء دار هل يدخل في الحد أم لا؟ يبنى على دخول الغاية في المغيّا مطلقاً، أم لا، أم بالتفصيل بالفصل المحسوس فلا يدخل، وعدمه فيدخل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تفريعاً عليه حينئذ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وصل المقدار إلى باب داره خاصةً بني على ما ذكر، وأولى بعدم الدخول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ابن البرّاج بدخوله </w:t>
      </w:r>
      <w:r>
        <w:rPr>
          <w:rStyle w:val="FootnoteAnchor"/>
          <w:rtl w:val="true"/>
        </w:rPr>
        <w:footnoteReference w:id="105"/>
      </w:r>
      <w:r>
        <w:rPr>
          <w:rFonts w:ascii="Amiri" w:hAnsi="Amiri" w:eastAsia="Amiri" w:cs="Amiri"/>
          <w:color w:val="111111"/>
          <w:sz w:val="28"/>
          <w:sz w:val="28"/>
          <w:szCs w:val="28"/>
          <w:rtl w:val="true"/>
          <w:lang w:bidi="ar-SA"/>
        </w:rPr>
        <w:t>في عبارة رديئةٍ، وقوّاه في الدروس</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اعتبرنا في الدور العدد 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حينئذ بين الدار الصغيرة والكبيرة في الجوانب و إن اختلفت المسافة في الجوانب كثيراً؛ عملاً بمسمّى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أهل البادية اعتبر من ينزل حوله ويُسمّى جاره عرفاً أو مساحةً أو عدداً بالنسبة إلى البيوت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أُمور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الجار ملكية الدار، فلو كان مستأجراً أو مستعيراً استحق على الأقوى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اعتبار الملكية، وعليه لا يستحق المالك و لا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الغاصب بمستو في المنفعة بحق وجهان، من صدق الجوار به عرفاً، ومن العدو إن فلا يترتب على مجاورته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في التحرير هنا عدم الاستحقاق مع توقفه في استحقاق المستأجر والمستعير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الجار عن الدار فإن بقي مالكاً لها اعتبر في بقاء استحقاقه صدق اسم الجار عليه عرفاً، و إن لم يعتبر العرف ابتداء، فإن خرج عنه بأن انتقل إلى دارٍ أُخرى وهجر الأولى و نحو ذلك، خرج عن الاستحقاق، ولو لم يكن مالكاً بل مستأجراً تمّت مدته أو مستعيراً و نحوهما، خرج عن الاستحقاق، فإن عاد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صاحب الدار داره التي يسكنها خرج عن الوقف، ودخل المشتري عوضه إن سكن، فإن استعادها البائع عاد إليه الاستحقاق،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يسكن الدار لم يستحق؛ لانتفاء الاسم عرفاً و إن اعتبرت الدار؛ إذ المعتبر د الدور مع صدق اسم الجوار مع احتماله للإطلاق أما لو كانت موطنه ولكن غاب عنها بسفر بنية العود لم يخرج عن الاستحقاق، سواء كان الوقف متقدماً على سفره أم اتفق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داران يتردّد إليهما في السكنى فهو جار لأهلهما، فيستحق بسببهما معاً؛ لصدق الاسم مع وجود القدر المعتبر عند معتبره، ولو كان يسكنهما على التناوب أو بحسب الفصول استحق زمن السكنى خاصة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يقسّم حاصل الوقف على عدد رؤوس الجيران مطلقاً إن اعتبرنا فيه العرف أو الأذرع، ويستوي فيه الصغير والكبير والذكر والأنثى، دون العبد؛ لعدم أهلية الملك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مصلحة فبطل رسمها 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صاحب الدار ومن في عيلولته من ولد وزوجةٍ وغيرهما؛ لتناول الاسم للجميع و إن كان تناوله 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اعتبرنا عدد الدور، ففي قسمته على رؤوس أهلها أو على عدد الدور وجهان، وعلى الثاني يقسم على الدور أولاً، ثمّ يقسّم حصة كلّ دارٍ على رؤوس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مصلحةٍ فبطل رسمها 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وتبعه عليه الجماعة  </w:t>
      </w:r>
      <w:r>
        <w:rPr>
          <w:rStyle w:val="FootnoteAnchor"/>
          <w:rtl w:val="true"/>
        </w:rPr>
        <w:footnoteReference w:id="109"/>
      </w:r>
      <w:r>
        <w:rPr>
          <w:rFonts w:ascii="Amiri" w:hAnsi="Amiri" w:eastAsia="Amiri" w:cs="Amiri"/>
          <w:color w:val="111111"/>
          <w:sz w:val="28"/>
          <w:sz w:val="28"/>
          <w:szCs w:val="28"/>
          <w:rtl w:val="true"/>
          <w:lang w:bidi="ar-SA"/>
        </w:rPr>
        <w:t xml:space="preserve">، و لم أقف فيه على رادٍ منهم إلا المصنف في النافع، فإنه نسبه إلى قول </w:t>
      </w:r>
      <w:r>
        <w:rPr>
          <w:rStyle w:val="FootnoteAnchor"/>
          <w:rtl w:val="true"/>
        </w:rPr>
        <w:footnoteReference w:id="110"/>
      </w:r>
      <w:r>
        <w:rPr>
          <w:rFonts w:ascii="Amiri" w:hAnsi="Amiri" w:eastAsia="Amiri" w:cs="Amiri"/>
          <w:color w:val="111111"/>
          <w:sz w:val="28"/>
          <w:sz w:val="28"/>
          <w:szCs w:val="28"/>
          <w:rtl w:val="true"/>
          <w:lang w:bidi="ar-SA"/>
        </w:rPr>
        <w:t>مشعراً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الحكم أنّ الملك خرج عن الواقف بالوقف الصحيح أولاً، فلا يعود إليه، والقربة الخاصة قد تعذرت، فيُصرف إلى غيرها من القُرَب؛ لاشتراك الجميع في أصل القربة، ولأنه أقرب شيءٍ إلى مراد الواقف، و لا أولوية لما أشبه تلك المصلحة التي بطل رسمها؛ لاستواء القُرَب كلّها في عدم تناول عقد الوقف لها وعدم قصد الواقف لها بخصوصها، ومجرّد المشابهة لا دخل له في تعلّقه بها، فيبطل القيد ويبقى أصل الوقف من حيث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قرروه لتوجيهه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فإنّه لا يلزم من قصد القربة الخاصة وإرادتها قصد القربة المطلقة، فإنّ خصوصيات العبادات مقصودة، و لا يلزم بعضها من إرادة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والدعوى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المطلق جزء من المقيد، فقصده يستلزم،قصده، كما أن العلم به يستلزم العلم به ممنوعة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المصلحة المذكورة الموقوف عليها لا يخلو إمّا أن يكون ممّا ينقرض غالباً أو ممّا يدوم غالباً أو يشتبه الحال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 كالوقف على مصلحة شجرٍ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كالتين والعنب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الوقف يكون كمنقطع الآخر أو هو بعض أفراده، فيرجع بعد انقضائه إلى الواقف أو ورثته على الخلاف يث لا يجعله بعده لمصلحة أخرى تقتضي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كالوقف على مصلحة عين من ماءٍ مخصوص و نحوه مما تقضي العادة بدوامه فيتفق غيره، أو على قنطرة على نهر فيتفق انقطاعه أو انتقاله عن ذلك المكان حيث لا تكون العادة قاضية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والمتجه فيه ما ذكره الأصحاب؛ لخروج الملك عن الواقف بالوقف، فعوده إليه يحتاج إلى دليل، و هو منتفٍ، وصرفه في وجوه البر أنسب بمراعاة غرضه الأصلي إن لم يجز صرفه فيما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كالوقف على مسجد في قريةٍ صغيرةٍ أو على مدرسة كذلك بحيث يحتمل انقطاع مصلحته كما يحتمل دوامها، و في حملها على أي الجهتين نظر، من أصالة البقاء فيكون كالمؤبد، والشكّ في حصول شرط انتقال الملك عن مالكه مطلقاً الذي هو التأبيد فيحصل الشكّ في المشروط، فلا يُحكم إلا بالمتيقن منه، و هو خروجه عن ملكه مدّة تلك المصلحة، ويبقى الباقى على أصالة البقاء على ملك مالكه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على المصالح الخاصة في الحقيقة وقف على المسلمين، إلا أنه مخصص ببعض مصالحهم، كما نبه عليه في الوقف على المساجد </w:t>
      </w:r>
      <w:r>
        <w:rPr>
          <w:rStyle w:val="FootnoteAnchor"/>
          <w:rtl w:val="true"/>
        </w:rPr>
        <w:footnoteReference w:id="111"/>
      </w:r>
      <w:r>
        <w:rPr>
          <w:rFonts w:ascii="Amiri" w:hAnsi="Amiri" w:eastAsia="Amiri" w:cs="Amiri"/>
          <w:color w:val="111111"/>
          <w:sz w:val="28"/>
          <w:sz w:val="28"/>
          <w:szCs w:val="28"/>
          <w:rtl w:val="true"/>
          <w:lang w:bidi="ar-SA"/>
        </w:rPr>
        <w:t xml:space="preserve">، و ذلك هو المصحح للوقف على تلك المصالح التي لا تقبل الملك، وحينئذ فلا يلزم من بطلان المصلحة بطلان الوقف بل يُصرف إلى سائر مصالح المسلمين، أو يتعين الأقرب إلى تلك المصلحة فالأقرب، فيُصرف وقف المسجد إلى مسجدٍ آخر، والمدرسة إلى مدرسةٍ خرى، والقنطرة إلى مثلها وهكذا؛ نظراً إلى تعلّق غرض الواقف بذلك الصنف، فإذا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في وجوه البر وأطلق صرف فى الفقراء والمساكين وكلّ مصلحة يتقرب بها إلى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بني تميم صح، ويُصرف إلى من يوجد منهم،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لأنّهم مجهولون، والأول هو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 الشخص كان باقي أفراد الصنف أقرب إلى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أقرب إلّا أنّه يشكل بالمصلحة التي يعلم انقطاعها؛ فإن الدليل آت فيها وحكم منقطع الآخر متناول لها، إلا أن يخص هذا بما لا يتعلّق بمصلحة المسلمين، بل بمثل الوقف على أولاده من غير أن يسوقه في باقي البطون و نحو ذلك، وليس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وللتوقف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تقدير صرف الوقف في وجوه البر مع بطلان المصلحة الخاصة لو عادت بعد انقطاعها وجب عوده إليها؛ لوجوب الوفاء بالعقد السابق، خرج منه ما إذا تعذر، فيبقى الباقي،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في وجوه البر وأطلق صرف في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معانٍ منها الطاعة والإحسان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تصلح هنا فمعنى وجوه البر وجوه الخير أو وجوه الطاعة لله و نحوه، فينصرف إلى القربات كلّها، كنفع الفقراء والمساكين وطلبة العلم وعمارة المساجد والمدارس والقناطر والمشاهد، وإعانة الحاج والزائرين وأكفان الموتى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صرفه في مطلق نفع المسلمين و إن كانوا أغنياء وجه؛ لأنّه من جملة وجوه الخير و إن كان غيره من الوجوه أكمل، فإنّ المذكورة سابقاً متفاضلة أيضاً، و لا يجب تحرّي الأكمل منها؛ للأصل، وصدق المعنى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بني تميم صح، ويُصرف إلى من يوجد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بعدم الصحة ابن حمزة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على بني فلان وهم غير محصورين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الذمّي جاز؛ لأنّ الوقف تمليك، فهو كإباحة المنفعة،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يشترط فيه نية القربة إلا على أحد الأبوين،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على ذوي القرابة،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البلاد </w:t>
      </w:r>
      <w:r>
        <w:rPr>
          <w:rStyle w:val="FootnoteAnchor"/>
          <w:rtl w:val="true"/>
        </w:rPr>
        <w:footnoteReference w:id="112"/>
      </w:r>
      <w:r>
        <w:rPr>
          <w:rFonts w:ascii="Amiri" w:hAnsi="Amiri" w:eastAsia="Amiri" w:cs="Amiri"/>
          <w:color w:val="111111"/>
          <w:sz w:val="28"/>
          <w:sz w:val="28"/>
          <w:szCs w:val="28"/>
          <w:rtl w:val="true"/>
          <w:lang w:bidi="ar-SA"/>
        </w:rPr>
        <w:t xml:space="preserve">، و هو مذهب الشافعي </w:t>
      </w:r>
      <w:r>
        <w:rPr>
          <w:rStyle w:val="FootnoteAnchor"/>
          <w:rtl w:val="true"/>
        </w:rPr>
        <w:footnoteReference w:id="113"/>
      </w:r>
      <w:r>
        <w:rPr>
          <w:rFonts w:ascii="Amiri" w:hAnsi="Amiri" w:eastAsia="Amiri" w:cs="Amiri"/>
          <w:color w:val="111111"/>
          <w:sz w:val="28"/>
          <w:sz w:val="28"/>
          <w:szCs w:val="28"/>
          <w:rtl w:val="true"/>
          <w:lang w:bidi="ar-SA"/>
        </w:rPr>
        <w:t xml:space="preserve">للجهل بالمصرف، حيث إنه يتعذر استيعابهم وحصرهم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مدفوع بالأخبار </w:t>
      </w:r>
      <w:r>
        <w:rPr>
          <w:rStyle w:val="FootnoteAnchor"/>
          <w:rtl w:val="true"/>
        </w:rPr>
        <w:footnoteReference w:id="114"/>
      </w:r>
      <w:r>
        <w:rPr>
          <w:rFonts w:ascii="Amiri" w:hAnsi="Amiri" w:eastAsia="Amiri" w:cs="Amiri"/>
          <w:color w:val="111111"/>
          <w:sz w:val="28"/>
          <w:sz w:val="28"/>
          <w:szCs w:val="28"/>
          <w:rtl w:val="true"/>
          <w:lang w:bidi="ar-SA"/>
        </w:rPr>
        <w:t>والإجماع الدالين على صحة الوقف على الفقراء والمساكين وعلى المسلمين والمؤمنين مع انتشارهم وعدم حصرهم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ندور المخالف، وضعف قوله بحيث لا يكاد تخرج المسألة بسبب خلافه عن الإجماع، و في التذكرة أسند القول إلى علمائنا </w:t>
      </w:r>
      <w:r>
        <w:rPr>
          <w:rStyle w:val="FootnoteAnchor"/>
          <w:rtl w:val="true"/>
        </w:rPr>
        <w:footnoteReference w:id="115"/>
      </w:r>
      <w:r>
        <w:rPr>
          <w:rFonts w:ascii="Amiri" w:hAnsi="Amiri" w:eastAsia="Amiri" w:cs="Amiri"/>
          <w:color w:val="111111"/>
          <w:sz w:val="28"/>
          <w:sz w:val="28"/>
          <w:szCs w:val="28"/>
          <w:rtl w:val="true"/>
          <w:lang w:bidi="ar-SA"/>
        </w:rPr>
        <w:t>، مشعراً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الذمّي جاز؛ لأنّ الوقف تمليك، فهو كإباحة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الوقف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الجواز، وحاصله 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عينٍ أو منفعةٍ، والذمّي قابل للتمليك والإباحة، وأشار إلى أن عدم الصحة مبني على اشتراط القربة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من عدم اشتراطها فيما سبق، ومن جعله تمليكاً، ومن قوله بعد نقله اشتراط القربة والأوّل أشبه أنّ مختاره عدم اشتراطها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لعدم دليل صالح على اشتراطها و إن توقف عليها حصول الثواب، وعموم الأدلة على صحته، و إن الوقوف على حسب ما يقفها أربابها يدلّ على عدمه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يصح على المرتد، ● و فى الحربى تردّد، أشبهه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و لم يذكر المصرف بطل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في تحقيق هذه الأقوال؛ و لعله أعاد المسألة لينبه على الخلاف، فقد ذكر الحكم فيما سبق مجرّداً عنه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يصح على المرتد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المرتد عن ملّةٍ والمرأة المرتدّة عن فطرة، أما الرجل المرتد عن فطرةٍ فلا يصح الوقف عليه؛ لأنّه لا يقبل التملك، و هو شرط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صحة الوقف على المرتد ما تقدّم من وجه الصحة على الكافر </w:t>
      </w:r>
      <w:r>
        <w:rPr>
          <w:rStyle w:val="FootnoteAnchor"/>
          <w:rtl w:val="true"/>
        </w:rPr>
        <w:footnoteReference w:id="117"/>
      </w:r>
      <w:r>
        <w:rPr>
          <w:rFonts w:ascii="IRNazanin" w:hAnsi="IRNazanin" w:eastAsia="IRNazanin"/>
          <w:color w:val="111111"/>
          <w:sz w:val="28"/>
          <w:sz w:val="28"/>
          <w:szCs w:val="28"/>
          <w:rtl w:val="true"/>
          <w:lang w:bidi="fa-IR"/>
        </w:rPr>
        <w:t>لأنه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الحربي تردّد أشبهه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الكلام في ذلك وما يدلّ على القولين </w:t>
      </w:r>
      <w:r>
        <w:rPr>
          <w:rStyle w:val="FootnoteAnchor"/>
          <w:rtl w:val="true"/>
        </w:rPr>
        <w:footnoteReference w:id="118"/>
      </w:r>
      <w:r>
        <w:rPr>
          <w:rFonts w:ascii="IRNazanin" w:hAnsi="IRNazanin" w:eastAsia="IRNazanin"/>
          <w:color w:val="111111"/>
          <w:sz w:val="28"/>
          <w:sz w:val="28"/>
          <w:szCs w:val="28"/>
          <w:rtl w:val="true"/>
          <w:lang w:bidi="fa-IR"/>
        </w:rPr>
        <w:t>، وكأنّه أعاده للتنبيه على الخلاف، وكان الأولى الاكتفاء بذكره مرّةً واحدةً، و کذا الذمي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و لم يذكر المصرف بطل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و لم أقف فيه على مخالف إلا ابن الجنيد </w:t>
      </w:r>
      <w:r>
        <w:rPr>
          <w:rStyle w:val="FootnoteAnchor"/>
          <w:rtl w:val="true"/>
        </w:rPr>
        <w:footnoteReference w:id="119"/>
      </w:r>
      <w:r>
        <w:rPr>
          <w:rFonts w:ascii="Amiri" w:hAnsi="Amiri" w:eastAsia="Amiri" w:cs="Amiri"/>
          <w:color w:val="111111"/>
          <w:sz w:val="28"/>
          <w:sz w:val="28"/>
          <w:szCs w:val="28"/>
          <w:rtl w:val="true"/>
          <w:lang w:bidi="ar-SA"/>
        </w:rPr>
        <w:t>، وخلافه غير قادح هنا على قاعدة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عليه أيضاً أن الوقف تمليك كما مر، فلابد من مالك، كالبيع والهبة؛ لأنه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داري بكذا أو وهبتها و لم يذكر المصرف بطلا اتفاقاً، ولأنه لو وقف على مجهول ک وقفت على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فإذا أطلق كان أولى بالبطلان؛ لأن علة البطلان جهالة المصرف، وهي متحققة فيهما مع زيادة في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لله، و لم يذكر من يتصدق بها عليه جاز ذلك، وكانت في أهل الصدقات الذين سمّاهم الله تعالى؛ لأن الغرض من الوقف الصدقة والقربة، و هو متحقق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65" w:name="pg10241_97940"/>
    </w:p>
    <w:p>
      <w:pPr>
        <w:pStyle w:val="Heading5"/>
        <w:numPr>
          <w:ilvl w:val="4"/>
          <w:numId w:val="1"/>
        </w:numPr>
        <w:rPr/>
      </w:pPr>
      <w:bookmarkStart w:id="66" w:name="__RefHeading___Toc3273653_1067777946"/>
      <w:bookmarkStart w:id="67" w:name="_Toc25"/>
      <w:bookmarkEnd w:id="65"/>
      <w:bookmarkEnd w:id="66"/>
      <w:r>
        <w:rPr>
          <w:rtl w:val="true"/>
        </w:rPr>
        <w:t>الوقف على غير معيّن</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وقف على غير معيّن،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هذين، أو على أحدِ المشهدين، أو الفريقين، فالكل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وقف على أولاده أو إخوته أو ذوي قرابته اقتضى الإطلاق اشتراك الذكور والإناث، والأدنى والأبعد، والتساوي في القسمة، إلا أن يشترط ترتيباً أو اختصاصاً أو تفضيلاً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أخواله وأعمامه تساووا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الغرض من الوقف ليس مطلق القربة، بل القربة المخصوصة، كما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وقف على غير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فيه ما تقدّم من أنّه تمليك، فلابد من مالك معيّن ولو في ضمن عام أو مطلق و لا يعقل تمليك ما ليس بمعين، ولأن الوقف حكم شرعي، فلا بد له من محلّ معيّن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يفتقر مطلق العرض إلى المحل الجوهري، وأحد الأمرين أمر كلّي لا وجود له خارجاً، و إن كان كلّ واحدٍ منهما موجوداً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وقف على أولاده أو إخوته أو ذوي قرابته إلى قوله والتساوي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الاشتراك في الجميع تناول اسم القرابة والأولاد و نحوهما للجميع على السواء، والإناث يدخلن تبعاً في اللفظ المختصّ بالذكور في مثل هذه الإطلاقات، كما يدخلن في الأوامر الشرعية المختصة بالذكور إجماعاً، وحيث ينتفي المقتضي للتفضيل فالحكم بالاشتراك في الاستحقاق يقتضي التسوية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ابن الجنيد، وجَعَله مع الإطلاق للذكر مثل حظ الأنثيين؛ حملاً على الميراث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أخواله وأعمامه تساووا جميعاً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لاشتراكهم في أصل الوقف، والأصل يقتضي التسوية إلا ما أخرجه الدليل الخارجي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وقف على أقرب الناس إليه فهم الأبو إن والولد و إن سفلوا، فلا يكون لأحدٍ من ذوي القرابة شيء ما لم يعدم المذكورون، ثمّ الأجداد والإخوة و إن نزلوا، ثمّ الأعمام والأخوال على ترتيب الإرث، لكن يتساوون في الاستحقاق إلا أن يعيّن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كالإرث أو الخاص، كما لو شرط تفضيل بعضهم على بعض، وحينئذ فلا ينحصر في المفضل في الإرث، بل على حسب ما شرط؛ لعموم الأمر بالوفاء به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تعليل ابن الجنيد في الذكور والإناث كون الأعمام والأخوال متفاضلين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الوصية قول بأن إطلاقها للأخوال والأعمام يقتضي أن يكون للأعمام الثلثان وللأخوال الثلث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وقف على أقرب الناس إليه فهم الأبو إن والولد و إن سفلوا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ينزل على مراتب الإرث فيبدأ أو لا بالآباء والأولاد، ثمّ مع فقد الأولاد للصلب والبطن فلأولادهم، ويشاركون آباء الواقف دون آبائهم و إن كانت العبارة قد تشعر بخلافه، ثم ينتقل إلى الإخوة والأجداد، ويقدّم الأقرب إلى الواقف فالأقرب، ثمّ إلى الأعمام والأخوال كذلك، ويتساوون في الاستحقاق في كل مرتبةٍ؛ لأن ذلك هو الأصل، إلا أن يشترط خلافه فيتبع شرطه؛ لأنّه شرط لا ينافي مقتضى الوقف، فيجب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القاعدة أنه لو اجتمع الإخوة المتفرّقون أو الأخوال أو الأعمام كذلك اشتركوا في الاستحقاق واستووا فيه والأمر فيه كذلك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قول بأن المتقرب بالأبوين أولى من المتقرب بأحدهما حتى بالأم، فيكون الأخ </w:t>
      </w:r>
      <w:bookmarkStart w:id="68" w:name="pg10241_97942"/>
    </w:p>
    <w:p>
      <w:pPr>
        <w:pStyle w:val="Heading4"/>
        <w:numPr>
          <w:ilvl w:val="3"/>
          <w:numId w:val="1"/>
        </w:numPr>
        <w:rPr/>
      </w:pPr>
      <w:bookmarkStart w:id="69" w:name="__RefHeading___Toc3273655_1067777946"/>
      <w:bookmarkStart w:id="70" w:name="_Toc26"/>
      <w:bookmarkEnd w:id="68"/>
      <w:bookmarkEnd w:id="69"/>
      <w:r>
        <w:rPr>
          <w:rtl w:val="true"/>
        </w:rPr>
        <w:t>القسم الرابع</w:t>
      </w:r>
      <w:r>
        <w:rPr>
          <w:rtl w:val="true"/>
        </w:rPr>
        <w:t xml:space="preserve">: </w:t>
      </w:r>
      <w:r>
        <w:rPr>
          <w:rtl w:val="true"/>
        </w:rPr>
        <w:t>في شرائط الوقف</w:t>
      </w:r>
      <w:bookmarkEnd w:id="70"/>
    </w:p>
    <w:p>
      <w:pPr>
        <w:pStyle w:val="Heading5"/>
        <w:numPr>
          <w:ilvl w:val="4"/>
          <w:numId w:val="1"/>
        </w:numPr>
        <w:rPr/>
      </w:pPr>
      <w:bookmarkStart w:id="71" w:name="__RefHeading___Toc3273657_1067777946"/>
      <w:bookmarkStart w:id="72" w:name="_Toc27"/>
      <w:bookmarkEnd w:id="71"/>
      <w:r>
        <w:rPr>
          <w:rtl w:val="true"/>
        </w:rPr>
        <w:t>الدوام و التنجيز</w:t>
      </w:r>
      <w:bookmarkEnd w:id="72"/>
    </w:p>
    <w:p>
      <w:pPr>
        <w:pStyle w:val="BookText"/>
        <w:rPr/>
      </w:pPr>
      <w:r>
        <w:rPr>
          <w:rFonts w:ascii="Amiri" w:hAnsi="Amiri" w:eastAsia="Amiri" w:cs="Amiri"/>
          <w:color w:val="111111"/>
          <w:sz w:val="28"/>
          <w:sz w:val="28"/>
          <w:szCs w:val="28"/>
          <w:rtl w:val="true"/>
          <w:lang w:bidi="ar-SA"/>
        </w:rPr>
        <w:t>وهي أربعة الدوام، والتنجيز والإقباض، وإخراجه عن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قرنه بمدة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علقه بصفةٍ متوقعة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جعله لمن ينقرض غالباً، كأن يقفه على زيدٍ ويقتصر، أو يسوقه إلى بطون تنقرض غالباً، أو يطلقه في عقبه و لا يذكر ما يصنع به بعد الانقراض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إجراؤه حتى ينقرض المسمّون و هو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للأبوين أولى من الأخ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العلّامة في المختلف في الإخوة </w:t>
      </w:r>
      <w:r>
        <w:rPr>
          <w:rStyle w:val="FootnoteAnchor"/>
          <w:rtl w:val="true"/>
        </w:rPr>
        <w:footnoteReference w:id="125"/>
      </w:r>
      <w:r>
        <w:rPr>
          <w:rFonts w:ascii="Amiri" w:hAnsi="Amiri" w:eastAsia="Amiri" w:cs="Amiri"/>
          <w:color w:val="111111"/>
          <w:sz w:val="28"/>
          <w:sz w:val="28"/>
          <w:szCs w:val="28"/>
          <w:rtl w:val="true"/>
          <w:lang w:bidi="ar-SA"/>
        </w:rPr>
        <w:t xml:space="preserve">، وقطع به في التحرير مطلقاً </w:t>
      </w:r>
      <w:r>
        <w:rPr>
          <w:rStyle w:val="FootnoteAnchor"/>
          <w:rtl w:val="true"/>
        </w:rPr>
        <w:footnoteReference w:id="126"/>
      </w:r>
      <w:r>
        <w:rPr>
          <w:rFonts w:ascii="Amiri" w:hAnsi="Amiri" w:eastAsia="Amiri" w:cs="Amiri"/>
          <w:color w:val="111111"/>
          <w:sz w:val="28"/>
          <w:sz w:val="28"/>
          <w:szCs w:val="28"/>
          <w:rtl w:val="true"/>
          <w:lang w:bidi="ar-SA"/>
        </w:rPr>
        <w:t>من غير فرق بين الإخوة وغيرهم ممن يتقرب بالأبوين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قرنه بمدة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 الوقف بمدةٍ كسنةٍ مثلاً، وقد قطع المصنّف ببطلانه؛ لأن الوقف شرطه التأبيد، فإذا لم يحصل الشرط يبطل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يبطل الوقف، ولكن يصير حبساً كالثانية؛ لوجود المقتضى، و هو الصيغة الصالحة للحبس؛ لاشتراك الوقف والحبس في المعنى، فيمكن إقامة كلّ واحدٍ مقام الآخر، فإذا قرن الوقف بعدم التأبيد كان قرينة إرادة الحبس، كما لو اقترن الحبس بالتأبيد، فإنه يكون وقفاً </w:t>
      </w:r>
      <w:r>
        <w:rPr>
          <w:rStyle w:val="FootnoteAnchor"/>
          <w:rtl w:val="true"/>
        </w:rPr>
        <w:footnoteReference w:id="127"/>
      </w:r>
      <w:r>
        <w:rPr>
          <w:rFonts w:ascii="Amiri" w:hAnsi="Amiri" w:eastAsia="Amiri" w:cs="Amiri"/>
          <w:color w:val="111111"/>
          <w:sz w:val="28"/>
          <w:sz w:val="28"/>
          <w:szCs w:val="28"/>
          <w:rtl w:val="true"/>
          <w:lang w:bidi="ar-SA"/>
        </w:rPr>
        <w:t xml:space="preserve">كما مره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الأقوى، لكن هذا إنّما يتمّ مع قصد الحبس، فلو قصد الوقف الحقيقي وجب القطع بالبطلان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لمن ينقرض غالباً و لم يذكر المصرف بعده، كما لو وقف على أولاد، واقتصر، أو على بطون تنقرض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صحته وقفاً أو حبساً أو بطلانه من رأس أقوال أشار إليها المصنف، واختار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اختار الثاني؛ لأن وجوب إجرائه حتى ينقرض المسمّون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نوع تمليك وصدقة فيتبع اختيار المملك في التخصيص وغيره، ولأصالة الصحة، وعموم الأمر بالوفاء بالعقد </w:t>
      </w:r>
      <w:r>
        <w:rPr>
          <w:rStyle w:val="FootnoteAnchor"/>
          <w:rtl w:val="true"/>
        </w:rPr>
        <w:footnoteReference w:id="129"/>
      </w:r>
      <w:r>
        <w:rPr>
          <w:rFonts w:ascii="IRNazanin" w:hAnsi="IRNazanin" w:eastAsia="IRNazanin"/>
          <w:color w:val="111111"/>
          <w:sz w:val="28"/>
          <w:sz w:val="28"/>
          <w:szCs w:val="28"/>
          <w:rtl w:val="true"/>
          <w:lang w:bidi="fa-IR"/>
        </w:rPr>
        <w:t xml:space="preserve">، ولأنّ تمليك الأخير لو كان شرطاً في تمليك الأول لزم تقدّم المعلول على العلة ولرواية أبي بصير عن الباقر علیه السلام أن فاطمة علیها السلام أوصت بحوائطها السبعة إلى عليّ علیه السلام  ثم إلى الحسن ثم إلى الحسين علیهما السلام ثم إلى الأكبر من ولدها </w:t>
      </w:r>
      <w:r>
        <w:rPr>
          <w:rStyle w:val="FootnoteAnchor"/>
          <w:rtl w:val="true"/>
        </w:rPr>
        <w:footnoteReference w:id="130"/>
      </w:r>
      <w:r>
        <w:rPr>
          <w:rFonts w:ascii="IRNazanin" w:hAnsi="IRNazanin" w:eastAsia="IRNazanin"/>
          <w:color w:val="111111"/>
          <w:sz w:val="28"/>
          <w:sz w:val="28"/>
          <w:szCs w:val="28"/>
          <w:rtl w:val="true"/>
          <w:lang w:bidi="fa-IR"/>
        </w:rPr>
        <w:t>، ولعموم ما سلف من توقيع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على حسب ما يقفها أهلها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وأجيب عن الأوّل بأنّ التمليك لم يعقل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وأصالة الصحة متوقفة على اجتماع شرائطها، و هو عين المتنازع؛ لأنّ الخصم يجعل منها التأبيد، والأمر بالوفاء بالعقد موقوف على تحقق العقد، و هو موضع النزاع، وكون تمليك الأخير شرطا غير لازم وإنّما الشرط بيان المصرف الآخر ليتحقق معنى الوقف، وفعل فاطمة علیها السلام لا حجة فيه من حيث إنها لم تصرح بالوقف، بل بالوصية، و لا إشكال فيها، ولو سُلّم إرادتها الوقف فجاز علمها علیها السلام بتأبيد ولدها؛ للنصّ على الأئمة علیهم السلام وأنهم باقون ببقاء الدنيا </w:t>
      </w:r>
      <w:r>
        <w:rPr>
          <w:rStyle w:val="FootnoteAnchor"/>
          <w:rtl w:val="true"/>
        </w:rPr>
        <w:footnoteReference w:id="132"/>
      </w:r>
      <w:r>
        <w:rPr>
          <w:rFonts w:ascii="Amiri" w:hAnsi="Amiri" w:eastAsia="Amiri" w:cs="Amiri"/>
          <w:color w:val="111111"/>
          <w:sz w:val="28"/>
          <w:sz w:val="28"/>
          <w:szCs w:val="28"/>
          <w:rtl w:val="true"/>
          <w:lang w:bidi="ar-SA"/>
        </w:rPr>
        <w:t>، وقوله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متصلان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العسكري علیه السلام متوقف على تحقق الوقف، و هو المتنازع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لأنّ التمليك الموقت متحقق في الحبس وأخويه وهذا منه، واشتراط التأبيد متنازع مشكوك فيه، فيجوز التمسك بالأصل، وعموم الأمر بالوفاء بالعقد </w:t>
      </w:r>
      <w:r>
        <w:rPr>
          <w:rStyle w:val="FootnoteAnchor"/>
          <w:rtl w:val="true"/>
        </w:rPr>
        <w:footnoteReference w:id="134"/>
      </w:r>
      <w:r>
        <w:rPr>
          <w:rFonts w:ascii="Amiri" w:hAnsi="Amiri" w:eastAsia="Amiri" w:cs="Amiri"/>
          <w:color w:val="111111"/>
          <w:sz w:val="28"/>
          <w:sz w:val="28"/>
          <w:szCs w:val="28"/>
          <w:rtl w:val="true"/>
          <w:lang w:bidi="ar-SA"/>
        </w:rPr>
        <w:t>إذ لا شبهة في كونه عقداً، غايته النزاع في بعض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بعدم افتراق الحبلين إلى أن يردا الحوض على بقاء الذرية إلى آخر الزمان فيه أنّ افتراقهما لازم بعد الموت إلى البعث، فعدم الافتراق إمّا كناية عن الاجتماع باعتبار بقاء النفوس الناطقة، أو على ضرب من المجاز، ومعهما لا يفيد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بالصحة حسن، ولكن لا يظهر الفرق بين كونه وقفاً أو حبساً بدون القصد فالأولى الرجوع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 الحبس استعماله فيه على وجه المجاز، إما لأنّه شائع في هذا الاستعمال، أو لمنع اختصاص كلّ بصيغة خاصة، بل بما أفاده، و هو حاصل، والقول باستلزام الصحة انتقال الملك عن الواقف، وإلا فهو الحبس، فيجب أن لا يعود عين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بالصحة في الجملة متجه، وفائدة الفرق بين الحبس والوقف على هذا الوجه نادرة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بالبطلان فنقله الشيخ عن بعض الأصحاب، واحتج له بأن الوقف شرطه التأبيد، فإذا لم يرده إلى ما يدوم لم يتحقق الشرط </w:t>
      </w:r>
      <w:r>
        <w:rPr>
          <w:rStyle w:val="FootnoteAnchor"/>
          <w:rtl w:val="true"/>
        </w:rPr>
        <w:footnoteReference w:id="135"/>
      </w:r>
      <w:r>
        <w:rPr>
          <w:rFonts w:ascii="Amiri" w:hAnsi="Amiri" w:eastAsia="Amiri" w:cs="Amiri"/>
          <w:color w:val="111111"/>
          <w:sz w:val="28"/>
          <w:sz w:val="28"/>
          <w:szCs w:val="28"/>
          <w:rtl w:val="true"/>
          <w:lang w:bidi="ar-SA"/>
        </w:rPr>
        <w:t>، ولأنه يكون منقطعاً فيصير الوقف على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انقرضوا رجع إلى ورثة الواقف،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ورثة الموقوف عليهم،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المجهول إن أريد به في الابتداء فظاهر فساده، و إن أريد به بعد الانقراض فليس هناك موقوف عليه أصلاً، فلا يُحكم بالجهالة؛ إذ بعد انقراضه يصير موروثاً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 لا موقوفاً، والكلام في اشتراط التأبيد قد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انقرضوا رجع إلى ورثة الواقف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ورثة الموقوف عليهم،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الخلاف متفرّع على القول بصحته وقفاً؛ إذ لا شبهة في كونه مع وقوعه حبساً يرجع إلى الواقف أو إلى ورثته، كما أنه مع البطلان لا يخرج عنه، وإنما الكلام على القول بصحته وقفاً، وقد اختلف الأصحاب في انتقاله بعد انقراض المسمّين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الأكثر، ومنهم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كتبه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إلى ورثة الواقف؛ لأنّه لم يخرج عن ملكه بالكلّيّة، وإنّما تناول أشخاصاً، فلا يتعدّى إلى غيرهم ولظاهر قول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الوقف على حسب ما يقفه أهله</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وإنّما وقفوه هنا على من ذكر، فلا يتعدّى ويبقى أصل الملك لهم، كالحبس أو هو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له أيضاً برواية جعفر بن حيان عن الصادق علیه السلام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مع تسليم سندها لا دلالة لها على المطلوب، فلذا لم نطل الكلام بذكرها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انتقاله إلى ورثة الموقوف عليه اختاره المفيد وابن إدريس </w:t>
      </w:r>
      <w:r>
        <w:rPr>
          <w:rStyle w:val="FootnoteAnchor"/>
          <w:rtl w:val="true"/>
        </w:rPr>
        <w:footnoteReference w:id="139"/>
      </w:r>
      <w:r>
        <w:rPr>
          <w:rFonts w:ascii="Amiri" w:hAnsi="Amiri" w:eastAsia="Amiri" w:cs="Amiri"/>
          <w:color w:val="111111"/>
          <w:sz w:val="28"/>
          <w:sz w:val="28"/>
          <w:szCs w:val="28"/>
          <w:rtl w:val="true"/>
          <w:lang w:bidi="ar-SA"/>
        </w:rPr>
        <w:t xml:space="preserve">، وقواه العلّامة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التحرير </w:t>
      </w:r>
      <w:r>
        <w:rPr>
          <w:rStyle w:val="FootnoteAnchor"/>
          <w:rtl w:val="true"/>
        </w:rPr>
        <w:footnoteReference w:id="140"/>
      </w:r>
      <w:r>
        <w:rPr>
          <w:rFonts w:ascii="Amiri" w:hAnsi="Amiri" w:eastAsia="Amiri" w:cs="Amiri"/>
          <w:color w:val="111111"/>
          <w:sz w:val="28"/>
          <w:sz w:val="28"/>
          <w:szCs w:val="28"/>
          <w:rtl w:val="true"/>
          <w:lang w:bidi="ar-SA"/>
        </w:rPr>
        <w:t>لانتقال الملك إليهم قبل الانقراض، فيُستصحب، ولأن عوده إلى الواقف بعد خروجه يفتقر إلى سبب و لم يوجد ولأنه نوع صدقةٍ فلا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يصرف في وجوه البرّ، ذهب إليه السيد أبو المكارم ابن زهرة </w:t>
      </w:r>
      <w:r>
        <w:rPr>
          <w:rStyle w:val="FootnoteAnchor"/>
          <w:rtl w:val="true"/>
        </w:rPr>
        <w:footnoteReference w:id="141"/>
      </w:r>
      <w:r>
        <w:rPr>
          <w:rFonts w:ascii="Amiri" w:hAnsi="Amiri" w:eastAsia="Amiri" w:cs="Amiri"/>
          <w:color w:val="111111"/>
          <w:sz w:val="28"/>
          <w:sz w:val="28"/>
          <w:szCs w:val="28"/>
          <w:rtl w:val="true"/>
          <w:lang w:bidi="ar-SA"/>
        </w:rPr>
        <w:t xml:space="preserve">، ونفى عنه البأس في المختلف </w:t>
      </w:r>
      <w:r>
        <w:rPr>
          <w:rStyle w:val="FootnoteAnchor"/>
          <w:rtl w:val="true"/>
        </w:rPr>
        <w:footnoteReference w:id="142"/>
      </w:r>
      <w:r>
        <w:rPr>
          <w:rFonts w:ascii="Amiri" w:hAnsi="Amiri" w:eastAsia="Amiri" w:cs="Amiri"/>
          <w:color w:val="111111"/>
          <w:sz w:val="28"/>
          <w:sz w:val="28"/>
          <w:szCs w:val="28"/>
          <w:rtl w:val="true"/>
          <w:lang w:bidi="ar-SA"/>
        </w:rPr>
        <w:t>لخروج الملك عن الواقف، فلا يعود إليه، وعدم تعلّق العقد بورثة الموقوف عليه، وعدم القصد إليهم، فلا ينتقل إليهم، وأقرب شيءٍ إلى مقصوده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القولين ظاهر، وأصحها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وارثه عند انقراض الموقوف عليه، كالولاء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وارثه عند موته مسترسلاً إلى أن يصادف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مات الواقف عن ولدين ثم مات أحدهما عن ولد قبل الانقراض فعلى الأوّل يرجع إلى الولد الباقي خاصةً، وعلى الثاني يشترك هو وابن أخيه؛ لتلقيه من أبيه، كما لو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إذا جاء رأس الشهر أو إن قدم زيد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تفريع على اشتراط التنجيز، رتبه مشوشاً؛ إذ كان حقه الابتداء بتفريعه، ونبه بالمثالين على أنه لا فرق بين تعليقه بوصف لابد من وقوعه كمجيء رأس الشهر، و هو الذي يطلق عليه الصفة، وبين تعليقه بما يحتمل الوقوع وعدمه كقدوم زيد، و هو المعبّر عنه بالشرط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واشتراط تنجيزه مطلقاً موضع،وفاق، كالبيع وغيره من العقود، وليس عليه دليل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يتوجه على قول الشيخ بجواز الوقف في المنقطع الابتداء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الموقوف عليه </w:t>
      </w:r>
      <w:bookmarkStart w:id="73" w:name="pg10241_97947"/>
    </w:p>
    <w:p>
      <w:pPr>
        <w:pStyle w:val="Heading5"/>
        <w:numPr>
          <w:ilvl w:val="4"/>
          <w:numId w:val="1"/>
        </w:numPr>
        <w:rPr/>
      </w:pPr>
      <w:bookmarkStart w:id="74" w:name="__RefHeading___Toc3273659_1067777946"/>
      <w:bookmarkStart w:id="75" w:name="_Toc28"/>
      <w:bookmarkEnd w:id="73"/>
      <w:bookmarkEnd w:id="74"/>
      <w:r>
        <w:rPr>
          <w:rtl w:val="true"/>
        </w:rPr>
        <w:t>القبض شرط في صحة الوقف</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شرط في صحته، فلو وقف و لم يُقبض ثم مات كان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ممن يمكن انقراضه ويُعلم كنفسه وعبده بمعنى صحته بعد انقراض من بطل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المعلَّق على بعض الوجوه وقد تقدّم ضعفه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ويستثنى من بطلانه بتعليقه على الشرط ما لو كان الشرط واقعاً والواقف عالماً بوقوعه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إن كان اليوم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والقبض شرط في صحته، فلو وقف و لم يُقبض ثم مات كان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عندنا في اشتراط القبض في تمامية الوقف بحيث يترتب عليه أثره، بمعنى كون انتقال الملك مشروطاً بالعقد والقبض، فيكون العقد جزء السبب الناقل وتمامه القبض، فقبله يكون العقد صحيحاً في نفسه لكنّه ليس بناقل للملك، فيجوز فسخه قبله، ويبطل بالموت،قبله والنماء المتخلّل بين العقد والقبض للواقف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يظهر أنّ القبض من شرائط صحة الوقف، كما عبر به المصنّف وجماعة، ولكن بعضهم </w:t>
      </w:r>
      <w:r>
        <w:rPr>
          <w:rStyle w:val="FootnoteAnchor"/>
          <w:rtl w:val="true"/>
        </w:rPr>
        <w:footnoteReference w:id="145"/>
      </w:r>
      <w:r>
        <w:rPr>
          <w:rFonts w:ascii="Amiri" w:hAnsi="Amiri" w:eastAsia="Amiri" w:cs="Amiri"/>
          <w:color w:val="111111"/>
          <w:sz w:val="28"/>
          <w:sz w:val="28"/>
          <w:szCs w:val="28"/>
          <w:rtl w:val="true"/>
          <w:lang w:bidi="ar-SA"/>
        </w:rPr>
        <w:t>عبّر بأنّه شرط اللزوم، و لا يريدون به معنى غير ما ذكرناه و إن كان من حيث اللفظ محتملاً؛ لكونه عقداً تاماً ناقلاً للملك نقلاً غير لازم، كالملك في زمن الخيار للبائع، فإنّ النماء المتخلّل على هذا التقدير للمنتقل إليه، وليس كذلك هنا اتفاقاً، وإنّما أراد بكونه شرطاً في اللزوم أنّ العقد لا يتمّ و لا يلزم بحيث يترتب عليه أثره، أو أن الانتقال لا يلزم و لا يتحقق ،بدونه، و نحو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يدلّ على جواز الرجوع فيه قبل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صفو إن بن يحيى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يوقف الضيعة ثم يبدو له أن يحدث في ذلك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أوقفها لولده ولغيرهم ثم جعل لها قيماً لم يكن له أن يرجع، و إن كانوا صغاراً وقد شرط ولايتها لهم حتى يبلغوا فيحوزها لهم لم يكن له أن يرجع فيها، و إن كانوا كباراً و لم يسلّمها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إليهم و لم يخاصموا حتى يجوزوها عنه فله أن يرجع فيها؛ لأنّهم لا يحوزوها وقد بلغوا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بطلانه بموت الواقف قبله رواية عبيد بن زرارة عن أبي عبد الله علیه السلام أنه قال في السلام رجل تصدق على ولدٍ له قد أدركوا،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يقبضوا حتى يموت فهو ميراث فإن تصدق على من لم يدرك من ولده فهو جائز؛ لأنّ الوالد هو الذي يلي أمره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فهم الأصحاب من الحديث أن المراد بالصدقة الوقف، واستدلوا به على ما ذكرناه مع احتمال أن يريد بالصدقة معناه الخاص، فلا يكون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 في آخر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إذا تصدق بها ابتغاء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الحكم من خواص الصدقة الخاصة، لا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موت الموقوف عليه قبل القبض كموت الواقف؛ لأن ذلك هو شأن العقد الجائز فضلاً عن الذي لم يتمّ ملكه، و لكنهم اقتصروا على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هنا قيام البطن الثاني مقامه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يفرّق بينهما بأنّ موت الواقف ينقل ماله إلى وارثه، و ذلك يقتضى البطلان، كما لو نقله في حياته، بخلاف موت الموقوف عليه، فإنّ المال بحاله و لم ينتقل إلى غيره؛ لعدم تماميّة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توقف في صحته إذا قبض البطن الثاني </w:t>
      </w:r>
      <w:r>
        <w:rPr>
          <w:rStyle w:val="FootnoteAnchor"/>
          <w:rtl w:val="true"/>
        </w:rPr>
        <w:footnoteReference w:id="148"/>
      </w:r>
      <w:r>
        <w:rPr>
          <w:rFonts w:ascii="Amiri" w:hAnsi="Amiri" w:eastAsia="Amiri" w:cs="Amiri"/>
          <w:color w:val="111111"/>
          <w:sz w:val="28"/>
          <w:sz w:val="28"/>
          <w:szCs w:val="28"/>
          <w:rtl w:val="true"/>
          <w:lang w:bidi="ar-SA"/>
        </w:rPr>
        <w:t>، و لم يذكره في غيره و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معنى الموت الجنون والإغماء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فالقبض المعتبر هنا هو المعتبر في البيع، وقد حققناه ثُمَّ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على أولاده الأصاغر كان قبضه قبضاً عنهم، و کذا الجد للأب، و في الوصي تردّد، أظهره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أنّه لا يشترط فيه الفورية للعقد؛ للأصل، وانتفاء دليل يدلّ عليه،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الروايتين السابقتين إرشاد إليه؛ حيث علق البطلان بعدم القبض إلى أن يموت، فإنّ مقتضاه الاكتفاء به قبل الموت متى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اعتبار الفورية؛ لأنه ركن في العقد، فجرى مجرى القبول، خصوصاً على القول بعدم اشتراط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يفارق قبض البيع؛ فإنّ الملك والعقد يتم بدونه، فلا يشترط في تحقق حكمه فوريته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وقف على أولاده الأصاغر كان قبضه قبضاً عنهم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المعتبر من القبض رفع يد الواقف ووضع يد الموقوف عليه وكانت يد الوليّ بمنزلة يد المولى عليه، كان وقف الأب والجد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الولاية على غير الكامل لما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المولّى عليه متحققاً بالإيجاب والقبول؛ لأنّ القبض حاصل قبل الوقف فيُستصحب، وينصرف إلى المولّى عليه بعده؛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قصده بعد ذلك القبض عن المولّى عليه للوقف وعدمه؛ لتحقق القبض الذي لم يدلّ الدليل على أزيد من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اعتبار قصده قبضاً عنه بعد العقد؛ لأنّ القصد هو الفارق بين القبض السابق الذي كان لغير الوقف وبينه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في هذا الحكم بين أصناف الوليّ، كالأب والجد والحاكم والوصي على أصح القولين، ولكن المصنف تردّد في إلحاق الوصي بغيره من الأولياء في ذلك، و کذا العلّامة في التحرير</w:t>
      </w:r>
      <w:r>
        <w:rPr>
          <w:rStyle w:val="FootnoteAnchor"/>
          <w:rtl w:val="true"/>
        </w:rPr>
        <w:footnoteReference w:id="150"/>
      </w:r>
      <w:r>
        <w:rPr>
          <w:rFonts w:ascii="Amiri" w:hAnsi="Amiri" w:eastAsia="Amiri" w:cs="Amiri"/>
          <w:color w:val="111111"/>
          <w:sz w:val="28"/>
          <w:sz w:val="28"/>
          <w:szCs w:val="28"/>
          <w:rtl w:val="true"/>
          <w:lang w:bidi="ar-SA"/>
        </w:rPr>
        <w:t>نظراً إلى ضعف يده وولايته بالنسبة إلى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وجه للتردّد؛ فإنّ أصل الولاية كافٍ في ذلك، والمعتبر هو تحقق کونه تحت يد الواقف مضافاً إلى ولايته على الموقوف عليه، فيكون يده كيده، و لا يظهر لضعف اليد وقوتها أثر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معنى ما ذكر ما لو كان الموقوف تحت يد الموقوف عليه قبل الوقف بوديعة وعارية و نحوهما؛ لوجود المقتضي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استدامته كابتدائه إن لم يكن أقوى، و لا دليل على اعتبار كونه واقعاً مبتدأ بعد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القبض واقعاً بغير إذن المالك كالمقبوض بالغصب والشراء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الاكتفاء به نظر، من صدقه في الجملة كما ذكر، والنهي عنه غير قادح هنا؛ لأنّه ليس بعبادةٍ خصوصاً إذا لم يشترط فيه القربة، ومن أنّ القبض ركن من أركان العقد، والمنهي عنه لا يُعتدّ به شرعاً، ولهذا لو قبض الموقوف عليه بدون إذن الواقف لغى، فلو اعتبر مطلق القبض لكفى و 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مثله في باب الرهن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كلام العلّامة في التذكرة، فقطع هنا بالاكتفاء بقبض الغاصب </w:t>
      </w:r>
      <w:r>
        <w:rPr>
          <w:rStyle w:val="FootnoteAnchor"/>
          <w:rtl w:val="true"/>
        </w:rPr>
        <w:footnoteReference w:id="152"/>
      </w:r>
      <w:r>
        <w:rPr>
          <w:rFonts w:ascii="Amiri" w:hAnsi="Amiri" w:eastAsia="Amiri" w:cs="Amiri"/>
          <w:color w:val="111111"/>
          <w:sz w:val="28"/>
          <w:sz w:val="28"/>
          <w:szCs w:val="28"/>
          <w:rtl w:val="true"/>
          <w:lang w:bidi="ar-SA"/>
        </w:rPr>
        <w:t xml:space="preserve">، و في الرهن بعدمه، وأنه يشترط الإذن ومضي زمان يمكن فيه تجديد القبض </w:t>
      </w:r>
      <w:r>
        <w:rPr>
          <w:rStyle w:val="FootnoteAnchor"/>
          <w:rtl w:val="true"/>
        </w:rPr>
        <w:footnoteReference w:id="153"/>
      </w:r>
      <w:r>
        <w:rPr>
          <w:rFonts w:ascii="Amiri" w:hAnsi="Amiri" w:eastAsia="Amiri" w:cs="Amiri"/>
          <w:color w:val="111111"/>
          <w:sz w:val="28"/>
          <w:sz w:val="28"/>
          <w:szCs w:val="28"/>
          <w:rtl w:val="true"/>
          <w:lang w:bidi="ar-SA"/>
        </w:rPr>
        <w:t xml:space="preserve">، وسيأتي مثله في الهبة </w:t>
      </w:r>
      <w:r>
        <w:rPr>
          <w:rStyle w:val="FootnoteAnchor"/>
          <w:rtl w:val="true"/>
        </w:rPr>
        <w:footnoteReference w:id="154"/>
      </w:r>
      <w:r>
        <w:rPr>
          <w:rFonts w:ascii="Amiri" w:hAnsi="Amiri" w:eastAsia="Amiri" w:cs="Amiri"/>
          <w:color w:val="111111"/>
          <w:sz w:val="28"/>
          <w:sz w:val="28"/>
          <w:szCs w:val="28"/>
          <w:rtl w:val="true"/>
          <w:lang w:bidi="ar-SA"/>
        </w:rPr>
        <w:t>و إن كلام المصنّف يؤذن بالاكتفاء بقبض الغاصب، و لعله أجود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لا يعتبر تجديد القبض لا يعتبر مضيّ زمان يمكن فيه إحداثه، و إن اعتبر اعتُبر؛ لأن الإذن فيه يستدعي تحصيله ومن ضروراته مضيّ،زمان، بخلاف ما لا يعتبر فيه التجديد، وقد تقدّم له مزيد تحقيق في الرهن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76" w:name="pg10241_97951"/>
    </w:p>
    <w:p>
      <w:pPr>
        <w:pStyle w:val="Heading5"/>
        <w:numPr>
          <w:ilvl w:val="4"/>
          <w:numId w:val="1"/>
        </w:numPr>
        <w:rPr/>
      </w:pPr>
      <w:bookmarkStart w:id="77" w:name="__RefHeading___Toc3273661_1067777946"/>
      <w:bookmarkStart w:id="78" w:name="_Toc29"/>
      <w:bookmarkEnd w:id="76"/>
      <w:bookmarkEnd w:id="77"/>
      <w:r>
        <w:rPr>
          <w:rtl w:val="true"/>
        </w:rPr>
        <w:t>الإخراج عن نفسه</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على نفسه لم يصح، و کذا لو وقف على نفسه ثمّ على غيره،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في حق نفسه ويصح فى حق غيره،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وقف على نفسه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أصحابنا في بطلان وقف الإنسان على نفسه؛ ولأن الوقف إزالة ملك وتمليك من الواقف وإدخال ملك على الموقوف عليه، والملك هنا متحقق ثابت لا يعقل إدخاله وتجديده مع ثبوته و لا اشتراط نفعه لنفسه، كالبيع والهبة، ولأنه تمليك منفعة وحدها أو مع الرقبة، و لا يعقل تمليك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بعض العامة، فصححوه؛ بناءً على أن استحقاق الشيء وقفاً غير استحقاقه ملكاً </w:t>
      </w:r>
      <w:r>
        <w:rPr>
          <w:rStyle w:val="FootnoteAnchor"/>
          <w:rtl w:val="true"/>
        </w:rPr>
        <w:footnoteReference w:id="156"/>
      </w:r>
      <w:r>
        <w:rPr>
          <w:rFonts w:ascii="Amiri" w:hAnsi="Amiri" w:eastAsia="Amiri" w:cs="Amiri"/>
          <w:color w:val="111111"/>
          <w:sz w:val="28"/>
          <w:sz w:val="28"/>
          <w:szCs w:val="28"/>
          <w:rtl w:val="true"/>
          <w:lang w:bidi="ar-SA"/>
        </w:rPr>
        <w:t>، وقد يقصد حبسه ومنع نفسه من التصرف المزيل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وقف على نفسه ثمّ على غيره فهو منقطع الأول؛ لبطلانه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يصح في حق غيره؟ قولان تقدّم الكلام فيهما </w:t>
      </w:r>
      <w:r>
        <w:rPr>
          <w:rStyle w:val="FootnoteAnchor"/>
          <w:rtl w:val="true"/>
        </w:rPr>
        <w:footnoteReference w:id="157"/>
      </w:r>
      <w:r>
        <w:rPr>
          <w:rFonts w:ascii="IRNazanin" w:hAnsi="IRNazanin" w:eastAsia="IRNazanin"/>
          <w:color w:val="111111"/>
          <w:sz w:val="28"/>
          <w:sz w:val="28"/>
          <w:szCs w:val="28"/>
          <w:rtl w:val="true"/>
          <w:lang w:bidi="fa-IR"/>
        </w:rPr>
        <w:t>، و إن الأقوى البطلان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تقدير الصحة هل يصح لغيره من حين الوقف أو بعد موت الواقف؟ وجهان، وقد تقدم اختيار الشيخ للأول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مشكل؛ لأنّه خلاف مقصود الواقف، وقد قال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الوقوف على حسب ما يقفها أهلها، وأهلها</w:t>
      </w:r>
      <w:r>
        <w:rPr>
          <w:rFonts w:eastAsia="IRNazanin" w:cs="IRNazanin"/>
          <w:color w:val="111111"/>
          <w:sz w:val="28"/>
          <w:szCs w:val="28"/>
          <w:rtl w:val="true"/>
          <w:lang w:bidi="fa-IR"/>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 يقصدوا ذلك الغير ابتداء، فكيف يُصرف إليه؟</w:t>
      </w:r>
    </w:p>
    <w:p>
      <w:pPr>
        <w:pStyle w:val="BookText"/>
        <w:rPr/>
      </w:pPr>
      <w:r>
        <w:rPr>
          <w:rFonts w:ascii="Amiri" w:hAnsi="Amiri" w:eastAsia="Amiri" w:cs="Amiri"/>
          <w:color w:val="111111"/>
          <w:sz w:val="28"/>
          <w:sz w:val="28"/>
          <w:szCs w:val="28"/>
          <w:rtl w:val="true"/>
          <w:lang w:bidi="ar-SA"/>
        </w:rPr>
        <w:t>والأقوى تفريعاً على الصحة انصرافه إليه بعد موت الموقوف عليه، و بهذا يُسمّى منقطع الأول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انعكس الفرض بأن وقف على غيره ممّن ينقرض ثمّ على نفسه، فهو منقطع الآخر،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وقف على غيره، وشرط قضاء ديونه أو إدرار مؤونته لم يصح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اختيار صحته حبساً على ذلك الغير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عقب ذلك بعد نفسه بالوقف على آخر فهو منقطع الوسط، وحكمه فيما بعد نفسه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عطف الغير في الأوّل على نفسه بالواو فليس بمنقطع الأوّل؛ لبقاء موقوف عليه ابتداء، و هو الغير؛ فإنّ الموقوف عليه ليس هو المجموع منه ومن الغير من حيث هو مجموع بل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حينئذٍ صحة الوقف على الغير في نصفه، وبطلان النصف في حقه؛ لعدم المانع من نفوذ الوقف في النصف مع وجود المقتضي للصحة، و هو الصيغة مع ما يعتبر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ضعيفاً أن يكون الكلّ للغير خصوصاً لو جعلناه للغير في السابق كما مرّ؛ نظراً إلى أنّ الموقوف بالنسبة إليهما هو المجموع من حيث هو مجموع، والحكم بالتنصيف إنما نشأ من امتناع كون المجموع وقفاً على كلّ منهما كمنقطع الأول، فإذا امتنع الوقف على أحدهما خاصةً انصرف وقف المجموع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إنّما وقف عليهما بحيث يكون لكلّ منهما حصة، فإذا بطل في أحدهما لم ينصرف الموقوف كلّه إلى الآخر؛ لأنّ ذلك خلاف مدلول الصيغة وخلاف مراد الواقف والعقد تابع للقصد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وقف على غيره، وشرط قضاء ديونه أو إدرار مؤونته لم يصح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قاعدة مذهب الأصحاب اشتراط إخراج الوقف عن نفسه بحيث لا يبقى له استحقاق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الوقف يقتضي نقل الملك والمنافع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شرط الواقف قضاء ديونه أو إدرار مؤونته أو نحو ذلك فقد شرط ما ينافي مقتضاه، فيبطل الشرط والوقف معاً، و لا فرق بين أن يشترط قضاء دين معين وعدمه، و لا بين اشتراط إدرار مؤونته مدة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على الفقراء ثمّ صار فقيراً، أو على الفقهاء ثم صار فقيهاً صح له المشاركة في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معينة ومدة عمره، ومثله شرط الانتفاع به مدة حياته أو مدة معلومة، وسواء قدر ما يؤخذ منه أو أطلقه؛ لوجود المقتضي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جوّز الوقف على نفسه جوّز اشتراط هذه الأشياء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الاشتراط المذكور مختص بنفسه، فلو شرط أكل أهله منه صح الوقف والشرط، كما فعله النبي صَلَّى اللّه عَلَيْهِ وَ آلِهِ وَسَلَّمَ في صدقته </w:t>
      </w:r>
      <w:r>
        <w:rPr>
          <w:rStyle w:val="FootnoteAnchor"/>
          <w:rtl w:val="true"/>
        </w:rPr>
        <w:footnoteReference w:id="161"/>
      </w:r>
      <w:r>
        <w:rPr>
          <w:rFonts w:ascii="IRNazanin" w:hAnsi="IRNazanin" w:eastAsia="IRNazanin"/>
          <w:color w:val="111111"/>
          <w:sz w:val="28"/>
          <w:sz w:val="28"/>
          <w:szCs w:val="28"/>
          <w:rtl w:val="true"/>
          <w:lang w:bidi="fa-IR"/>
        </w:rPr>
        <w:t xml:space="preserve">، وشرطته فاطمة علیها السلام كذلك </w:t>
      </w:r>
      <w:r>
        <w:rPr>
          <w:rStyle w:val="FootnoteAnchor"/>
          <w:rtl w:val="true"/>
        </w:rPr>
        <w:footnoteReference w:id="162"/>
      </w:r>
      <w:r>
        <w:rPr>
          <w:rFonts w:ascii="IRNazanin" w:hAnsi="IRNazanin" w:eastAsia="IRNazanin"/>
          <w:color w:val="111111"/>
          <w:sz w:val="28"/>
          <w:sz w:val="28"/>
          <w:szCs w:val="28"/>
          <w:rtl w:val="true"/>
          <w:lang w:bidi="fa-IR"/>
        </w:rPr>
        <w:t>، و کذا لو شرط أن يأكل الناظر منه أو يطعم غيره، فإن كان وليه الواقف كان له ذلك؛ عملاً بالشرط، و لا يكون ذلك شرطاً للنفع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وقف على الفقراء ثم صار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أنّ ذلك ليس وقفاً على نفسه و لا على جماعة هو منهم، فإنّ الوقف على مثل ذلك ليس وقفاً على الأشخاص المتصفين بهذا الوصف بل على الجهة المخصوصة، ولهذا لا يعتبر قبولهم و لا قبول بعضهم و لا قبضهم و إن أمكن، و لا ينتقل الملك إليهم، وإنّما ينتقل إلى الله تعالى، و لا يجب صرف النماء في جميعهم، ومثل هذا يُسمّى وقفاً على الجهة؛ لأنّ الواقف ينظر إلى جهة الفقر والمسكنة مثلاً، ويقصد نفع موصوف بهذه الصفة، لا شخص بعينه، و لا فرق في صحة المشاركة بين أن يكون الواقف متصفاً بالصفة التي هي مناط الوقف حالة الوقف وبعده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في أصل الحكم ابن إدريس، فمَنَع من انتفاع الواقف بالوقف في ذلك ونظائره؛ لخروجه عنه فلا يعود </w:t>
      </w:r>
      <w:r>
        <w:rPr>
          <w:rStyle w:val="FootnoteAnchor"/>
          <w:rtl w:val="true"/>
        </w:rPr>
        <w:footnoteReference w:id="163"/>
      </w:r>
      <w:r>
        <w:rPr>
          <w:rFonts w:ascii="IRNazanin" w:hAnsi="IRNazanin" w:eastAsia="IRNazanin"/>
          <w:color w:val="111111"/>
          <w:sz w:val="28"/>
          <w:sz w:val="28"/>
          <w:szCs w:val="28"/>
          <w:rtl w:val="true"/>
          <w:lang w:bidi="fa-IR"/>
        </w:rPr>
        <w:t>، وقد عرفت جوابه</w:t>
      </w:r>
      <w:r>
        <w:rPr>
          <w:rFonts w:eastAsia="IRNazanin" w:cs="IRNazanin"/>
          <w:color w:val="111111"/>
          <w:sz w:val="28"/>
          <w:szCs w:val="28"/>
          <w:rtl w:val="true"/>
          <w:lang w:bidi="fa-IR"/>
        </w:rPr>
        <w:t xml:space="preserve">. </w:t>
      </w:r>
      <w:bookmarkStart w:id="79" w:name="pg10241_97954"/>
    </w:p>
    <w:p>
      <w:pPr>
        <w:pStyle w:val="Heading5"/>
        <w:numPr>
          <w:ilvl w:val="4"/>
          <w:numId w:val="1"/>
        </w:numPr>
        <w:rPr/>
      </w:pPr>
      <w:bookmarkStart w:id="80" w:name="__RefHeading___Toc3273663_1067777946"/>
      <w:bookmarkStart w:id="81" w:name="_Toc30"/>
      <w:bookmarkEnd w:id="79"/>
      <w:bookmarkEnd w:id="80"/>
      <w:r>
        <w:rPr>
          <w:rtl w:val="true"/>
        </w:rPr>
        <w:t>لو شرط في الوقف عوده إليه عند حاجته</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عوده إليه عند حاجته صح الشرط، وبطل الوقف، وصار حبساً يعود إليه مع الحاجة ويورث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فتاوى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يشارك ما لم يقصد منع نفسه أو إدخالها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 فإنّه إذا قصد إدخال نفسه فقد وقف على نفسه و لم يقصد الجهة، و إذا قصد منع نفسه فقد خصص العام بالنية، و هو جائز فيجب اتباع شرطه؛ للخبر السابق </w:t>
      </w:r>
      <w:r>
        <w:rPr>
          <w:rStyle w:val="FootnoteAnchor"/>
          <w:rtl w:val="true"/>
        </w:rPr>
        <w:footnoteReference w:id="165"/>
      </w:r>
      <w:r>
        <w:rPr>
          <w:rFonts w:ascii="Amiri" w:hAnsi="Amiri" w:eastAsia="Amiri" w:cs="Amiri"/>
          <w:color w:val="111111"/>
          <w:sz w:val="28"/>
          <w:sz w:val="28"/>
          <w:szCs w:val="28"/>
          <w:rtl w:val="true"/>
          <w:lang w:bidi="ar-SA"/>
        </w:rPr>
        <w:t>، وإنما الكلام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عوده إليه عند حاجته صح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هنا يقع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الشرط، وفيه قولان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المعظم بل ادّعى المرتضى عليه الإجماع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والشرط ولعموم أَوْفُواْ بِالْعُقُودِ</w:t>
      </w:r>
      <w:r>
        <w:rPr>
          <w:rStyle w:val="FootnoteAnchor"/>
          <w:rtl w:val="true"/>
        </w:rPr>
        <w:footnoteReference w:id="16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و قول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على حسب ما يقفها أهلها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ولخصوص رواية إسماعيل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يتصدق ببعض ماله في حياته في كل وجه من وجوه الخير،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إلى شيءٍ من مالي أو من غلته فأنا أحق به أله ذلك وقد جعله الله؟ و كيف يكون حاله إذا هلك الرجل؟ أيرجع ميراثاً أو تمضى صدقته؟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ميراثاً على أهله</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والمراد بالصدقة في الرواية الوقف بقرينة الباقي، ولأن الوقف تمليك للمنافع فجاز الرشرط فيه، كالإجارة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ذهب إليه الشيخ في أحد قوليه </w:t>
      </w:r>
      <w:r>
        <w:rPr>
          <w:rStyle w:val="FootnoteAnchor"/>
          <w:rtl w:val="true"/>
        </w:rPr>
        <w:footnoteReference w:id="171"/>
      </w:r>
      <w:r>
        <w:rPr>
          <w:rFonts w:ascii="Amiri" w:hAnsi="Amiri" w:eastAsia="Amiri" w:cs="Amiri"/>
          <w:color w:val="111111"/>
          <w:sz w:val="28"/>
          <w:sz w:val="28"/>
          <w:szCs w:val="28"/>
          <w:rtl w:val="true"/>
          <w:lang w:bidi="ar-SA"/>
        </w:rPr>
        <w:t>وابن إدريس</w:t>
      </w:r>
      <w:r>
        <w:rPr>
          <w:rStyle w:val="FootnoteAnchor"/>
          <w:rtl w:val="true"/>
        </w:rPr>
        <w:footnoteReference w:id="172"/>
      </w:r>
      <w:r>
        <w:rPr>
          <w:rFonts w:ascii="Amiri" w:hAnsi="Amiri" w:eastAsia="Amiri" w:cs="Amiri"/>
          <w:color w:val="111111"/>
          <w:sz w:val="28"/>
          <w:sz w:val="28"/>
          <w:szCs w:val="28"/>
          <w:rtl w:val="true"/>
          <w:lang w:bidi="ar-SA"/>
        </w:rPr>
        <w:t xml:space="preserve">والمصنف في النافع </w:t>
      </w:r>
      <w:r>
        <w:rPr>
          <w:rStyle w:val="FootnoteAnchor"/>
          <w:rtl w:val="true"/>
        </w:rPr>
        <w:footnoteReference w:id="173"/>
      </w:r>
      <w:r>
        <w:rPr>
          <w:rFonts w:ascii="Amiri" w:hAnsi="Amiri" w:eastAsia="Amiri" w:cs="Amiri"/>
          <w:color w:val="111111"/>
          <w:sz w:val="28"/>
          <w:sz w:val="28"/>
          <w:szCs w:val="28"/>
          <w:rtl w:val="true"/>
          <w:lang w:bidi="ar-SA"/>
        </w:rPr>
        <w:t>لأنّ هذا الشرط خلاف مقتضى الوقف؛ لأن الوقف إذا تمّ لم يعد إلى المالك على حالٍ، فيكون فاسداً، ويفسد به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الأوّل بأنّ وجوب الوفاء بالعقد والكون مع الشرط مشروط بوقوعه على الوجه الشرعي، و هو عين المتنازع، وصحة الشرط المذكور ممنوعة، فإنّها عين المتنازع، والرواية الخاصة في طريقها أبان و الظاهر أنه ابن عثمان، وحاله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كون الواقع عقداً صح أم فسد والحاصل فيه شرطاً، فيتناولهما العموم حيث لا اتفاق على بطلانهما و إن كان من المتنازع، وهذا آتٍ في كثير من نظائره من مسائل الخلاف وأمّا أبان بن عثمان فقد اتفقت العصابة على تصحيح ما يصح عنه، فلا يقدح الطعن في مذهبه،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انضاف إلى ذلك اتفاق الأصحاب أو أكثرهم على العمل بمضمون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بطلان حجّة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ابن إدريس ادعى الإجماع على البطلان مع تصريح المرتضى بالإجماع على خلافه، ووافقه المفيد والشيخ في النهاية وابن البرّاج وسلّار </w:t>
      </w:r>
      <w:r>
        <w:rPr>
          <w:rStyle w:val="FootnoteAnchor"/>
          <w:rtl w:val="true"/>
        </w:rPr>
        <w:footnoteReference w:id="174"/>
      </w:r>
      <w:r>
        <w:rPr>
          <w:rFonts w:ascii="Amiri" w:hAnsi="Amiri" w:eastAsia="Amiri" w:cs="Amiri"/>
          <w:color w:val="111111"/>
          <w:sz w:val="28"/>
          <w:sz w:val="28"/>
          <w:szCs w:val="28"/>
          <w:rtl w:val="true"/>
          <w:lang w:bidi="ar-SA"/>
        </w:rPr>
        <w:t>، وغيرهم ممن سبقه، وحينئذ فالعمل بالمشهور أجود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 والحاجة يجوز له الرجوع ويصير ملكاً، ويبطل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يرجع أو لم يحتج حتى مات هل يبطل الوقف؛ لصيرورته بالشرط المذكور حبساً، أم يستمر الوقف على حاله؟ قولان، اختار المصنّف هنا والعلّامة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جماعة </w:t>
      </w:r>
      <w:r>
        <w:rPr>
          <w:rStyle w:val="FootnoteAnchor"/>
          <w:rtl w:val="true"/>
        </w:rPr>
        <w:footnoteReference w:id="176"/>
      </w:r>
      <w:r>
        <w:rPr>
          <w:rFonts w:ascii="Amiri" w:hAnsi="Amiri" w:eastAsia="Amiri" w:cs="Amiri"/>
          <w:color w:val="111111"/>
          <w:sz w:val="28"/>
          <w:sz w:val="28"/>
          <w:szCs w:val="28"/>
          <w:rtl w:val="true"/>
          <w:lang w:bidi="ar-SA"/>
        </w:rPr>
        <w:t>الأوّل؛ عملاً بمقتضى الرواية الخاصة</w:t>
      </w:r>
      <w:r>
        <w:rPr>
          <w:rStyle w:val="FootnoteAnchor"/>
          <w:rtl w:val="true"/>
        </w:rPr>
        <w:footnoteReference w:id="177"/>
      </w:r>
      <w:r>
        <w:rPr>
          <w:rFonts w:ascii="Amiri" w:hAnsi="Amiri" w:eastAsia="Amiri" w:cs="Amiri"/>
          <w:color w:val="111111"/>
          <w:sz w:val="28"/>
          <w:sz w:val="28"/>
          <w:szCs w:val="28"/>
          <w:rtl w:val="true"/>
          <w:lang w:bidi="ar-SA"/>
        </w:rPr>
        <w:t>، ولاشتراك الوقف والحبس في كثير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الوقف لما كان شرطه التأبيد والشرط ينافيه حمل على الحبس، و لم يخرج عن ملك المالك، بل يورث عنه بعد موته و إن لم يحتج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جعل نهاية الحبس حصول الحاجة فإذا مات قبل حصولها ورجوعه وجب أن يبقى على ما كان؛ عملاً بمقتضى الغاية، وإلا لزم جَعْل ما ليس بغايةٍ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تتحقق بالموت؛ لانتقال المال فيصير الميت فقيراً، وأيضاً فإنّ الحبس لا بدّ أن يكون له نهاية، وحيث لم يكن له نهاية في هذه الصورة جعل موته النهاية؛ لأنّه محلّ انتقال الملك إلى الوارث و لا يعقل بقاء الحبس بعد الموت، والرواية </w:t>
      </w:r>
      <w:r>
        <w:rPr>
          <w:rStyle w:val="FootnoteAnchor"/>
          <w:rtl w:val="true"/>
        </w:rPr>
        <w:footnoteReference w:id="178"/>
      </w:r>
      <w:r>
        <w:rPr>
          <w:rFonts w:ascii="Amiri" w:hAnsi="Amiri" w:eastAsia="Amiri" w:cs="Amiri"/>
          <w:color w:val="111111"/>
          <w:sz w:val="28"/>
          <w:sz w:val="28"/>
          <w:szCs w:val="28"/>
          <w:rtl w:val="true"/>
          <w:lang w:bidi="ar-SA"/>
        </w:rPr>
        <w:t>تؤيد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المرتضى والعلّامة في المختلف إلى الثاني </w:t>
      </w:r>
      <w:r>
        <w:rPr>
          <w:rStyle w:val="FootnoteAnchor"/>
          <w:rtl w:val="true"/>
        </w:rPr>
        <w:footnoteReference w:id="179"/>
      </w:r>
      <w:r>
        <w:rPr>
          <w:rFonts w:ascii="Amiri" w:hAnsi="Amiri" w:eastAsia="Amiri" w:cs="Amiri"/>
          <w:color w:val="111111"/>
          <w:sz w:val="28"/>
          <w:sz w:val="28"/>
          <w:szCs w:val="28"/>
          <w:rtl w:val="true"/>
          <w:lang w:bidi="ar-SA"/>
        </w:rPr>
        <w:t>لأنّ صحة الشرط تقتضي العمل بمقتضاه ومقتضى العقد، فإن رجع الواقف بمقتضى شرطه بطل الوقف؛ عملاً بالشرط، و إن لم يرجع ومات كان على حاله؛ عملاً بمقتضى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حسن إن لم تعتبر الرواية </w:t>
      </w:r>
      <w:r>
        <w:rPr>
          <w:rStyle w:val="FootnoteAnchor"/>
          <w:rtl w:val="true"/>
        </w:rPr>
        <w:footnoteReference w:id="180"/>
      </w:r>
      <w:r>
        <w:rPr>
          <w:rFonts w:ascii="IRNazanin" w:hAnsi="IRNazanin" w:eastAsia="IRNazanin"/>
          <w:color w:val="111111"/>
          <w:sz w:val="28"/>
          <w:sz w:val="28"/>
          <w:szCs w:val="28"/>
          <w:rtl w:val="true"/>
          <w:lang w:bidi="fa-IR"/>
        </w:rPr>
        <w:t>، وإلا فالأوّل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الحاجة التي شرط عوده عندها إن بين الواقف كميتها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قصور ماله عن قدرٍ معين أو عن قوت السنة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و إن أطلق رجع فيها إلى العرف، و لا شكّ أنّ مستحق الزكاة لفقره وغرمه محتاج شرعاً وعرفاً فينصرف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في الدروس تفسيرها بقصور ماله عن قوت يوم وليلة وبسؤاله لغيره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والأشبه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ويعود إليه مع الحاجة ويورث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بكونه يورث مع عوده؛ إذ ليس ذلك موضع شبهةٍ، ولأنه يصير مستدركاً؛ لأنّ عوده إلى ملكه يستلزم كونه موروثاً إن بقي على ملكه، بل المراد أنه يورث على تقدير عدم حاجته إليه، بناء على صيرورته حبساً، كما ذكرناه، ومن شأن الحبس أن يبطل بالموت ويورث، فيكون ذلك إشارة إلى القول الأوّل من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الشرط وبطل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تجوز؛ لأن الوقف لم ينعقد بَعْدُ حتى يحكم ببطلانه، وإنّما المراد أن العقد الواقع بصيغة الوقف يقع حبساً لا وقفاً، فبطلان الوقف منزل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إليه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أنه مع تحققها لا يتوقف عوده إليه على فسخ العقد، بل ينفسخ بمجرد ظهورها، وهذا هو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شرطه عوده بها، لا إعادته، و بهذا عبّر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عوده بمجرد ظهورها بل يتوقف على اختياره العود؛ لأنّ ذلك بمنزلة شرط الخيار لنفسه في الرجوع، ومن شأن هذه الشروط إفادة التسلّط على الفسخ لا الانفساخ بنفسه، بل لو شرط الانفساخ بنفسه لم يصح؛ لأنّ ذلك غير معهودٍ شرعاً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للجواز والانفساخ بنفسه بظاهر الشرط؛ فإنّ مقتضاه عوده مع الحاجة بالفعل، فيدخل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 ما لو شرط ذلك بهذا اللفظ، وبين ما لو شرط تسلّطه عليه مع الحاجة، فينفسخ بنفسه في الأول دون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إخراج مَنْ يريد بطل الوقف ● ولو شرط إدخال من سيولد مع الموقوف عليهم جاز، سواء وقف على أولاده أو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عليه أنّ هذا العقد لا يقبل الخيار، فإنّ هذا النوع من الخيار مستثنى بالنص </w:t>
      </w:r>
      <w:r>
        <w:rPr>
          <w:rStyle w:val="FootnoteAnchor"/>
          <w:rtl w:val="true"/>
        </w:rPr>
        <w:footnoteReference w:id="183"/>
      </w:r>
      <w:r>
        <w:rPr>
          <w:rFonts w:ascii="Amiri" w:hAnsi="Amiri" w:eastAsia="Amiri" w:cs="Amiri"/>
          <w:color w:val="111111"/>
          <w:sz w:val="28"/>
          <w:sz w:val="28"/>
          <w:szCs w:val="28"/>
          <w:rtl w:val="true"/>
          <w:lang w:bidi="ar-SA"/>
        </w:rPr>
        <w:t>والفتوى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إخراج من يريد بطل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عندنا موضع،وفاققٍ، ولأنّ وضع الوقف على اللزوم، و إذا شرط إخراج من يريد من الموقوف عليهم كان منافياً لمقتضى الوقف؛ إذ هو بمنزلة اشتراط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بعض العامة، فسوّغ هذا الشرط، كما سوّغ شرط صرف الريع مدة إلى غير الموقوف عليه، أو صرفها مدةً إليه ومدّةً إلى آخر، و نحو ذلك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إدخال من يريد </w:t>
      </w:r>
      <w:r>
        <w:rPr>
          <w:rStyle w:val="FootnoteAnchor"/>
          <w:rtl w:val="true"/>
        </w:rPr>
        <w:footnoteReference w:id="185"/>
      </w:r>
      <w:r>
        <w:rPr>
          <w:rFonts w:ascii="Amiri" w:hAnsi="Amiri" w:eastAsia="Amiri" w:cs="Amiri"/>
          <w:color w:val="111111"/>
          <w:sz w:val="28"/>
          <w:sz w:val="28"/>
          <w:szCs w:val="28"/>
          <w:rtl w:val="true"/>
          <w:lang w:bidi="ar-SA"/>
        </w:rPr>
        <w:t>مع الموقوف عليهم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الشرط لا ينافى مقتضى الوقف؛ فإنّ بناءه على جواز إدخال من سيوجد وسيولد مع الموجود، واشتراط إدخال مَنْ يريد إدخاله في معناه بل أضعف؛ لأنه قد يريد، فيكون في معنى اشتراط دخوله، وقد لا يريد، فيبقى الوقف على أصله، فإذا جاز الأوّل اتفاقاً جاز الآخر كذلك أو بطريق أولى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من أنّ إدخال من يريد يقتضي نقصان حصة الموقوف عليهم، فيكون إبطالاً للوقف في ذلك البعض غير قادح؛ لأن ذلك وارد في شرط إدخال المولود و نحوه، ولأن العقد لما تضمن الشرط لم يكن للموقوف عليه حقٌّ إلّا مطابقاً له، فلا تغيير، ولأن الوقف لازم في حق الموقوف عليه في الجملة، وإنما المختلف الحصة، و ذلك غير قادح، كما لو وقف على بطون فزادت تارةً ونقصت أُخرى</w:t>
      </w:r>
      <w:r>
        <w:rPr>
          <w:rFonts w:eastAsia="Amiri" w:cs="Amiri" w:ascii="Amiri" w:hAnsi="Amiri"/>
          <w:color w:val="111111"/>
          <w:sz w:val="28"/>
          <w:szCs w:val="28"/>
          <w:rtl w:val="true"/>
          <w:lang w:bidi="ar-SA"/>
        </w:rPr>
        <w:t xml:space="preserve">. </w:t>
      </w:r>
      <w:bookmarkStart w:id="82" w:name="pg10241_97959"/>
    </w:p>
    <w:p>
      <w:pPr>
        <w:pStyle w:val="Heading5"/>
        <w:numPr>
          <w:ilvl w:val="4"/>
          <w:numId w:val="1"/>
        </w:numPr>
        <w:rPr/>
      </w:pPr>
      <w:bookmarkStart w:id="83" w:name="__RefHeading___Toc3273665_1067777946"/>
      <w:bookmarkStart w:id="84" w:name="_Toc31"/>
      <w:bookmarkEnd w:id="82"/>
      <w:bookmarkEnd w:id="83"/>
      <w:r>
        <w:rPr>
          <w:rtl w:val="true"/>
        </w:rPr>
        <w:t>لو شرط نقله عن الموقوف عليهم</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 نقله عن الموقوف عليهم إلى من سيولد لم يجز، وبطل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الأصاغر جاز أن يشرك معهم و 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شرط نقله عن الموقوف عليهم إلى مَنْ سيوجد لم يجز، وبطل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بل ادعى عليه الشيخ الإجماع </w:t>
      </w:r>
      <w:r>
        <w:rPr>
          <w:rStyle w:val="FootnoteAnchor"/>
          <w:rtl w:val="true"/>
        </w:rPr>
        <w:footnoteReference w:id="186"/>
      </w:r>
      <w:r>
        <w:rPr>
          <w:rFonts w:ascii="Amiri" w:hAnsi="Amiri" w:eastAsia="Amiri" w:cs="Amiri"/>
          <w:color w:val="111111"/>
          <w:sz w:val="28"/>
          <w:sz w:val="28"/>
          <w:szCs w:val="28"/>
          <w:rtl w:val="true"/>
          <w:lang w:bidi="ar-SA"/>
        </w:rPr>
        <w:t>، ولما تقدّم من أنّ بناء الوقف على اللزوم، فإذا شرط نقله عن الموقوف عليه إلى غيره فقد شرط خلاف مقتضاه، فيبطل الشرط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استشكل الحكم بالبطلان </w:t>
      </w:r>
      <w:r>
        <w:rPr>
          <w:rStyle w:val="FootnoteAnchor"/>
          <w:rtl w:val="true"/>
        </w:rPr>
        <w:footnoteReference w:id="187"/>
      </w:r>
      <w:r>
        <w:rPr>
          <w:rFonts w:ascii="Amiri" w:hAnsi="Amiri" w:eastAsia="Amiri" w:cs="Amiri"/>
          <w:color w:val="111111"/>
          <w:sz w:val="28"/>
          <w:sz w:val="28"/>
          <w:szCs w:val="28"/>
          <w:rtl w:val="true"/>
          <w:lang w:bidi="ar-SA"/>
        </w:rPr>
        <w:t xml:space="preserve">مما ذكرناه، ومن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 وقول العسكري علیه السلام السابق </w:t>
      </w:r>
      <w:r>
        <w:rPr>
          <w:rStyle w:val="FootnoteAnchor"/>
          <w:rtl w:val="true"/>
        </w:rPr>
        <w:footnoteReference w:id="189"/>
      </w:r>
      <w:r>
        <w:rPr>
          <w:rFonts w:ascii="Amiri" w:hAnsi="Amiri" w:eastAsia="Amiri" w:cs="Amiri"/>
          <w:color w:val="111111"/>
          <w:sz w:val="28"/>
          <w:sz w:val="28"/>
          <w:szCs w:val="28"/>
          <w:rtl w:val="true"/>
          <w:lang w:bidi="ar-SA"/>
        </w:rPr>
        <w:t xml:space="preserve">، وأنه يجوز الوقف على أولاده سنة ثم على المساكين، وقد ادعى في التذكرة على صحته الإجماع </w:t>
      </w:r>
      <w:r>
        <w:rPr>
          <w:rStyle w:val="FootnoteAnchor"/>
          <w:rtl w:val="true"/>
        </w:rPr>
        <w:footnoteReference w:id="190"/>
      </w:r>
      <w:r>
        <w:rPr>
          <w:rFonts w:ascii="Amiri" w:hAnsi="Amiri" w:eastAsia="Amiri" w:cs="Amiri"/>
          <w:color w:val="111111"/>
          <w:sz w:val="28"/>
          <w:sz w:val="28"/>
          <w:szCs w:val="28"/>
          <w:rtl w:val="true"/>
          <w:lang w:bidi="ar-SA"/>
        </w:rPr>
        <w:t xml:space="preserve">، و هو يقتضي منع منافاة الشرط لمقتضى الوقف، ولأنه يصح الوقف باعتبار صفةٍ للموقوف عليه، كالفقر، فإذا زالت انتقل عنه إلى غيره إن شرط، و هو في معنى النقل بالشرط، واستقربه في الدروس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بين ما هنا وبين الوقف باعتبار الصفة، فإنّه حينئذ ليس على الموقوف عليه مطلقاً، بل على المتصف بها خاصةً، فإذا زالت كان في معنى عدم الموقوف عليه بموت،و نحوه، بخلاف نقله عنه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الذي نقله في التذكرة فقد رجع عنه في القواعد إلى الإشكال كهذه المسألة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الأصاغر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المذكور للشيخ في النهاية </w:t>
      </w:r>
      <w:r>
        <w:rPr>
          <w:rStyle w:val="FootnoteAnchor"/>
          <w:rtl w:val="true"/>
        </w:rPr>
        <w:footnoteReference w:id="192"/>
      </w:r>
      <w:r>
        <w:rPr>
          <w:rFonts w:ascii="Amiri" w:hAnsi="Amiri" w:eastAsia="Amiri" w:cs="Amiri"/>
          <w:color w:val="111111"/>
          <w:sz w:val="28"/>
          <w:sz w:val="28"/>
          <w:szCs w:val="28"/>
          <w:rtl w:val="true"/>
          <w:lang w:bidi="ar-SA"/>
        </w:rPr>
        <w:t xml:space="preserve">، وتبعه عليه تلميذه القاضي، لكن شرط عدم قصره ابتداء على الموجودين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ومستند القول صحيحة عبد الرحمن بن الحجاج عن الصادق علیه السلام في الرجل يجعل لولده شيئاً وهم صغار ثمّ يبدو له أن يجعل معهم غيرهم من 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رواية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عن الرجل يتصدق على بعض ولده بطرف من ماله ثمَّ يبدو له بعد ذلك أن يدخل معه غيره من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صحيحة عليّ بن يقطين عن الكاظم علیه السلام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بمنع دلالتها على الوقف؛ لأن الجعل والصدقة أعم منه، فربما كان السبب غير مقتض للزوم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عدم الجواز إلا مع الشرط في عقد الوقف؛ لعموم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رواية جميل بن درّاج 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يتصدق على ولده بصدقةٍ وهُمْ صغار أله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الصدقة لله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عليّ بن يقطين عن أبي الحسن علیه السلام في الرجل يتصدق ببعض ماله على بعض ولده ويبينه لهم أله أن يدخل معهم من ولده غيرهم بعد أن أبانهم بصدقة؟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له </w:t>
      </w:r>
      <w:bookmarkStart w:id="85" w:name="pg10241_97961"/>
    </w:p>
    <w:p>
      <w:pPr>
        <w:pStyle w:val="Heading5"/>
        <w:numPr>
          <w:ilvl w:val="4"/>
          <w:numId w:val="1"/>
        </w:numPr>
        <w:rPr/>
      </w:pPr>
      <w:bookmarkStart w:id="86" w:name="__RefHeading___Toc3273667_1067777946"/>
      <w:bookmarkStart w:id="87" w:name="_Toc32"/>
      <w:bookmarkEnd w:id="85"/>
      <w:bookmarkEnd w:id="86"/>
      <w:r>
        <w:rPr>
          <w:rtl w:val="true"/>
        </w:rPr>
        <w:t>لو وقف على الفقراء أو على الفقهاء</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معتبر في الموقوف عليهم أولاً، ويسقط اعتبار ذلك في بقية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الفقراء أو على الفقهاء فلا بد من نصب قيم لقبض الوقف،</w:t>
      </w:r>
    </w:p>
    <w:p>
      <w:pPr>
        <w:pStyle w:val="BookText"/>
        <w:rPr/>
      </w:pPr>
      <w:r>
        <w:rPr>
          <w:rFonts w:ascii="Amiri" w:hAnsi="Amiri" w:eastAsia="Amiri" w:cs="Amiri"/>
          <w:color w:val="111111"/>
          <w:sz w:val="28"/>
          <w:sz w:val="28"/>
          <w:szCs w:val="28"/>
          <w:rtl w:val="true"/>
          <w:lang w:bidi="ar-SA"/>
        </w:rPr>
        <w:t>ذلك إلا أن يشترط أنّه مَنْ ولد فهو مثل مَنْ تصدّق عليه فذلك له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الأوّل لا دلالة له على مطلوبهم؛ لأنه سأله عن الرجوع فيها، واشتراك غيرهم معهم ليس برجوع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علي بن يقطين فمعارضة بصحيحته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التوفيق بينهما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الثاني قد شرط قصره على الأوّلين،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أبانهم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ويُحمل الأوّل على ما لو لم يشترط ذلك، كما يدلّ عليه إطلاقه، فيكون ذلك كقول القاضي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النفي في الثاني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متجه إلّا أنّ الأوّل من التأويلين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الصدقة على الوقف وعدمه فمشترك، إلا أنّ الظاهر إرادته في أكثر الأخبار في هذا الباب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والقبض معتبر في الموقوف عليهم أولاً، ويسقط اعتبار ذلك في بقية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يتلقون الملك عن الأوّل وقد تحقق الوقف ولزم بقبضه، فلو اشترط قبض الثاني لانقلب العقد اللازم جائزاً بغير دليل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الفقراء أو على الفقهاء فلا بدّ من نصب قيم لقبض الوقف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القبض معتبراً في صحة الوقف، وكان الوقف على مثل الفقراء والفقهاء وقفاً على الجهة كما سلف لم يمكن اعتبار قبض بعض مستحقى الوقف؛ لأنّه ليس هو الموقوف عليه الحقيقة، و إن كان الوقف على جهةٍ من جهات مصالحه فلا بد من قابض للوقف، ولما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الوقف على مصلحة كفى إيقاع الوقف عن اشتراط القبول، وكان القبض إلى الناظر في تلك المصلحة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مسجداً صح الوقف ولو صلّى فيه واحد، و کذا لو وقف مقبرةً تصير وقفاً بالدفن فيها ولو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الحاكم هو الذي يرجع إليه حكم هذه المصالح كان نصب القيم لقبض وقفها إليه، و هو المراد من إطلاق نصب القيم، وأولى منه لو قبض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المالك بنفسه قيماً للقبض فالأقرب الإجزاء، خصوصاً مع فقد الحاكم و منصوبه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نصبه قبل إيقاع صيغته إن اعتبرنا فوريته، وإلا فقبله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الوقف على مصلحةٍ كفى إيقاع الوقف عن اشتراط القبول، وكان القبض إلى الناظر في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على المصالح العامة كالقناطر والمساجد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القبول، و وجهه ظاهر؛ لأنّ القبول يكون من الموقوف عليه، وقد عرفت أن الموقوف عليه في مثل ذلك هو الجهة و لا يعقل اعتبار قبولها، بخلاف ما لو كان الوقف على معيّن، فإنّ قبوله،ممكن فيمكن القول باعتباره، ويُفهم من قول المصنف أنّ القبول معتبر في غير الجهة، و لم يتقدم منه ما يدلّ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الوقف في مثل ذلك، و لا ريب في اعتباره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لتلك المصلحة ناظر شرعي من قبل الواقف تولى القبض من غير اشتراط مراجعة الحاكم؛ لأنّ الناظر مقدّم عليه، فإن لم يكن لها ناظر خاص فالقبض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مسجداً صح الوقف ولو صلّى فيه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 المصنف تحقق قبض المسجد بصلاة واحدٍ فيه بعد الوقف وقبض المقبرة بدفن واحدٍ فيها، ويجب تقييده بوقوع ذلك بإذن الواقف؛ ليتحقق الإقباض الذي هو شرط 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القبض، وقيده آخرون </w:t>
      </w:r>
      <w:r>
        <w:rPr>
          <w:rStyle w:val="FootnoteAnchor"/>
          <w:rtl w:val="true"/>
        </w:rPr>
        <w:footnoteReference w:id="201"/>
      </w:r>
      <w:r>
        <w:rPr>
          <w:rFonts w:ascii="Amiri" w:hAnsi="Amiri" w:eastAsia="Amiri" w:cs="Amiri"/>
          <w:color w:val="111111"/>
          <w:sz w:val="28"/>
          <w:sz w:val="28"/>
          <w:szCs w:val="28"/>
          <w:rtl w:val="true"/>
          <w:lang w:bidi="ar-SA"/>
        </w:rPr>
        <w:t xml:space="preserve">بإيقاع الصلاة والدفن بنية القبض أيضاً، فلو أوقعا ذلك لا بنيته كما لو وقع قبل العلم بالوقف أو بعده قبل الإذن في الصلاة، أو بعدها لا بقصد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لذهوله عنه أو لغير ذلك لم يلزم، ومثله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اختص هذا الوقف بنية القبض و لم يشترط في مطلقه؛ لأن المقصود هنا صرفه إلى الجهة الموقوف عليها، وقبض بعض المستحقين كقبض الأجنبي بالنسبة إلى قبض الموقوف عليه، فلا بد من نيّة صارفةٍ له إلى الوقف، بخلاف الوقف على معيّن؛ فإنّ قبضه متحقق لنفسه، والمطلوب صرفه إليه، و هو حاصل فلا حاجة إلى قصد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الفرق يظهر أنّ القابض لو كان وكيلاً عن الموقوف عليه اعتبر قصده القبض عن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وقف الأب أو الجدّ ما بيدهما على المولّى عليه اعتبر قبضهما عن الطفل و لا يكفي استصحاب يدهما؛ لأنّ القبض السابق محسوب لنفسه، لا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لم يقبضه الحاكم الشرعي أو منصوبه، وإلا فالأقوى الاكتفاء به إذا وقع بإذن الواقف؛ لأنه نائب المسلمين، وهذا في الحقيقة وقف عليهم و إن اختص بجهة المسجد والمقبرة، ولأنه والي المصالح العامة لو سُلّم عدم كونه وقفاً على المسلمين، فيعتبر قبضه، وربما كان قبضه أقوى من قبض المصلّي والدافن؛ لأنّ الصلاة والدفن تصرّف في الوقف، و هو فرع صحة الوقف التي هي فرع تحقق القبض، بخلاف قبض الحاكم؛ لأنه نفس حقيقته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لا فرق في الصلاة بين الواجبة والمندوبة، و لا بين الواقعة من الواقف وغيره، ويشترط كونها صحيحةً؛ ليتحقق مسمّاها شرعاً، و کذا لا فرق في المدفون بين الصغير والكبير، ويعتبر كونه واقعاً على وجهه الشرعى جامعاً لشرائطه، وكون المدفون من جملة الموقوف على دفنهم كالمسلم فيما يوقف على المسلمين، و في حكمه من يتبعه من طفل ومجنون، و في الصغير المسبي الوجهان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صرّف الناس في الصلاة في المسجد أو في الدفن و لم يتلفظ بالوقف لم يخرج عن ملكه، و کذا لو تلفّظ بالعقد و لم يقبضه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صرّف الناس في الصلاة في المسجد أو في الدفن و لم يتلفظ بالوقف لم يخرج عن ملكه، و کذا لو تلفّظ بالعقد و لم يقبضه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أذن لهم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عدم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الوقف من العقود اللازمة المتوقفة على صيغة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ولأصالة بقاء الملك على مالكه ما لم يثبت المزيل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القول فيما لو تلفّظ بالصيغة و لم يقبضه؛ لأنّ القبض أحد أركان صحته، وهذا موضع وفاق، وإنّما نبه به على خلاف أبي حنيفة؛ حيث جَعَل الوقف متحققاً بالإذن مع الصلاة وبالدفن كذلك؛ محتجاً بالعرف وقياساً على تقديم الطعام للضيف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 ممنوع والفرق ظاهر</w:t>
      </w:r>
      <w:r>
        <w:rPr>
          <w:rFonts w:eastAsia="IRNazanin" w:cs="IRNazanin"/>
          <w:color w:val="111111"/>
          <w:sz w:val="28"/>
          <w:szCs w:val="28"/>
          <w:rtl w:val="true"/>
          <w:lang w:bidi="fa-IR"/>
        </w:rPr>
        <w:t xml:space="preserve">. </w:t>
      </w:r>
      <w:bookmarkStart w:id="88" w:name="pg10241_97965"/>
    </w:p>
    <w:p>
      <w:pPr>
        <w:pStyle w:val="Heading3"/>
        <w:numPr>
          <w:ilvl w:val="2"/>
          <w:numId w:val="1"/>
        </w:numPr>
        <w:rPr/>
      </w:pPr>
      <w:bookmarkStart w:id="89" w:name="__RefHeading___Toc3273669_1067777946"/>
      <w:bookmarkStart w:id="90" w:name="_Toc33"/>
      <w:bookmarkEnd w:id="88"/>
      <w:bookmarkEnd w:id="89"/>
      <w:r>
        <w:rPr>
          <w:rtl w:val="true"/>
        </w:rPr>
        <w:t xml:space="preserve">النظر الثالث في اللواحق </w:t>
      </w:r>
      <w:r>
        <w:rPr>
          <w:rtl w:val="true"/>
        </w:rPr>
        <w:t xml:space="preserve">/ </w:t>
      </w:r>
      <w:r>
        <w:rPr>
          <w:rtl w:val="true"/>
        </w:rPr>
        <w:t>أحکام الوقف</w:t>
      </w:r>
      <w:bookmarkEnd w:id="90"/>
    </w:p>
    <w:p>
      <w:pPr>
        <w:pStyle w:val="Heading4"/>
        <w:numPr>
          <w:ilvl w:val="3"/>
          <w:numId w:val="1"/>
        </w:numPr>
        <w:rPr/>
      </w:pPr>
      <w:bookmarkStart w:id="91" w:name="__RefHeading___Toc3273671_1067777946"/>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273673_1067777946"/>
      <w:bookmarkStart w:id="94" w:name="_Toc35"/>
      <w:bookmarkEnd w:id="93"/>
      <w:r>
        <w:rPr>
          <w:rtl w:val="true"/>
        </w:rPr>
        <w:t>الوقف ينتقل إلى ملك الموقوف عليه</w:t>
      </w:r>
      <w:bookmarkEnd w:id="9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 ينتقل إلى ملك الموقوف عليه؛ لأن فائدة الملك موجودة فيه والمنع من البيع لا ينافيه، كما في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الوقف ينتقل إلى ملك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كما في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هنا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الموقوف هل ينتقل عن ملك الواقف، أم يبقى على ملكه؟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عنه؛ لأنّ الوقف سبب يزيل التصرّف في الرقبة والمنفعة فيزيل الملك، كالعتق، ولأنه لو كان باقياً على ملكه لرجعت إليه قيمته كالملك المطلق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أبي الصلاح </w:t>
      </w:r>
      <w:r>
        <w:rPr>
          <w:rStyle w:val="FootnoteAnchor"/>
          <w:rtl w:val="true"/>
        </w:rPr>
        <w:footnoteReference w:id="203"/>
      </w:r>
      <w:r>
        <w:rPr>
          <w:rFonts w:ascii="Amiri" w:hAnsi="Amiri" w:eastAsia="Amiri" w:cs="Amiri"/>
          <w:color w:val="111111"/>
          <w:sz w:val="28"/>
          <w:sz w:val="28"/>
          <w:szCs w:val="28"/>
          <w:rtl w:val="true"/>
          <w:lang w:bidi="ar-SA"/>
        </w:rPr>
        <w:t xml:space="preserve">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جماعة من العامة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ينتقل عن ملكه؛ لقول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وسيأتي أن الحبس على الآدمي لا يخرج عن الملك </w:t>
      </w:r>
      <w:r>
        <w:rPr>
          <w:rStyle w:val="FootnoteAnchor"/>
          <w:rtl w:val="true"/>
        </w:rPr>
        <w:footnoteReference w:id="206"/>
      </w:r>
      <w:r>
        <w:rPr>
          <w:rFonts w:ascii="Amiri" w:hAnsi="Amiri" w:eastAsia="Amiri" w:cs="Amiri"/>
          <w:color w:val="111111"/>
          <w:sz w:val="28"/>
          <w:sz w:val="28"/>
          <w:szCs w:val="28"/>
          <w:rtl w:val="true"/>
          <w:lang w:bidi="ar-SA"/>
        </w:rPr>
        <w:t xml:space="preserve">، ولجواز إدخال من يريد مع صغر الأولاد، ولو انتقل لم يجز ذلك، ودليل الصغرى قد تقدّم </w:t>
      </w:r>
      <w:r>
        <w:rPr>
          <w:rStyle w:val="FootnoteAnchor"/>
          <w:rtl w:val="true"/>
        </w:rPr>
        <w:footnoteReference w:id="207"/>
      </w:r>
      <w:r>
        <w:rPr>
          <w:rFonts w:ascii="Amiri" w:hAnsi="Amiri" w:eastAsia="Amiri" w:cs="Amiri"/>
          <w:color w:val="111111"/>
          <w:sz w:val="28"/>
          <w:sz w:val="28"/>
          <w:szCs w:val="28"/>
          <w:rtl w:val="true"/>
          <w:lang w:bidi="ar-SA"/>
        </w:rPr>
        <w:t>، والكبرى ظاهرة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208"/>
      </w:r>
      <w:r>
        <w:rPr>
          <w:rFonts w:ascii="Amiri" w:hAnsi="Amiri" w:eastAsia="Amiri" w:cs="Amiri"/>
          <w:color w:val="111111"/>
          <w:sz w:val="28"/>
          <w:sz w:val="28"/>
          <w:szCs w:val="28"/>
          <w:rtl w:val="true"/>
          <w:lang w:bidi="ar-SA"/>
        </w:rPr>
        <w:t>عن الأول بأنّ المراد بتحبيس الأصل أن يكون محبوساً على ملك الموقوف عليه، وما في معناه لا يباع و لا يوهب و لا يورث، والملك إنما زال على هذا الحد من الشرائط، ومطلق الحبس لا يدلّ على عدم الخروج؛ فإنّ منه ما يخرج عن الملك، مع أنّ هذا الحبس ليس هو ذاك؛ لأنه قسيمه، فلا يكون قسماً منه، بل هذا حبس أقوى، وإدخال من يريد مع أولاده إن سُلّم فبدليل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بانتقاله عن ملكه إلى من ينتقل؟ فذهب الأكثر ومنهم المصنّف إلى أنّه ينتقل إلى الموقوف عليه؛ لما أشار إليه المصنّف من أنّه مال مملوك؛ لوجود فائدة الملك فيه، وهي ضمانه بالمثل أو القيمة، وليس الضمان للواقف و لا لغيره، فيكون للموقوف عليه، ومنعه من بيعه لا ينافي الملك، كأم الولد؛ فإنّها مملوكة للمولى مع عدم جواز بيعها، وقد يجوز بيعه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نقض ذلك ببواري المسجد وآلاته؛ فإنّها تضمن بالقيمة وملكها لله تعالى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209"/>
      </w:r>
      <w:r>
        <w:rPr>
          <w:rFonts w:ascii="Amiri" w:hAnsi="Amiri" w:eastAsia="Amiri" w:cs="Amiri"/>
          <w:color w:val="111111"/>
          <w:sz w:val="28"/>
          <w:sz w:val="28"/>
          <w:szCs w:val="28"/>
          <w:rtl w:val="true"/>
          <w:lang w:bidi="ar-SA"/>
        </w:rPr>
        <w:t>بأنّ النقض إنّما يتم إذا جعلنا المضمون في الوقف على المعين وقفاً، ولو جعلناه للموقوف عليهم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جَعْله للموقوف عليهم طلقاً ربما يؤكد النقض من حيث إنّ ذلك أكد في تحقق الملك، بخلاف جعله وقفاً؛ فإنّه يبقى على أصل الشبهة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الإمام فخر الدين على الانتقال إليه برواية علي بن سليمان النوفلي، المتضمنة للسؤال عن أرض موقوفة على قوم منتشرين متفرقين في البلاد، فأجاب أبو جعفر الثاني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بأنها لمن حضر البلد الذي فيه الملك </w:t>
      </w:r>
      <w:r>
        <w:rPr>
          <w:rStyle w:val="FootnoteAnchor"/>
          <w:rtl w:val="true"/>
        </w:rPr>
        <w:footnoteReference w:id="210"/>
      </w:r>
      <w:r>
        <w:rPr>
          <w:rFonts w:ascii="Amiri" w:hAnsi="Amiri" w:eastAsia="Amiri" w:cs="Amiri"/>
          <w:color w:val="111111"/>
          <w:sz w:val="28"/>
          <w:sz w:val="28"/>
          <w:szCs w:val="28"/>
          <w:rtl w:val="true"/>
          <w:lang w:bidi="ar-SA"/>
        </w:rPr>
        <w:t>، و وجه الاستدلال من اللام المفيدة للملك، و إن المحكوم عليه هو الأرض، لا منفعتها؛ لأنّها المذكورة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الحكم لو كان على الأرض لما استحق من غاب عن البلد منهم شيئاً منها، و هو خلاف الإجماع، وإنّما الحكم أنه لا يجب تتبع من غاب، مع أنه لو تتبع جاز، ومثله ما لو ذهب فريق من البلد وحضر فريق آخر، فإنّ الحكم ينعكس، و هو ينافي الملك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الانتقال إليه كما ذكر، لكن هذا إنما يتم في الموقوف عليه المعين المنحصر، أمّا لو كان على جهةٍ عامة أو مسجد و نحوه، فالأقوى أنّ الملك فيه لله تعالى لتساوي نسبة كلّ واحد من المستحقين إليه، واستحالة ملك كلّ واحدٍ أو واحدٍ معيّن أو غير معيّن؛ للإجماع، واستحالة الترجيح، و لا المجموع من حيث هو مجموع؛ لاختصاص الحاضر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أطلق الحكم بانتقاله إلى الموقوف عليهم، فيمكن أن يريد به مطلقاً كما أطلقه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وجماعة </w:t>
      </w:r>
      <w:r>
        <w:rPr>
          <w:rStyle w:val="FootnoteAnchor"/>
          <w:rtl w:val="true"/>
        </w:rPr>
        <w:footnoteReference w:id="212"/>
      </w:r>
      <w:r>
        <w:rPr>
          <w:rFonts w:ascii="Amiri" w:hAnsi="Amiri" w:eastAsia="Amiri" w:cs="Amiri"/>
          <w:color w:val="111111"/>
          <w:sz w:val="28"/>
          <w:sz w:val="28"/>
          <w:szCs w:val="28"/>
          <w:rtl w:val="true"/>
          <w:lang w:bidi="ar-SA"/>
        </w:rPr>
        <w:t>نظراً إلى ما تقدم، وجواز كون الموقوف عليه هو الأمر الكلّي مقيداً بمن حضر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المالك لا بد أن يكون موجوداً في الخارج لاستحالة ملك من لا وجود له و لا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المتنازع، وجاز أن يكون الموقوف عليه الجهة، والملك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من عدم قبولها للملك، فإنّه كما يجوز الوقف عليها يجوز نسبة الملك إليها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يصح بيعه على وجه ● فلو وقف حصّةً من عبد ثمّ أعتقه لم يصح العتق؛ لخروجه عن ملكه ● ولو أعتقه الموقوف عليه لم يصح أيضا؛ لتعلق حق البطون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الوقف على المسجد والمقبرة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فيهما فكّ ملك، كتحرير العبد، ومن ثُمَّ لا يشترط فيه القبول من الحاكم و لا من غيره، و لا يشترط القبض من الحاكم، بل كلّ من تولاه من المسلمين صح قبضه بالصلاة كما مرّ، ومثله المقبرة، أما الجهات العامة فلما اشترط فيها قبض القيم أو الحاكم و قيل باشتراط القبول فيها </w:t>
      </w:r>
      <w:r>
        <w:rPr>
          <w:rStyle w:val="FootnoteAnchor"/>
          <w:rtl w:val="true"/>
        </w:rPr>
        <w:footnoteReference w:id="213"/>
      </w:r>
      <w:r>
        <w:rPr>
          <w:rFonts w:ascii="Amiri" w:hAnsi="Amiri" w:eastAsia="Amiri" w:cs="Amiri"/>
          <w:color w:val="111111"/>
          <w:sz w:val="28"/>
          <w:sz w:val="28"/>
          <w:szCs w:val="28"/>
          <w:rtl w:val="true"/>
          <w:lang w:bidi="ar-SA"/>
        </w:rPr>
        <w:t>كانت الشبهة فيها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بكون الملك لله تعالى انفكاك الموقوف عن ملك الآدميين واختصاصهم، لا كونه مباحاً كغيره مما يملكه الله تعالى، وتظهر فائدة الخلاف في مواضع سيفرع المصنّف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وقف حصّة من عبد ثمّ أعتقه لم يصح العتق؛ لخروجه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جملة الفروع على انتقال الملك عن الواقف، و لا فرق بين كون الموقوف حصّةً من العبد وجميعه؛ لاشتراكهما في المعنى، وإنما فرضه في الحصة ليفرع عليه ما سيأتي من وقف الشريك حصته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أعتقه الموقوف عليه لم يصح أيضاً؛ لتعلق حق البطون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الحكم بانتقال الملك إلى الموقوف عليه ربما أوهم جواز تصرفه في العين بالعتق وغيره، والأمر ليس كذلك، نبه على منعه أيضاً، وعلله بأنه و إن كان مالكاً إلا أن الحق ليس منحصراً فيه بل مشتركاً بينه وبين ما بعده من البطون و إن لم تكن موجودةً بالفعل، فتصرفه فيه بالعتق يبطل حقهم منه، فلا يصح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التعليل لا يتمّ مطلقاً؛ إذ ليس من شرط الوقف أن يكون بعده على بطون، بل قد يكون مختصاً به؛ لما تقدّم من حكمه بصحة الوقف المنقطع الآخر</w:t>
      </w:r>
      <w:r>
        <w:rPr>
          <w:rStyle w:val="FootnoteAnchor"/>
          <w:rtl w:val="true"/>
        </w:rPr>
        <w:footnoteReference w:id="215"/>
      </w:r>
      <w:r>
        <w:rPr>
          <w:rFonts w:ascii="Amiri" w:hAnsi="Amiri" w:eastAsia="Amiri" w:cs="Amiri"/>
          <w:color w:val="111111"/>
          <w:sz w:val="28"/>
          <w:sz w:val="28"/>
          <w:szCs w:val="28"/>
          <w:rtl w:val="true"/>
          <w:lang w:bidi="ar-SA"/>
        </w:rPr>
        <w:t xml:space="preserve">، وقد يكون بعده لجهات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أعتقه الشريك مضى العتق في حصته و لم يقوم عليه؛ لأنّ العتق لا ينفذ فيه مباشرةً، فأولى أن لا ينفذ فيه سرايةً، ويلزم من القول بانتقاله إلى الموقوف عليهم افتكاكه من الرقّ، ويفرّق بين العتق مباشرةً وبينه سرايةً بأن العتق مباشرةً يتوقف على انحصار الملك في المباشر، أو فيه وفي شريكه وليس كذلك افتكاكه؛ فإنّه إزالة للرق شرعاً، فيسري في باقيه فيضمن الشريك القيمة؛ لأنّه يجري مجرى الإتلاف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عامةٍ دائمة و لا تُسمّى بطوناً، ويمكن السلامة من الأوّل بجعل الوقف المنقطع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صرّح به والكلام هنا ليس في الحبس، والجهات الدائمة بعده في حكم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تخلو العبارة عن تجوّز، والأولى تعليل عدم صحة عتقه بكون الوقف يقتضي تحبيس الأصل على الموقوف عليه مطلقاً والعتق ينافيه، وحينئذ فالقول بملكه له لا يقتضي جواز تصرّفه في الأصل؛ لمنعه من كل تصرف ناقل للملك من العتق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أعتقه الشريك مضى العتق في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إزالة للرق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جملة ما يتفرع على الخلاف السابق، وتحرير القول في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الذي بعضه وقف وبعضه طلق لو أعتق صاحب الطلق حصته هل يسري عليه فينعتق أجمع، أم لا؟ يبنى على أنّ الملك في الوقف هل يبقى للواقف، أم ينتقل إلى الله تعالى، أم إلى الموقوف عليه؟ فعلى الأوّلين لا يسري؛ لأنه إذا انتقل إلى الله تعالى كان في معنى التحرير الذي لا يقبل التغيير، و إذا لم ينتقل عن الواقف كان في معنى إعتاقه، و هو ممتنع أيضاً؛ لما يستلزم من إبطال حق الموقوف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بانتقاله إلى الموقوف عليه ففي السراية وجهان، أشار إليهما المصنّف فذهب الأكثر بل كاد يكون إجماعاً إلى عدم السراية؛ لما أشار إليه المصنّف من العلة،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أن العتق لا ينفذ في الحصة الموقوفة مباشرة، كما سبق </w:t>
      </w:r>
      <w:r>
        <w:rPr>
          <w:rStyle w:val="FootnoteAnchor"/>
          <w:rtl w:val="true"/>
        </w:rPr>
        <w:footnoteReference w:id="216"/>
      </w:r>
      <w:r>
        <w:rPr>
          <w:rFonts w:ascii="Amiri" w:hAnsi="Amiri" w:eastAsia="Amiri" w:cs="Amiri"/>
          <w:color w:val="111111"/>
          <w:sz w:val="28"/>
          <w:sz w:val="28"/>
          <w:szCs w:val="28"/>
          <w:rtl w:val="true"/>
          <w:lang w:bidi="ar-SA"/>
        </w:rPr>
        <w:t>، فالأولى أن لا ينفذ فيها 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الأولوية أنّ العتق مباشرةً أقوى من العتق بالسراية؛ لأنه يؤثر في إزالة الرق بلا واسطة، وهى إنّما تؤثر فيه بواسطة المباشرة، ولأنها من خواص عتق المباشرة وتوابعه، فإذا لم يؤثر الأقوى المتبوع وذو الخاصة فالأضعف والتابع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السراية ما أفاده المصنّف بقوله ويلزم من القول بانتقاله إلى الموقوف عليهم افتكاكه من الرق، ويفرّق بين العتق مباشرةً وبينه سرايةً بأن العتق مباشرةً يتوقف على انحصار الملك في المباشر، أو فيه و في شريكه، وليس كذلك افتكاكه، فإنّه إزالة للرق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الفرق أنّ المانع من نفوذ العتق فيه مباشرةً فَقْدُ شرط من شرائط العتق مباشرة و هو انحصار الملك في المباشر أو فيه و في شريك منحصر، فتخلّف لأجله تأثير المباشرة لفوات هذا الشرط، وليس هذا الشرط معتبراً في عتق السراية؛ إذ هو إزالة الرق شرعاً بطريق القهر، فهي افتكاك محض بمثابة إتلاف الحصة، فيغرم قيمتها للموقوف عليه، فحينئذٍ لا منافاة بين عدم نفوذ الأقوى لفقد شرط ونفوذ الأضعف لاجتماع شرائطه، ويؤيده عموم قول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شركاً من عبد وله مال قوم عليه الباقي</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مبنى على أنّ المانع من عتق الموقوف عليه إنما هو حق الشركاء كما تقدم تقريره منه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 حق البطون به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غير جيّد، وأنّه ممنوع من التصرف، سواء كان معه شريك أم لا لاقتضاء الوقف تحبيس الأصل مطلقاً، وحينئذٍ فلا فرق بين العتق مباشرةً وسرايةً، وإنّما يتمّ الفرق في بعض الفروض، و هو ما لو كان الوقف على بطون متعدّدة أو جهات كذلك لا مطلقاً، وأمّا عموم النصّ بالسراية فمعارض بمثله في المنع من التصرف في أصل الوقف، فيبقى معنا استصحاب حال الوقف إلى أن يثبت الناقل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الخالي عن المعارض، ولاقتضاء السراية سلطنةً على مال الغير فيقتصر فيها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بيّنّاه من الحكم على الأقوال الثلاثة هو ظاهر كلام المصنّف؛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القول بانتقاله إلى الموقوف عليهم افتكاكه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ومفهومه أنا إذا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بانتقاله إلى الله تعالى أم بقائه على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المفهوم صرّح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الوجهين مبنيّان على المالك،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أو الواقف، فلا سراية، و إن جعلناه الموقوف عليه فالأقرب عدم السراية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الإرشاد جعل الاحتمال قائماً عليهما،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احتمال تقويمه يُضعف على تقدير القول بانتقال الموقوف إلى الله تعالى، ويقوى على تقدير القول بانتقاله إلى الموقوف عليهم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لفظه، و لم يذكر حكمه على القول بعدم انتقاله عن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الاحتمال قائم على الجميع؛ لأنّ عموم خبر السراية شامل للجميع، والمنع مباشرة لعارض موجود كذلك، وقد قرّرناه سابقاً </w:t>
      </w:r>
      <w:r>
        <w:rPr>
          <w:rStyle w:val="FootnoteAnchor"/>
          <w:rtl w:val="true"/>
        </w:rPr>
        <w:footnoteReference w:id="221"/>
      </w:r>
      <w:r>
        <w:rPr>
          <w:rFonts w:ascii="Amiri" w:hAnsi="Amiri" w:eastAsia="Amiri" w:cs="Amiri"/>
          <w:color w:val="111111"/>
          <w:sz w:val="28"/>
          <w:sz w:val="28"/>
          <w:szCs w:val="28"/>
          <w:rtl w:val="true"/>
          <w:lang w:bidi="ar-SA"/>
        </w:rPr>
        <w:t>، والفرق بين ملك الواقف والموقوف عليه ضعيف جداً؛ فإنّ كلّاً منهما ممنوع من التصرف، إما لحق الموقوف عليه مطلقاً أو لباقي البطون، أو لعموم اقتضاء الوقف تحبيس الأصل عن مثل هذا التصرّف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بانتقاله إلى الله تعالى فقد عرفت أنّ المراد منه قطع سلطنة المالكين من الواقف والموقوف عليه، و ذلك أيضاً لا ينافي إمكان عتقه حيث يدلّ عليه دليل، وليس هو في معنى التحرير مطلقاً؛ ولهذا جاز بيعه في بعض الموارد، بخلاف التحرير، و إن كان الحكم على تقدير انتقاله إلى الموقوف عليه أوضح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مملوكاً كانت نفقته في كسبه، اشترط ذلك أو لم يشترط، ولو عجز عن الاكتساب كانت نفقته على الموقوف عليهم، ولو قيل في المسألتين كذلك كان أشبه؛ لأنّ نفقة المملوك تلزم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على القول بالسراية ودفع القيمة يكون بمنزلة إتلاف الوقف على وجه مضمون، و في شراء حصة من عبد بها يكون وقفاً أو اختصاص البطن الموجود بها قولان يأتي الكلام فيهما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وقف مملوكاً كانت نفقته في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في المسألتين كذلك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أيضاً متفرّع على مالك الوقف، فإن جعلناه للموقوف عليه 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نفقته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كسبه؛ لأنّ نفقته من شروط بقائه كعمارة العقار، وهي مقدّمة من غلته على حق الموقوف عليه، ولأن الغرض بالوقف انتفاع الموقوف عليه، و هو موقوف على بقاء،عينه وإنّما يبقى بالنفقة فيصير كأنه شرطها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الموقوف عليه؛ لأنّه ملكه، والنفقة تابعة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الملك لله تعالى، فيبنى على أنّ نفقة مستحق المنافع كالأجير الخاص والموصى بخدمته على مستحقها أم لا، فإن جعلناها عليه، فهي على الموقوف عليه أيضاً، وإلا ففي كسبه، فإن تعذر ففي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كونها في بيت المال مطلقاً على القول بكون المالك هو الواقف، فالنفقة على الموقوف عليه على الأوّل، وعلى الواقف على الثاني، فإن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لإعسار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كسبه، فإن قصر ففي بيت المال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تقديم كسبه و تقديم بيت المال</w:t>
      </w:r>
      <w:r>
        <w:rPr>
          <w:rFonts w:eastAsia="Amiri" w:cs="Amiri" w:ascii="Amiri" w:hAnsi="Amiri"/>
          <w:color w:val="111111"/>
          <w:sz w:val="28"/>
          <w:szCs w:val="28"/>
          <w:rtl w:val="true"/>
          <w:lang w:bidi="ar-SA"/>
        </w:rPr>
        <w:t xml:space="preserve">. </w:t>
      </w:r>
      <w:bookmarkStart w:id="95" w:name="pg10241_97973"/>
    </w:p>
    <w:p>
      <w:pPr>
        <w:pStyle w:val="BookText"/>
        <w:rPr/>
      </w:pPr>
      <w:bookmarkEnd w:id="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مُقعداً انعتق عندنا، وسقطت عنه الخدمة وعن مولاه نفقته</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273675_1067777946"/>
      <w:bookmarkStart w:id="97" w:name="_Toc36"/>
      <w:bookmarkEnd w:id="96"/>
      <w:r>
        <w:rPr>
          <w:rtl w:val="true"/>
        </w:rPr>
        <w:t>لو جنى العبد الموقوف أو جني عليه</w:t>
      </w:r>
      <w:bookmarkEnd w:id="9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جنى العبد الموقوف عمداً لزمه القصاص، فإن كانت دون النفس بقي الباقي وقفاً، و إن كانت نفساً اقتص منه وبطل الوقف، وليس للمجني عليه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عمارة العقار فحيث يشترط، وإلا ففي غلته، فإن قصرت لم يجب على أحد، بخلاف الحيوان؛ لوجوب صيانة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العبد فمؤونة تجهيزه كنفقته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صار مقعداً انعتق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يسقط عن مولاه نفقته من حيث هو مملوك؛ لأنه قد صار حُرّاً، ولكن نفقته حينئذ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عجزه وعدم وجود باذل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كفايةً، كغيره من المضطرين والموقوف عليه من الجملة، فيجب عليه لكن من هذه الحيثية، لا من حيث المملوكية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جنى العبد الموقوف عمداً لزمه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جنى العبد الموقوف عمداً لزمه القصاص لتناول أدلّة ثبوته له و إن استلزم إبطال الوقف، و 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الجناية دون النفس بقي الباقي وقفاً؛ لوجود المقتضي فيه؛ إذ لا يبطل الوقف بتلف بعض الموقوف، و إن كانت نفساً واختار الولي القصاص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اختار الاسترقاق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فردي الحقين المخيّر فيهما وليّ المجني عليه إذا كان الجاني عمداً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يقتضي التأبيد ما دامت العين باقية، و هو ينافي استرقاقه؛ لاستلزامه بطلان الوقف مع بقاء عينه، وخروجه عن الوقف في بعض الموارد لدليل خارج لا يقتضي التعدي حيث لا دليل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الاسترقاق أيضاً؛ لأن المجني عليه استحق إبطال الوقف وإخراجه عن ملك الموقوف عليهم بالقتل قطعاً، والعفو عنه مطلوب شرعاً، و في استرقاقه جمع بين حق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الجناية خطاً تعلّقت بمال الموقوف عليه؛ لتعذر استيفائه من رقبته،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بكسبه؛ لأنّ المولى لا يعقل عبداً، و لا يجوز إهدار الجناية و لا طريق إلى عنقه فيتوقع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المجني عليه وفضيلة العفو وإبقاء النفس المحترمة بالأصل فيكون أولى من القتل والتأييد الواجب في الوقف إنّما هو حيث لا يطرأ عليه ما ينافيه، و هو موجود هنا فيما هو أقوى من الاسترقاق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كانت الجناية خطاً تعلّقت بمال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Style w:val="FootnoteAnchor"/>
          <w:rtl w:val="true"/>
        </w:rPr>
        <w:footnoteReference w:id="224"/>
      </w:r>
      <w:r>
        <w:rPr>
          <w:rFonts w:ascii="Amiri" w:hAnsi="Amiri" w:eastAsia="Amiri" w:cs="Amiri"/>
          <w:color w:val="111111"/>
          <w:sz w:val="28"/>
          <w:sz w:val="28"/>
          <w:szCs w:val="28"/>
          <w:rtl w:val="true"/>
          <w:lang w:bidi="ar-SA"/>
        </w:rPr>
        <w:t xml:space="preserve">وجماعة </w:t>
      </w:r>
      <w:r>
        <w:rPr>
          <w:rStyle w:val="FootnoteAnchor"/>
          <w:rtl w:val="true"/>
        </w:rPr>
        <w:footnoteReference w:id="225"/>
      </w:r>
      <w:r>
        <w:rPr>
          <w:rFonts w:ascii="Amiri" w:hAnsi="Amiri" w:eastAsia="Amiri" w:cs="Amiri"/>
          <w:color w:val="111111"/>
          <w:sz w:val="28"/>
          <w:sz w:val="28"/>
          <w:szCs w:val="28"/>
          <w:rtl w:val="true"/>
          <w:lang w:bidi="ar-SA"/>
        </w:rPr>
        <w:t>، و وجهه ما ذكره المصنّف من تعذر استيفائها من رقبته؛ إذ لا يتعلق الأرش إلا برقبة من يباع وقد امتنع ذلك لحق الموقوف عليه، فكان عليه أن يفديه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المصنّف؛ لأنّ فيه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كسوباً اتجه تعلّق الجناية برقبته، وجواز بيعه كما يقتل في العمد، والبيع أدون من القتل، بل احتمل في المختلف التعلق بالرقبة وجواز البيع مطلقاً </w:t>
      </w:r>
      <w:r>
        <w:rPr>
          <w:rStyle w:val="FootnoteAnchor"/>
          <w:rtl w:val="true"/>
        </w:rPr>
        <w:footnoteReference w:id="226"/>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مبني على انتقال الملك إلى الموقوف عليه، أما لو قلنا بعدم انتقاله أو انتقاله إلى الله تعالى، تعلّق بكسبه قطعاً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تعلّقها بمال الواقف لو لم نقل بانتقاله عنه، وتعلّقها ببيت المال لو قلنا بالانتقال إلى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جنى عليه فإن أوجبت الجناية أرشاً فللموجودين من الموقوف عليهم، و إن كانت نفساً توجب القصاص فإليهم، و إن أوجبت ديةً أُخذت من الجاني، و هل يقام بها مقامه؟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الدية عوض رقبته، وهي ملك للبطون،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تكون للموجودين من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لأنّ الوقف لم يتناول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جني عليه فإن أوجبت الجناية أرشاً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استحقاقهم للأرش فلا شبهة فيه؛ لأنّه عوض عن جزء فائتٍ أو صفة، وكلاهما من توابع العين التي هي مستحقة لهم أو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استحقاقهم القصاص على تقدير فوات نفسه فينبغي تفريعه على القول بانتقال الملك إليهم ليكونوا هم الأولياء، كما لو كان المقتول عبدهم، أما لو قلنا بانتقاله إلى الله تعالى احتمل أن يكون حكم القصاص إلى الحاكم؛ لأنه وليّ هذه المصالح المتعلقة بالله تعالى، 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الموقوف عليهم من حيث تعلّقهم به واستحقاقهم منفعته ولاحتمال أن يصالح القاتل على مالٍ، فيرجع نفعه إليهم طلقاً أو وقفاً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فعلقة الملك متعلّقة بهم و إن لم نقل بملك نفس الرقبة، ولو قلنا ببقائه على ملك الواقف فحق القصاص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بكونها نفساً توجب القصاص أن يكون القاتل عبداً مثله، وبكونها موجبةً للمال أن يكون القتل خطاً، أو القاتل حُرّاً، أو فيه شيءٌ من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فإذا أُخذت الدية على تقدير ثبوتها أو صلحهم عليها في العمد، فهل يجب إقامة عبد مقامه أو بعض عبد يكون وقفاً، أو يختص بها الموجودون من الموقوف عليهم وقت الجناية؟ قولان أشار المصنّف إلى وجههما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الدية عوض رقبته والرقبة ليست ملكاً تاماً للموجودين، بل للبطون اللاحقة فيها حقٌّ و إن لم يكن بالفعل لكنّه بالقوة القريبة منه؛ لحصول السبب المملك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والمعدات للملك، و لم يتخلّف منها سوى وجودهم وحينئذ فلا سبيل إلى إبطال حقهم وحينئذٍ فيجب أن يشترى به عبد أو بعض عبد يكون وقفاً؛ إبقاء للوقف بحسب الإمكان، وصيانةً له عن الإبطال، وتوصلاً إلى غرض الواقف، ولأنّ الوقف تابع لبقاء المالية؛ ولهذا يجب الشراء بقيمته حيث يجوز بيعه، ويكون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ابتداءً متعلّق بالعين؛ لأن موضوعه العين الشخصية لا غير، وقد بطلت بإتلافه، فامتنع أن يكون لمن سيوجد من البطون فيه حق؛ لأنهم حال الجناية غير مستحقين، ووقت صيرورتهم مستحقين قد خرج التالف عن كونه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القيمة بدل عن العين، فيملكها مَنْ يملكها على حد ما يملكها، ويتعلّق بها حقُّ مَنْ يتعلّق حقه بها، والوقف و إن لم يتناول القيمة مطابقةً لكنّه يتناولها اقتضاء من حيث إنّها قائمة مقام العين، ولأنّ حق الوقف أقوى من حق الرهن، و هو يتعلّق بالقيمة، فالوقف أولى، وحينئذ فالأقوى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بقى 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العبارة أنّ الخلاف مختص بالدية، أما الأرش فقد قطع بكونه للموجودين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الدليل وصرّح به غيره </w:t>
      </w:r>
      <w:r>
        <w:rPr>
          <w:rStyle w:val="FootnoteAnchor"/>
          <w:rtl w:val="true"/>
        </w:rPr>
        <w:footnoteReference w:id="227"/>
      </w:r>
      <w:r>
        <w:rPr>
          <w:rFonts w:ascii="Amiri" w:hAnsi="Amiri" w:eastAsia="Amiri" w:cs="Amiri"/>
          <w:color w:val="111111"/>
          <w:sz w:val="28"/>
          <w:sz w:val="28"/>
          <w:szCs w:val="28"/>
          <w:rtl w:val="true"/>
          <w:lang w:bidi="ar-SA"/>
        </w:rPr>
        <w:t>أنّ حكمه كالدية، والخلاف واقع فيهما، والضابط إيجاب الجناية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شراء بدله من يتولى شراءه؟ يبنى على القاعدة السابقة،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للموقوف عليهم، فحق الشراء لهم؛ لأنّهم المالكون، والبطون اللاحقة تابعة لهم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الحاكم؛ نظراً إلى مشاركة البطون اللاحقة، وليس للسابق ولاية عليهم، بخلاف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جعلنا الملك لله تعالى، فالحاكم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أبقيناه على ملك الواقف، فالوجهان</w:t>
      </w:r>
      <w:r>
        <w:rPr>
          <w:rFonts w:eastAsia="Amiri" w:cs="Amiri" w:ascii="Amiri" w:hAnsi="Amiri"/>
          <w:color w:val="111111"/>
          <w:sz w:val="28"/>
          <w:szCs w:val="28"/>
          <w:rtl w:val="true"/>
          <w:lang w:bidi="ar-SA"/>
        </w:rPr>
        <w:t xml:space="preserve">. </w:t>
      </w:r>
      <w:bookmarkStart w:id="98" w:name="pg10241_97977"/>
    </w:p>
    <w:p>
      <w:pPr>
        <w:pStyle w:val="Heading4"/>
        <w:numPr>
          <w:ilvl w:val="3"/>
          <w:numId w:val="1"/>
        </w:numPr>
        <w:rPr/>
      </w:pPr>
      <w:bookmarkStart w:id="99" w:name="__RefHeading___Toc3273677_1067777946"/>
      <w:bookmarkStart w:id="100" w:name="_Toc37"/>
      <w:bookmarkEnd w:id="98"/>
      <w:bookmarkEnd w:id="99"/>
      <w:r>
        <w:rPr>
          <w:rtl w:val="true"/>
        </w:rPr>
        <w:t>إذا وقف في سبيل الله</w:t>
      </w:r>
      <w:bookmarkEnd w:id="100"/>
    </w:p>
    <w:p>
      <w:pPr>
        <w:pStyle w:val="BookText"/>
        <w:rPr/>
      </w:pPr>
      <w:r>
        <w:rPr>
          <w:rFonts w:ascii="Amiri" w:hAnsi="Amiri" w:eastAsia="Amiri" w:cs="Amiri"/>
          <w:color w:val="111111"/>
          <w:sz w:val="28"/>
          <w:sz w:val="28"/>
          <w:szCs w:val="28"/>
          <w:rtl w:val="true"/>
          <w:lang w:bidi="ar-SA"/>
        </w:rPr>
        <w:t>الرابعة ● إذا وقف فى سبيل الله انصرف إلى ما يكون وصلة إلى الثواب،</w:t>
      </w:r>
    </w:p>
    <w:p>
      <w:pPr>
        <w:pStyle w:val="BookText"/>
        <w:rPr/>
      </w:pPr>
      <w:r>
        <w:rPr>
          <w:rFonts w:ascii="Amiri" w:hAnsi="Amiri" w:eastAsia="Amiri" w:cs="Amiri"/>
          <w:color w:val="111111"/>
          <w:sz w:val="28"/>
          <w:sz w:val="28"/>
          <w:szCs w:val="28"/>
          <w:rtl w:val="true"/>
          <w:lang w:bidi="ar-SA"/>
        </w:rPr>
        <w:t>وحيث يتعذر الحاكم يتولاه الموقوف عليه قطعاً، فإن تعذر أو كان منتشراً فبعض المؤمنين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يصير وقفاً بمجرد الشراء، أم يفتقر إلى الصيغة؟ كل محتمل و إن كان الأول أقوى؛ لأنه بالشراء يصير بدلاً عن العين كالرهن وعلى الثاني يباشره من يباشر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تف القيمة لعبد كامل اشتري شقص بها؛ امتثالاً للأمر بحسب الإمكان، ولو فضل منه فضل عن قيمة عبد اشتري معه ولو شقص آخر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للموقوف عليهم العفو عن القصاص، أو عن الأرش، أو الدية؟ يبنى على أنّ البطون اللاحقة هل تشارك فيه أم لا؟ فعلى الأوّل ليس لهم العفو، وعلى الثاني لهم؛ لانحصار 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المشاركة لو عفا الأوّل فللثاني أن يستوفي؛ لوجود سبب الاستحقاق من حين الجناية و إن لم يثبت بالفعل مع احتمال العدم؛ لتجدد استحقاقهم بعد سقوط الحق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جواز استيفاء الثاني هل له القصاص كالأوّل لو كانت الجناية توجبه، أم يختص بالدية؟ وجهان، من مساواته للأوّل في الاستحقاق، ومن تغليب جانب العفو بحصوله من الأول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الجاني عبداً واسترق أو بعضه ففى اختصاص الأوّل به أو مشاركة البطون قولان مبنيّان والأقوى المشاركة؛ لما قد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في سبيل الله انصرف إلى ما يكون وصلة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السبيل هو الطريق فسبيل الله كلّ ما كان طريقاً إليه، أي إلى ثوابه ورضوانه لاستحالة التحيز عليه كالقربة إليه، وحينئذ فالموقوف في سبيل الله مصرفه كلّ مصلحةٍ يتقرب بها إلى الله تعالى كما ذكر من الأمثلة وغيرها من نفع المحاويج وغير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كالغُزاة والحج والعمرة وبناء المساجد والقناطر ● و کذا لو قال في سبيل الله وسبيل الثواب وسبيل الخير كان واحداً، و لا تجب قسمة الفائدة أثلاثاً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يختص الوقف في سبيل الله بالغُزاة المطوّعة، دون العسكر المقاتل على باب السلطان، وبالحج والعمرة، فيقسم أثلاثاً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حمزة سبيل الله المجاهدون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المشهور و إن كان إطلاقه على ما ذكره أقوى، فإنّ ذلك لا يمنع من تناول غيره مما يدخل في مفهومه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قال في سبيل الله وسبيل الثواب وسبيل الخير كان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بين الأصحاب أنّ هذه المفهومات الثلاثة ترجع إلى معنى واحد، و هو سبيل الله، بالمعنى العام المتقدّم، واللغة والعرف يرشدان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بقوله و لا تجب قسمة الفائدة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الشيخ رحمه الله؛ حيث ذهب إلى قسمته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ثلثه إلى الغُزاة والحج والعمرة، و هو سبيل الله، وثلثه إلى الفقراء والمساكين، ويبدأ بأقاربه و هو سبيل الثواب، وثلثه إلى خمسة أصناف من الذين ذكرهم الله تعالى في آية الصدقات </w:t>
      </w:r>
      <w:r>
        <w:rPr>
          <w:rStyle w:val="FootnoteAnchor"/>
          <w:rtl w:val="true"/>
        </w:rPr>
        <w:footnoteReference w:id="230"/>
      </w:r>
      <w:r>
        <w:rPr>
          <w:rFonts w:ascii="Amiri" w:hAnsi="Amiri" w:eastAsia="Amiri" w:cs="Amiri"/>
          <w:color w:val="111111"/>
          <w:sz w:val="28"/>
          <w:sz w:val="28"/>
          <w:szCs w:val="28"/>
          <w:rtl w:val="true"/>
          <w:lang w:bidi="ar-SA"/>
        </w:rPr>
        <w:t xml:space="preserve">، وهم الفقراء والمساكين وابن السبيل والغارمون والرقاب، و هو  سبيل الخير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هذا التفصيل لا تخلو من التحكم والأقوى أن الثلاثة بمعنى، و هو قول آخر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01" w:name="pg10241_97979"/>
    </w:p>
    <w:p>
      <w:pPr>
        <w:pStyle w:val="Heading4"/>
        <w:numPr>
          <w:ilvl w:val="3"/>
          <w:numId w:val="1"/>
        </w:numPr>
        <w:rPr/>
      </w:pPr>
      <w:bookmarkStart w:id="102" w:name="__RefHeading___Toc3273679_1067777946"/>
      <w:bookmarkStart w:id="103" w:name="_Toc38"/>
      <w:bookmarkEnd w:id="101"/>
      <w:bookmarkEnd w:id="102"/>
      <w:r>
        <w:rPr>
          <w:rtl w:val="true"/>
        </w:rPr>
        <w:t>الوقف على الموالى</w:t>
      </w:r>
      <w:bookmarkEnd w:id="10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موالٍ من أعلى، وهم المعتقون له، وموالٍ من أسفل، وهُم الذين أعتقهم، ثمّ وقف على مواليه فإن علم أنه أراد أحدهما انصرف الوقف إليه، و إن لم يعلم انصرف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موال من أعلى، وهم المعتقون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المولى يطلق بالاشتراك اللفظي على معنيين على السيد الذي أعتق أو انتهى إليه ولاء العتق ويقال له المولى من أعلى، وعلى العبد الذي أعتقه سيّده،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من أسفل بالنسبة إلى المعتق ومَن انتقل إليه ولاؤه، فإذا وقف على مواليه فإن كان له موالٍ من أحد الجانبين خاصةً انصرف الوقف إليه قطعاً، ولو اجتمع له الصنفان، فإن دلّت القرينة على إرادة أحدهما أو كليهما صرف الوقف بحسب القرينة، وهذا أيضاً لا إشكال فيه، و إن انتفت القرائن رجع إلى تفسيره؛ لأنه أعلم بما أراد، فإن تعذر الرجوع إليه،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يقصد شيئاً بخصوصه وإنّما وقف على مدلول هذا اللفظ، ففى بطلان الوقف أو صرفه إليهما أو إلى أحدهما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فيها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أنّه هل يشترط في الجمع اتحاد معنى أفراده حتى يمتنع تثنية المشترك باعتبار معانيه والحقيقة والمجاز وجمعهما أم لا؟ فيه للنحاة مذهبان، أشهرهما كما قاله في الارتشاف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اقتضاه كلام ابن مالك في التسهيل </w:t>
      </w:r>
      <w:r>
        <w:rPr>
          <w:rStyle w:val="FootnoteAnchor"/>
          <w:rtl w:val="true"/>
        </w:rPr>
        <w:footnoteReference w:id="234"/>
      </w:r>
      <w:r>
        <w:rPr>
          <w:rFonts w:ascii="Amiri" w:hAnsi="Amiri" w:eastAsia="Amiri" w:cs="Amiri"/>
          <w:color w:val="111111"/>
          <w:sz w:val="28"/>
          <w:sz w:val="28"/>
          <w:szCs w:val="28"/>
          <w:rtl w:val="true"/>
          <w:lang w:bidi="ar-SA"/>
        </w:rPr>
        <w:t>أنّه لا يشترط؛ لأنّ ألف التثنية في المثنى وواو الجمع في المجموع بمثابة واو العطف،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الزيدون،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وزيد وزيد، وكما يصح عطف المتفق في المعنى بالواو يصح عطف المختلف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المشترك عند تجرّده عن القرينة الدالّة على إرادة معانيه أو بعضها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يُحمل على الجميع، أو يبقى مجملاً إلى أن تظهر إرادة أحدها، أو يُحمل على الجميع إذا كان جمعاً خاصةً؟ فيه أقوال للأصوليين، أشهرها الثاني، وتحقيقه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مواليه وله موالٍ من الجانبين و لم يحصل أحد الأمرين، فإن قلنا بجواز جمع المشترك وحمله على معانيه مطلقاً أو مع جمعه، صح الوقف، وصرف إليهما، كما اختاره المصنف وجماعة </w:t>
      </w:r>
      <w:r>
        <w:rPr>
          <w:rStyle w:val="FootnoteAnchor"/>
          <w:rtl w:val="true"/>
        </w:rPr>
        <w:footnoteReference w:id="235"/>
      </w:r>
      <w:r>
        <w:rPr>
          <w:rFonts w:ascii="IRNazanin" w:hAnsi="IRNazanin" w:eastAsia="IRNazanin"/>
          <w:color w:val="111111"/>
          <w:sz w:val="28"/>
          <w:sz w:val="28"/>
          <w:szCs w:val="28"/>
          <w:rtl w:val="true"/>
          <w:lang w:bidi="fa-IR"/>
        </w:rPr>
        <w:t>، و کذا إن قلنا بحمل المجموع عليهما خاصةً؛ لأنه وقع هنا مجموعاً و إن قلنا بعدم حمله على معانيه حقيقةً بطل؛ لعدم تعيين مصرفه، سواء جوزنا جمع المشترك بجميع المشترك بجميع معانيه أم لا، أما على الأوّل فظاهر، وأما على الثاني؛ فلأنّه حينئذٍ بمنزلة المفرد المشترك، وحكمه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في المسألة قولان آخران و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لا لما ذكر؛ بل لأنّ المولى متناول للجميع كالإخوة، فإن إطلاقها يتناول الإخوة من الأبوين ومن أحدهما، و هو قول الشيخ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هذا التعليل يقتضي دعوى أن المولى مشترك اشتراكاً معنوياً كالأخ، وبطلانه ظاهر؛ لأنّ الإخوة يجمعها معنى واحد، و هو اتصال الشخصين بالتولّد عن ثالث متصل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يشترك فيه كثيرون كاشتراك الإنسان بين أفراده من حيث اشتراكها في معنى الإنسان، و هو الحيو إن الناطق بخلاف المولى، فإنّ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المعتق 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يجمعهما معنى واحد بل هما متباينان، وإنّما اشتركا في اللفظ خاصةً، ولنص أهل اللغة على اشتراكهما لفظياً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جمع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الموليين، و إن أفرده حمل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الأعلى خاصةً، و هو قول ابن حمزة </w:t>
      </w:r>
      <w:r>
        <w:rPr>
          <w:rStyle w:val="FootnoteAnchor"/>
          <w:rtl w:val="true"/>
        </w:rPr>
        <w:footnoteReference w:id="238"/>
      </w:r>
      <w:r>
        <w:rPr>
          <w:rFonts w:ascii="Amiri" w:hAnsi="Amiri" w:eastAsia="Amiri" w:cs="Amiri"/>
          <w:color w:val="111111"/>
          <w:sz w:val="28"/>
          <w:sz w:val="28"/>
          <w:szCs w:val="28"/>
          <w:rtl w:val="true"/>
          <w:lang w:bidi="ar-SA"/>
        </w:rPr>
        <w:t>، ولعلّ قرينته الإحسان إليه، فحمل على المكافأة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مبني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بالتشكيك، ومقوليتها على الذي أعتقه أولى من ولي نعمته، وأنه يحمل لفظ الجمع عليهما </w:t>
      </w:r>
      <w:r>
        <w:rPr>
          <w:rStyle w:val="FootnoteAnchor"/>
          <w:rtl w:val="true"/>
        </w:rPr>
        <w:footnoteReference w:id="239"/>
      </w:r>
      <w:r>
        <w:rPr>
          <w:rFonts w:ascii="Amiri" w:hAnsi="Amiri" w:eastAsia="Amiri" w:cs="Amiri"/>
          <w:color w:val="111111"/>
          <w:sz w:val="28"/>
          <w:sz w:val="28"/>
          <w:szCs w:val="28"/>
          <w:rtl w:val="true"/>
          <w:lang w:bidi="ar-SA"/>
        </w:rPr>
        <w:t>، كما هو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مقوليته بالتشكيك تتوقف على كون اشتراكه معنويّاً، وقد عرفت فساده، وأمّا الجمع فلا يفيد إدخال أفراد المشترك بخصوصه و إن كان هنا قد وقع مضافاً، و هو من صيغ العموم المستغرق لما يصلح له، و هو صالح للكلّ؛ لأنّ العام هو اللفظ المستغرق لجميع ما يصلح له بحسب وضع واحد، فخرج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فتعريف العموم منزَّل على مذاهب القوم في جواز استعمال المشترك في كلا معنييه، فمن جوّزه في الجمع اكتفى في تعريف العام بأنه اللفظ المستغرق لجميع ما يصلح له، ومن مَنَع زاد بوضع واحدٍ ليخرج المشترك، وحينئذ فلا فرق بين المفرد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في المسألة أنّه يُحمل على الموالي من أسفل خاصة بقرينة كونه محتاجاً غالباً، فيتوجه النفس إلى الوقف عليهم لشدّة حاجتهم، بخلاف الأعلى، فإنّه على العكس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لا تعلم به قائلاً من أصحابنا، نعم، هو قول للشافعية </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وقع بلفظ الجمع، ولو وقع بلفظ الإفراد بأن وقف على مولاه وتعدّد، ففي بطلانه أو صرفه إليهما أو إلى أحدهما الأوجه أيضاً، إلّا أنّ بعض المقدمات والتعليلات مختلف هنا كما لا يخفى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البطلان في الجميع</w:t>
      </w:r>
      <w:r>
        <w:rPr>
          <w:rFonts w:eastAsia="Amiri" w:cs="Amiri" w:ascii="Amiri" w:hAnsi="Amiri"/>
          <w:color w:val="111111"/>
          <w:sz w:val="28"/>
          <w:szCs w:val="28"/>
          <w:rtl w:val="true"/>
          <w:lang w:bidi="ar-SA"/>
        </w:rPr>
        <w:t xml:space="preserve">. </w:t>
      </w:r>
      <w:bookmarkStart w:id="104" w:name="pg10241_97982"/>
    </w:p>
    <w:p>
      <w:pPr>
        <w:pStyle w:val="Heading4"/>
        <w:numPr>
          <w:ilvl w:val="3"/>
          <w:numId w:val="1"/>
        </w:numPr>
        <w:rPr/>
      </w:pPr>
      <w:bookmarkStart w:id="105" w:name="__RefHeading___Toc3273681_1067777946"/>
      <w:bookmarkStart w:id="106" w:name="_Toc39"/>
      <w:bookmarkEnd w:id="104"/>
      <w:bookmarkEnd w:id="105"/>
      <w:r>
        <w:rPr>
          <w:rtl w:val="true"/>
        </w:rPr>
        <w:t>الوقف على أولاد الأولاد</w:t>
      </w:r>
      <w:bookmarkEnd w:id="106"/>
    </w:p>
    <w:p>
      <w:pPr>
        <w:pStyle w:val="BookText"/>
        <w:rPr/>
      </w:pPr>
      <w:r>
        <w:rPr>
          <w:rFonts w:ascii="Amiri" w:hAnsi="Amiri" w:eastAsia="Amiri" w:cs="Amiri"/>
          <w:color w:val="111111"/>
          <w:sz w:val="28"/>
          <w:sz w:val="28"/>
          <w:szCs w:val="28"/>
          <w:rtl w:val="true"/>
          <w:lang w:bidi="ar-SA"/>
        </w:rPr>
        <w:t>السادسة ● إذا وقف على أولاد أولاده اشترك أولاد البنين والبنات، ذكورهم وإناثهم من غير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على أولاد أولاده اشترك أولاد البنين والبنات، ذكورهم وإناثهم من غير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اشتراك الجميع فلصدق الأولاد على الذكور والإناث قطعاً، فيصدق على أولادهم مطلقاً أنهم أولاد أولاد و إن لم يصدق على أولاد الأولاد بأنهم أولاد بطريق الحقيقة، على ما قد وقع فيه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اقتسامهم بالسوية فلاقتضاء الإطلاق ذلك مع اشتراكهم في سبب الاستحقاق واستواء نسبتهم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كما تدخل الإناث في الأولاد تدخل الخناثى؛ لشمول اسم الولد لهم سواء حصرناهم في البنين والبنات، أم جعلناهم طبيعةً ثالثةً، بخلاف ما لو وقف على البنين خاصةً أو على البنات خاصةً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جمع بينهما ففي دخولهم قولان للعلّامة في القواعد والتحرير</w:t>
      </w:r>
      <w:r>
        <w:rPr>
          <w:rStyle w:val="FootnoteAnchor"/>
          <w:rtl w:val="true"/>
        </w:rPr>
        <w:footnoteReference w:id="241"/>
      </w:r>
      <w:r>
        <w:rPr>
          <w:rFonts w:ascii="Amiri" w:hAnsi="Amiri" w:eastAsia="Amiri" w:cs="Amiri"/>
          <w:color w:val="111111"/>
          <w:sz w:val="28"/>
          <w:sz w:val="28"/>
          <w:szCs w:val="28"/>
          <w:rtl w:val="true"/>
          <w:lang w:bidi="ar-SA"/>
        </w:rPr>
        <w:t>، منشؤهما أنّهم ليسوا بذكور و لا إناث، وأنهم لا يخرجون من الصنفين في نفس الأمر؛ ولهذا يستخرج أحدهما بالعلامات، ومع فقدها ترث نصف النصيبين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إذ لا كلام فيه مع وجود العلامة، و لا دلالة لنصف النصيبين على حصره فيهما، بل يمكن دلالته على عدمه، وجاز كون الطبيعة الثالثة متوسّطة النصيب، كما أنّها متوسطة الحقيقة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على الانحصار فيهما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 إِنَّنا وَيَهَبُ لِمَن يَشَاءُ الذُّكُورَ</w:t>
      </w:r>
      <w:r>
        <w:rPr>
          <w:rStyle w:val="FootnoteAnchor"/>
          <w:rtl w:val="true"/>
        </w:rPr>
        <w:footnoteReference w:id="242"/>
      </w:r>
      <w:r>
        <w:rPr>
          <w:rFonts w:ascii="Amiri" w:hAnsi="Amiri" w:eastAsia="Amiri" w:cs="Amiri"/>
          <w:color w:val="111111"/>
          <w:sz w:val="28"/>
          <w:sz w:val="28"/>
          <w:szCs w:val="28"/>
          <w:rtl w:val="true"/>
          <w:lang w:bidi="ar-SA"/>
        </w:rPr>
        <w:t>الآية، فغير مفيد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انتسب إليَّ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أولاد البنات ● ولو وقف على أولاده انصرف إلى أولاده لصلبه، و لم يدخل معهم أولاد الأولاد،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يشترك الجميع، والأوّل أظهر؛ لأنّ ولد الولد لا يُفهم من إطلاق لفظ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انتسب إِلَيَّ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أولاد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الأشهر، وقد تقدّم خلاف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في ذلك، وأنّه حَكَم بدخولهم في الأولاد حقيقة </w:t>
      </w:r>
      <w:r>
        <w:rPr>
          <w:rStyle w:val="FootnoteAnchor"/>
          <w:rtl w:val="true"/>
        </w:rPr>
        <w:footnoteReference w:id="243"/>
      </w:r>
      <w:r>
        <w:rPr>
          <w:rFonts w:ascii="Amiri" w:hAnsi="Amiri" w:eastAsia="Amiri" w:cs="Amiri"/>
          <w:color w:val="111111"/>
          <w:sz w:val="28"/>
          <w:sz w:val="28"/>
          <w:szCs w:val="28"/>
          <w:rtl w:val="true"/>
          <w:lang w:bidi="ar-SA"/>
        </w:rPr>
        <w:t>، و هو يقتضي انتسابهم إليه بطريق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ولو وقف على أولاده انصرف إلى أولاده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وقف على أولاده أو أولاد فلان وأطلق فلا يخلو إما أن يكون هناك قرينة حالية تدلّ على تناول أولاد الأولاد كأولاد هاشم، أو مقالية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فالأعلى أو بطناً بعد بطن، أو يقف على وُلد فلان و هو يعلم أنه ليس له ولد لصلبه و نحو ذلك، أو لا، فإن وُجدت عمل بمقتضاها، وشمل أولاد الأولاد فنازلاً بغير إشكال، وإلا ففي اختصاصه بأولاد الصلب أو شموله لأولادهم قولان أصحهما عند المصنّف والأكثر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فإنّ ولد الولد غير مفهوم من إطلاق لفظ الولد، ولهذا يصح سلبه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ولدي، بل ولد ولدي، وأصل إطلاقه عليه أعم من الحقيقة و لا نزاع في الاستعمال المجازي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على عدم دخولهم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وَوَصَّى بِهَا إِبْرَاهِيمُ بَنِيهِ وَيَعْقُوبُ</w:t>
      </w:r>
      <w:r>
        <w:rPr>
          <w:rStyle w:val="FootnoteAnchor"/>
          <w:rtl w:val="true"/>
        </w:rPr>
        <w:footnoteReference w:id="244"/>
      </w:r>
      <w:r>
        <w:rPr>
          <w:rFonts w:ascii="Amiri" w:hAnsi="Amiri" w:eastAsia="Amiri" w:cs="Amiri"/>
          <w:color w:val="111111"/>
          <w:sz w:val="28"/>
          <w:sz w:val="28"/>
          <w:szCs w:val="28"/>
          <w:rtl w:val="true"/>
          <w:lang w:bidi="ar-SA"/>
        </w:rPr>
        <w:t xml:space="preserve">في مَنْ قراءة من قرأ بالنصب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ابنه، والعطف يقتضي المغايرة، فدلّ على عدم تناولهم 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أنه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الجزء للكلّ،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عَدُوًّا لِلَّهِ وَمَلَتَبِكَتِهِ وَرُسُلِهِ، وَ جِبْرِيلَ</w:t>
      </w:r>
      <w:r>
        <w:rPr>
          <w:rStyle w:val="FootnoteAnchor"/>
          <w:rtl w:val="true"/>
        </w:rPr>
        <w:footnoteReference w:id="245"/>
      </w:r>
      <w:r>
        <w:rPr>
          <w:rFonts w:ascii="Amiri" w:hAnsi="Amiri" w:eastAsia="Amiri" w:cs="Amiri"/>
          <w:color w:val="111111"/>
          <w:sz w:val="28"/>
          <w:sz w:val="28"/>
          <w:szCs w:val="28"/>
          <w:rtl w:val="true"/>
          <w:lang w:bidi="ar-SA"/>
        </w:rPr>
        <w:t xml:space="preserve">مع أن جبريل من جملة الملائكة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المغايرة هنا بالشرف لا ينفي جواز أصل العطف كذلك، فإنّه غير مشروط به و إن كان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w:t>
      </w:r>
    </w:p>
    <w:p>
      <w:pPr>
        <w:pStyle w:val="BookText"/>
        <w:rPr/>
      </w:pPr>
      <w:r>
        <w:rPr>
          <w:rFonts w:ascii="Amiri" w:hAnsi="Amiri" w:eastAsia="Amiri" w:cs="Amiri"/>
          <w:color w:val="111111"/>
          <w:sz w:val="28"/>
          <w:sz w:val="28"/>
          <w:szCs w:val="28"/>
          <w:rtl w:val="true"/>
          <w:lang w:bidi="ar-SA"/>
        </w:rPr>
        <w:t>و يجوز إرادته هنا أيضاً بتفخيم شأن يعقوب على أبيه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والقاضي وابن إدريس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دخول أولاد الأولاد؛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يَنبَنِى ءَادَمَ</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يَنبَنِي إِسْرَءِيلَ</w:t>
      </w:r>
      <w:r>
        <w:rPr>
          <w:rStyle w:val="FootnoteAnchor"/>
          <w:rtl w:val="true"/>
        </w:rPr>
        <w:footnoteReference w:id="248"/>
      </w:r>
      <w:r>
        <w:rPr>
          <w:rFonts w:ascii="Amiri" w:hAnsi="Amiri" w:eastAsia="Amiri" w:cs="Amiri"/>
          <w:color w:val="111111"/>
          <w:sz w:val="28"/>
          <w:sz w:val="28"/>
          <w:szCs w:val="28"/>
          <w:rtl w:val="true"/>
          <w:lang w:bidi="ar-SA"/>
        </w:rPr>
        <w:t>، وللإجماع على تحريم حليلة ولد الولد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وَحَلَبِلُ أَبْنَابِكُمُ الَّذِينَ مِنْ أَصْلَبِكُمْ</w:t>
      </w:r>
      <w:r>
        <w:rPr>
          <w:rStyle w:val="FootnoteAnchor"/>
          <w:rtl w:val="true"/>
        </w:rPr>
        <w:footnoteReference w:id="249"/>
      </w:r>
      <w:r>
        <w:rPr>
          <w:rFonts w:ascii="Amiri" w:hAnsi="Amiri" w:eastAsia="Amiri" w:cs="Amiri"/>
          <w:color w:val="111111"/>
          <w:sz w:val="28"/>
          <w:sz w:val="28"/>
          <w:szCs w:val="28"/>
          <w:rtl w:val="true"/>
          <w:lang w:bidi="ar-SA"/>
        </w:rPr>
        <w:t>، ولدخولهم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w:t>
      </w:r>
      <w:r>
        <w:rPr>
          <w:rStyle w:val="FootnoteAnchor"/>
          <w:rtl w:val="true"/>
        </w:rPr>
        <w:footnoteReference w:id="25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وَلِأَبَوَيْهِ لِكُلِّ وَاحِدٍ مِّنْهُمَا السُّدُسُ مِمَّا تَرَكَ إِن كَانَ لَهُ، وَلَدٌ</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حُرِّمَتْ عَلَيْكُمْ أُمَّهَتُكُمْ وَبَنَاتُكُمْ</w:t>
      </w:r>
      <w:r>
        <w:rPr>
          <w:rStyle w:val="FootnoteAnchor"/>
          <w:rtl w:val="true"/>
        </w:rPr>
        <w:footnoteReference w:id="252"/>
      </w:r>
      <w:r>
        <w:rPr>
          <w:rFonts w:ascii="Amiri" w:hAnsi="Amiri" w:eastAsia="Amiri" w:cs="Amiri"/>
          <w:color w:val="111111"/>
          <w:sz w:val="28"/>
          <w:sz w:val="28"/>
          <w:szCs w:val="28"/>
          <w:rtl w:val="true"/>
          <w:lang w:bidi="ar-SA"/>
        </w:rPr>
        <w:t>، و نحو ذلك، ودخولهم في إطلاق كلام الله تعالى يقتضي دخولهم في غيره، ولقول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موا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بال الحسن علیه السلام في حجره </w:t>
      </w:r>
      <w:r>
        <w:rPr>
          <w:rStyle w:val="FootnoteAnchor"/>
          <w:rtl w:val="true"/>
        </w:rPr>
        <w:footnoteReference w:id="253"/>
      </w:r>
      <w:r>
        <w:rPr>
          <w:rFonts w:ascii="Amiri" w:hAnsi="Amiri" w:eastAsia="Amiri" w:cs="Amiri"/>
          <w:color w:val="111111"/>
          <w:sz w:val="28"/>
          <w:sz w:val="28"/>
          <w:szCs w:val="28"/>
          <w:rtl w:val="true"/>
          <w:lang w:bidi="ar-SA"/>
        </w:rPr>
        <w:t>، أي لا تقطعوا عليه بوله، والأصل في الاستعمال الحقيقة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دخولهم ثُمَّ بدليل خارج لا من حيث هذا الإطلاق، ومطلق الاستعمال أعمّ من الحقيقة، وقد حقق في الأصول، واستدل بأنّ اسم الولد لو كان شاملاً للجميع حقيقةً لزم الاشتراك، و إن عورض بلزوم المجاز فهو أولى من الاشتراك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بالبطنين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أولادي فإذا انقرضوا وانقرض أولاد أولادي فعلى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فالوقف لأولاده، فإذا انقرضوا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إلى أولاد أولاده، فإذا انقرضوا فإلى الفقراء،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إلى أولاد الأولاد؛ لأن الوقف لم يتناولهم، لكن يكون انقراضهم شرطاً لصرفه إلى الفقراء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لجواز أن يكون مستعملاً في القدر المشترك بأن يكون متواطئاً أو مشككاً، و هو 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الدخول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بالبطنين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متفرع على السابق، فعلى القول بدخول أولاد الأولاد ثمة يدخلون هنا في كل من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الاختصاص هنا بمن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أولادى فإذا انقرضوا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في هذه المسألة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أولاد الأولاد هل يدخلون في الوقف، أم لا؟ فالذي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Style w:val="FootnoteAnchor"/>
          <w:rtl w:val="true"/>
        </w:rPr>
        <w:footnoteReference w:id="255"/>
      </w:r>
      <w:r>
        <w:rPr>
          <w:rFonts w:ascii="Amiri" w:hAnsi="Amiri" w:eastAsia="Amiri" w:cs="Amiri"/>
          <w:color w:val="111111"/>
          <w:sz w:val="28"/>
          <w:sz w:val="28"/>
          <w:szCs w:val="28"/>
          <w:rtl w:val="true"/>
          <w:lang w:bidi="ar-SA"/>
        </w:rPr>
        <w:t>عملاً بالظاهر والقرينة المقاليّة، فإنّ الواقف لما شرط انقراضهم في انتقال الوقف إلى الفقراء اقتضى أنه وقف عليهم، ولأنّه عطف الانقراض على الانقراض والفريق الأول داخل في الوقف فيدخل الآخر، ولأنه لولاه كان الوقف منقطعاً مع أنّ شأنه الدوام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بانتفاء دلالة اللفظ على ذلك بإحدى الدلالات، أما المطابقة والتضمّن فظاهر وأمّا الالتزام؛ فلأنّ اللفظ صالح لتقييده بالصرف إليهم وعدمه، و لا دلالة للعام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 و لا يلزم من اشتراط انقراضهم كونه وقفاً عليهم؛ لانتفاء وجه التلازم ولأنّه لو دلّ على الوقف عليهم لوجب التشريك بينهم وبين الأولاد؛ لانتفاء ما يقتضي الترتيب، و 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بمنع انتفاء دلالة الالتزام، وسنده ما ذكر من لزوم الدوام في الوقف، وجعل انقراضهم شرطاً خاصةً ينافيه والدوام مستلزم لوجود موقوف عليه في ذلك الوقت، وليس غير البطن الثاني صالحاً له فكان له والترتيب إنّما حصل لأنهم لم يدخلوا باللفظ الأول، بل بعطفهم على الأولاد المنقرضين، فالحكم إنّما استفيد من اللفظ بعد الحكم بانقراض الأوّلين، فكان استحقاقهم مرتباً على انقراض الأوّلين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حفظ الوقف عن الفساد والحكم له بالدوام لا يكفي فيه مجرد رعاية جانب الصحة، حيث لا يستفاد من لفظه ذلك، والحال هنا كذلك، فإنّ البطن الثاني لم يتعرّض للوقف عليه بوجه، فيكون صريحاً في انقطاع وسطه، فلا يجوز إثبات الحكم بدوامه بمجرد ذلك من غير دلالةٍ عليه، وقد عرفت انتفاءها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انقراض أولاد الأولاد دليل على تناول الأولاد لولد الصلب حقيقةً ولولد الولد مجازاً إن لم نقل بأنه حقيقة كما زعم المفيد </w:t>
      </w:r>
      <w:r>
        <w:rPr>
          <w:rStyle w:val="FootnoteAnchor"/>
          <w:rtl w:val="true"/>
        </w:rPr>
        <w:footnoteReference w:id="257"/>
      </w:r>
      <w:r>
        <w:rPr>
          <w:rFonts w:ascii="Amiri" w:hAnsi="Amiri" w:eastAsia="Amiri" w:cs="Amiri"/>
          <w:color w:val="111111"/>
          <w:sz w:val="28"/>
          <w:sz w:val="28"/>
          <w:szCs w:val="28"/>
          <w:rtl w:val="true"/>
          <w:lang w:bidi="ar-SA"/>
        </w:rPr>
        <w:t xml:space="preserve">والجماعة </w:t>
      </w:r>
      <w:r>
        <w:rPr>
          <w:rStyle w:val="FootnoteAnchor"/>
          <w:rtl w:val="true"/>
        </w:rPr>
        <w:footnoteReference w:id="258"/>
      </w:r>
      <w:r>
        <w:rPr>
          <w:rFonts w:ascii="Amiri" w:hAnsi="Amiri" w:eastAsia="Amiri" w:cs="Amiri"/>
          <w:color w:val="111111"/>
          <w:sz w:val="28"/>
          <w:sz w:val="28"/>
          <w:szCs w:val="28"/>
          <w:rtl w:val="true"/>
          <w:lang w:bidi="ar-SA"/>
        </w:rPr>
        <w:t>، واستعمال اللفظ في حقيقته ومجازه جائز بالقرينة، فإنّه لو لا حمله على ذلك لكان ذكره أولاد الأولاد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استلزامه اللغو ووجود القرينة على ذلك، فإنّ ذكر أولاد الأولاد بعد الأولاد دليل على أنّ الأوّل لم يتناولهم، فكيف يدعى إرادتهم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ذكرهم جعل انقراضهم شرطاً؛ لاستحقاق الفقراء و إن لم يدخلوا في الوقف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قول المفيد ومن تبعه بشمول الأولاد لأولادهم يتجه دخولهم في الوقف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بمجرد ذكر الأولاد، ويكون ذكرهم ثانياً؛ لفائدة بيان وقت استحقاق الفقراء، فيكون في قوة تقييد إطلاق الأولاد الشامل للبطون المرتبة أبداً بالبطنين الأولين، ويكون ذكرهما قرينة لإرادة تخصيصهما بالأولين و إن كان كلُّ منهما متناو لا لما بعده أبداً لو لا القرينة</w:t>
      </w:r>
    </w:p>
    <w:p>
      <w:pPr>
        <w:pStyle w:val="BookText"/>
        <w:rPr/>
      </w:pPr>
      <w:r>
        <w:rPr>
          <w:rFonts w:ascii="Amiri" w:hAnsi="Amiri" w:eastAsia="Amiri" w:cs="Amiri"/>
          <w:color w:val="111111"/>
          <w:sz w:val="28"/>
          <w:sz w:val="28"/>
          <w:szCs w:val="28"/>
          <w:rtl w:val="true"/>
          <w:lang w:bidi="ar-SA"/>
        </w:rPr>
        <w:t xml:space="preserve">والأظهر عدم دخول أولاد الأولاد في هذا الوقف، فيكون منقطع الوسط، وقد تقدم أنه يبطل ما بعد الانقطاع، ويصير حبساً على ما قبله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دخول أولاد الأولاد في الوقف وصحته على الفقراء بعدهم فالنماء المتخلّل بين موت الأولاد وأولادهم هل هو لورثة الواقف أم لا؟ إشكال يبنى على انتقال الوقف وعدمه، فإن قلنا ببقائه على ملك الواقف فلا شبهة في كونه لورثته، و إن قلنا بانتقاله إلى الله تعالى فالمتجه صرفه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بانتقاله إلى الموقوف عليه يشكل أيضاً من حيث انتقال الملك عن الواقف فلا يعود إليه إلا بدليل، فيكون لورثة البطن الأوّل؛ لانتقاله إليه، فيُستصحب إلى أن يُعلم المستحق، ومن أنّ الوقف فى حكم ملك الواقف؛ لأنّ البطن الثاني إنما يتلقى منه، وبموت البطن الأوّل زال ملكه، وليس ثُمَّ موقوف عليه غيره إلى أن ينقرض البطن الثاني، ويمتنع بقاء الملك بغير مالك، فيكون لورثة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 لأنّ ورثة الأوّل لا يستحقونه بالوقف؛ لانتفاء مقتضيه، و لا بالإرث؛ لأنّ الوقف لا يورث، ولانقطاع تملك مورّثهم من الوقف بموته، فكيف يورث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خروج الملك عن الواقف يوجب عدم العود إليه وإلى ورثته إلا بسبب جديد و لم يوجد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قلنا بكونه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لبطلانه بانقطاع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عوده إلى ورثة الواقف على وجه الملك، ثم لا ينتقل عنهم إلى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bookmarkStart w:id="107" w:name="pg10241_97988"/>
    </w:p>
    <w:p>
      <w:pPr>
        <w:pStyle w:val="Heading4"/>
        <w:numPr>
          <w:ilvl w:val="3"/>
          <w:numId w:val="1"/>
        </w:numPr>
        <w:rPr/>
      </w:pPr>
      <w:bookmarkStart w:id="108" w:name="__RefHeading___Toc3273683_1067777946"/>
      <w:bookmarkStart w:id="109" w:name="_Toc40"/>
      <w:bookmarkEnd w:id="107"/>
      <w:bookmarkEnd w:id="108"/>
      <w:r>
        <w:rPr>
          <w:rtl w:val="true"/>
        </w:rPr>
        <w:t>إذا وقف مسجداً فخرب أو خربت القرية</w:t>
      </w:r>
      <w:bookmarkEnd w:id="109"/>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مسجداً فخرب أو خربت القرية أو المحلة لم يعد إلى ملك الواقف، و لا تخرج العرصة عن الوقف ولو أخذ السيل ميتاً فيئس منه كان الكفن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مسجداً فخرب أو خربت القرية أو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الوقف مقتضياً للتأبيد ووقف المسجد فكاً للملك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تقدّم </w:t>
      </w:r>
      <w:r>
        <w:rPr>
          <w:rStyle w:val="FootnoteAnchor"/>
          <w:rtl w:val="true"/>
        </w:rPr>
        <w:footnoteReference w:id="260"/>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كتحرير العبد لم يكن خرابه و لا خراب القرية التي هو فيها و لا المحلّة موجباً لبطلان وقفه؛ لعدم منافاة ذلك الوقف استصحاباً لحكم ما ثبت ولبقاء الغرض المقصود من إعداده للعبادة لرجاء عود القرية وصلاة من يمر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يتم في غير المبني في الأرض المفتوحة عنوةً حيث يجوز وقفه تبعاً لآثار المتصرّف، فإنّه حينئذٍ ينبغي بطلان الوقف بزوال الآثار؛ لزوال المقتضي للاختصاص، وخروجه عن حكم الأصل، اللهم إلا أن يبقى منه رسوم ولو في أُصول الحيطان بحيث يُعدّ ذلك أثراً في الجملة، كما هو الغالب في خراب البناء، فيكفي في بقاء الحكم بقاء الأثر في الجملة و إن ذهب السقف وبعض الحائط؛ لأنّ ذلك لا مدخل له في تحقق المسجدية، بل ربما كان الباقى أكمل فيها من السقف على ما يقتضيه النص </w:t>
      </w:r>
      <w:r>
        <w:rPr>
          <w:rStyle w:val="FootnoteAnchor"/>
          <w:rtl w:val="true"/>
        </w:rPr>
        <w:footnoteReference w:id="261"/>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العرصة عن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في المملوك بالأصل؛ إذ لم يعتبر في الوقف إلا العرصة، وهي أرض المسجد و إن زالت الآثار أجمع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لو فقد الميت ويئس من عوده وبقي الكفن، فإنّه يرجع إلى الورثة؛ لأنّه كان ملكاً لهم؛ لأنّ التركة تنتقل إلى الوارث بالموت و إن وجب صرفه في التكفين، فإذا زال الموجب عاد إلى ما كان</w:t>
      </w:r>
      <w:r>
        <w:rPr>
          <w:rFonts w:eastAsia="Amiri" w:cs="Amiri" w:ascii="Amiri" w:hAnsi="Amiri"/>
          <w:color w:val="111111"/>
          <w:sz w:val="28"/>
          <w:szCs w:val="28"/>
          <w:rtl w:val="true"/>
          <w:lang w:bidi="ar-SA"/>
        </w:rPr>
        <w:t xml:space="preserve">. </w:t>
      </w:r>
      <w:bookmarkStart w:id="110" w:name="pg10241_97989"/>
    </w:p>
    <w:p>
      <w:pPr>
        <w:pStyle w:val="Heading4"/>
        <w:numPr>
          <w:ilvl w:val="3"/>
          <w:numId w:val="1"/>
        </w:numPr>
        <w:rPr/>
      </w:pPr>
      <w:bookmarkStart w:id="111" w:name="__RefHeading___Toc3273685_1067777946"/>
      <w:bookmarkStart w:id="112" w:name="_Toc41"/>
      <w:bookmarkEnd w:id="110"/>
      <w:bookmarkEnd w:id="111"/>
      <w:r>
        <w:rPr>
          <w:rtl w:val="true"/>
        </w:rPr>
        <w:t>لو وقع بين الموقوف عليهم خُلفٌ</w:t>
      </w:r>
      <w:bookmarkEnd w:id="112"/>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انهدمت الدار لم تخرج العرصة عن الوقف، و لم يجز بيعها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بين الموقوف عليهم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يخشی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بيعه، ولو لم يقع خُلْفٌ، و لا يخشى خرابه، بل كان البيع أنفع لهم،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إنّما يتمّ في الكفن الذي يكون من التركة، أما لو كان من الزكاة أو من الوقف رجع إلى أصله، ولو كان من باذل متبرع 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اليأس من الميت كما ذكرناه، لا كما أطلقه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المصنّف بكون عرصة المسجد لا تخرج عن الوقف بالخراب على خلاف بعض العامة؛ حيث حَكَم ببطلان الوقف </w:t>
      </w:r>
      <w:r>
        <w:rPr>
          <w:rStyle w:val="FootnoteAnchor"/>
          <w:rtl w:val="true"/>
        </w:rPr>
        <w:footnoteReference w:id="263"/>
      </w:r>
      <w:r>
        <w:rPr>
          <w:rFonts w:ascii="Amiri" w:hAnsi="Amiri" w:eastAsia="Amiri" w:cs="Amiri"/>
          <w:color w:val="111111"/>
          <w:sz w:val="28"/>
          <w:sz w:val="28"/>
          <w:szCs w:val="28"/>
          <w:rtl w:val="true"/>
          <w:lang w:bidi="ar-SA"/>
        </w:rPr>
        <w:t>قياساً على عود الكفن إلى الوارث بجامع تعذر المصرف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الفرق الموجب لبطلان القياس على أصله لو صح، وهذا هو الموجب لذكر المصنّف مسألة الكفن عقيب مسألة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انهدمت الدار لم تخرج العرصة عن الوقف، و لم يجز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واضح بعد ما قرّرناه، فإن الخراب لا يصلح لنقض الوقف وإبطاله مع بنائه على التأبيد وعدم جواز بيعه في غير ما استثني، ولأنّ العرصة من جملة الموقوف، وهي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وهذا في غير الأرض الخراجية كما تقدم في المسجد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حيث جوّز بيع الدار الموقوفة إذا انهدمت و لم يمكن عمارتها كالمسجد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وقع بين الموقوف عليهم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المنع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المسألة تقدّم الكلام عليها في البيع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بجواز البيع في الجملة للأكثر، ومستنده صحيحة علي بن مهزيار عن أبي جعفر علیه السلام وسأله عن ضيعةٍ موقوفة على قوم بينهم اختلاف شديد، وأنّه ليس يأمن أن يتفاقم ذلك بينهم بعده، فإن كان ترى أن يبيع هذا الوقف ويدفع إلى كلّ إنسان منهم ما كان وقف له من ذلك، فأجابه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قد علم الاختلاف ما بين أصحاب الوقف أن يبيع الوقف أمثل فإنه ربما جاء في الاختلاف تلف الأموال والنفوس</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فهم هذه الرواية اختلفت أقوال المجوّزين، فمنهم من شرط في جواز بيعه حصول الأمرين، و هو الاختلاف بين الأرباب وخوف الخراب 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اكتفى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العمل بما دلّت عليه ظاهراً من جواز بيعه إذا حصل بين أربابه خُلْفٌ شديد، و إن خوف الخراب مع ذلك أو منفرداً ليس بشرط؛ لعدم دلالة الرواية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مجوز بيعه مع كون بيعه أنفع للموقوف عليهم و إن لم يكن خُلْفٌ فاستند فيه إلى رواية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وقف غلّةً له على قرابته من أبيه وقرابته من أُمّه، أفللورثة أن يبيعوا الأرض إذا احتاجوا و لم يكفهم ما يخرج من الغلة؟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رضوا كلّهم وكان البيع خيراً لهم باعوا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إلى العمل بمضمونها من المتأخرين الشهيد في شرح الإرشاد </w:t>
      </w:r>
      <w:r>
        <w:rPr>
          <w:rStyle w:val="FootnoteAnchor"/>
          <w:rtl w:val="true"/>
        </w:rPr>
        <w:footnoteReference w:id="269"/>
      </w:r>
      <w:r>
        <w:rPr>
          <w:rFonts w:ascii="Amiri" w:hAnsi="Amiri" w:eastAsia="Amiri" w:cs="Amiri"/>
          <w:color w:val="111111"/>
          <w:sz w:val="28"/>
          <w:sz w:val="28"/>
          <w:szCs w:val="28"/>
          <w:rtl w:val="true"/>
          <w:lang w:bidi="ar-SA"/>
        </w:rPr>
        <w:t xml:space="preserve">والشيخ علي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طريقها جعفر بن حيان، وحاله مجهول عند الأصحاب، و لم يذكره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انقلعت نخلة من الوقف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لتعذر الانتفاع إلا بالبيع،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لإمكان الانتفاع بالإجارة للتسقيف وشبهه،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من علماء الرجال بمدح و لا غيره، فالعمل بخبره فيما خالف الأصل والإجماع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إدريس، فسدّ باب بيعه مدعياً الإجماع عليه والأخبار </w:t>
      </w:r>
      <w:r>
        <w:rPr>
          <w:rStyle w:val="FootnoteAnchor"/>
          <w:rtl w:val="true"/>
        </w:rPr>
        <w:footnoteReference w:id="271"/>
      </w:r>
      <w:r>
        <w:rPr>
          <w:rFonts w:ascii="Amiri" w:hAnsi="Amiri" w:eastAsia="Amiri" w:cs="Amiri"/>
          <w:color w:val="111111"/>
          <w:sz w:val="28"/>
          <w:sz w:val="28"/>
          <w:szCs w:val="28"/>
          <w:rtl w:val="true"/>
          <w:lang w:bidi="ar-SA"/>
        </w:rPr>
        <w:t>، وهي مطلقة أو عامة، فيجب تقييدها أو تخصيصها بما ذكرناه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أوّل كلامه بأن شرط جواز البيع اجتماع الشرطين، وهُما وقوع الخُلْف بين أربابه بحيث يخشى خرابه،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يقع خُلْفٌ و لا خشى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الاكتفاء بأحد الأمرين، وكان حق نفى المركب أن يكتفى بأحد جزأيه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يقع خُلْفٌ أو لم يخش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ليكون المنتفي هو ما حكم بجواز البيع معه، وقد تقدّم في البيع تجويزه بيعه بثلاثة شرائط، الشرطين المذكورين مع كون بيعه أعود، فلم يكتف بهما، وقد تقدّم الكلام فيما يصنع بثمنه على تقدير بيعه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انقلعت نخلة من الوقف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المجوّز لبيعها حينئذ هو الشيخ </w:t>
      </w:r>
      <w:r>
        <w:rPr>
          <w:rStyle w:val="FootnoteAnchor"/>
          <w:rtl w:val="true"/>
        </w:rPr>
        <w:footnoteReference w:id="273"/>
      </w:r>
      <w:r>
        <w:rPr>
          <w:rFonts w:ascii="Amiri" w:hAnsi="Amiri" w:eastAsia="Amiri" w:cs="Amiri"/>
          <w:color w:val="111111"/>
          <w:sz w:val="28"/>
          <w:sz w:val="28"/>
          <w:szCs w:val="28"/>
          <w:rtl w:val="true"/>
          <w:lang w:bidi="ar-SA"/>
        </w:rPr>
        <w:t>محتجاً بما حكاه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ابن إدريس بإمكان الانتفاع المذكور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موضعه حيث يمكن، وإلا فكلام الشيخ جيّد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ادعاه العلامة من أنّه لا نزاع بينهما إلا في اللفظ، حيث إن الشيخ فرض سلب منافعها كما يقتضيه دليله وابن إدريس فرض وجودها غير الثمرة </w:t>
      </w:r>
      <w:r>
        <w:rPr>
          <w:rStyle w:val="FootnoteAnchor"/>
          <w:rtl w:val="true"/>
        </w:rPr>
        <w:footnoteReference w:id="275"/>
      </w:r>
      <w:r>
        <w:rPr>
          <w:rFonts w:ascii="Amiri" w:hAnsi="Amiri" w:eastAsia="Amiri" w:cs="Amiri"/>
          <w:color w:val="111111"/>
          <w:sz w:val="28"/>
          <w:sz w:val="28"/>
          <w:szCs w:val="28"/>
          <w:rtl w:val="true"/>
          <w:lang w:bidi="ar-SA"/>
        </w:rPr>
        <w:t xml:space="preserve">، فلا يخلو من حيف على </w:t>
      </w:r>
      <w:bookmarkStart w:id="113" w:name="pg10241_97992"/>
    </w:p>
    <w:p>
      <w:pPr>
        <w:pStyle w:val="Heading4"/>
        <w:numPr>
          <w:ilvl w:val="3"/>
          <w:numId w:val="1"/>
        </w:numPr>
        <w:rPr/>
      </w:pPr>
      <w:bookmarkStart w:id="114" w:name="__RefHeading___Toc3273687_1067777946"/>
      <w:bookmarkStart w:id="115" w:name="_Toc42"/>
      <w:bookmarkEnd w:id="113"/>
      <w:bookmarkEnd w:id="114"/>
      <w:r>
        <w:rPr>
          <w:rtl w:val="true"/>
        </w:rPr>
        <w:t>إذا أجر البطنُ الأوّل الوقفَ مدةً ثم انقرضوا</w:t>
      </w:r>
      <w:bookmarkEnd w:id="115"/>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البطنُ الأوّل الوقفَ مدةً ثم انقرضوا في أثنائها،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يبطل الإجارة فلا كلام، و إن لم نقل فهل يبطل هنا؟ فيه تردّد، أظهره البطلان؛ لأنا بينا أن هذه المدة ليست للموجودين فيكون للبطن الثاني الخيار بين الإجازة في الباقي وبين الفسخ فيه ويرجع المستأجر على تركة الأولين بما قابل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إدريس؛ لأن دليل الشيخ اقتضى ادّعاء عدم المنافع حينئذ، لا على تقدير عدم المنافع ففيه قصور بين، وحينئذ فالتفصيل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انكسر جذع من الشجرة، أو زمنت الدابة،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جاز البيع وجب أن يشترى بثمنه ما يكون وقفاً على الأقوى، مراعياً للأقرب إلى صفة الأوّل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أجر البطن الأوّل الوقف مدة ثم 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للبطن الثاني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بالتعليل إلى الفرق بين إجارة المالك والموقوف عليه مع اشتراكهما في إيقاع عقدٍ لازم من الطرفين، ومن شأنه أنه لا يبطل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الفرق أنّ ملك الموقوف عليه غير تام فإنّ باقي البطون لهم استحقاق في الملك بأصل الصيغة لا بالتلقي عن الموقوف عليه، بحيث لو تصرف قبل الانتقال صح، فيموت المؤجر من البطون تبين انتهاء حقه بموته، فيكون إجارته بالنسبة إلى بقية المدة تصرفاً في حق غيره، فيتوقف على إجازته، بخلاف إجارة المالك فإنّ له نقل ماله صحيحاً وإتلافه كيف شاء من غير مراعاة الوارث مطلقاً، وإنّما يتلقى الوارث عنه ما كان ملكاً له حين موته أو في مرضه على بعض الوجوه، فلا يتبين بموته أنه متصرف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البطلان؛ لأنّ المتصرّف حينئذ كالمالك، فكان ماضياً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بأنه تصرف مراعي، كما تقرر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وقف على الفقراء انصرف إلى فقراء البلد ومن يحضره، و کذا لو وقف على العلويين، و کذا لو وقف على بني أب منتشرين صرف إلى الموجودين، و لا يجب تتبع من لم يحضر؛ لموضع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البطن المؤجر ناظراً على الوقف وآجر لمصلحة الوقف لا لمصلحته لم يبطل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كان المؤجر هو الناظر و لم يكن موقوفاً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بالبطلان وقوفه على إجازة البطن المتلقي له كما يدلّ علیه قوله بعد ذلك فيكون للبطن الثانى الخيار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أنّه إنما يرجع المستأجر على تركة الأولين إذا كان قد دفع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بمقابلة المتخلّف أن ينسب أجرة مثله إلى أجرة مثل مجموع المدّة، ويرجع من المسمّى بمثل تلك النسبة، فلو كان قد آجره سنةً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بعد انقضاء نصفها وفُرض أن أجرة مثل النصف المتخلّف تساوي ستين وأجرة مثل النصف الماضي تساوي ثلاثين، رجع بثلثي المائة المسماة،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وقف على الفقراء انصرف إلى فقراء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لموضع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الوقف على غير المنحصر وقف على الجهة المخصوصة لا على أشخاصها، ومصرف الجهة من اتصف بوصفها من فقر وفقه وغيرهما، وحينئذ فلا يجب صرف النماء إلى جميع الأشخاص الداخلين في الوصف، بل يجب صرفه إلى من كان موجوداً ببلد الوقف عند تفرقته من أهله وغيرهم، و لا يجب تتبع من غاب عنه من أهله و لا من غيره، ولكن لو تتبع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استيعاب جميع من بالبلد أم يجوز الاقتصار على بعضه؟ ظاهر العبارة الأول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رواية </w:t>
      </w:r>
      <w:r>
        <w:rPr>
          <w:rStyle w:val="FootnoteAnchor"/>
          <w:rtl w:val="true"/>
        </w:rPr>
        <w:footnoteReference w:id="276"/>
      </w:r>
      <w:r>
        <w:rPr>
          <w:rFonts w:ascii="IRNazanin" w:hAnsi="IRNazanin" w:eastAsia="IRNazanin"/>
          <w:color w:val="111111"/>
          <w:sz w:val="28"/>
          <w:sz w:val="28"/>
          <w:szCs w:val="28"/>
          <w:rtl w:val="true"/>
          <w:lang w:bidi="fa-IR"/>
        </w:rPr>
        <w:t>علي بن سليمان النوفلي عن أبي جعفر الثاني علیه السلام، أنه كتب إليه في ذلك،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الوقف لمن حضر البلد الذي هو فيه، وليس لك أن تتبع من كان غائباً</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16" w:name="pg10241_97994"/>
    </w:p>
    <w:p>
      <w:pPr>
        <w:pStyle w:val="Heading4"/>
        <w:numPr>
          <w:ilvl w:val="3"/>
          <w:numId w:val="1"/>
        </w:numPr>
        <w:rPr/>
      </w:pPr>
      <w:bookmarkStart w:id="117" w:name="__RefHeading___Toc3273689_1067777946"/>
      <w:bookmarkStart w:id="118" w:name="_Toc43"/>
      <w:bookmarkEnd w:id="116"/>
      <w:bookmarkEnd w:id="117"/>
      <w:r>
        <w:rPr>
          <w:rtl w:val="true"/>
        </w:rPr>
        <w:t>أحكام الأمة الموقوفة</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للموقوف عليه وطء الأمة الموقوفة؛ لأنّه لا يختص بملكها، ولو أولدها كان الولد حُرّاً و لا قيمة عليه؛ لأنّه لا يجب له على نفسه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الاقتصار على ثلاثة مراعاة للجمع، مع ما عُلم من أن الجهة لا تقتضى الأشخاص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باثنين؛ بناءً على أنّه أقل الجمع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جواز الاقتصار على واحد؛ نظراً إلى أنّ الأشخاص مصرف الوقف لا مستحقون؛ إذ لو حمل على الاستحقاق وعمل بظاهر اللفظ لوجب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جمع معرّف مفيد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التتبع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اعتبار الجمع لو لم يوجد في البلد ثلاثة وجب أن يكمل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من قوله انصرف إلى فقراء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نماء الوقف، لا انصراف الوقف، كما قد يظهر من العبارة فإنّ الوقف لو انصرف إلى من بالبلد لم يستحق غيره ممّن غاب عنه من أهله وغيرهم، و لا يستحق من كان بالبلد و إن خرج بعد ذلك، والاتفاق على خلافه، وأنّه لا فرق بين كون الوقف على من لا ينحصر في ابتداء الوقف واستدامته، وأنه لا يجب التسوية بين المقسوم عليهم في النصيب، سواء وجب استيعاب من بالبلد أم اكتفي بعددٍ خاص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للموقوف عليه وطء الأمة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بقوله لا يختص بملكها إلى جواب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قلنا بانتقال الملك إلى الموقوف عليه ينبغي الجواز؛ لأنه انتفاع بملكه كغيره من وجوه الانتفاع، فأجاب بأنه و إن كان مالكاً إلا أن للبطون اللاحقة له حقاً، ووطؤه و إن كان انتفاعاً في زمن تملكه إلا أنه يغاير غيره من وجوه الانتفاعات، من حيث إنه معرض للحمل الموجب لصيرورتها أُمّ ولد المانع من دوام وقفها على البطون؛ لانعتاقها بموته، ولأنّ الملك غير تام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الولد حُرّاً على تقدير حملها؛ لأن وطأه غير معدود زني من حيث إنه مالك في الجملة، و لا يجب عليه قيمته لمن بعده من البطون؛ لأنه المستحق له الآن والولد بمنزلة كسبها وثمرة البستان، فيملكه زمن ملكه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دلالة على أن قيمة الولد حيث تجب لا يشتري بها عبد يكون وقفاً، بل هو للموجودين كالنماء، و هو أحد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أنه يكون وقفاً كأمه، كما يتبع الولد أمه المرهونة والمدبّرة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القائل أن الحكم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الكلية منع، وعلى تقديره يجب أن يشترى بقيمته عند سقوطه حياً ما 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 يجب المهر لا يجب الحد؛ لما تقدم من أنه ليس بزانٍ و إن فعل حراماً، كنظائره من وطء الحليلة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 الملك لا ينتقل إليه ينبغي وجوب الحدّد إن لم يكن له شبهة يدرأ بها الحد؛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حدّ أيضاً؛ لأنّ شبهة الملك فيه ثابتة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شبهة كونه مالكاً متحققة و إن رجّحنا عدم الملك؛ لأنّها مسألة اجتهادية لا يندفع بترجيح أحد جانبيها أصل الشبهة عن الجانب المخالف، و هو كافٍ في درء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يكن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انحصر أهل طبقته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عليه قيمة حصة الشريك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حده بنسبة حصته وجه قوي؛ لأن ملكها مشترك بينهما على حد سواء، ووطء الأمة المشتركة يوجب ذلك، ولكن لم يتعرّضوا له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تصير أُمّ 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وتنعتق بموته، وتؤخذ القيمة من تركته لمن يليه من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تصير أمّ 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قوله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هنا يقع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أيضاً موضع التردد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تصير أمّ ولدٍ،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علوقها منه في ملكه على القول بانتقال الملك إليه؛ لأنه مبنى عليه، وهذا هو السبب في صيرورتها أم ولد بالنص </w:t>
      </w:r>
      <w:r>
        <w:rPr>
          <w:rStyle w:val="FootnoteAnchor"/>
          <w:rtl w:val="true"/>
        </w:rPr>
        <w:footnoteReference w:id="281"/>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هو وقوعه في الملك التام المختص بالمالك المعين، و لا اختصاص هنا؛ لأنّ حق باقي البطون متعلّق بها الآن، فلا يجوز إبطاله، وهذا راجع إلى منع دعوى سببية ما أدعي سببينه، ولأنها تقوم عليه كلّها بعتقها بالاستيلاد، و لا شيء من أم الولد يقوم كلّها على المولى بدليل الاستقراء، ولمنافاة الوقف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تعارض هنا عموم النهي عن إبطال الوقف وتغييره والحكم بدوامه ولزومه </w:t>
      </w:r>
      <w:r>
        <w:rPr>
          <w:rStyle w:val="FootnoteAnchor"/>
          <w:rtl w:val="true"/>
        </w:rPr>
        <w:footnoteReference w:id="282"/>
      </w:r>
      <w:r>
        <w:rPr>
          <w:rFonts w:ascii="Amiri" w:hAnsi="Amiri" w:eastAsia="Amiri" w:cs="Amiri"/>
          <w:color w:val="111111"/>
          <w:sz w:val="28"/>
          <w:sz w:val="28"/>
          <w:szCs w:val="28"/>
          <w:rtl w:val="true"/>
          <w:lang w:bidi="ar-SA"/>
        </w:rPr>
        <w:t xml:space="preserve">، وعموم دليل ثبوت الاستيلاد لها </w:t>
      </w:r>
      <w:r>
        <w:rPr>
          <w:rStyle w:val="FootnoteAnchor"/>
          <w:rtl w:val="true"/>
        </w:rPr>
        <w:footnoteReference w:id="283"/>
      </w:r>
      <w:r>
        <w:rPr>
          <w:rFonts w:ascii="Amiri" w:hAnsi="Amiri" w:eastAsia="Amiri" w:cs="Amiri"/>
          <w:color w:val="111111"/>
          <w:sz w:val="28"/>
          <w:sz w:val="28"/>
          <w:szCs w:val="28"/>
          <w:rtl w:val="true"/>
          <w:lang w:bidi="ar-SA"/>
        </w:rPr>
        <w:t>، فيرجع إلى المرجح، فيحتمل أن يكون هو الثاني؛ لأنّ الاستيلاد مبنى على التغليب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الأوّل؛ لسبقه، فيُستصحب حكمه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تقديم حق المرتهن لو أولدها الراهن، وقد تقدم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متجه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صيرورتها أم ولد هل تؤخذ القيمة من تركته للبطون الباقية؟ وجهان منشؤهما أنّ عوض الموقوف هل يكون للبطن الذي حصل العوض في زمانه،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البطون؟ فعلى الأوّل لا تؤخذ؛ لاستحالة ثبوت العوض عليه لنفسه، وعلى الثاني تؤخذ؛ لأنّ الواطئ متلف لها، فيلزمه ضمانها في تركته، كما إذا أتلف مالاً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بأنّ التردّد ليس إلا في الأوّل، فإنّا متى حكمنا بكونها أم ولد تنعتق بموته كسائر أمهات الأولاد، وتؤخذ من تركته قيمتها قو 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القيمة هنا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عوض الوقف الذي يجري فيه الخلاف إذا باشره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الواطئ هنا إنّما أتلفها على من بعده من البطون بعد موته، فحال الإتلاف لم يكن في ملكه، بخلاف ما لو أتلفها في حياته؛ لأنه أتلفها على نفسه، و لا يستحق وارثه في القيمة شيئاً؛ لأنّها حال الضمان لم تكن ملكه، بل ضمانها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بأنّها إذا صارت أُمّ ولدٍ يُحكم عليه بقيمتها في الحال، كما في وطء أحد الشريكين وعلوقها منه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وارد على عبارة القوم، و لعلهم أرادوا ذلك، لكن لما كان أحد الاحتمالين صرفها إلى من يليه من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الآن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الدفع إلى بعد الموت، و لا يلزم منه تأخير الحكم بنفوذ الاستيلاد ولزوم القيمة في الجملة إلى بعد الموت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سبب حكم الأصحاب بتأخير الحكم بعتقها ولزوم القيمة إلى بعد الموت احتمال موت الولد في حياة الواطئ، فلا يتحقق سبب العتق المقتضي لبطلان الوقف بعد لزومه وتمامه، ويمكن حينئذٍ الجمع بين الحكمين بجعل الموت كاشفاً عن نفوذ الاستيلاد من حينه؛ جمعاً بين حق الوقف والاستيلاد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يكن في الطبقة غير الواطئ، فلو كان معه شريك احتمل تعجيل غرامته القيمة؛ لوجود المستحق حينئذ وقد حال بينه وبينها بالاستيلاد وإلحاقه بالسابق؛ لاحتمال موت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تزويج الأمة الموقوفة، ومهرها للموجودين من أرباب الوقف؛ لأنه ،فائدة كأجرة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ولدها من نمائها إذا كان من مملوك أو من زنى، ويختص به البطن الذين يولد معهم، فإن كان من حُرّ بوطء صحيح كان حُرّاً، إلا أن يشترطوا رقّيَّته فى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ما بيناه من وقوع العتق بالاستيلاد و إن تأخر الحكم يُعلم أنه لا فرق في الولد بين كونه من أهل الوقف وعدمه، وأنّها تنعتق عليه؛ لدخولها في ملك الواطئ، وقد انكشف بالموت نفوذ الاستيلاد من حينه؛ لوجود السبب وانتفاء المانع باستمرار حياة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فمتى قلنا بنفوذ الاستيلاد فالأقوى لزوم القيمة بعد الموت يشترى بها ما يكون وقفاً، وتنعتق من نصيب ولدها على كلّ حالٍ، ويجب في البدل مساواته للمبدل في الصفات بحسب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تزويج الأمة الموقوفة، ومهرها للموجودين من أرباب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جواز تزويجها؛ لأنّه عقد على بعض منافعها يجري مجرى الإجارة وفيه تحصين لها، و هو غرض مطلوب شرعاً، وإنّما مَنَع منه بعض الشافعيّة من حيث إنّها إذا حبلت منعت عن العمل، وربما ماتت في الطلق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مثل هذا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المهر للموجودين فلما أشار إليه المصنف من العلة من أنه فائدة من فوائدها وعوض عن منفعتها المختصة بهم، فيكون عوضها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تزويجها الموقوف عليه إن قلنا بانتقالها إليه، وعلى الانتقال إلى الله تعالى يزوجها الحاكم؛ لأنه المتولّي لنحو ذلك، وقول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تزوّج نفسها </w:t>
      </w:r>
      <w:r>
        <w:rPr>
          <w:rStyle w:val="FootnoteAnchor"/>
          <w:rtl w:val="true"/>
        </w:rPr>
        <w:footnoteReference w:id="288"/>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موقوفة على جهةٍ عامة زوجها الحاكم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ببقاء الوقف على ملك الواقف تولّى هو التزويج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ولدها من نمائها إذا كان من مملوك أو من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وطئها الحُرّ بشبهةٍ كان ولدها حُرّاً، وعليه قيمته للموقوف عليهم، ● ولو وطئها الواقف كان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الأشهر بين الأصحاب فإنّ الولد من جملة النماء، فأشبه الكسب وثمرة البستان وولد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w:t>
      </w:r>
      <w:r>
        <w:rPr>
          <w:rStyle w:val="FootnoteAnchor"/>
          <w:rtl w:val="true"/>
        </w:rPr>
        <w:footnoteReference w:id="289"/>
      </w:r>
      <w:r>
        <w:rPr>
          <w:rFonts w:ascii="Amiri" w:hAnsi="Amiri" w:eastAsia="Amiri" w:cs="Amiri"/>
          <w:color w:val="111111"/>
          <w:sz w:val="28"/>
          <w:sz w:val="28"/>
          <w:szCs w:val="28"/>
          <w:rtl w:val="true"/>
          <w:lang w:bidi="ar-SA"/>
        </w:rPr>
        <w:t xml:space="preserve">وابن الجنيد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يكون وقفاً كأُمّه؛ لأنّ كلّ ولد ذات رحم حكمه حكم أُمّه كالمدبَّرة والمرهونة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الكلية منع، وأما تبعية الولد لأبيه في الحُريّة إذا كان من وطءٍ صحيح فلا شبهة فيه، الامع اشتراط رقيته في العقد، ففيه خلاف يأتي في بابه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الأقوى عدم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وَطِئها الحُرّ بشبهةٍ كان ولدها حُرّاً، وعليه قيمته 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حُرّاً؛ فلان ولد الشبهة تابع لحال أبيه فى الرقية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القيمة؛ فلأنه فوت على الموقوف عليهم ولد أمةٍ بغير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كون القيمة للموقوف عليهم على وجه الملك التام لا على وجه الوقف على أصح القولين كالولد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وَطِئها الواقف كان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انتقال الملك عنه، فإنّه أصح الأقوال مطلقاً، فيترتب على وطئه ما يترتب على وطء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حينئذ بين أن نقول بانتقال الملك إلى الله تعالى أو إلى الموقوف عليه؛ لاشتراكهما في المعنى الموجب لخروجه عن الاستحقاق وكونه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ببقاء ملكه فلا حدّ عليه؛ لشبهة الملك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نفوذ الاستيلاد الخلاف في استيلاد الراهن لتعلّق حق الموقوف عليه، وأولى بالمنع هنا</w:t>
      </w:r>
      <w:r>
        <w:rPr>
          <w:rFonts w:eastAsia="Amiri" w:cs="Amiri" w:ascii="Amiri" w:hAnsi="Amiri"/>
          <w:color w:val="111111"/>
          <w:sz w:val="28"/>
          <w:szCs w:val="28"/>
          <w:rtl w:val="true"/>
          <w:lang w:bidi="ar-SA"/>
        </w:rPr>
        <w:t xml:space="preserve">. </w:t>
      </w:r>
      <w:bookmarkStart w:id="119" w:name="pg10241_98000"/>
    </w:p>
    <w:p>
      <w:pPr>
        <w:pStyle w:val="Heading3"/>
        <w:numPr>
          <w:ilvl w:val="2"/>
          <w:numId w:val="1"/>
        </w:numPr>
        <w:rPr/>
      </w:pPr>
      <w:bookmarkStart w:id="120" w:name="__RefHeading___Toc3273691_1067777946"/>
      <w:bookmarkStart w:id="121" w:name="_Toc44"/>
      <w:bookmarkEnd w:id="119"/>
      <w:bookmarkEnd w:id="120"/>
      <w:r>
        <w:rPr>
          <w:rtl w:val="true"/>
        </w:rPr>
        <w:t>وأما الصدقة</w:t>
      </w:r>
      <w:bookmarkEnd w:id="121"/>
    </w:p>
    <w:p>
      <w:pPr>
        <w:pStyle w:val="Heading4"/>
        <w:numPr>
          <w:ilvl w:val="3"/>
          <w:numId w:val="1"/>
        </w:numPr>
        <w:rPr/>
      </w:pPr>
      <w:bookmarkStart w:id="122" w:name="__RefHeading___Toc3273693_1067777946"/>
      <w:bookmarkStart w:id="123" w:name="_Toc45"/>
      <w:bookmarkEnd w:id="122"/>
      <w:r>
        <w:rPr>
          <w:rtl w:val="true"/>
        </w:rPr>
        <w:t>يشترط فيها الإيجاب والقبول والقبض ونيّة القرية</w:t>
      </w:r>
      <w:bookmarkEnd w:id="123"/>
    </w:p>
    <w:p>
      <w:pPr>
        <w:pStyle w:val="BookText"/>
        <w:rPr/>
      </w:pPr>
      <w:r>
        <w:rPr>
          <w:rFonts w:ascii="Amiri" w:hAnsi="Amiri" w:eastAsia="Amiri" w:cs="Amiri"/>
          <w:color w:val="111111"/>
          <w:sz w:val="28"/>
          <w:sz w:val="28"/>
          <w:szCs w:val="28"/>
          <w:rtl w:val="true"/>
          <w:lang w:bidi="ar-SA"/>
        </w:rPr>
        <w:t>فهي عقد يفتقر إلى إيجاب وقبول وإقباض ● ولو قبضها المعطى من غير رضى المالك لم تنتقل إليه ● ومن شرطها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قبضها المعطى من غير رضى المالك لم تنتقل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القبض المترتب عليه أثره هو المأذون فيه شرعاً، والمنهي عنه غير منظور إليه، ومثله غيرها من العقود المفتقرة إلى القبض كالوقف والهبة، وأما مثل البيع فقد يفيد القبض بدون إذن البائع بعض الفوائد، كانتقال الضمان لكن لا من حيث إنّه قبض المبيع، بل من حيث اليد المقتضية له، ويبقى غيره من فوائد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ومن شرطها نية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ظاهرهم أنه وفاقي، ويدل عليه أيضاً رواية هشام وحماد وابن أُذينة وابن بكير وغير واحدٍ كلّهم قالوا،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لا عتق إلا ما أُريد به وجه الله تعالى</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يلوح من بعض كلامهم عدم الاتفاق عليه؛ حيث استدلوا على أن الإبراء لا يحتاج إلى القبول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تَصَدَّقُواْ خَيْرٌ لَّكُمْ</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وفسّروا الصدقة هنا بالإبراء، مع أنه غير مفتقر إلى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عدم افتقارها إلى القبول أيضاً لذلك،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الإبراء صدقة بالمعنى العام، وكلامهم هنا في المعنى الخاص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الرجوع فيها بعد القبض على الأصح؛ لأن المقصود بها الأجر وقد حصل، فهي كالمعوّض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الوقف أنه صدقة </w:t>
      </w:r>
      <w:r>
        <w:rPr>
          <w:rStyle w:val="FootnoteAnchor"/>
          <w:rtl w:val="true"/>
        </w:rPr>
        <w:footnoteReference w:id="294"/>
      </w:r>
      <w:r>
        <w:rPr>
          <w:rFonts w:ascii="IRNazanin" w:hAnsi="IRNazanin" w:eastAsia="IRNazanin"/>
          <w:color w:val="111111"/>
          <w:sz w:val="28"/>
          <w:sz w:val="28"/>
          <w:szCs w:val="28"/>
          <w:rtl w:val="true"/>
          <w:lang w:bidi="fa-IR"/>
        </w:rPr>
        <w:t xml:space="preserve">، والأخبار </w:t>
      </w:r>
      <w:r>
        <w:rPr>
          <w:rStyle w:val="FootnoteAnchor"/>
          <w:rtl w:val="true"/>
        </w:rPr>
        <w:footnoteReference w:id="295"/>
      </w:r>
      <w:r>
        <w:rPr>
          <w:rFonts w:ascii="Amiri" w:hAnsi="Amiri" w:eastAsia="Amiri" w:cs="Amiri"/>
          <w:color w:val="111111"/>
          <w:sz w:val="28"/>
          <w:sz w:val="28"/>
          <w:szCs w:val="28"/>
          <w:rtl w:val="true"/>
          <w:lang w:bidi="ar-SA"/>
        </w:rPr>
        <w:t>مشحونة به، مع أنّ الأصح عدم اعتبار نية القربة فيه، وهذا يؤيّد اعتبار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الرجوع فيها بعد القبض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صدقة التطوع عندنا بمنزلة الهبة في جميع الأحكام، ومن شرطها الإيجاب والقبول، و لا يلزم إلا بالقبض، وكلّ من له الرجوع في الهبة له الرجوع في الصدقة عليه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المقصود بها الأجر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قول الشيخ لو سُلّم مساواتها للهبة؛ لأن الهبة إذا حصل لها عوض لا يجوز الرجوع فيها مطلقاً، والصدقة تستلزم العوض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كالمعوّض عنها، وهذا هو الأقوى، حتى لو فُرض في الهبة التقرّب كان عوضاً كالصدقة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من الأخبار قول الصادق في صحيحة عبد الله بن سنان، وقد سأله عن الرجل يتصدّق بالصدقة ثمَّ يعود في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الذي يتصدق بالصدقة ثم يعود فيها مثل الذي يقيء ثم يعود في قيئه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والعود في القيء غير جائز، فكذا العود في الصدقة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قول الشيخ إما ضعيف جداً، أو مبني على عدم اشتراط نية القربة فيها، فيكون قو لا في المسألة</w:t>
      </w:r>
      <w:r>
        <w:rPr>
          <w:rFonts w:eastAsia="Amiri" w:cs="Amiri" w:ascii="Amiri" w:hAnsi="Amiri"/>
          <w:color w:val="111111"/>
          <w:sz w:val="28"/>
          <w:szCs w:val="28"/>
          <w:rtl w:val="true"/>
          <w:lang w:bidi="ar-SA"/>
        </w:rPr>
        <w:t xml:space="preserve">. </w:t>
      </w:r>
      <w:bookmarkStart w:id="124" w:name="pg10241_98002"/>
    </w:p>
    <w:p>
      <w:pPr>
        <w:pStyle w:val="Heading4"/>
        <w:numPr>
          <w:ilvl w:val="3"/>
          <w:numId w:val="1"/>
        </w:numPr>
        <w:rPr/>
      </w:pPr>
      <w:bookmarkStart w:id="125" w:name="__RefHeading___Toc3273695_1067777946"/>
      <w:bookmarkStart w:id="126" w:name="_Toc46"/>
      <w:bookmarkEnd w:id="124"/>
      <w:bookmarkEnd w:id="125"/>
      <w:r>
        <w:rPr>
          <w:rtl w:val="true"/>
        </w:rPr>
        <w:t>حكم الصدقة لبني هاشم</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المفروضة محرَّمة على بني هاشم، إلا صدقة الهاشمي أو صدقة غيره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والصدقة المفروضة محرَّمة على بني هاشم إلا صدقة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الصدقة الواجبة على بني هاشم في الجملة، عدا ما استثني ولكن اختلفوا في عمومها أو تخصيصها بالزكاة، والأكثر أطلقوا كالمصنف، وكذلك ورد تحريم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Style w:val="FootnoteAnchor"/>
          <w:rtl w:val="true"/>
        </w:rPr>
        <w:footnoteReference w:id="298"/>
      </w:r>
      <w:r>
        <w:rPr>
          <w:rFonts w:ascii="Amiri" w:hAnsi="Amiri" w:eastAsia="Amiri" w:cs="Amiri"/>
          <w:color w:val="111111"/>
          <w:sz w:val="28"/>
          <w:sz w:val="28"/>
          <w:szCs w:val="28"/>
          <w:rtl w:val="true"/>
          <w:lang w:bidi="ar-SA"/>
        </w:rPr>
        <w:t>، فيعم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جملةٍ من الأخبار أنّ الحكم مختص بالزكاة، فيكون ذلك تقييداً لما أطلق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صرّح بالتخصيص رواية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الصدقة التي حُرّمت على بني هاشم 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صدقة بعضهم على بعض؟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دلّ بظاهره على ذلك صحيحة العيص بن القاسم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بني هاشم أتوا رسول الله صَلَّى اللّه عَلَيْهِ وَ آلِهِ وَسَلَّمَ 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جعله الله تعالى للعاملين عليها فنحن أولى به، 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لى و لا لكم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وحسنة محمد بن مسلم وأبي بصير وزرارة عن أبي جعفر وأبي عبد الله علیه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أيدي الناس و إن الله حرّم عليَّ منها ومن غيرها ما قد حرّمه، و إن الصدقة لا تحلّ لبني عبد المطلب</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فإنّ الأوساخ ظاهرة في الزكاة بقرينة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بالصدقة المندوبة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مطهرة للمال فأخرجت وسخه معها، كما حقق في باب الزكاة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جعفر بن إبراهيم الجعفري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تلك الصدقة الواجبة على الناس لا تحلّ لنا، فأما غير ذلك فليس به بأس، ولو كان كذلك ما استطاعوا أن يخرجوا إلى مكة، هذه المياه عامتها صدقة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تحتمل إرادة الزكاة وإرادة مطلق الواجبة ولعلّ الأوّل منها أظهر بقرينة إشارته إلى الفرد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اختصاص المنع بالزكاة لعدم دليل صالح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بالصدقة المندوبة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هذا التخصيص تحريم غير المندوبة مطلقاً عليهم، مضافاً إلى إطلاق تحريم الواجبة، فيشمل المنذورة والكفّارة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أطلق أو لا تحريم الصدقة المفروضة كما هنا، 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بالمندوبة وغير الزكاة كالمنذورة </w:t>
      </w:r>
      <w:r>
        <w:rPr>
          <w:rStyle w:val="FootnoteAnchor"/>
          <w:rtl w:val="true"/>
        </w:rPr>
        <w:footnoteReference w:id="304"/>
      </w:r>
      <w:r>
        <w:rPr>
          <w:rFonts w:ascii="Amiri" w:hAnsi="Amiri" w:eastAsia="Amiri" w:cs="Amiri"/>
          <w:color w:val="111111"/>
          <w:sz w:val="28"/>
          <w:sz w:val="28"/>
          <w:szCs w:val="28"/>
          <w:rtl w:val="true"/>
          <w:lang w:bidi="ar-SA"/>
        </w:rPr>
        <w:t>، فدلّ تخصيصه على خلاف ما دلّت عليه هذه العبارة و هو اختصاص المفروضة أو لا وثانياً، و 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خلاف في إباحة المندوبة لمن عدا النبي صَلَّى اللّه عَلَيْهِ وَ آلِهِ وَسَلَّمَ والأئمة علیهم السلام منهم، والأخبار بحث النبي على صلتهم وصنائع الخير معهم </w:t>
      </w:r>
      <w:r>
        <w:rPr>
          <w:rStyle w:val="FootnoteAnchor"/>
          <w:rtl w:val="true"/>
        </w:rPr>
        <w:footnoteReference w:id="305"/>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في التذكرة من بني هاشم النبي صَلَّى اللّه عَلَيْهِ وَ آلِهِ وَسَلَّمَ، فمال إلى تحريم الصدقة المندوبة عليه وإلى إلحاق الأئمة علیهم السلام به في ذلك؛ لما فيها من الغضّ والنقص وتسلّط المتصدق وعلو مرتبته </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الرجوع في الصدقة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عوض عنها أو لم يُعوّض، لرحم كانت أو 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الصدقة على الذمّي و إن كان أجنبياً؛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حرّى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يَنْهَنكُمُ اللَّهُ عَنِ الَّذِينَ لَمْ يُقَتِلُوكُمْ فِي الدِّينِ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المتصدق عليه، ومنصب النبوة أرفع من ذلك وأجلّ وأشرف، بخلاف الهدية فإنّها لا تقتضي ذلك، ونسب الرواية بشربهم من سقايات مكة إلى رواية العامة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أنا روّينا مثلها في الصحيح فإنّ الرواية التي نقلناها سابقاً في ذلك من الكافي </w:t>
      </w:r>
      <w:r>
        <w:rPr>
          <w:rStyle w:val="FootnoteAnchor"/>
          <w:rtl w:val="true"/>
        </w:rPr>
        <w:footnoteReference w:id="307"/>
      </w:r>
      <w:r>
        <w:rPr>
          <w:rFonts w:ascii="Amiri" w:hAnsi="Amiri" w:eastAsia="Amiri" w:cs="Amiri"/>
          <w:color w:val="111111"/>
          <w:sz w:val="28"/>
          <w:sz w:val="28"/>
          <w:szCs w:val="28"/>
          <w:rtl w:val="true"/>
          <w:lang w:bidi="ar-SA"/>
        </w:rPr>
        <w:t>، وهي بمعنى ما رواه العامة في ذلك، وهما معاً يدلان على عدم تحريم المندوبة عليهم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الرجوع في الصدقة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الأقوى، وقد تقدّم ذلك، و إن المخالف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لا وجه لإعادة المسألة مرّةً أُخرى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الصدقة على الذمي و إن كان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الأشهر، ودلالة الآية </w:t>
      </w:r>
      <w:r>
        <w:rPr>
          <w:rStyle w:val="FootnoteAnchor"/>
          <w:rtl w:val="true"/>
        </w:rPr>
        <w:footnoteReference w:id="309"/>
      </w:r>
      <w:r>
        <w:rPr>
          <w:rFonts w:ascii="IRNazanin" w:hAnsi="IRNazanin" w:eastAsia="IRNazanin"/>
          <w:color w:val="111111"/>
          <w:sz w:val="28"/>
          <w:sz w:val="28"/>
          <w:szCs w:val="28"/>
          <w:rtl w:val="true"/>
          <w:lang w:bidi="fa-IR"/>
        </w:rPr>
        <w:t xml:space="preserve">، والخبر </w:t>
      </w:r>
      <w:r>
        <w:rPr>
          <w:rStyle w:val="FootnoteAnchor"/>
          <w:rtl w:val="true"/>
        </w:rPr>
        <w:footnoteReference w:id="310"/>
      </w:r>
      <w:r>
        <w:rPr>
          <w:rFonts w:ascii="Amiri" w:hAnsi="Amiri" w:eastAsia="Amiri" w:cs="Amiri"/>
          <w:color w:val="111111"/>
          <w:sz w:val="28"/>
          <w:sz w:val="28"/>
          <w:szCs w:val="28"/>
          <w:rtl w:val="true"/>
          <w:lang w:bidi="ar-SA"/>
        </w:rPr>
        <w:t>عليه ظاهرة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بعض الأصحاب </w:t>
      </w:r>
      <w:r>
        <w:rPr>
          <w:rStyle w:val="FootnoteAnchor"/>
          <w:rtl w:val="true"/>
        </w:rPr>
        <w:footnoteReference w:id="311"/>
      </w:r>
      <w:r>
        <w:rPr>
          <w:rFonts w:ascii="Amiri" w:hAnsi="Amiri" w:eastAsia="Amiri" w:cs="Amiri"/>
          <w:color w:val="111111"/>
          <w:sz w:val="28"/>
          <w:sz w:val="28"/>
          <w:szCs w:val="28"/>
          <w:rtl w:val="true"/>
          <w:lang w:bidi="ar-SA"/>
        </w:rPr>
        <w:t xml:space="preserve">أنّ الخلاف في الصدقة على الذمّي كالخلاف في الوقف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السر أفضل من الجهر، إلا أن يتهم في ترك المواساة، فيظهرها دفعاً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وقد تقدّم أنّ فيه أقوالاً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الدروس عن الحسن المنع من الصدقة على غير المؤمن مطلقاً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يؤيّده، فروى عن سدير الصيرفي قال 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سائلاً لا أعرفه مسلماً؟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أعط من لا تعرفه بولاية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314"/>
      </w:r>
      <w:r>
        <w:rPr>
          <w:rFonts w:ascii="Amiri" w:hAnsi="Amiri" w:eastAsia="Amiri" w:cs="Amiri"/>
          <w:color w:val="111111"/>
          <w:sz w:val="28"/>
          <w:sz w:val="28"/>
          <w:szCs w:val="28"/>
          <w:rtl w:val="true"/>
          <w:lang w:bidi="ar-SA"/>
        </w:rPr>
        <w:t>، و لا تطعم من نصب لشيء من الحق أو دعا إلى شيءٍ من الباطل</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روى أيضاً عن عمرو بن أبي نصر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البوادي يقتحمون علينا وفيهم اليهود والنصارى والمجوس فنتصدق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الأوّل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أفضل من صدقة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أفضلية صدقة السر فموضع وفاق، والكتاب والسُنّة ناطقان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وَتُؤْتُوهَا الْفُقَرَاءَ فَهُوَ خَيْرٌ لَّكُمْ</w:t>
      </w:r>
      <w:r>
        <w:rPr>
          <w:rStyle w:val="FootnoteAnchor"/>
          <w:rtl w:val="true"/>
        </w:rPr>
        <w:footnoteReference w:id="317"/>
      </w:r>
      <w:r>
        <w:rPr>
          <w:rFonts w:ascii="Amiri" w:hAnsi="Amiri" w:eastAsia="Amiri" w:cs="Amiri"/>
          <w:color w:val="111111"/>
          <w:sz w:val="28"/>
          <w:sz w:val="28"/>
          <w:szCs w:val="28"/>
          <w:rtl w:val="true"/>
          <w:lang w:bidi="ar-SA"/>
        </w:rPr>
        <w:t>، وقال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والله في السرّ أفضل منها في العلانية</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يستلزم إخفاؤها اتهام الناس له بترك المواساة، وإلا فإظهارها أفضل؛ لأنّه لا ينبغي أن يجعل عرضه عرضةً للتهم، فقد تحرَّج من ذلك النبي صَلَّى اللّه عَلَيْهِ وَ آلِهِ وَسَلَّمَ مع بعده عنه، فغيره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قصد بالإظهار متابعة الناس له في ذلك واقتداء هم به؛ لما فيه من التحريض على نفع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الصدقة المندوبة، أما المفروضة فإظهارها مطلقاً أفضل، جزم به في الدروس </w:t>
      </w:r>
      <w:r>
        <w:rPr>
          <w:rStyle w:val="FootnoteAnchor"/>
          <w:rtl w:val="true"/>
        </w:rPr>
        <w:footnoteReference w:id="320"/>
      </w:r>
      <w:r>
        <w:rPr>
          <w:rFonts w:ascii="IRNazanin" w:hAnsi="IRNazanin" w:eastAsia="IRNazanin"/>
          <w:color w:val="111111"/>
          <w:sz w:val="28"/>
          <w:sz w:val="28"/>
          <w:szCs w:val="28"/>
          <w:rtl w:val="true"/>
          <w:lang w:bidi="fa-IR"/>
        </w:rPr>
        <w:t xml:space="preserve">، ورواه عليّ بن إبراهيم في تفسيره عن الصادق علیه السلام </w:t>
      </w:r>
      <w:r>
        <w:rPr>
          <w:rStyle w:val="FootnoteAnchor"/>
          <w:rtl w:val="true"/>
        </w:rPr>
        <w:footnoteReference w:id="321"/>
      </w:r>
      <w:r>
        <w:rPr>
          <w:rFonts w:ascii="Amiri" w:hAnsi="Amiri" w:eastAsia="Amiri" w:cs="Amiri"/>
          <w:color w:val="111111"/>
          <w:sz w:val="28"/>
          <w:sz w:val="28"/>
          <w:szCs w:val="28"/>
          <w:rtl w:val="true"/>
          <w:lang w:bidi="ar-SA"/>
        </w:rPr>
        <w:t xml:space="preserve">، ولأن الرياء لا يتطرق إليها غالباً كما يتطرّق إلى المندوبة، ولاستحباب حمل الواجبة إلى الإمام المنافي للكتمان غالباً، وروي عن ابن عباس أن صدقة السر في التطوع تفضل علانيتها بسبعين ضعفاً، وصدقة الفريضة علانيتها أفضل من سرّها بخمسة وعشرين ضعفاً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الإخفاء أفضل مطلقاً </w:t>
      </w:r>
      <w:r>
        <w:rPr>
          <w:rStyle w:val="FootnoteAnchor"/>
          <w:rtl w:val="true"/>
        </w:rPr>
        <w:footnoteReference w:id="323"/>
      </w:r>
      <w:r>
        <w:rPr>
          <w:rFonts w:ascii="Amiri" w:hAnsi="Amiri" w:eastAsia="Amiri" w:cs="Amiri"/>
          <w:color w:val="111111"/>
          <w:sz w:val="28"/>
          <w:sz w:val="28"/>
          <w:szCs w:val="28"/>
          <w:rtl w:val="true"/>
          <w:lang w:bidi="ar-SA"/>
        </w:rPr>
        <w:t xml:space="preserve">، عملاً بعموم الآية </w:t>
      </w:r>
      <w:r>
        <w:rPr>
          <w:rStyle w:val="FootnoteAnchor"/>
          <w:rtl w:val="true"/>
        </w:rPr>
        <w:footnoteReference w:id="324"/>
      </w:r>
      <w:r>
        <w:rPr>
          <w:rFonts w:ascii="Amiri" w:hAnsi="Amiri" w:eastAsia="Amiri" w:cs="Amiri"/>
          <w:color w:val="111111"/>
          <w:sz w:val="28"/>
          <w:sz w:val="28"/>
          <w:szCs w:val="28"/>
          <w:rtl w:val="true"/>
          <w:lang w:bidi="ar-SA"/>
        </w:rPr>
        <w:t>، إلا مع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241_98008"/>
      <w:bookmarkStart w:id="128" w:name="pg10241_98008"/>
      <w:bookmarkEnd w:id="128"/>
    </w:p>
    <w:p>
      <w:pPr>
        <w:pStyle w:val="Heading2"/>
        <w:numPr>
          <w:ilvl w:val="1"/>
          <w:numId w:val="1"/>
        </w:numPr>
        <w:rPr/>
      </w:pPr>
      <w:bookmarkStart w:id="129" w:name="pg10241_98008"/>
      <w:bookmarkStart w:id="130" w:name="__RefHeading___Toc3273697_1067777946"/>
      <w:bookmarkStart w:id="131" w:name="_Toc47"/>
      <w:bookmarkEnd w:id="129"/>
      <w:bookmarkEnd w:id="130"/>
      <w:r>
        <w:rPr>
          <w:rtl w:val="true"/>
        </w:rPr>
        <w:t>كتاب السكنى و الحبس</w:t>
      </w:r>
      <w:bookmarkEnd w:id="131"/>
    </w:p>
    <w:p>
      <w:pPr>
        <w:pStyle w:val="Heading3"/>
        <w:numPr>
          <w:ilvl w:val="2"/>
          <w:numId w:val="1"/>
        </w:numPr>
        <w:rPr/>
      </w:pPr>
      <w:bookmarkStart w:id="132" w:name="__RefHeading___Toc3273699_1067777946"/>
      <w:bookmarkStart w:id="133" w:name="_Toc48"/>
      <w:bookmarkEnd w:id="132"/>
      <w:r>
        <w:rPr>
          <w:rtl w:val="true"/>
        </w:rPr>
        <w:t>عقد السكني</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عقد ● يفتقر إلى الإيجاب والقبول والقبض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السكني و الحبس</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يعود إلى السكنى بقرينة التأنيث و إن كان الحكم في الحبس كذلك، وكان الأولى عوده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تغليب السكنى على ما يعم العمرى والرقبى تجوّز آخر فإنّهما أعم منها من وجه، فلو جعل عنو إن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السكنى 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يصرح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جماعة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يفتقر إلى الإيجاب والقبول والقبض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افتقار السكني وقسيميها إلى الإيجاب والقبول، حيث يقترن بمدةٍ أو عمر، أما مع إطلاقها 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كذلك؛ لأنّ الأصل أن لا ينتقل شيء إلى ملك الغير بدون قبوله، وهنا المنتقل المنفعة في الجملة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بعدم اشتراط القبول هنا؛ لأنّها حينئذ بمعنى إباحة السكني؛ لجواز الرجوع فيها متى شاء كما سيأتي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وفائدتها التسليط على استيفاء المنفعة مع بقاء الملك على مالكه ● وتختلف عليها الأسماء بحسب اختلاف الإضافة، فإذا اقترنت بالعمر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وبالإسكان قيل سكنى، وبالمدة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رقبي، إما من الارتقاب أو من رقبة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الجواب حينئذٍ بأنّها تصير عقداً جائزاً، و ذلك لا يمنع من اشتراط القبول كنظائره،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 الإطلاق لازمة في مسمّى الإسكان، وإنما يجوز الرجوع فيها بعد تحقق المسمّى كما صرّح به في التذكرة </w:t>
      </w:r>
      <w:r>
        <w:rPr>
          <w:rStyle w:val="FootnoteAnchor"/>
          <w:rtl w:val="true"/>
        </w:rPr>
        <w:footnoteReference w:id="327"/>
      </w:r>
      <w:r>
        <w:rPr>
          <w:rFonts w:ascii="Amiri" w:hAnsi="Amiri" w:eastAsia="Amiri" w:cs="Amiri"/>
          <w:color w:val="111111"/>
          <w:sz w:val="28"/>
          <w:sz w:val="28"/>
          <w:szCs w:val="28"/>
          <w:rtl w:val="true"/>
          <w:lang w:bidi="ar-SA"/>
        </w:rPr>
        <w:t>، وحينئذ فلا إشكال في اعتبار القبول؛ لأنها من العقود اللازمة في الجملة و إن طرأ عليها الجواز بعد انقضاء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مفهوم افتقارها إلى الثلاثة أنّها لا تفتقر إلى قصد القربة، و هو أصح القولين في المسألة؛ للأصل، و إن توقف عليه حصول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جزم بافتقارها إلى نيّة التقرب </w:t>
      </w:r>
      <w:r>
        <w:rPr>
          <w:rStyle w:val="FootnoteAnchor"/>
          <w:rtl w:val="true"/>
        </w:rPr>
        <w:footnoteReference w:id="328"/>
      </w:r>
      <w:r>
        <w:rPr>
          <w:rFonts w:ascii="Amiri" w:hAnsi="Amiri" w:eastAsia="Amiri" w:cs="Amiri"/>
          <w:color w:val="111111"/>
          <w:sz w:val="28"/>
          <w:sz w:val="28"/>
          <w:szCs w:val="28"/>
          <w:rtl w:val="true"/>
          <w:lang w:bidi="ar-SA"/>
        </w:rPr>
        <w:t>، وظاهره أنها شرط لصحتها كالثلاثة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غير واضح، وبعض النسخ المقروءة على المصنّف خالية منه، وربما حمل على إرادة حصول الثواب، بمعنى أنّها لا تكون قربةً بدونه،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وفائدتها التسليط على استيفاء المنفعة مع بقاء الملك على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مما لا خلاف فيه عندنا ونبه به على خلاف بعض العامة؛ حيث جعلها مفيدة فائدة الهبة على بعض الوجوه، فينتقل ملك العين إلى الساكن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وتختلف عليها الأسماء بحسب اختلاف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الأسماء الثلاثة عليها إنما يتمّ إذا تعلقت بالمسكن، وحينئذ فتكون السكنى أعمّ منهما لشمولها ما لو أسكنه مدةً مخصوصة أو عمر أحدهما أو أطلق، ولكن سيأتي أن كل ما صح وقفه صح إعماره </w:t>
      </w:r>
      <w:r>
        <w:rPr>
          <w:rStyle w:val="FootnoteAnchor"/>
          <w:rtl w:val="true"/>
        </w:rPr>
        <w:footnoteReference w:id="330"/>
      </w:r>
      <w:r>
        <w:rPr>
          <w:rFonts w:ascii="Amiri" w:hAnsi="Amiri" w:eastAsia="Amiri" w:cs="Amiri"/>
          <w:color w:val="111111"/>
          <w:sz w:val="28"/>
          <w:sz w:val="28"/>
          <w:szCs w:val="28"/>
          <w:rtl w:val="true"/>
          <w:lang w:bidi="ar-SA"/>
        </w:rPr>
        <w:t>، والرقبى بمعناها فلا تختصان بالمسكن، فتكونان أعم منها من هذا الوجه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كانت السكنى أعم منهما في عبارته؛ لأنه جعل مناط إطلاق العمرى اقتران السكني بالعمر ومناط الرقبى اقترانها بالمدّة، والسكنى ذكر الإسكان، و ذلك يتحقق بذكر ما اعتبر اقترانه في العقد كيف كان،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هذه الدار مدة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السكنى لاقترانها بها، والعمرى لاقترانها بالعمر، و إن قال أعمر تكها عمرك تحققت العمرى خاصةً،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أسكنتكها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السكنى والرقبي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أرقبتكها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الرقبي خاصةً، فبينهما عموم و خصوص من وجه، و بين العمرى والرقبى تباين فتجتمع السكنى مع العمرى فيما لو أسكنه الدار عمر أحدهما، وتنفرد السكنى بما لو أسكنه إيَّاها لا كذلك، بل إمّا مدةً أو مطلقاً، وتنفرد العمري بما لو كان المعمر غير مشكنٍ أو لم يقرنها بالإسكان، وتجتمع السكني مع الرقبي فيما لو أسكنه الدار مدةً مخصوصةً، وتنفرد عنها السكني بما لو أسكنها لا كذلك، والرقبى بما لو كان غير مسكن أو لم يقرنها به وأمّا العمرى والرقبى فإنّهما و إن اشتركا في المورد لكن تمتازان بالتقييد بالعمر أو بمدةٍ مخصوصة، وحينئذ فاختلاف الأسماء عليها كما ذكره المصنّف إنّما يتمّ مع تعلّقها بالمسكن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تقتضيه عبارة المصنّف والأكثر ولكن في التحرير ما يخالف هذا الاصطلاح فإنّه خصّ العمرى بما لا يشتمل عقدها على لفظ السكنى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 تكها مدة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والرقبى بما لا يشتمل على السكنى كذلك بل على المدة،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أرقبتكها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الإسكان فهى سكنى خاصةً و إن قرنها بالعمر أو بمدةٍ </w:t>
      </w:r>
      <w:r>
        <w:rPr>
          <w:rStyle w:val="FootnoteAnchor"/>
          <w:rtl w:val="true"/>
        </w:rPr>
        <w:footnoteReference w:id="331"/>
      </w:r>
      <w:r>
        <w:rPr>
          <w:rFonts w:ascii="Amiri" w:hAnsi="Amiri" w:eastAsia="Amiri" w:cs="Amiri"/>
          <w:color w:val="111111"/>
          <w:sz w:val="28"/>
          <w:sz w:val="28"/>
          <w:szCs w:val="28"/>
          <w:rtl w:val="true"/>
          <w:lang w:bidi="ar-SA"/>
        </w:rPr>
        <w:t>، وحينئذٍ فبينهما بهذا الاعتبار تباين و إن اختصا عن السكني بتعلقهما بغير المسكن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إطلاق اسم السكنى بالمعنى الأعم والعمرى مطابق للمعنى، وأما الرقبي فأخذها من الارتقاب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انتظار الأمد الذي عُلّقت عليه، أو من رقبة الملك بمعنى إعطاء الرقبة للانتفاع بها المدة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المعنيين الأخيرين؛ لأن كلاً من الساكن </w:t>
      </w:r>
      <w:bookmarkStart w:id="134" w:name="pg10241_98011"/>
    </w:p>
    <w:p>
      <w:pPr>
        <w:pStyle w:val="Heading3"/>
        <w:numPr>
          <w:ilvl w:val="2"/>
          <w:numId w:val="1"/>
        </w:numPr>
        <w:rPr/>
      </w:pPr>
      <w:bookmarkStart w:id="135" w:name="__RefHeading___Toc3273701_1067777946"/>
      <w:bookmarkStart w:id="136" w:name="_Toc49"/>
      <w:bookmarkEnd w:id="134"/>
      <w:bookmarkEnd w:id="135"/>
      <w:r>
        <w:rPr>
          <w:rtl w:val="true"/>
        </w:rPr>
        <w:t>صيغة العقد</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عن العقد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أسكنتك، أو أعمرتك، أو أرقبتك أو ما جرى مجرى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أو هذه الأرض، أو هذا المسكن، عمرك أو عمري أو مدّةً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والمُسكن أو مطلق المعطي في الأقسام الثلاثة يرتقب المدة التي يرجع فيها، و ذلك في العمرى ظاهر، و في السكنى المطلقة يتمّ في أخذها من رقبة الملك مطلقاً، و في أخذها من ارتقاب المدة من جهة القابل فإنّه يرتقب في كل وقت أخذ المالك العين، لكن وقع الاصطلاح على اختصاص الرقبي بما قرن بالمدة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العرب كانت تستعمل العمرى والرقبى في معنى واحد، فالعمرى مأخوذة من العمر والرقبى من الرقوب كأنّ كلّ واحدٍ منهما يرتقب موت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وحكى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العمرى والرقبى سواء</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المعنى صرّح الشيخ في المبسوط،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صورتها صورة العمرى إلا أنّ اللفظ يختلف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أعمرتك هذه الدار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مدة حياتي والرقبى يحتاج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أرقبتك هذه الدار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 قال الرقبى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خدمة هذا العبد لك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مأخوذ من رقبة العبد، والأوّل مأخوذ من رقبة الملك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بمعنى ما ذكره الشيخ أفتى ابن البرّاج وأبو الصلاح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والعبارة عن العقد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أو أعمرتك، أو أرقبتك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بالقبض،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إن قصد به القربة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جرى مجراه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لك عمرك، أو هي لك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منك هذه الدار عمرك على أنك إن مت قبلي عادت إلى و إن مت قبلك استقرت عليك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بقيّة عمرك، لا مطلقاً؛ لأنه هو المعروف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حينئذ الأخيرهما موتاً </w:t>
      </w:r>
      <w:r>
        <w:rPr>
          <w:rStyle w:val="FootnoteAnchor"/>
          <w:rtl w:val="true"/>
        </w:rPr>
        <w:footnoteReference w:id="336"/>
      </w:r>
      <w:r>
        <w:rPr>
          <w:rFonts w:ascii="Amiri" w:hAnsi="Amiri" w:eastAsia="Amiri" w:cs="Amiri"/>
          <w:color w:val="111111"/>
          <w:sz w:val="28"/>
          <w:sz w:val="28"/>
          <w:szCs w:val="28"/>
          <w:rtl w:val="true"/>
          <w:lang w:bidi="ar-SA"/>
        </w:rPr>
        <w:t>، وظاهر كلامه يدلّ عليه؛ لأنّ استقرارها للمعطي إذا تأخرت حياته يدلّ ظاهراً على ملكه لها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 بالقبض،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إن قصد به القربة والأوّل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المعروف من مذهب الأصحاب هو القول الأوّل، و وجهه عموم الأمر بالوفاء بالعقود </w:t>
      </w:r>
      <w:r>
        <w:rPr>
          <w:rStyle w:val="FootnoteAnchor"/>
          <w:rtl w:val="true"/>
        </w:rPr>
        <w:footnoteReference w:id="337"/>
      </w:r>
      <w:r>
        <w:rPr>
          <w:rFonts w:ascii="Amiri" w:hAnsi="Amiri" w:eastAsia="Amiri" w:cs="Amiri"/>
          <w:color w:val="111111"/>
          <w:sz w:val="28"/>
          <w:sz w:val="28"/>
          <w:szCs w:val="28"/>
          <w:rtl w:val="true"/>
          <w:lang w:bidi="ar-SA"/>
        </w:rPr>
        <w:t>، المتناول الموضع النزاع، و لا يرد تناوله لما قبل القبض؛ للإجماع على أنه حينئذٍ غير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الحسين بن نعيم عن الكاظم علیه السلام، المتضمنة لكون البيع لا ينقض السكني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أبي الصباح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جعل السكنى في حياته فهو كما شرط، و إن جعلها له ولعقبه من بعده حتى يفنى عقبه فليس لهم أن يبيعوا و لا يورثوا ثم ترجع الدار إلى صاحبها الأول</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والقولان الآخران لم نقف على قائلهما، ومستند الثاني منهما أصالة عدم اللزوم، وهي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سكني هذه الدار ما بقيت أو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ويرجع إلى المسكن بعد موت الساكن على الأشبه،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مت رجعت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ترجع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أعمرتك هذه الدار لك ولعقبك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عمري و لم تنتقل إلى المعمر وكان كما لو لم يذكر العقب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مرتفعة بما ذكرناه، و الثالث أنّ هذا العقد في معنى الهبة المعوّضة، والقربة في معناه، وحيث ثبت اللزوم مطلقاً فلا حاجة بنا إلى اشتراط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سكنى هذه الدار ما بقيت أو حييت،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لم ينقل أصحابنا فيها خلافاً، بل ظاهرهم الاتفاق على رجوعها إلى المُسكن مطلقاً، لكنّ الشيخ في المبسوط نقل فيها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والبطلان، ثمّ نقل عن القائلين بالصحة أنّهم اختلفوا فذهب قوم منهم إلى أنّها يكون للمُعمّر مدة بقائه ولورثته،بعده، 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مات رجعت إلى المُعمر أو إلى ورثته إن كان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على مذهبنا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الخلاف كله للمخالفين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عادة الشيخ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لأصحابنا، ويؤيده قوله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في مذهبنا؛ لأنّ عادته اختيار ما يوافق مذهبه من أقوال المخالفين بعد حكايتها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السكني، لا إلى الدار؛ لأن السكني هي المنتقلة إلى ملك الساكن، أما الدار فباقية على ملك مالكها لم تزل، بخلاف المنفعة فإنّها انتقلت زماناً مخصوصاً ثم رجعت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هذه الدار لك ولعقبك، كان 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يجوز تعليق العمرى على عمر المُعمَر، يجوز إضافة عقبه إليه بحيث يجعل حق </w:t>
      </w:r>
      <w:bookmarkStart w:id="137" w:name="pg10241_98014"/>
    </w:p>
    <w:p>
      <w:pPr>
        <w:pStyle w:val="Heading3"/>
        <w:numPr>
          <w:ilvl w:val="2"/>
          <w:numId w:val="1"/>
        </w:numPr>
        <w:rPr/>
      </w:pPr>
      <w:bookmarkStart w:id="138" w:name="__RefHeading___Toc3273703_1067777946"/>
      <w:bookmarkStart w:id="139" w:name="_Toc50"/>
      <w:bookmarkEnd w:id="137"/>
      <w:bookmarkEnd w:id="138"/>
      <w:r>
        <w:rPr>
          <w:rtl w:val="true"/>
        </w:rPr>
        <w:t>إذا عيّن للسكنى مدة</w:t>
      </w:r>
      <w:bookmarkEnd w:id="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عيّن للسكنى مدةً لزمت بالقبض، و لا يجوز الرجوع فيها إلا بعد انقضائها و کذا لو جعلها عمر المالك لم ترجع و إن مات المعمر، وينتقل ما كان له</w:t>
      </w:r>
    </w:p>
    <w:p>
      <w:pPr>
        <w:pStyle w:val="BookText"/>
        <w:rPr/>
      </w:pPr>
      <w:r>
        <w:rPr>
          <w:rFonts w:ascii="Amiri" w:hAnsi="Amiri" w:eastAsia="Amiri" w:cs="Amiri"/>
          <w:color w:val="111111"/>
          <w:sz w:val="28"/>
          <w:sz w:val="28"/>
          <w:szCs w:val="28"/>
          <w:rtl w:val="true"/>
          <w:lang w:bidi="ar-SA"/>
        </w:rPr>
        <w:t xml:space="preserve">المنفعة بعده لهم مدة عمرهم أيضاً، والنصوص </w:t>
      </w:r>
      <w:r>
        <w:rPr>
          <w:rStyle w:val="FootnoteAnchor"/>
          <w:rtl w:val="true"/>
        </w:rPr>
        <w:footnoteReference w:id="341"/>
      </w:r>
      <w:r>
        <w:rPr>
          <w:rFonts w:ascii="Amiri" w:hAnsi="Amiri" w:eastAsia="Amiri" w:cs="Amiri"/>
          <w:color w:val="111111"/>
          <w:sz w:val="28"/>
          <w:sz w:val="28"/>
          <w:szCs w:val="28"/>
          <w:rtl w:val="true"/>
          <w:lang w:bidi="ar-SA"/>
        </w:rPr>
        <w:t xml:space="preserve">دالّة عليه، وأولى منه لو جعله لبعض معيّنٍ من العقب، ومثله ما لو جعله له مدة عمره ولعقبه مدةً مخصوصة، والعقد حينئذٍ مركب من العمرى والرقبى، ثمّ على تقدير جعله لعقبه بعده لا يخرج عن حقيقة العمرى بل يستحق العقب على حسب ما شرط له، ثمّ يرجع الحق بعده إلى المالك المُعمر، كما لو أعمر الأوّل و لم يذكر عقبه، هذا هو الذي تقتضيه أصول المذهب وعموم الأدلّة و خصوص النصوص في ذلك، كرواية أبي الصباح المتقدمة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ونبه بالأشبه على ظاهر خلاف الشيخ في المبسوط؛ حيث حكم بجواز شرط العمرى للعقب، واحتج له بما رواه جابر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أعمِرَ عمرى له ولعقبه فإنّما هي للذي يعطاها، لا ترجع إلى الذي أعطاها فإنّه أعطى عطاء وقعت فيه المواريث</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احتجاجه بالحديث لفتواه عمله بمضمونه؛ إذ لو لا ذلك لكان احتجاجه بالأخبار التي ذكرها هو في التهذيب كرواية أبي الصباح وغيرها أولى، مع احتمال أن يريد الاحتجاج بالرواية على أصل المشروعيّة، و هو القدر الذي أفتى به خاصةً، ومن ثُمَّ لم يذكر كثير في المسألة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نُسخ الشرائع خالية من قوله على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وجهه ما ذكرناه من عدم صراحة الخلاف في المسألة، مع أنّ الرواية عاميّة، وأخبارنا خالية من ذلك، بل مصرحة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عيّن للسكنى مدة لزمت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الأصل في العقود اللزوم، وكان هذا العقد غير ناقل لملك الرقبة بل للمنفعة على </w:t>
      </w:r>
    </w:p>
    <w:p>
      <w:pPr>
        <w:pStyle w:val="BookText"/>
        <w:rPr/>
      </w:pPr>
      <w:r>
        <w:rPr>
          <w:rFonts w:ascii="Amiri" w:hAnsi="Amiri" w:eastAsia="Amiri" w:cs="Amiri"/>
          <w:color w:val="111111"/>
          <w:sz w:val="28"/>
          <w:sz w:val="28"/>
          <w:szCs w:val="28"/>
          <w:rtl w:val="true"/>
          <w:lang w:bidi="ar-SA"/>
        </w:rPr>
        <w:t>إلى ورثته حتى يموت المالك، ولو قرنها بعمر المعمر ثم مات لم تكن لوارثه ورجعت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مخصوص فاللازم منهما لزوم العقد بحسب ما نقله، فإن كان مدة معينة لزم فيها، و إن كان عمر أحدهما لزم كذلك، فلا يبطل العقد بموت غير من عُلّقت على موته، فإن كانت مقرونةً بعمر المالك استحقها المُعمّر كذلك، فإن مات المُعمر قبل المالك انتقل الحق إلى ورثته مدة حياة المالك، كغيره من الحقوق والأملاك، وهذا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انعكس بأن قُرنت بعمر المُعمر فمات المالك قبله، فالأصح أن الحكم كذلك، وليس لورثة المالك إزعاجه قبل وفاته مطلقاً لما ذكرناه من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ابن الجنيد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قيمة الدار يحيط بها ثلث الميت لم يكن لهم إخراجه، و إن كان ينقص عنها كان ذلك لهم </w:t>
      </w:r>
      <w:r>
        <w:rPr>
          <w:rStyle w:val="FootnoteAnchor"/>
          <w:rtl w:val="true"/>
        </w:rPr>
        <w:footnoteReference w:id="344"/>
      </w:r>
      <w:r>
        <w:rPr>
          <w:rFonts w:ascii="IRNazanin" w:hAnsi="IRNazanin" w:eastAsia="IRNazanin"/>
          <w:color w:val="111111"/>
          <w:sz w:val="28"/>
          <w:sz w:val="28"/>
          <w:szCs w:val="28"/>
          <w:rtl w:val="true"/>
          <w:lang w:bidi="fa-IR"/>
        </w:rPr>
        <w:t xml:space="preserve">استناداً إلى رواية خالد بن نافع عن الصادق علیه السلام </w:t>
      </w:r>
      <w:r>
        <w:rPr>
          <w:rStyle w:val="FootnoteAnchor"/>
          <w:rtl w:val="true"/>
        </w:rPr>
        <w:footnoteReference w:id="345"/>
      </w:r>
      <w:r>
        <w:rPr>
          <w:rFonts w:ascii="Amiri" w:hAnsi="Amiri" w:eastAsia="Amiri" w:cs="Amiri"/>
          <w:color w:val="111111"/>
          <w:sz w:val="28"/>
          <w:sz w:val="28"/>
          <w:szCs w:val="28"/>
          <w:rtl w:val="true"/>
          <w:lang w:bidi="ar-SA"/>
        </w:rPr>
        <w:t>، الدالة على ذلك، إلا أن في سندها جهالةً أو ضعفاً، و في متنها خللاً يمنع من الاستناد إليها، فالمذهب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وقع العقد في مرض موت المالك اعتبرت المنفعة الخارجة من الثلث، لا جميع الدار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ومنها قوله في متنها خلل أسد من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متنها اضطراب؛ لأنها في متنها غلط من الراوي في قوله يعني صاحب الدار، وكان حقه أن يقول يعني صاحب السكنى ليترتب عليه ما ذكره فيها من الحكم وقد نص الشيخ على الغلط فيها وهذا هو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الاضطراب فهو في اصطلاح المحدثين أن يختلف ألفاظ الرواية على وجه يوجب اختلاف المعنى مع التساوي في القوة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 يتفق اختلاف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اعتبرت المنفعة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من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أصل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المتبرع به هو المنفعة لا عين الدار ولكنه يقع في ذلك الرواية فالعهدة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الله سره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الموجود في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347"/>
      </w:r>
      <w:r>
        <w:rPr>
          <w:rFonts w:ascii="IRNazanin" w:hAnsi="IRNazanin" w:eastAsia="IRNazanin"/>
          <w:color w:val="111111"/>
          <w:sz w:val="28"/>
          <w:sz w:val="28"/>
          <w:szCs w:val="28"/>
          <w:rtl w:val="true"/>
          <w:lang w:bidi="fa-IR"/>
        </w:rPr>
        <w:t xml:space="preserve">ومورد الأخبار </w:t>
      </w:r>
      <w:r>
        <w:rPr>
          <w:rStyle w:val="FootnoteAnchor"/>
          <w:rtl w:val="true"/>
        </w:rPr>
        <w:footnoteReference w:id="348"/>
      </w:r>
      <w:r>
        <w:rPr>
          <w:rFonts w:ascii="Amiri" w:hAnsi="Amiri" w:eastAsia="Amiri" w:cs="Amiri"/>
          <w:color w:val="111111"/>
          <w:sz w:val="28"/>
          <w:sz w:val="28"/>
          <w:szCs w:val="28"/>
          <w:rtl w:val="true"/>
          <w:lang w:bidi="ar-SA"/>
        </w:rPr>
        <w:t>أن العمرى مختصة بجعل الغاية عمر المالك أو عمر المُعمّر، ويضاف إلى ذلك عقب المُعمّر،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يتعدى الحكم إلى غير ذلك بأن يقرنها بعمر غيرهما؟ يحتمله، و هو الذي أفتى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وعموم الأمر بالوفاء بالعقود </w:t>
      </w:r>
      <w:r>
        <w:rPr>
          <w:rStyle w:val="FootnoteAnchor"/>
          <w:rtl w:val="true"/>
        </w:rPr>
        <w:footnoteReference w:id="350"/>
      </w:r>
      <w:r>
        <w:rPr>
          <w:rFonts w:ascii="Amiri" w:hAnsi="Amiri" w:eastAsia="Amiri" w:cs="Amiri"/>
          <w:color w:val="111111"/>
          <w:sz w:val="28"/>
          <w:sz w:val="28"/>
          <w:szCs w:val="28"/>
          <w:rtl w:val="true"/>
          <w:lang w:bidi="ar-SA"/>
        </w:rPr>
        <w:t xml:space="preserve">، و إن المسلمين عند شروطهم </w:t>
      </w:r>
      <w:r>
        <w:rPr>
          <w:rStyle w:val="FootnoteAnchor"/>
          <w:rtl w:val="true"/>
        </w:rPr>
        <w:footnoteReference w:id="351"/>
      </w:r>
      <w:r>
        <w:rPr>
          <w:rFonts w:ascii="Amiri" w:hAnsi="Amiri" w:eastAsia="Amiri" w:cs="Amiri"/>
          <w:color w:val="111111"/>
          <w:sz w:val="28"/>
          <w:sz w:val="28"/>
          <w:szCs w:val="28"/>
          <w:rtl w:val="true"/>
          <w:lang w:bidi="ar-SA"/>
        </w:rPr>
        <w:t xml:space="preserve">، وهذا من جملته، ولصدق اسم العمرى في الجملة المدلول على شرعيتها في بعض الأخبار </w:t>
      </w:r>
      <w:r>
        <w:rPr>
          <w:rStyle w:val="FootnoteAnchor"/>
          <w:rtl w:val="true"/>
        </w:rPr>
        <w:footnoteReference w:id="352"/>
      </w:r>
      <w:r>
        <w:rPr>
          <w:rFonts w:ascii="Amiri" w:hAnsi="Amiri" w:eastAsia="Amiri" w:cs="Amiri"/>
          <w:color w:val="111111"/>
          <w:sz w:val="28"/>
          <w:sz w:val="28"/>
          <w:szCs w:val="28"/>
          <w:rtl w:val="true"/>
          <w:lang w:bidi="ar-SA"/>
        </w:rPr>
        <w:t>من غير تقييد بعمر أحدهما، وهذا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التعدي إلى غير ما نص عليه؛ لاشتمال هذا العقد على جهالةٍ من حيث عدم العلم بغاية وقت المنفعة المستحقة، والأصل يقتضي المنع من ذلك في غير محلّ الوفاق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الأوّل حكم ما لو مات أحدهما في حياة من عُلّقت بعمره، فإن كان الميت المالك، فالحكم كما لو مات في حياة المُعمَر، و إن كان هو المُعمَر رجعت إلى المالك، ولو مات من عُلّقت على عمره عادت إلى المالك أيضاً مطلقاً؛ عملاً بالشرط</w:t>
      </w:r>
      <w:r>
        <w:rPr>
          <w:rFonts w:eastAsia="Amiri" w:cs="Amiri" w:ascii="Amiri" w:hAnsi="Amiri"/>
          <w:color w:val="111111"/>
          <w:sz w:val="28"/>
          <w:szCs w:val="28"/>
          <w:rtl w:val="true"/>
          <w:lang w:bidi="ar-SA"/>
        </w:rPr>
        <w:t xml:space="preserve">. </w:t>
      </w:r>
      <w:bookmarkStart w:id="140" w:name="pg10241_98017"/>
    </w:p>
    <w:p>
      <w:pPr>
        <w:pStyle w:val="Heading3"/>
        <w:numPr>
          <w:ilvl w:val="2"/>
          <w:numId w:val="1"/>
        </w:numPr>
        <w:rPr/>
      </w:pPr>
      <w:bookmarkStart w:id="141" w:name="__RefHeading___Toc3273705_1067777946"/>
      <w:bookmarkStart w:id="142" w:name="_Toc51"/>
      <w:bookmarkEnd w:id="140"/>
      <w:bookmarkEnd w:id="141"/>
      <w:r>
        <w:rPr>
          <w:rtl w:val="true"/>
        </w:rPr>
        <w:t>لو أطلق المدّة و لم يعينها</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المدّة و لم يعيّتها كان له الرجوع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المدة و لم يعينها كان له الرجوع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تتمة حكم السكنى من حيث اللزوم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أنها من العقود اللازمة مطلقاً إلا في صورة واحدة، وهي ما لو أطلق السكنى و لم يعيّن لها وقتاً فإنّها حينئذٍ من العقود الجائزة مطلقاً، كما يظهر من العبارة، كعبارة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ظاهر الأخبار، كحسنة الحلبي عن أبي عبد الله علیه السلام، و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أسكن داره و لم يوقت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ويخرجه إذا شاء</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ودلالتها من حيث الجواز، ومن حيث المشيئة، ودلالة الثاني أظهر، و في معناها غيرها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 الإطلاق يلزم الإسكان في مسمّى العقد ولو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ما يُسمّى إسكاناً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للمالك الرجوع متى شاء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ذلك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 له برواية الحلبي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أنّها دالّة على ضدّه، بل يمكن الاحتجاج له بما دلّ على لزوم غيره من العقود، كعموم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357"/>
      </w:r>
      <w:r>
        <w:rPr>
          <w:rFonts w:ascii="Amiri" w:hAnsi="Amiri" w:eastAsia="Amiri" w:cs="Amiri"/>
          <w:color w:val="111111"/>
          <w:sz w:val="28"/>
          <w:sz w:val="28"/>
          <w:szCs w:val="28"/>
          <w:rtl w:val="true"/>
          <w:lang w:bidi="ar-SA"/>
        </w:rPr>
        <w:t xml:space="preserve">، فلابد من الحكم هنا بلزومه وقتاً ما عملاً بالدليل،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الجواز؛ جمعاً بين الآية ورواية الحلبي وغيرها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الرواية مخصصة للآية؛ لدلالتها على جوازه مطلقاً، كما خُصصت الآية بسائر العقود الجائزة بدليل من خارج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حكم إطلاق السكني، و لم يتعرّض لحكم الرقبي والعمرى لو أطلقهما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بفساد العمري حينئذ مع الإطلاق؛ لاقتضائها الاقتران بعمر إما لأحدهما، كما هو المشهور، أو مطلقاً، كما قرّرناه، فإذا لم يعينه بطلت؛ للجهالة، كما لو عين مدةً غير مضبوطة حيث يعتبر تعيينها، والصحة إقامة لها مقام السكني؛ لاشتراكهما في كثير من المعاني والأحكام ومناسبتهما على الوجه الذي قررناه سابقاً </w:t>
      </w:r>
      <w:r>
        <w:rPr>
          <w:rStyle w:val="FootnoteAnchor"/>
          <w:rtl w:val="true"/>
        </w:rPr>
        <w:footnoteReference w:id="358"/>
      </w:r>
      <w:r>
        <w:rPr>
          <w:rFonts w:ascii="IRNazanin" w:hAnsi="IRNazanin" w:eastAsia="IRNazanin"/>
          <w:color w:val="111111"/>
          <w:sz w:val="28"/>
          <w:sz w:val="28"/>
          <w:szCs w:val="28"/>
          <w:rtl w:val="true"/>
          <w:lang w:bidi="fa-IR"/>
        </w:rPr>
        <w:t xml:space="preserve">، فيكون كاستعمال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مطلق البيع، و کذا القول في الرقبى، وأولى بالصحة هنا؛ لأنّ إطلاقها باعتبار رقبة الملك أو ارتقاب المدة التي يرتضيها المالك ممكنةً هنا بطريق الحقيقة، فاستعمالها في السكنى يكون كاستعمال أحد المترادفين مكان الآخر و إن اختلفا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قطع ببطلان العمرى مع الإطلاق </w:t>
      </w:r>
      <w:r>
        <w:rPr>
          <w:rStyle w:val="FootnoteAnchor"/>
          <w:rtl w:val="true"/>
        </w:rPr>
        <w:footnoteReference w:id="359"/>
      </w:r>
      <w:r>
        <w:rPr>
          <w:rFonts w:ascii="Amiri" w:hAnsi="Amiri" w:eastAsia="Amiri" w:cs="Amiri"/>
          <w:color w:val="111111"/>
          <w:sz w:val="28"/>
          <w:sz w:val="28"/>
          <w:szCs w:val="28"/>
          <w:rtl w:val="true"/>
          <w:lang w:bidi="ar-SA"/>
        </w:rPr>
        <w:t>، و لم يتعرّض للرقبي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بأنّه مع إطلاق العمرى و الرقبي يصح، ويكون للمالك إخراجه متى شاء، کالسکنی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الرقبى حسن وفتوى الدروس في العمرى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أعمره مدةً معيّنةً، فعلى جواز إطلاق العمرى لا شبهة في الجواز هنا لانضباطها بالمدّة، فهي أولى من الإطلاق، وعلى المنع يحتمله هنا؛ لاختصاصها بالعمر و لم يحصل هنا والجواز هنا و إن منع من الإطلاق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أنها مع الإطلاق محمولة على عمر أحدهما أو عمر مطلق و لم يعيّن فبطلت؛ للجهالة، بخلاف ما لو عين المدة، فإنّه صريح في إقامتها مقام السكني أو الرقبي فيصح كما يصح إقامة السلم مقام غيره من أفراد البيع الحال مع التصريح بإرادة الحلول؛ إقامة للنوع مقام،الجنس، وأقلّ مراتبه أنّه مجاز مشهور </w:t>
      </w:r>
      <w:r>
        <w:rPr>
          <w:rFonts w:eastAsia="Amiri" w:cs="Amiri" w:ascii="Amiri" w:hAnsi="Amiri"/>
          <w:color w:val="111111"/>
          <w:sz w:val="28"/>
          <w:szCs w:val="28"/>
          <w:rtl w:val="true"/>
          <w:lang w:bidi="ar-SA"/>
        </w:rPr>
        <w:t xml:space="preserve">. </w:t>
      </w:r>
      <w:bookmarkStart w:id="143" w:name="pg10241_98019"/>
    </w:p>
    <w:p>
      <w:pPr>
        <w:pStyle w:val="Heading3"/>
        <w:numPr>
          <w:ilvl w:val="2"/>
          <w:numId w:val="1"/>
        </w:numPr>
        <w:rPr/>
      </w:pPr>
      <w:bookmarkStart w:id="144" w:name="__RefHeading___Toc3273707_1067777946"/>
      <w:bookmarkStart w:id="145" w:name="_Toc52"/>
      <w:bookmarkEnd w:id="143"/>
      <w:bookmarkEnd w:id="144"/>
      <w:r>
        <w:rPr>
          <w:rtl w:val="true"/>
        </w:rPr>
        <w:t>كلّ ما يصح وقفه يصح إعماره</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يصح وقفه يصح إعماره من دارٍ ومملوك وأثاث ● و لا تبطل بالبيع بل يجب أن يو في المُعمّر ما 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 المعتبر في العقود اللازمة الألفاظ الحقيقية الصريحة، و 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قطع بجواز العمري كذلك </w:t>
      </w:r>
      <w:r>
        <w:rPr>
          <w:rStyle w:val="FootnoteAnchor"/>
          <w:rtl w:val="true"/>
        </w:rPr>
        <w:footnoteReference w:id="361"/>
      </w:r>
      <w:r>
        <w:rPr>
          <w:rFonts w:ascii="IRNazanin" w:hAnsi="IRNazanin" w:eastAsia="IRNazanin"/>
          <w:color w:val="111111"/>
          <w:sz w:val="28"/>
          <w:sz w:val="28"/>
          <w:szCs w:val="28"/>
          <w:rtl w:val="true"/>
          <w:lang w:bidi="fa-IR"/>
        </w:rPr>
        <w:t xml:space="preserve">، و هو مناسب لأصله السابق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يصح وقفه يصح إعماره من دارٍ أو مملوك أو 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العمرى تشارك السكنى في كثير من الأحكام، وتقوم مقامها في العقد على وجه يوهم اختصاصها بدار سكني نبه على دفعه و إن مورد العمرى أعم من مورد السكني وضابطها ما يصح وقفه، و هو العين المملوكة التي يمكن إقباضها وينتفع بها مع بقاء عينها فتدخل في ذلك الدار والأثاث والحيو إن و إن كان جارية، لكن إنما يستبيح منفعتها واستخدامها دون وطئها؛ لأنّ استباحة البضع منوط بألفاظ خاصة، والواقع هنا لا يدلّ عليها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العمرى نوع من الصدقة مختصة بالمنافع المباحة، فيعم جميع ما ذكر، و في معناه الرقبي، وكان عليه أن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 بالبيع، بل يجب أن يو في المُعمر ما شُرط 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الضمير المستتر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العمرى بقرينة السياق،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يجب أن يو في المُعمر ما شُرط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خصها بالذكر؛ لأنّ جواز البيع فيها يقتضي جوازه في جوازه في أختيها بطريق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سنحرره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مورد النص الذي هو مستند جواز البيع، و هو حسنة الحسين بن نعيم عن الكاظم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داراً سكنى لرجل أيام حياته، أو جعلها له ولعقبه من بعده، هل هي له ولعقبه كما شرط؟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يبيعها؟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فينقض بيعه الدار السكني؟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ينقض البيع السكني، كذلك سمعت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علیه السلام قال،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البيع الإجارة و لا السكني، ولكن يبيعه على أنّ الذي يشتريه لا يملك ما اشترى حتى تنقضي السكنى على ما شرط، و کذا الإجارة</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يصح البيع في العمرى مع جهالة وقت انتفاع المشتري يصح في الرقبي المقترنة بمدة معينة؛ لارتفاع الجهالة فيها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السكنى مطلقةً والعمرى والرقبى حيث نجوّزهما كذلك صح البيع أيضاً، وبطلت السكنى وما في معناها، كما هو شأن العقد الجائز إذا طرأ عليه لازم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اختاره المصنّف من الحكم بصحة البيع في العمرى مذهب جماعة من الأصحاب، منهم ابن الجنيد قاطعاً به </w:t>
      </w:r>
      <w:r>
        <w:rPr>
          <w:rStyle w:val="FootnoteAnchor"/>
          <w:rtl w:val="true"/>
        </w:rPr>
        <w:footnoteReference w:id="365"/>
      </w:r>
      <w:r>
        <w:rPr>
          <w:rFonts w:ascii="Amiri" w:hAnsi="Amiri" w:eastAsia="Amiri" w:cs="Amiri"/>
          <w:color w:val="111111"/>
          <w:sz w:val="28"/>
          <w:sz w:val="28"/>
          <w:szCs w:val="28"/>
          <w:rtl w:val="true"/>
          <w:lang w:bidi="ar-SA"/>
        </w:rPr>
        <w:t xml:space="preserve">، كالمصنّف والشهيد في الدروس ناقلاً فيه الخلاف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كلام العلّامة، ففي الإرشاد قطع بجواز البيع </w:t>
      </w:r>
      <w:r>
        <w:rPr>
          <w:rStyle w:val="FootnoteAnchor"/>
          <w:rtl w:val="true"/>
        </w:rPr>
        <w:footnoteReference w:id="367"/>
      </w:r>
      <w:r>
        <w:rPr>
          <w:rFonts w:ascii="Amiri" w:hAnsi="Amiri" w:eastAsia="Amiri" w:cs="Amiri"/>
          <w:color w:val="111111"/>
          <w:sz w:val="28"/>
          <w:sz w:val="28"/>
          <w:szCs w:val="28"/>
          <w:rtl w:val="true"/>
          <w:lang w:bidi="ar-SA"/>
        </w:rPr>
        <w:t xml:space="preserve">، كما هنا، و في التحرير استقرب عدمه؛ لجهالة وقت انتفاع المشتري </w:t>
      </w:r>
      <w:r>
        <w:rPr>
          <w:rStyle w:val="FootnoteAnchor"/>
          <w:rtl w:val="true"/>
        </w:rPr>
        <w:footnoteReference w:id="368"/>
      </w:r>
      <w:r>
        <w:rPr>
          <w:rFonts w:ascii="Amiri" w:hAnsi="Amiri" w:eastAsia="Amiri" w:cs="Amiri"/>
          <w:color w:val="111111"/>
          <w:sz w:val="28"/>
          <w:sz w:val="28"/>
          <w:szCs w:val="28"/>
          <w:rtl w:val="true"/>
          <w:lang w:bidi="ar-SA"/>
        </w:rPr>
        <w:t xml:space="preserve">، و في القواعد والمختلف والتذكرة استشكل الحكم بعد أن أفتى في التذكرة بالجواز؛ للرواية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المنع والإشكال أنّ الغرض المقصود من البيع هو المنفعة؛ ولهذا لا يجوز بيع ما لا منفعة فيه، وزمان استحقاق المنفعة في العمرى مجهول، وقد منع الأصحاب من بيع المسكن الذي تعتدّ فيه المطلقة بالأقراء؛ لجهالة وقت الانتفاع به، فهنا أولى؛ لإمكان استثناء الزوج مدةً يقطع بعدم زيادة العدة عليها، بخلاف المتنازع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لأنّ الانتفاع بالبيع في الجملة،متحقق، وإنّما تخلّف عنه نوع خاص منها، و ذلك لا يقدح، ومنع الأصحاب من بيع مسكن المعتدة مبني على ما منعوه هنا لاشتراكهما في المعنى، ويلزم القائل بالصحة هنا القول به ثُمَّ إن لم يتحقق الإجماع فيه، مضافاً إلى النصّ </w:t>
      </w:r>
      <w:r>
        <w:rPr>
          <w:rStyle w:val="FootnoteAnchor"/>
          <w:rtl w:val="true"/>
        </w:rPr>
        <w:footnoteReference w:id="370"/>
      </w:r>
      <w:r>
        <w:rPr>
          <w:rFonts w:ascii="Amiri" w:hAnsi="Amiri" w:eastAsia="Amiri" w:cs="Amiri"/>
          <w:color w:val="111111"/>
          <w:sz w:val="28"/>
          <w:sz w:val="28"/>
          <w:szCs w:val="28"/>
          <w:rtl w:val="true"/>
          <w:lang w:bidi="ar-SA"/>
        </w:rPr>
        <w:t>المعتبر بالجواز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بجواز هذا بالنص، فلا يلزم مثله في ذاك إن لم يدع اتحاد الطريق، أو يقال بخروج ذاك بالاتفاق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بالصحة هنا أوجه مؤيَّداً بما ذكر من النص، والاعتبار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37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وعدم المنافاة بين البيع والسكني فإنّ مورد البيع العين ليستو في منها المنفعة المستحقة للبائع لا مطلقاً، ومورد السكنى المنفعة المملوكة له حالة الإسكان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بيعه على المُعمر وغيره، وجوز الأوّل دون الثاني؛ نظراً إلى استحقاق المُعمَر المنفعة ابتداءً واستمرار استحقاقه فتقل الجهالة،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واضح؛ فإنّ المعتبر من العلم بالمنفعة المطلوبة في البيع إن كان ممّا ينافيه هذا الفائت منها زمن العمر المجهول بطل مطلقاً، وإلا صح مطلقاً؛ لاختلاف الاستحقاقين، فلا يبنى أحدهما على الآخر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الأولوية التي ادعوها في بيع مسكن المطلقة باستثناء قدر يقطع بانقضاء العدة قبله فمثله آتٍ في العمرى؛ نظراً إلى العمر الطبيعي الذي لا يعيش المُعمر بعده قطعاً أو عادةً، ومن ثُمَّ يُحكم بموت المفقود حينئذ، ويقسم ماله، وتعتد زوجته عدة الوفاة اتفاقاً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 و هو أنّ المشتري لو كان هو المعمر جاز له بيع العين حينئذ بجميع منافعها؛ لأنها بأجمعها مملوكة له، و لا مانع من نقلها إلى غيره بوجه، و إن كان قبل الشراء ما كان يمكنه بيع هذه المنفعة؛ فإنّ المانع لم يكن الجهالة بل عدم جواز إفراد المنفعة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ببعيد جواز الصلح عليها؛ لاحتماله من الجهالة ما لا يحتمله البيع، وصحته على العين 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كان مشتري العين غيره وجوّزناه جاز له أن يصالح المشتري على تلك المنفعة المستحقة له مدة عمره بمال معلوم، ويصير المشتري حينئذ مالكاً للجميع، كما لو كان هو المُعمّر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شراؤه مسلوب المنفعة في المدة المعينة أو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عالماً بالحال فلا خيار له، بل يصبر حتى تنقضي المدّة أو العمر، ثم ينتقل إليه المنفعة، وله قبل ذلك أن يبيع ويهب ويعتق وغير ذلك مما لا يتعلّق بالمنفعة المستحقة، و إن كان جاهلاً تخيّر بين الصبر مجاناً إلى انقضاء المدّة، وبين الفسخ؛ لأن فوات المنفعة عيب يجوز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العلّامة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عن ابن الجنيد صحة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قول يناسب ما قاله ابن الجنيد في المبسوط، و هو أنه إذا أوصى بخدمة عبده على التأبيد جاز لورثة الموصي بيع الرقبة على الأقوى، ونقل المنع عن قوم؛ لأنها رقبة مسلوبة المنفعة، فهو كبيع الجعلان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مناسبة هذا القول لما نحن فيه نظر بيّن؛ لأنّ المنفعة المسلوبة في العمرى ليست دائمةً، بل إلى أمدٍ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تنتقل إلى المشتري، و هو أعظم المنافع المقصودة من المبيع، فكان المقصود من المنفعة مجهولاً، بخلاف الموصى به على التأبيد؛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السكني يقتضى أن يسكن بنفسه وأهله وأولاده، و لا يجوز أن يسكن غيرهم إلا أن يشترط ذلك، و لا يجوز أن يؤجر السكني، كما لا يجوز أن يسكن غيره، إلا بإذن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منفعة الخدمة حينئذٍ غير ملحوظة للمشتري أصلاً، وإنّما غرضه باقي المنافع التي لم تدخل في الوصيّة، كالعتق وهذه منفعة معلومة له والمجهولة قد قطع النظر عنها وعن انتقالها إليه؛ لعدم إمكانه فلا يلزم من تجويز بيعه تجويزه لبيع المُعمر الذي يرتقب منفعته المقصودة من الشراء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السكنى يقتضي أن يسكن بنفسه وأهله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محتجين على ذلك بأنّ الأصل عصمة مال الغير من التصرف فيه بغير إذنه، خرج من ذلك ما أُذن فيه، و هو سكناه بنفسه ومن في معناه، فيبقى الباقي على أصل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ابن إدريس في ذلك، فجوّز له إسكان من شاء وإجارته ونقل الملك كيف شاء؛ لملكه إياها بالعقد اللازم فساغ له التصرف فيها كيف شاء كما لو تملكها بالإجارة، وكغيرها من أمواله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بمنع ملكه لها مطلقاً، بل على الوجه المخصوص، فلا يتناول غيره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فالعمل على المشهور و إن كان كلام ابن إدريس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 عند الأصحاب إسكان أهله وأولاده مع اقتضاء الصيغة عندهم سكناه بنفسه؛ لدلالة العرف على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به العلّامة في التذكرة من جرت العادة بإسكانه معه، كغلامه وجاريته ومرضعة ولده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لدلالة العرف عليه أيضاً</w:t>
      </w:r>
      <w:r>
        <w:rPr>
          <w:rFonts w:eastAsia="Amiri" w:cs="Amiri" w:ascii="Amiri" w:hAnsi="Amiri"/>
          <w:color w:val="111111"/>
          <w:sz w:val="28"/>
          <w:szCs w:val="28"/>
          <w:rtl w:val="true"/>
          <w:lang w:bidi="ar-SA"/>
        </w:rPr>
        <w:t xml:space="preserve">. </w:t>
      </w:r>
      <w:bookmarkStart w:id="146" w:name="pg10241_98024"/>
    </w:p>
    <w:p>
      <w:pPr>
        <w:pStyle w:val="Heading3"/>
        <w:numPr>
          <w:ilvl w:val="2"/>
          <w:numId w:val="1"/>
        </w:numPr>
        <w:rPr/>
      </w:pPr>
      <w:bookmarkStart w:id="147" w:name="__RefHeading___Toc3273709_1067777946"/>
      <w:bookmarkStart w:id="148" w:name="_Toc53"/>
      <w:bookmarkEnd w:id="146"/>
      <w:bookmarkEnd w:id="147"/>
      <w:r>
        <w:rPr>
          <w:rtl w:val="true"/>
        </w:rPr>
        <w:t>حكم الحبس</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حبس فرسه في سبيل الله تعالى أو غلامه في خدمة البيت أو المسجد لزم ذلك، و لم يجز تغييره ما دامت العين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حبس شيئاً على رجل و لم يعيّن وقتاً ثم مات الحابس كان ميراثاً، و کذا لو عيّن مدةً وانقضت كان ميراثاً لورثة الحابس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الضيف والدابة إذا كان في الدار موضع يصلح لهما عادةً، و کذا إحراز الغلة فيها كذلك،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حبس فرسه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ميراثاً لورثة الحابس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الأحكام مختصة بالحبس الذي عقد الكتاب له مع السكني، و لم يتعرّض لحكمه إلا هنا، و لم يستوفها جيدةً و لا غيره؛ فإنّه لم يتعرّض لعقده وافتقاره إلى القبض وعدمه، ولضابط ما يصح حبسه؛ فإنّه إنما ذكر أموراً مخصوصةٌ من المال، و کذا ما يجوز الحبس عليه؛ فإنّه ذكر وجوهاً خاصةً أيضاً، و کذا فعل الأكثر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ما ذكر هنا من حكمه أنه إن وقع على غير آدمي كالجهات المذكورة من سبيل الله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أبداً، و لم يصح الرجوع فيه مطلقاً، و إن كان على آدمي، فإن أطلق بطل بموت الحابس، و إن عيّن مدةً لزم فيها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من النصوص في هذا الباب ما روي من قضاء أمير المؤمنين برد الحبيس وإنفاذ المواريث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حملوا رده على القسم الثاني، و هو ما إذا وقع مع آدمي، فإنه يرد إلى الحابس بعد موته، و لم يذكروا على الأوّل سنداً، وكأنه وفاقي، لكن يعتبر فيه مع العقد القبض، صرّح به في التذكرة </w:t>
      </w:r>
      <w:r>
        <w:rPr>
          <w:rStyle w:val="FootnoteAnchor"/>
          <w:rtl w:val="true"/>
        </w:rPr>
        <w:footnoteReference w:id="378"/>
      </w:r>
      <w:r>
        <w:rPr>
          <w:rFonts w:ascii="Amiri" w:hAnsi="Amiri" w:eastAsia="Amiri" w:cs="Amiri"/>
          <w:color w:val="111111"/>
          <w:sz w:val="28"/>
          <w:sz w:val="28"/>
          <w:szCs w:val="28"/>
          <w:rtl w:val="true"/>
          <w:lang w:bidi="ar-SA"/>
        </w:rPr>
        <w:t xml:space="preserve">، واعتبر في التحرير القربة أيضاً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العبارة أنّه لا يخرج عن ملك المالك حيث حكم بلزومه وعدم جواز تغييره ما دامت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الدروس بخروجه عن ملكه بالعقد بخلاف الحبس على الإنسان </w:t>
      </w:r>
      <w:r>
        <w:rPr>
          <w:rStyle w:val="FootnoteAnchor"/>
          <w:rtl w:val="true"/>
        </w:rPr>
        <w:footnoteReference w:id="380"/>
      </w:r>
      <w:r>
        <w:rPr>
          <w:rFonts w:ascii="Amiri" w:hAnsi="Amiri" w:eastAsia="Amiri" w:cs="Amiri"/>
          <w:color w:val="111111"/>
          <w:sz w:val="28"/>
          <w:sz w:val="28"/>
          <w:szCs w:val="28"/>
          <w:rtl w:val="true"/>
          <w:lang w:bidi="ar-SA"/>
        </w:rPr>
        <w:t>فإنّه لا يخرج قطعاً كالسكني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كلام المصنف أنه مع الإطلاق هل يصح الرجوع فيه أم لا؟ وليس في كلامه ما يدلّ عليه، بل على بطلانه بموته، والذي صرّح به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الإطلاق له الرجوع متى شاء كالسكني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العبارة أيضاً إخلال بالحبس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عمر أحدهما؛ فإنه لم يذكر إلا تعيين المدة، وحكمه كالمدة المعينة في لزومه ما دام باقياً، ورجوعه إلى المالك بعد موت من علق على عمره، وبه جزم في التحرير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الجميع على التعبير بالفرس والمملوك في الوجوه المذكورة، وزاد في الدروس البعير في سبيل الله </w:t>
      </w:r>
      <w:r>
        <w:rPr>
          <w:rStyle w:val="FootnoteAnchor"/>
          <w:rtl w:val="true"/>
        </w:rPr>
        <w:footnoteReference w:id="384"/>
      </w:r>
      <w:r>
        <w:rPr>
          <w:rFonts w:ascii="Amiri" w:hAnsi="Amiri" w:eastAsia="Amiri" w:cs="Amiri"/>
          <w:color w:val="111111"/>
          <w:sz w:val="28"/>
          <w:sz w:val="28"/>
          <w:szCs w:val="28"/>
          <w:rtl w:val="true"/>
          <w:lang w:bidi="ar-SA"/>
        </w:rPr>
        <w:t>، وكان عليهم أن يذكروا حكم باقي ما يصح وقفه وإعماره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حكم الحبس كذلك، ومورده مورد الوقف فيصح حبس كلّ عينٍ ينتفع بها مع بقاء عينها بالشرائط السابقة على الإنسان مطلقاً وعلى القرب، حيث يمكن الانتفاع بها فيها، كمطلق الدابة لنقل الماء إلى المسجد والسقاية ومعونة الحاج والزائرين، وطلاب العلم والمتعبدين والكتب على المتفقهين والبيت على المساكين وغير ذلك، فالاقتصار على ما ذكروه ليس بجيّد، وعموم الأدلّة متناول للجميع، وخصوصها خالٍ من جميع ما ذكروه</w:t>
      </w:r>
      <w:r>
        <w:rPr>
          <w:rFonts w:eastAsia="Amiri" w:cs="Amiri" w:ascii="Amiri" w:hAnsi="Amiri"/>
          <w:color w:val="111111"/>
          <w:sz w:val="28"/>
          <w:szCs w:val="28"/>
          <w:rtl w:val="true"/>
          <w:lang w:bidi="ar-SA"/>
        </w:rPr>
        <w:t xml:space="preserve">. </w:t>
      </w:r>
      <w:bookmarkStart w:id="149" w:name="pg10241_98026"/>
    </w:p>
    <w:p>
      <w:pPr>
        <w:pStyle w:val="Heading2"/>
        <w:numPr>
          <w:ilvl w:val="1"/>
          <w:numId w:val="1"/>
        </w:numPr>
        <w:rPr/>
      </w:pPr>
      <w:bookmarkStart w:id="150" w:name="__RefHeading___Toc3273711_1067777946"/>
      <w:bookmarkStart w:id="151" w:name="_Toc54"/>
      <w:bookmarkEnd w:id="149"/>
      <w:bookmarkEnd w:id="150"/>
      <w:r>
        <w:rPr>
          <w:rtl w:val="true"/>
        </w:rPr>
        <w:t>كتاب الهبات</w:t>
      </w:r>
      <w:bookmarkEnd w:id="151"/>
    </w:p>
    <w:p>
      <w:pPr>
        <w:pStyle w:val="Heading3"/>
        <w:numPr>
          <w:ilvl w:val="2"/>
          <w:numId w:val="1"/>
        </w:numPr>
        <w:rPr/>
      </w:pPr>
      <w:bookmarkStart w:id="152" w:name="__RefHeading___Toc3273713_1067777946"/>
      <w:bookmarkStart w:id="153" w:name="_Toc55"/>
      <w:bookmarkEnd w:id="152"/>
      <w:r>
        <w:rPr>
          <w:rtl w:val="true"/>
        </w:rPr>
        <w:t>النظر الأول في حقيقة الهبة</w:t>
      </w:r>
      <w:bookmarkEnd w:id="153"/>
    </w:p>
    <w:p>
      <w:pPr>
        <w:pStyle w:val="Heading4"/>
        <w:numPr>
          <w:ilvl w:val="3"/>
          <w:numId w:val="1"/>
        </w:numPr>
        <w:rPr/>
      </w:pPr>
      <w:bookmarkStart w:id="154" w:name="__RefHeading___Toc3273715_1067777946"/>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والنظر فى الحقيقة والحكم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هي العقد المقتضى تمليك العين من غير عوض تمليكاً منجزاً مجرّداً عن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الهبات</w:t>
      </w:r>
    </w:p>
    <w:p>
      <w:pPr>
        <w:pStyle w:val="BookText"/>
        <w:rPr/>
      </w:pPr>
      <w:r>
        <w:rPr>
          <w:rFonts w:ascii="Amiri" w:hAnsi="Amiri" w:eastAsia="Amiri" w:cs="Amiri"/>
          <w:color w:val="111111"/>
          <w:sz w:val="28"/>
          <w:sz w:val="28"/>
          <w:szCs w:val="28"/>
          <w:rtl w:val="true"/>
          <w:lang w:bidi="ar-SA"/>
        </w:rPr>
        <w:t>جمعها باعتبار أفرادها المختلفة فى الحكم كالهبة المقبوضة وغيرها، والمعوّض عنها وغيرها، والمتصرف فيها وغيرها، والواقعة للرحم وغيره، و نحو ذلك، وإلا فهي حقيقة واحدة و إن اختلفت خواصها، ومن ثُمَّ عبر الأكثر بها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هي العقد المقتضي تمليك العين من غير عوض تمليكاً منجزاً مجرّداً عن القربة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الكلام في إطلاق المعنى المطلوب من هذه الألفاظ على العقد الدال عليها في نظائره من البيع </w:t>
      </w:r>
      <w:r>
        <w:rPr>
          <w:rStyle w:val="FootnoteAnchor"/>
          <w:rtl w:val="true"/>
        </w:rPr>
        <w:footnoteReference w:id="385"/>
      </w:r>
      <w:r>
        <w:rPr>
          <w:rFonts w:ascii="Amiri" w:hAnsi="Amiri" w:eastAsia="Amiri" w:cs="Amiri"/>
          <w:color w:val="111111"/>
          <w:sz w:val="28"/>
          <w:sz w:val="28"/>
          <w:szCs w:val="28"/>
          <w:rtl w:val="true"/>
          <w:lang w:bidi="ar-SA"/>
        </w:rPr>
        <w:t>وغيره، وأنه مجاز من باب إطلاق اسم السبب على المسبب أو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هنا بمنزلة الجنس يشمل سائر العقود، وخرج به الفعل الدال على ذلك، كنثار العُرس، وإحضار الطعام بين يدي الضيف؛ فإنّه لا يسمّى هبة بل إباحة، والموت المقتضي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عنها بالنحلة والعطيّة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لتملك الأعيان بالإرث، وحيازة المباحات كالاحتطاب والاحتشاش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تمليك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العارية والإجارة؛ فإنّ الأول لا يقتضي تمليكاً مطلقاً، و الثاني يقتضي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البيع والصلح الواقع على الأعيان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بالأعيان؛ فإنّ ملكها يتوقف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فإنّها مشروطة بها كما سلف، والوقف والسكنى وما يلحق بها إن اعتبرنا فيها القربة وإلا فالتعريف منتقض بها، كما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في العقد الدال على ذلك إشارة الأخرس بخلاف ما عبّر به غيره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وينتقض في عكسه بالهبة المشروط فيها الثواب والمتقرّب بها؛ فإنّ القربة و إن لم يشترط فيها إلا أنّها لا تنافيها، بل المتقرَّب بها أكمل أفرادها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دفعها بأن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العوض غير لازم فيها، و کذا القربة، لا انتفاء العوض والقربة أصلاً، والهبة المشروط فيها العوض والمتقرّب بها العوضُ والقربة غير شرط، فلو تجردت عنهما صحت بخلاف ما يعتبران فيه، كالبيع والصدقة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وبأن العقد المذكور لا يقتضي الملك بنفسه، بل لا بد معه من القبض إجماعاً، فلا يكون وحده مقتضياً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بأنّه إنما جعله مقتضياً للتمليك لا للملك، و لا شبهة 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تمليكه العين المخصوصة و إن لم يتحقق الملك بذلك، بل توقف على أمر آخر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الاقتضاء أعم من التام والناقص، فلا ينافي توقفه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يعبّر عنها بالنحلة والعطية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للعطية، والمصدر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 أنحله نحلاً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56" w:name="pg10241_98028"/>
    </w:p>
    <w:p>
      <w:pPr>
        <w:pStyle w:val="Heading4"/>
        <w:numPr>
          <w:ilvl w:val="3"/>
          <w:numId w:val="1"/>
        </w:numPr>
        <w:rPr/>
      </w:pPr>
      <w:bookmarkStart w:id="157" w:name="__RefHeading___Toc3273717_1067777946"/>
      <w:bookmarkStart w:id="158" w:name="_Toc57"/>
      <w:bookmarkEnd w:id="156"/>
      <w:bookmarkEnd w:id="157"/>
      <w:r>
        <w:rPr>
          <w:rtl w:val="true"/>
        </w:rPr>
        <w:t>يفتقر إلى الإيجاب والقبول والقبض</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تفتقر إلى الإيجاب والقبول والقبض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فالإيجاب كلّ لفظ قصد به التمليك المذكور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والعطية تطلق على مطلق الإعطاء المتبرع به </w:t>
      </w:r>
      <w:r>
        <w:rPr>
          <w:rStyle w:val="FootnoteAnchor"/>
          <w:rtl w:val="true"/>
        </w:rPr>
        <w:footnoteReference w:id="387"/>
      </w:r>
      <w:r>
        <w:rPr>
          <w:rFonts w:ascii="Amiri" w:hAnsi="Amiri" w:eastAsia="Amiri" w:cs="Amiri"/>
          <w:color w:val="111111"/>
          <w:sz w:val="28"/>
          <w:sz w:val="28"/>
          <w:szCs w:val="28"/>
          <w:rtl w:val="true"/>
          <w:lang w:bidi="ar-SA"/>
        </w:rPr>
        <w:t xml:space="preserve">، فيشمل الوقف والصدقة والهبة والهدية والسكنى، ومن ثَمَّ أطلق بعض الفقهاء </w:t>
      </w:r>
      <w:r>
        <w:rPr>
          <w:rStyle w:val="FootnoteAnchor"/>
          <w:rtl w:val="true"/>
        </w:rPr>
        <w:footnoteReference w:id="388"/>
      </w:r>
      <w:r>
        <w:rPr>
          <w:rFonts w:ascii="Amiri" w:hAnsi="Amiri" w:eastAsia="Amiri" w:cs="Amiri"/>
          <w:color w:val="111111"/>
          <w:sz w:val="28"/>
          <w:sz w:val="28"/>
          <w:szCs w:val="28"/>
          <w:rtl w:val="true"/>
          <w:lang w:bidi="ar-SA"/>
        </w:rPr>
        <w:t>عليها اسم العطايا وعنونها بكتاب، فتكون أعم من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والنحلة في معناها، فيكون إطلاقها على الهبة كإطلاق الجنس على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الهبة أعمّ من الصدقة؛ لاشتراطها بالقربة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الهدية فهى أخصّ من الهبة أيضاً؛ لأنّها تفتقر إلى قيد آخر مضافاً إلى ما ذكر في تعريف الهبة، و هو أن يحمل الموهوب من مكان إلى مكان الموهوب منه إعظاماً له وتوقيراً، فامتازت عن مطلق الهبة بذلك؛ ولهذا لا يطلق لفظها على العقارات الممتنع نقلها،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إليه داراً و لا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الهبة أعمّ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يتفرّع أنه لو نذر الهبة برئ بالهدية والصدقة، دون العكس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لا يهب، فتصدق أو أهدى حنث دون العكس بتقدير فعله فرداً منها خارجاً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والهدية والصدقة بمعنى واحد، ثم علّله بمسألة الحلف </w:t>
      </w:r>
      <w:r>
        <w:rPr>
          <w:rStyle w:val="FootnoteAnchor"/>
          <w:rtl w:val="true"/>
        </w:rPr>
        <w:footnoteReference w:id="389"/>
      </w:r>
      <w:r>
        <w:rPr>
          <w:rFonts w:ascii="Amiri" w:hAnsi="Amiri" w:eastAsia="Amiri" w:cs="Amiri"/>
          <w:color w:val="111111"/>
          <w:sz w:val="28"/>
          <w:sz w:val="28"/>
          <w:szCs w:val="28"/>
          <w:rtl w:val="true"/>
          <w:lang w:bidi="ar-SA"/>
        </w:rPr>
        <w:t>، وهي لا تدلّ على مطلوبه كما لا يخفى، بل التحقيق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تفتقر إلى الإيجاب والقبول والقبض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الهبة من العقود اللازمة على تقدير اجتماع شرائط اللزوم، اعتبر فيها ما يعتبر العقود اللازمة من الإيجاب والقبول القوليّين العربيّين وفوريّة القبول للإيجاب بحيث يُعدّ جواباً له، وغير ذلك ممّا يعتبر في العقود؛ ولمّا كانت جائزة على كثير من الوجوه لم يضيقوا المجال فيها على حد العقود اللازمة، فاكتفوا فيها بكل ما دلّ على التمليك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المذكور، حتى قالوا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نيّة الهبة كفى مع كونه ليس بلفظ الماضي؛ لدلالته على الإنشاء من حيث اسم الإشارة المقترن بلام الملك أو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مبيع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البيع لا ينعقد به؛ لما قلناه من عدم لزوم هذا العقد مطلقاً، فتوسع فيه كما توسعوا </w:t>
      </w:r>
      <w:r>
        <w:rPr>
          <w:rStyle w:val="FootnoteAnchor"/>
          <w:rtl w:val="true"/>
        </w:rPr>
        <w:footnoteReference w:id="390"/>
      </w:r>
      <w:r>
        <w:rPr>
          <w:rFonts w:ascii="Amiri" w:hAnsi="Amiri" w:eastAsia="Amiri" w:cs="Amiri"/>
          <w:color w:val="111111"/>
          <w:sz w:val="28"/>
          <w:sz w:val="28"/>
          <w:szCs w:val="28"/>
          <w:rtl w:val="true"/>
          <w:lang w:bidi="ar-SA"/>
        </w:rPr>
        <w:t>في عقد الرهن؛ حيث كان جائزاً من أحد الطرفين لازماً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الاتفاق على افتقار الهبة مطلقاً إلى العقد القولي في الجملة، فعلى هذا ما يقع بين الناس على وجه الهدية من غير لفظ يدلّ على إيجابها وقبولها لا يفيد الملك بل مجرّد الإباحة، حتى لو كانت جاريةٌ لم يحلّ له الاستمتاع بها؛ لأنّ الإباحة لا تدخل في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الهديّة ولزومها وانتقال الملك منه إلى المهدى إليه الغائب فليوكل رسوله في عقد الهدية معه، فإذا مضى وأوجب له وقبل المهدى إليه وأقبضه إياها لزمه العقد، وملك المهدى إليه الهدية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عدم اشتراط الإيجاب والقبول فيها احتمالاً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كلام العلّامة ففي القواعد قطع بأنّ الهدية كالهبة في اشتراطها بالإيجاب والقبول والقبض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نقل قريباً من كلام الشيخ ثم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بعدم اشتراط القبول نطقاً كان وجهاً؛ قضاء للعادة بقبول الهدايا من غير نطق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ويلوح من آخر كلامه في التذكرة الفتوى به من غير تصريح؛ لأنه نقل عن قوم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حاجة في الهدية إلى الإيجاب والقبول اللفظيين، بل البعث من جهة المهدي كالإيجاب والقبض من جهة المهدى إليه كالقبول؛ لأنّ الهدايا كانت تحمل إلى رسول الله صَلَّى اللّه عَلَيْهِ وَ آلِهِ وَسَلَّمَ من كسرى و قيصر وسائر الملوك فيقبلها، و لا لفظ هناك، واستمر الحال من عهده صَلَّى اللّه عَلَيْهِ وَ آلِهِ وَسَلَّمَ إلى هذا الوقت في سائر الأصقاع؛ ولهذا كانوا يبعثون على أيدي الصبيان الذين لا يعتد بعبارتهم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اعتبرهما كما في الهبة، واعتذروا عما تقدّم بأنّ ذلك كان إباحةً لا تمليكاً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بأنه لو كان كذلك لما تصرفوا فيه تصرّف الملاك، ومعلوم أن النبي صَلَّى اللّه عَلَيْهِ وَ آلِهِ وَسَلَّمَ كان يتصرف فيه ويملكه غيره، ويمكن الاكتفاء في هدايا الأطعمة بالإرسال والأخذ جرياً على العادة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مساواة غير الأطعمة لها فإنّ الهديّة قد تكون غير طعام فإنّه قد اشتهر هدايا الثياب والدواب من الملوك إلى رسول الله صَلَّى اللّه عَلَيْهِ وَ آلِهِ وَسَلَّمَ فإن مارية القبطية أم ولده كانت من الهدايا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من التحقيق يشعر بما نقلناه عنه من الاكتفاء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يمكن أن يجعل ذلك كالمعاطاة يفيد الملك المتزلزل، ويبيح التصرف والوطء، ولكن يجوز الرجوع فيها قبله؛ عملاً بالقواعد المختلفة، وهي أصالة أصالة عدم اللزوم، مع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العقد إلا من بالغ كامل العقل، جائز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تحقق عقد يجب الوفاء به، وثبوت جواز التصرف فيها، بل وقوعه ووقوع ما ينافي الإباحة، و هو الوطء وإعطاؤه الغير، فقد وقع ذلك للنبي صَلَّى اللّه عَلَيْهِ وَ آلِهِ وَسَلَّمَ في مارية أُمّ ولده </w:t>
      </w:r>
      <w:r>
        <w:rPr>
          <w:rStyle w:val="FootnoteAnchor"/>
          <w:rtl w:val="true"/>
        </w:rPr>
        <w:footnoteReference w:id="398"/>
      </w:r>
      <w:r>
        <w:rPr>
          <w:rFonts w:ascii="Amiri" w:hAnsi="Amiri" w:eastAsia="Amiri" w:cs="Amiri"/>
          <w:color w:val="111111"/>
          <w:sz w:val="28"/>
          <w:sz w:val="28"/>
          <w:szCs w:val="28"/>
          <w:rtl w:val="true"/>
          <w:lang w:bidi="ar-SA"/>
        </w:rPr>
        <w:t xml:space="preserve">، وقد كان يهدى إليه الشيء فيهديه لزوجاته وغيرهم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وأهدي إليه حلة فأهداها لعلي علیه السلام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ينقل عنه قبول لفظي، و لا من الرسل إيجاب كذلك مقارن له، وهذا كله يدلّ على استفادة الملك في الجملة لا الإباحة، و لا ينافي جواز رجوع المهدي في العين ما دامت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المصنّف ذكر الإيجاب في الهبة و لم يذكر القبول؛ و لعله اكتفى بأصل اشتراطه وظهور لفظه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العقد إلا من بالغ كامل العقل جائز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العقد شامل لمتولّي الإيجاب والقبول، فكما لا يصح إيجاب الهبة من الصبي والمجنون والعبد والمحجور عليه لا يصح قبولها منهم، لكن تولّي الإيجاب منتف منهم ومن الوليّ؛ إذ لا غبطة لهم في هبة ما لهم إلا على وجه،نادر، وأما القبول فيمكن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الصبي بين من بلغ عشراً وغيره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ونيّه باشتراط وقوع العقد من البالغ مطلقاً على خلاف من جوز هبة وصدقة من بلغ عشراً من الأصحاب </w:t>
      </w:r>
      <w:r>
        <w:rPr>
          <w:rStyle w:val="FootnoteAnchor"/>
          <w:rtl w:val="true"/>
        </w:rPr>
        <w:footnoteReference w:id="401"/>
      </w:r>
      <w:r>
        <w:rPr>
          <w:rFonts w:ascii="Amiri" w:hAnsi="Amiri" w:eastAsia="Amiri" w:cs="Amiri"/>
          <w:color w:val="111111"/>
          <w:sz w:val="28"/>
          <w:sz w:val="28"/>
          <w:szCs w:val="28"/>
          <w:rtl w:val="true"/>
          <w:lang w:bidi="ar-SA"/>
        </w:rPr>
        <w:t>، وعلى خلاف بعض العامة حيث اكتفى بإيجاب الولي حتى في البيع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لطفلي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اتهبت له كذا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ما لو 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هذا الشيء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صغيراً، أو غرس شجراً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غرسته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لم يكن في ملكية الولد حتّى يقبل له لفظاً؛ بناءً على عدم الاكتفاء بالإيجاب، وفرّع المجتزئ به الاكتفاء بذلك في ملكه</w:t>
      </w:r>
      <w:r>
        <w:rPr>
          <w:rFonts w:eastAsia="Amiri" w:cs="Amiri" w:ascii="Amiri" w:hAnsi="Amiri"/>
          <w:color w:val="111111"/>
          <w:sz w:val="28"/>
          <w:szCs w:val="28"/>
          <w:rtl w:val="true"/>
          <w:lang w:bidi="ar-SA"/>
        </w:rPr>
        <w:t xml:space="preserve">. </w:t>
      </w:r>
      <w:bookmarkStart w:id="159" w:name="pg10241_98032"/>
    </w:p>
    <w:p>
      <w:pPr>
        <w:pStyle w:val="Heading4"/>
        <w:numPr>
          <w:ilvl w:val="3"/>
          <w:numId w:val="1"/>
        </w:numPr>
        <w:rPr/>
      </w:pPr>
      <w:bookmarkStart w:id="160" w:name="__RefHeading___Toc3273719_1067777946"/>
      <w:bookmarkStart w:id="161" w:name="_Toc58"/>
      <w:bookmarkEnd w:id="159"/>
      <w:bookmarkEnd w:id="160"/>
      <w:r>
        <w:rPr>
          <w:rtl w:val="true"/>
        </w:rPr>
        <w:t>هبة الدين</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 ما في الذمة، فإن كانت لغير من عليه الحق لم يصح على الأشبه؛ لأنّها مشروطة بالقبض و إن كانت له صح وصرفت إلى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وهب ما في الذمة فإن كانت لغير من عليه الحق لم يصح على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الدين لغير من هو عليه، و في صحته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القبض شرط في صحة الهبة، وما في الذمة يمتنع قبضه؛ لأنه ماهيّة كلّيّة لا وجود لها في الخارج، والجزئيات التي يتحقق الحق في ضمنها ليس هي الماهية، بل بعض أفرادها، وأفرادها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ذهب إليه الشيخ وابن إدريس والعلامة في المختلف </w:t>
      </w:r>
      <w:r>
        <w:rPr>
          <w:rStyle w:val="FootnoteAnchor"/>
          <w:rtl w:val="true"/>
        </w:rPr>
        <w:footnoteReference w:id="403"/>
      </w:r>
      <w:r>
        <w:rPr>
          <w:rFonts w:ascii="Amiri" w:hAnsi="Amiri" w:eastAsia="Amiri" w:cs="Amiri"/>
          <w:color w:val="111111"/>
          <w:sz w:val="28"/>
          <w:sz w:val="28"/>
          <w:szCs w:val="28"/>
          <w:rtl w:val="true"/>
          <w:lang w:bidi="ar-SA"/>
        </w:rPr>
        <w:t>لأنه يصح بيعه والمعاوضة عليه فصحت هبته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واشتراطها بالقبض لا ينافيه؛ لتحققه بقبض أحد جزئياتها، بأن يقبضه المالك ثمَّ يقبضه أو يوكله في القبض عنه، ثم يقبض من نفسه، لا بأن يجعل قبضه عن الهبة قبضاً عن المالك؛ لئلا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الكلّي يرجع إلى الكلّي الطبيعي؛ لأنّ المراد من الدين الذي في الذمة كمائة درهم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معروض مفهوم الكلّي النوعي، ككلّيّة الإنسان بالنسبة إلى مفهوم النوع، والكلّي الطبيعي موجود في الخارج بعين وجود أفراده، ولأنه لو لا وجوده والقدرة على تسليمه لما صح بيعه والمعاوضة عليه؛ لأنّ البيع مشروط بالقدرة على تسليم المبيع إجماعاً في غير الآبق، بل يشترط وجوده مطلقاً، والماهية لا وجود لها على ما ذكروه</w:t>
      </w:r>
    </w:p>
    <w:p>
      <w:pPr>
        <w:pStyle w:val="BookText"/>
        <w:rPr/>
      </w:pPr>
      <w:r>
        <w:rPr>
          <w:rFonts w:ascii="Amiri" w:hAnsi="Amiri" w:eastAsia="Amiri" w:cs="Amiri"/>
          <w:color w:val="111111"/>
          <w:sz w:val="28"/>
          <w:sz w:val="28"/>
          <w:szCs w:val="28"/>
          <w:rtl w:val="true"/>
          <w:lang w:bidi="ar-SA"/>
        </w:rPr>
        <w:t>وما قيل في الفرق بين البيع والهبة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القدرة على تسليمه يكفي فيها ما به تتحقق المعاوضة، وتحققها يكفي فيه القدرة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تسليم بعض أفراد الماهية المعدود أحد العوضين، ويدخل في ملك المشتري من غير توقف على قبض، ثمَّ يستحق المطالبة بالإقباض، بخلاف الهبة؛ فإنّ الإقباض له دخل في حصول الملك، فلا بد أن يقبض الواهب الدين ثم يقبضه المتهب، فامتنع نقله إلى ملك المتهب حين هو دين و کذا بعد تعيين المديون له قبل قبض الواهب لانتفاء الملك، وبقبض الواهب يحدث الملك له فيمتنع تقديم إنشاء الهبة عليه؛ إذ تكون هبةً جاريةً مجرى هبة ما سيملكه ببيع وغيره، و ذلك غير جائز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ظهر عليك جوابه ممّا قرّرناه؛ فإنّ ما في الذمة إن كان موجوداً متحققاً يمكن قبضه وتسليمه، فبيعه وهبته صحيحان؛ لحصول الشرط والقدرة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الفرق استحقاق المبيع من دون القبض دون الهبة؛ لأنا لا نحكم بصحة الهبة حينئذ إلا بعد القبض، كما لا نحكم بصحتها لو تعلّقت بعين خاصة إلا بعد قبضها،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لما كان ممكناً بقبض بعض أفراد الماهية التي جوزتم بيعها كذلك جاز هبتها، وتوقفت صحتها على حصول قبضها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الدين مملوك للواهب قبل قبضه، وقبضه ممكن على الوجه المذكور، فصحت،هبته وتوقفت على قبضه كما توقفت لو كان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أنّه لا يمتنع نقله إلى ملك المتهب حين هو دين؛ لأنه مملوك له، وإلا لما صح له بيعه وغيره من وغيره من المعاوضات، و قبض الواهب ما أحدث له الملك بل التعيين فأمكن تقديم إنشاء الهبة عليه، و لم يكن كهبة ما سيملكه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الصحة متوجهة و إن كان جانب البطلان أيضاً وجيهاً؛ من حيث إنّه المشهور، ولشبهة ما ذكر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الدين لمن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المصنّف وغيره </w:t>
      </w:r>
      <w:r>
        <w:rPr>
          <w:rStyle w:val="FootnoteAnchor"/>
          <w:rtl w:val="true"/>
        </w:rPr>
        <w:footnoteReference w:id="405"/>
      </w:r>
      <w:r>
        <w:rPr>
          <w:rFonts w:ascii="Amiri" w:hAnsi="Amiri" w:eastAsia="Amiri" w:cs="Amiri"/>
          <w:color w:val="111111"/>
          <w:sz w:val="28"/>
          <w:sz w:val="28"/>
          <w:szCs w:val="28"/>
          <w:rtl w:val="true"/>
          <w:lang w:bidi="ar-SA"/>
        </w:rPr>
        <w:t xml:space="preserve">بصحته في الجملة، ونزل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الإبراء القبول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الهبة منزلة الإبراء؛ فإنّه إسقاط لما في الذمة، فلا يفتقر إلى القبض، و لا يجري فيه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وإبراء المديون لا إشكال في صحته، وظاهرهم أنه لا ينحصر في لفظ، بل ما دلّ عليه، والهبة هنا تدلّ عليه، وقد جوّزوه في باب الجنايات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وأطلقه الله تعالى في الآية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 أَوْ يَعْفُوا الَّذِي بِيَدِهِ عُقْدَةُ النِّكاح</w:t>
      </w:r>
      <w:r>
        <w:rPr>
          <w:rStyle w:val="FootnoteAnchor"/>
          <w:rtl w:val="true"/>
        </w:rPr>
        <w:footnoteReference w:id="407"/>
      </w:r>
      <w:r>
        <w:rPr>
          <w:rFonts w:ascii="Amiri" w:hAnsi="Amiri" w:eastAsia="Amiri" w:cs="Amiri"/>
          <w:color w:val="111111"/>
          <w:sz w:val="28"/>
          <w:sz w:val="28"/>
          <w:szCs w:val="28"/>
          <w:rtl w:val="true"/>
          <w:lang w:bidi="ar-SA"/>
        </w:rPr>
        <w:t>على تقدير كونه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على هذا جوازه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 لأنه أقرب إلى معناه من الهبة التي متعلّقها ما يمكن قبضه شرعاً، وهذا المعنى غير مراد هنا بل غايته؛ إذ لا معنى لاستحقاق الإنسان ما في ذمة نفسه، بل الغاية من ذلك سقوطه، وعبّر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 المعنيين، ودلالته على المراد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وقوع الإبراء هنا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عن 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يكون له على الرجل الدراهم فيهبها له أله أن يرجع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فإنّه لو لم يجعل إبراء بل هبةً لما أمكن إطلاق القول بعدم جواز الرجوع؛ لما سيأتي إن شاءالله تعالى من جوازه فيها في مواضع كثيرة </w:t>
      </w:r>
      <w:r>
        <w:rPr>
          <w:rStyle w:val="FootnoteAnchor"/>
          <w:rtl w:val="true"/>
        </w:rPr>
        <w:footnoteReference w:id="409"/>
      </w:r>
      <w:r>
        <w:rPr>
          <w:rFonts w:ascii="IRNazanin" w:hAnsi="IRNazanin" w:eastAsia="IRNazanin"/>
          <w:color w:val="111111"/>
          <w:sz w:val="28"/>
          <w:sz w:val="28"/>
          <w:szCs w:val="28"/>
          <w:rtl w:val="true"/>
          <w:lang w:bidi="fa-IR"/>
        </w:rPr>
        <w:t>، بخلاف الإبراء؛ فإنّه لازم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الإبراء مهموز، ففعله الماضى فى صيغته يكون مهموزاً أيضاً، و يجوز تسهيله ألفاً من جنس حركة ما قبله على القاعدة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التخليص،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أبرأته مما لى عليه وبرأته تبرئة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في الإبراء القبول على الأصح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هذه المسألة أعم من الأولى؛ لشمولها إبراء كل من عليه الحق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الأصحاب في اشتراط القبول في الإبراء مطلقاً، فذهب الأكثر إلى عدمه؛ للأصل، ولأنّه إسقاط لا نقل شيء إلى الملك، فهو بمنزلة تحرير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له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فَنَظِرَةٌ إِلَى مَيْسَرَةٍ و إن تَصَدَّقُوا خَيْرٌ لَّكُمْ</w:t>
      </w:r>
      <w:r>
        <w:rPr>
          <w:rStyle w:val="FootnoteAnchor"/>
          <w:rtl w:val="true"/>
        </w:rPr>
        <w:footnoteReference w:id="411"/>
      </w:r>
      <w:r>
        <w:rPr>
          <w:rFonts w:ascii="Amiri" w:hAnsi="Amiri" w:eastAsia="Amiri" w:cs="Amiri"/>
          <w:color w:val="111111"/>
          <w:sz w:val="28"/>
          <w:sz w:val="28"/>
          <w:szCs w:val="28"/>
          <w:rtl w:val="true"/>
          <w:lang w:bidi="ar-SA"/>
        </w:rPr>
        <w:t>، حيث اعتبر مجرد الصدقة و لم يعتبر القبول، 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مُسَلَّمَةٌ إِلَى أَهْلِهِ إِلَّا أَن يَصَّدَّقُوا</w:t>
      </w:r>
      <w:r>
        <w:rPr>
          <w:rStyle w:val="FootnoteAnchor"/>
          <w:rtl w:val="true"/>
        </w:rPr>
        <w:footnoteReference w:id="412"/>
      </w:r>
      <w:r>
        <w:rPr>
          <w:rFonts w:ascii="Amiri" w:hAnsi="Amiri" w:eastAsia="Amiri" w:cs="Amiri"/>
          <w:color w:val="111111"/>
          <w:sz w:val="28"/>
          <w:sz w:val="28"/>
          <w:szCs w:val="28"/>
          <w:rtl w:val="true"/>
          <w:lang w:bidi="ar-SA"/>
        </w:rPr>
        <w:t>، فأسقط الدية بمجرد التصدق، و لم يعتبر القبول، والمراد بالتصدق فيهما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المفتقرة إلى القبول إجماعاً، فدلالتهما على اعتباره أولى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زهرة وابن إدريس إلى اشتراط القبول </w:t>
      </w:r>
      <w:r>
        <w:rPr>
          <w:rStyle w:val="FootnoteAnchor"/>
          <w:rtl w:val="true"/>
        </w:rPr>
        <w:footnoteReference w:id="414"/>
      </w:r>
      <w:r>
        <w:rPr>
          <w:rFonts w:ascii="Amiri" w:hAnsi="Amiri" w:eastAsia="Amiri" w:cs="Amiri"/>
          <w:color w:val="111111"/>
          <w:sz w:val="28"/>
          <w:sz w:val="28"/>
          <w:szCs w:val="28"/>
          <w:rtl w:val="true"/>
          <w:lang w:bidi="ar-SA"/>
        </w:rPr>
        <w:t xml:space="preserve">، واختلف كلام الشيخ في المبسوط، ففي أوّل المسألة قوّاه، و في آخرها قوى الأول </w:t>
      </w:r>
      <w:r>
        <w:rPr>
          <w:rStyle w:val="FootnoteAnchor"/>
          <w:rtl w:val="true"/>
        </w:rPr>
        <w:footnoteReference w:id="415"/>
      </w:r>
      <w:r>
        <w:rPr>
          <w:rFonts w:ascii="Amiri" w:hAnsi="Amiri" w:eastAsia="Amiri" w:cs="Amiri"/>
          <w:color w:val="111111"/>
          <w:sz w:val="28"/>
          <w:sz w:val="28"/>
          <w:szCs w:val="28"/>
          <w:rtl w:val="true"/>
          <w:lang w:bidi="ar-SA"/>
        </w:rPr>
        <w:t xml:space="preserve">، فإطلاق جماعة </w:t>
      </w:r>
      <w:r>
        <w:rPr>
          <w:rStyle w:val="FootnoteAnchor"/>
          <w:rtl w:val="true"/>
        </w:rPr>
        <w:footnoteReference w:id="416"/>
      </w:r>
      <w:r>
        <w:rPr>
          <w:rFonts w:ascii="Amiri" w:hAnsi="Amiri" w:eastAsia="Amiri" w:cs="Amiri"/>
          <w:color w:val="111111"/>
          <w:sz w:val="28"/>
          <w:sz w:val="28"/>
          <w:szCs w:val="28"/>
          <w:rtl w:val="true"/>
          <w:lang w:bidi="ar-SA"/>
        </w:rPr>
        <w:t>نسبة القول باشتراطه إليه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للاشتراط بأنّ في إبرائه من الحق الذي عليه منة فلا يجبر على تحملها، كما لا يجبر على قبول هبة العين، ولو لم يعتبر القبول لتحمّلها جبراً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بالفرق بين التمليك والإسقاط شرعاً وعرفاً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فلأنه لو أبرأ مالك الوديعة المستودع منها مثلاً لم يملكها بذلك و إن قبل، </w:t>
      </w:r>
      <w:bookmarkStart w:id="162" w:name="pg10241_98036"/>
    </w:p>
    <w:p>
      <w:pPr>
        <w:pStyle w:val="Heading4"/>
        <w:numPr>
          <w:ilvl w:val="3"/>
          <w:numId w:val="1"/>
        </w:numPr>
        <w:rPr/>
      </w:pPr>
      <w:bookmarkStart w:id="163" w:name="__RefHeading___Toc3273721_1067777946"/>
      <w:bookmarkStart w:id="164" w:name="_Toc59"/>
      <w:bookmarkEnd w:id="162"/>
      <w:bookmarkEnd w:id="163"/>
      <w:r>
        <w:rPr>
          <w:rtl w:val="true"/>
        </w:rPr>
        <w:t>اشتراط القبض في الهبة</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حكم للهبة ما لم يقبض</w:t>
      </w:r>
    </w:p>
    <w:p>
      <w:pPr>
        <w:pStyle w:val="BookText"/>
        <w:rPr/>
      </w:pPr>
      <w:r>
        <w:rPr>
          <w:rFonts w:ascii="IRNazanin" w:hAnsi="IRNazanin" w:eastAsia="IRNazanin"/>
          <w:color w:val="111111"/>
          <w:sz w:val="28"/>
          <w:sz w:val="28"/>
          <w:szCs w:val="28"/>
          <w:rtl w:val="true"/>
          <w:lang w:bidi="fa-IR"/>
        </w:rPr>
        <w:t xml:space="preserve">و کذا غيره، و کذا لو أسقط حقه من عين مملوكة لم تخرج بذلك عن ملكه، بخلاف الدين، فإنّه قابل لذلك؛ لأنه ليس شيئاً موجوداً فكان أشبه بالعتق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فلأنّ إسقاط الإنسان حقه باختياره من غير ابتداء من عليه الحق لا تظهر فيه منة يثقل تحمّلها على من عليه الحق عرفاً، بخلاف هبة الأعيان المتوقفة على القبول إجماعاً؛ فلعل تعرّضه للقبول بحضرته ومقارنته للإيجاب ورعاية ما يعتبر في الصحة بعده من الإقباض والقبض دليل على الحرص على التمليك الموجب للمنّة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اعتبار القبول أيضاً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 أَوْ يَعْفُوَ الَّذِي بِيَدِهِ عُقْدَةُ النكاح</w:t>
      </w:r>
      <w:r>
        <w:rPr>
          <w:rStyle w:val="FootnoteAnchor"/>
          <w:rtl w:val="true"/>
        </w:rPr>
        <w:footnoteReference w:id="418"/>
      </w:r>
      <w:r>
        <w:rPr>
          <w:rFonts w:ascii="Amiri" w:hAnsi="Amiri" w:eastAsia="Amiri" w:cs="Amiri"/>
          <w:color w:val="111111"/>
          <w:sz w:val="28"/>
          <w:sz w:val="28"/>
          <w:szCs w:val="28"/>
          <w:rtl w:val="true"/>
          <w:lang w:bidi="ar-SA"/>
        </w:rPr>
        <w:t>، حيث اكتفى في سقوط الحق بمجرّد العفو، و لا دخل للقبول في مسمّاه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الاكتفاء بمجرد العفو في المهر </w:t>
      </w:r>
      <w:r>
        <w:rPr>
          <w:rStyle w:val="FootnoteAnchor"/>
          <w:rtl w:val="true"/>
        </w:rPr>
        <w:footnoteReference w:id="419"/>
      </w:r>
      <w:r>
        <w:rPr>
          <w:rFonts w:ascii="Amiri" w:hAnsi="Amiri" w:eastAsia="Amiri" w:cs="Amiri"/>
          <w:color w:val="111111"/>
          <w:sz w:val="28"/>
          <w:sz w:val="28"/>
          <w:szCs w:val="28"/>
          <w:rtl w:val="true"/>
          <w:lang w:bidi="ar-SA"/>
        </w:rPr>
        <w:t xml:space="preserve">، و في سقوط الحدود والجنايات الموجبة للقصاص </w:t>
      </w:r>
      <w:r>
        <w:rPr>
          <w:rStyle w:val="FootnoteAnchor"/>
          <w:rtl w:val="true"/>
        </w:rPr>
        <w:footnoteReference w:id="420"/>
      </w:r>
      <w:r>
        <w:rPr>
          <w:rFonts w:ascii="Amiri" w:hAnsi="Amiri" w:eastAsia="Amiri" w:cs="Amiri"/>
          <w:color w:val="111111"/>
          <w:sz w:val="28"/>
          <w:sz w:val="28"/>
          <w:szCs w:val="28"/>
          <w:rtl w:val="true"/>
          <w:lang w:bidi="ar-SA"/>
        </w:rPr>
        <w:t>، و هو في معنى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حكم للهبة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الأصحاب في أنّ القبض شرط في الهبة في الجملة، ولكن اختلفوا في أنه هل هو شرط لصحتها أو للزومها؟ فمعظم المتأخرين على الأوّل، و هو مقتضى كلام المصنف فإنّ الحكم المنفيّ للهبة بدونه يقتضي رفع جميع الأحكام؛ لأنه وقع نكرة منفيّةً، و ذلك يقتضي عدم انعقادها بدونه أصلاً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عليه بأصالة بقاء الملك على مالكه وعدم تأثير العقد في مقتضاه، خرج منه ما بعد القبض بالإجماع فيبقى الباقي، ولقول الصادق علیه السلام في رواية 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الهبة لا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أبداً هبة حتى يقبضها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وقوله علیه السلام في النحلة والهبة ما لم تقبض حتى يموت صاحبها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بمنزلة الميراث</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الصلاح </w:t>
      </w:r>
      <w:r>
        <w:rPr>
          <w:rStyle w:val="FootnoteAnchor"/>
          <w:rtl w:val="true"/>
        </w:rPr>
        <w:footnoteReference w:id="423"/>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424"/>
      </w:r>
      <w:r>
        <w:rPr>
          <w:rFonts w:ascii="Amiri" w:hAnsi="Amiri" w:eastAsia="Amiri" w:cs="Amiri"/>
          <w:color w:val="111111"/>
          <w:sz w:val="28"/>
          <w:sz w:val="28"/>
          <w:szCs w:val="28"/>
          <w:rtl w:val="true"/>
          <w:lang w:bidi="ar-SA"/>
        </w:rPr>
        <w:t xml:space="preserve">، ونقله ابن إدريس عن المعظم مع اختياره الأول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بأنّه عقد يقتضي التمليك، فلا يشترط في صحته القبض كغيره من العقود، ولعموم الأمر بالوفاء بها </w:t>
      </w:r>
      <w:r>
        <w:rPr>
          <w:rStyle w:val="FootnoteAnchor"/>
          <w:rtl w:val="true"/>
        </w:rPr>
        <w:footnoteReference w:id="426"/>
      </w:r>
      <w:r>
        <w:rPr>
          <w:rFonts w:ascii="Amiri" w:hAnsi="Amiri" w:eastAsia="Amiri" w:cs="Amiri"/>
          <w:color w:val="111111"/>
          <w:sz w:val="28"/>
          <w:sz w:val="28"/>
          <w:szCs w:val="28"/>
          <w:rtl w:val="true"/>
          <w:lang w:bidi="ar-SA"/>
        </w:rPr>
        <w:t>المقتضى له ولأنه تبرع كالوصية فلا يعتبر فيه أيضاً، ولصحيحة أبي بصير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جائزة قبضت أو لم تقبض، قسمت أو لم تقسم والنحل لا تجوز حتى تقبض، وإنما أراد الناس ذلك فأخطؤوا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وأجابوا عن الأوّل بارتفاع الأصل بطروء السبب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الأمر بالوفاء بالعقد يمنع عدم تأثيره بل يقتضيه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لا يجوز حملها على ظاهرها؛ للتناقض، بل المراد أنّ الهبة لا تكون هبةً لازمةً ما لم تقبض، و هو أولى من إضمار الصحة؛ فإنّ ما ليس بصحيح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ضعيفة السند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منها ما يقتضي الملك، ومنها ما لا يقتضيه بدون القبض، وقد تقدم منه الوقف، فيكون أعم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بالوفاء بها العمل بمقتضاها من لزوم وجواز وغيرهما، فلا يدلّ على المطلوب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مطلق التبرع أعمّ ممّا لا يعتبر فيه القبض وإلحاقه بالوصية قياس وإطلاق الهبة على غير المقبوضة أعمّ من الحقيقة وجاز أن يكون مجازاً؛ تسمية للشيء باسم ما يؤول إليه على تقدير لحوقه، أو إطلاقاً لاسم المجموع على بعض الأجزاء؛ فإنّ الإيجاب والقبول أعظم أجزاء السبب التام في تحققها على تقدير عدمه بهما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ومطلق جوازها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متعارضة؛ ولعلّ الأصحاب أرادوا باللزوم الصحة؛ فإن في كلامهم إشعاراً به فإن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الملك إلا بالقبض، وليس كاشفاً عن حصوله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قائل بأنّ الواهب لو مات لم تبطل الهبة، فيرتفع الخلاف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لمنع تعارض الروايات على ما قد سمعت؛ فإنّ الجمع بينها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جميع الأصحاب من اللزوم الصحة غير واضح فإنّ العلّامة في المختلف نقل القولين واحتج لهما ثم اختار الثاني </w:t>
      </w:r>
      <w:r>
        <w:rPr>
          <w:rStyle w:val="FootnoteAnchor"/>
          <w:rtl w:val="true"/>
        </w:rPr>
        <w:footnoteReference w:id="429"/>
      </w:r>
      <w:r>
        <w:rPr>
          <w:rFonts w:ascii="Amiri" w:hAnsi="Amiri" w:eastAsia="Amiri" w:cs="Amiri"/>
          <w:color w:val="111111"/>
          <w:sz w:val="28"/>
          <w:sz w:val="28"/>
          <w:szCs w:val="28"/>
          <w:rtl w:val="true"/>
          <w:lang w:bidi="ar-SA"/>
        </w:rPr>
        <w:t xml:space="preserve">، فكيف يحمل على الآخر؟ نعم، كلام الشيخ الذي نقله </w:t>
      </w:r>
      <w:r>
        <w:rPr>
          <w:rStyle w:val="FootnoteAnchor"/>
          <w:rtl w:val="true"/>
        </w:rPr>
        <w:footnoteReference w:id="430"/>
      </w:r>
      <w:r>
        <w:rPr>
          <w:rFonts w:ascii="Amiri" w:hAnsi="Amiri" w:eastAsia="Amiri" w:cs="Amiri"/>
          <w:color w:val="111111"/>
          <w:sz w:val="28"/>
          <w:sz w:val="28"/>
          <w:szCs w:val="28"/>
          <w:rtl w:val="true"/>
          <w:lang w:bidi="ar-SA"/>
        </w:rPr>
        <w:t>متناقض، وليس حجّةً على الباقين؛ فإن الخلاف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اتفق ما هو أعجب ممّا في الدروس؛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الهبة والهدية والصدقة لا يملكها المتهب والمهدى إليه والمتصدق عليه بنفس الإيجاب والقبول إذا كان عيناً إلا بالقبض، وبدونه لا يحصل الملك عند علمائنا أجمع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ظاهر في دعوى الإجماع على أنّ القبض شرط الصحة إجماعاً و هو يؤيد ما في الدروس وينافي ما في المختلف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يحمل على أنه لا يحصل بدونه الملك التام و هو اللازم فيكون أعم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بالهبة والإقباض حكم عليه بإقراره ولو كانت في يد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أنكر بعد ذلك لم 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مات الواهب بعد العقد و قبل القبض كانت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وعدمها؛ لئلا ينافي فتواه في المختلف ونقله الخلاف و إن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على القولين النماء المتخلّل بين العقد والقبض فإنّه للواهب على الأول، وللموهوب على الثاني، وفيما لو مات الواهب قبل الإقباض، فيبطل على الأوّل ويتخير الوارث في الإقباض وعدمه على الثاني، و في فطرة المملوك الموهوب قبل الهلال و لم يقبضه إلا بعده فإنّها على الواهب على الأوّل وعلى الموهوب على الثاني، و في نفقة الحيو إن مطلقاً فإنّها على الأوّل على الأوّل، وعلى الثاني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بالهبة والإقباض حكم عليه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في يد الواهب لا ينافيه؛ لجواز إقباضه إياها ثمَّ ردّها إليه، إلا أن يعلم كذبه في إخباره به كقصر الوقت الذي لم يسع القبض والرد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يتوجه على المقرّ له اليمين على القبض؛ عملاً بمقتضى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المواطأة على الإقرار للمتهب، و إن مخبره لم يكن واقعاً توجهت له اليمين على المتهب على حصول،القبض أو على عدم المواطأة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على الأوّل خاصة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الواهب بعد العقد وقبل القبض كان ميراثاً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كان ميراثاً لورثة الواهب لبطلان العقد عنده بموته قبل الإقباض، مع أنه شرط في صحته كغيره من العقود الجائزة كالوكالة والشركة، ولرواية داود بن الحصين عن الصادق علیه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صحة القبض إذن الواهب، فلو قبض الموهوب من غير إذنه لم ينتقل إلى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الهبة والنحلة ما لم تقبض حتى يموت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ميراث</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معناها رواية أبان عنه علیه السلام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طريق الأولى عليّ بن فضال وحاله معلوم </w:t>
      </w:r>
      <w:r>
        <w:rPr>
          <w:rStyle w:val="FootnoteAnchor"/>
          <w:rtl w:val="true"/>
        </w:rPr>
        <w:footnoteReference w:id="436"/>
      </w:r>
      <w:r>
        <w:rPr>
          <w:rFonts w:ascii="Amiri" w:hAnsi="Amiri" w:eastAsia="Amiri" w:cs="Amiri"/>
          <w:color w:val="111111"/>
          <w:sz w:val="28"/>
          <w:sz w:val="28"/>
          <w:szCs w:val="28"/>
          <w:rtl w:val="true"/>
          <w:lang w:bidi="ar-SA"/>
        </w:rPr>
        <w:t xml:space="preserve">، وداود بن الحصين و هو واقفي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ثقتين فهى من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مرسلة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الهبة وقام الوارث مقامه كالبيع في مدة الخيار</w:t>
      </w:r>
      <w:r>
        <w:rPr>
          <w:rStyle w:val="FootnoteAnchor"/>
          <w:rtl w:val="true"/>
        </w:rPr>
        <w:footnoteReference w:id="438"/>
      </w:r>
      <w:r>
        <w:rPr>
          <w:rFonts w:ascii="Amiri" w:hAnsi="Amiri" w:eastAsia="Amiri" w:cs="Amiri"/>
          <w:color w:val="111111"/>
          <w:sz w:val="28"/>
          <w:sz w:val="28"/>
          <w:szCs w:val="28"/>
          <w:rtl w:val="true"/>
          <w:lang w:bidi="ar-SA"/>
        </w:rPr>
        <w:t>، من حيث إن الهبة عقد يؤول إلى اللزوم فلا تنفسخ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البراج على ذلك </w:t>
      </w:r>
      <w:r>
        <w:rPr>
          <w:rStyle w:val="FootnoteAnchor"/>
          <w:rtl w:val="true"/>
        </w:rPr>
        <w:footnoteReference w:id="439"/>
      </w:r>
      <w:r>
        <w:rPr>
          <w:rFonts w:ascii="Amiri" w:hAnsi="Amiri" w:eastAsia="Amiri" w:cs="Amiri"/>
          <w:color w:val="111111"/>
          <w:sz w:val="28"/>
          <w:sz w:val="28"/>
          <w:szCs w:val="28"/>
          <w:rtl w:val="true"/>
          <w:lang w:bidi="ar-SA"/>
        </w:rPr>
        <w:t xml:space="preserve">، مع أنّ الشيخ قال في هبة ذي الرحم إذا مات قبل قبضها كان ميراثاً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لا يحصل إلا بالقبض، وليس كاشفاً عن حصوله بالعقد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وموت الموهوب بمنزلة موت الواهب و لم يذكره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به العلّامة في التذكرة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مع موته قبل القبض بين إذنه فيه قبله وعدمه؛ لبطلان الإذن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ما لو أرسل هدية إلى إنسانٍ فمات المُهدي أو المُهدى إليه قبل وصولها، فليس للرسول دفعها حينئذ إلى المُهدى إليه و لا إلى وارثه البطلان الهديّة بالموت قبل القبض كالهبة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صحة القبض إذن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 ما هو في يد الموهوب له صح، و لم يفتقر إلى إذن الواهب في القبض، و لا أن يمضي زمان يمكن فيه القبض، وربما صار إلى ذلك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سا لا خلاف فيه عندنا، ولأن التسليم لما لم يكن مستحقاً على الواهب كان قبض المتهب بغير إذنه كقبض ماله كذلك، و هو محرّم لا يترتب عليه أثر كما لو قبض المشتري المبيع قبل تسليم الثمن بغير إذن البائع، وأولى بالحكم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كونهما في المجلس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بعض العامة، فلم يشترط الإذن إذا كانا في المجلس؛ استناداً إلى أنّ الإيجاب تضمن الإذن في القبول والقبض في المجلس معاً، بخلاف ما بعده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منع الأمرين معاً فإنّ القبول أثبته الشارع لا الموجب، والقبض تسليط على المال و لم يوجد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دلالة الإيجاب عليه لم يختص بالمجلس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يستفاد من إطلاق اعتبار إذن الواهب في القبض عدم اشتراط كونه بنية الهبة، فلو أذن له فيه مطلقاً صح، خلافاً لبعض الأصحاب </w:t>
      </w:r>
      <w:r>
        <w:rPr>
          <w:rStyle w:val="FootnoteAnchor"/>
          <w:rtl w:val="true"/>
        </w:rPr>
        <w:footnoteReference w:id="444"/>
      </w:r>
      <w:r>
        <w:rPr>
          <w:rFonts w:ascii="Amiri" w:hAnsi="Amiri" w:eastAsia="Amiri" w:cs="Amiri"/>
          <w:color w:val="111111"/>
          <w:sz w:val="28"/>
          <w:sz w:val="28"/>
          <w:szCs w:val="28"/>
          <w:rtl w:val="true"/>
          <w:lang w:bidi="ar-SA"/>
        </w:rPr>
        <w:t>، حيث اعتبر وقوعه للهبة والإذن فيه كذلك؛ لأنّ ذلك هو المقصود، وحيث كان مطلق القبض صالحاً لها ولغيرها فلابد من مائز و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حيث يصرح بكون القبض لا لها؛ لعدم تحقق القبض المعتبر فيها، أما لو أطلق فالاكتفاء به أجود لصدق اسم القبض، وصلاحيته للهبة، ودلالة القرائن عليه، بخلاف ما لو صرّح بالصارف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ما هو في يد الموهوب 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الحكم واليد يقتضي عدم الفرق بين كونه في يد الموهوب بوجه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كالعارية والوديعة، وغيره كالغصب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تساويهما في الحكم بالصحة صدق القبض في الحالين؛ فإنّه مستصحب، ودوام الشيء أقوى من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فيه ما تقدّم من اعتبار كون القبض للهبة أو مطلقاً؛ لأنّ إيجابه العقد وإقرار يده على العين بعده دليل على رضاه بقبضه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كونه على وجه الغصب؛ لما ذكرناه، ولأنّ إطلاق القبض المعتبر فيه يشمله، وغايته النهى عنه، و هو لا يدلّ على 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يفتقر إلى إذن في القبض جديد لا يفتقر إلى مضي زمان يمكن فيه؛ لأنّ الزمان المذكور إنّما يعتبر حيث يعتبر القبض؛ لكونه من ضروراته ولوازمه، فإذا لم يعتبر سقط اعتبار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 وربما صار إلى ذلك بعض الأصحاب يمكن عود الإشارة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مضي الزمان خاصةً، بمعنى أنه لا يعتبر تجديد الإذن في القبض، ولكن يفتقر إلى مضي زمان يمكن فيه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يظهر من عبارة الشيخ في المبسوط واختياره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بأن إقرار يده عليه بعد العقد دليل على رضاه بالقبض، فيكون ذلك كتجديد الإقباض، فيعتبر مضي زمان يمكن فيه القبض، كما لو لم يكن مقبوضاً بيده فأقبضه إياه؛ فإنّه يعتبر مضي زمان يمكن فيه القبض حيث لا يكون مقبوضاً في يده بالفعل،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يعلم مما سبق فإنا لا نجعل الإيجاب إقباضاً بل هو متحقق قبله، وإنما نجعله علامة وأمارةً على رضاه بقبضه السابق، وتنزيله منزلة الإقباض</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عود الإشارة إلى كلّ واحد من الإذن في القبض ومضي الزمان، بمعنى عدم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وهب الأب أو الجد للولد الصغير لزم بالعقد؛ لأن قبض الولى قبض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الاكتفاء بالقبض السابق مطلقاً، بل يفتقر إلى تجديده ومضي زمان يمكن فيه القبض؛ لأنّ الموهوب ليس في يد الواهب، فلا يتصوّر إقباضه إياه خصوصاً في المغصوب؛ لأنّ يد القابض يد عدو إن فلا يترتب عليه حكم شرعي، ولأنّ المعتبر قبضه للهبة لا مطلقاً، كما مرّ؛ فإنه لو وهبه ثمَّ أقبضه إياه على جهة الإيداع لم يحصل القبض الذي هو شرط الهبة، فافتقر إلى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يستثنى منه حالة الغصب حيث لا يد للغاصب عليه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إذا وهب الأب أو الجد الولد الصغير لزم بالعقد؛ لأنّ قبض الولي قبض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و کذا الحكم و هو عدم افتقار الهبة إلى قبض جديد و لا مضي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وهب الأب أو الجد له الولد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ذكراً كان أم أنثى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هو في يد الواهب؛ فإنّ قبضه السابق على الهبة كافٍ عن قبض الهبة الطارية؛ لكونه تحت يده، فاليد مستدامة، وهي أقوى من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ترك التصريح هنا بكون الموهوب تحت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هبته للولد ما هو ملكه أعم من كونه تحت يده وعدمه، والحكم مختص بما هو تحت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اتكالاً على ما علم في المسألة السابقة، وقد شبّه بها حكم اللاحقة، وتنبيهاً عليه بالتعليل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فلو فرض عدم كون الموهوب تحت يد الولى افتقر إلى قبضه عنه بعد الهبة قطعاً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فرضه فيمن اشترى شيئاً و لم يقبضه؛ فإنّ الملك يتم بالعقد و إن لم يقبض و يجوز نقله عن ملكه بالهبة و نحوها، و إن امتنع بيعه على بعض الوجوه، وقد تقدّم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فرضه أيضاً في مال ورثة تحت يد غيره و لم يتمكن من قبضه، وفيما لو غصب منه أو أجره لغيره قبل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الوديعة فلا يخرج بها عن يد المالك؛ لأنّ يد المستودع 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العارية وجهان، أجودهما خروجه بها عن يده، فيفتقر إلى قبض جديد من الولي أو من يوكله فيه، ولو وكل المستعير فيه كفى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وهبه غير الأب أو الجد لم يكن له بدّ من القبض عنه، سواء كان له ولاية أو لم تكن، ويتولّى ذلك الوليّ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المسألة بحث آخر، و هو أنه هل يعتبر قصد القبض عن الطفل بعد الهبة ليتمحض القبول لها، كما تقدمت الإشارة إليه </w:t>
      </w:r>
      <w:r>
        <w:rPr>
          <w:rStyle w:val="FootnoteAnchor"/>
          <w:rtl w:val="true"/>
        </w:rPr>
        <w:footnoteReference w:id="447"/>
      </w:r>
      <w:r>
        <w:rPr>
          <w:rFonts w:ascii="Amiri" w:hAnsi="Amiri" w:eastAsia="Amiri" w:cs="Amiri"/>
          <w:color w:val="111111"/>
          <w:sz w:val="28"/>
          <w:sz w:val="28"/>
          <w:szCs w:val="28"/>
          <w:rtl w:val="true"/>
          <w:lang w:bidi="ar-SA"/>
        </w:rPr>
        <w:t xml:space="preserve">؟ ينبغي ذلك عند من يعتبر إيقاع القبض للهبة كالعلّامة </w:t>
      </w:r>
      <w:r>
        <w:rPr>
          <w:rStyle w:val="FootnoteAnchor"/>
          <w:rtl w:val="true"/>
        </w:rPr>
        <w:footnoteReference w:id="448"/>
      </w:r>
      <w:r>
        <w:rPr>
          <w:rFonts w:ascii="Amiri" w:hAnsi="Amiri" w:eastAsia="Amiri" w:cs="Amiri"/>
          <w:color w:val="111111"/>
          <w:sz w:val="28"/>
          <w:sz w:val="28"/>
          <w:szCs w:val="28"/>
          <w:rtl w:val="true"/>
          <w:lang w:bidi="ar-SA"/>
        </w:rPr>
        <w:t>لأنّ المال المقبوض في يد الولي له، فلا ينصرف إلى الطفل إلا بصارف، و هو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من الاكتفاء بعدم قصد القبض لغيره يكفي هنا، وينصرف الإطلاق إلى قبض الهبة، ويلزم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الحكم بالولد الصغير مخرج للبالغ الرشيد، ذكراً كان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فيه كذلك؛ لانتفاء ولايتهما عنهما حينئذ، و إن بقيت و لا يتهما على الأُنثى في النكاح على بعض الوجوه عند بعضهم </w:t>
      </w:r>
      <w:r>
        <w:rPr>
          <w:rStyle w:val="FootnoteAnchor"/>
          <w:rtl w:val="true"/>
        </w:rPr>
        <w:footnoteReference w:id="449"/>
      </w:r>
      <w:r>
        <w:rPr>
          <w:rFonts w:ascii="Amiri" w:hAnsi="Amiri" w:eastAsia="Amiri" w:cs="Amiri"/>
          <w:color w:val="111111"/>
          <w:sz w:val="28"/>
          <w:sz w:val="28"/>
          <w:szCs w:val="28"/>
          <w:rtl w:val="true"/>
          <w:lang w:bidi="ar-SA"/>
        </w:rPr>
        <w:t>لأنّ ذلك خارج بدليل آخر لا يوجب الولاية عليها مطلقاً، فلو تصرّفت البالغة الرشيدة في مالها ببيع وهبة لم يتوقف على الولي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عبارة ابن الجنيد في هذه المسألة ما يدلّ على إلحاق الأنثى مطلقاً بالصغيرة ما دامت في حجره بالنسبة إلى هبته لها؛ لأنّه قال في كتابه 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وهبة الأب لولده الصغار وبناته الذين لم يخرجوا من حجابه و إن كن بالغات تامة و إن لم يخرجها عن يده؛ لأنّ قبضه قبض لهم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 نادر، و وجهه غير واضح وقياسه على النكاح ممنوع مع وجود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وهبه غير الأب أو الجدّ لم يكن له بد من القبض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يكن له ولاية فالحكم واضح لأنّ يده ليست كيد الموهوب، فلا بد من قابض </w:t>
      </w:r>
      <w:bookmarkStart w:id="165" w:name="pg10241_98045"/>
    </w:p>
    <w:p>
      <w:pPr>
        <w:pStyle w:val="Heading4"/>
        <w:numPr>
          <w:ilvl w:val="3"/>
          <w:numId w:val="1"/>
        </w:numPr>
        <w:rPr/>
      </w:pPr>
      <w:bookmarkStart w:id="166" w:name="__RefHeading___Toc3273723_1067777946"/>
      <w:bookmarkStart w:id="167" w:name="_Toc60"/>
      <w:bookmarkEnd w:id="165"/>
      <w:bookmarkEnd w:id="166"/>
      <w:r>
        <w:rPr>
          <w:rtl w:val="true"/>
        </w:rPr>
        <w:t>هبة المشاع جائزة</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المشاع جائزة، وقبضه كقبضه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عنه ممّن له الولاية عليه المتناولة لذلك، كما يفتقر قبولها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ولايته و لم يكن أباً و لا جداً كالوصى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فألحقه الشيخ في المبسوط بغير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بأنه لا يصح أن يبيع من الصبي شيئاً بنفسه أو يشتري منه، وحينئذ فينصب الحاكم أميناً يقبل منه هبته للصبي ويقبضها له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المصنّف هنا على الحكم، والأصل ممنوع وولاية الوصيّ عامة، فلا وجه لاختصاصها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حكم الوصى حكم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 ويتولّى ذلك الوليّ أو الحاكم يمكن فرضهما مع كون الواهب غير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وليّاً كالوصي فلا يفرض فيه إلا تولّي الحاكم؛ لأن الوصي لا يتحقق مع وجود الأب أو الجد له كما سيأتي </w:t>
      </w:r>
      <w:r>
        <w:rPr>
          <w:rStyle w:val="FootnoteAnchor"/>
          <w:rtl w:val="true"/>
        </w:rPr>
        <w:footnoteReference w:id="452"/>
      </w:r>
      <w:r>
        <w:rPr>
          <w:rFonts w:ascii="Amiri" w:hAnsi="Amiri" w:eastAsia="Amiri" w:cs="Amiri"/>
          <w:color w:val="111111"/>
          <w:sz w:val="28"/>
          <w:sz w:val="28"/>
          <w:szCs w:val="28"/>
          <w:rtl w:val="true"/>
          <w:lang w:bidi="ar-SA"/>
        </w:rPr>
        <w:t>، فلم يبق معه إلا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معنى الحاكم منصوبه لذلك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وهبة المشاع جائزة، وقبضه كقبضه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جواز هبة المشاع كغيره؛ لإمكان قبضه بتسليم الجميع، وإنّما الكلام في تحقق قبضه بأي معنى؟ فعندنا أنّه كقبضه في البيع، فيجري فيه القولان، وهما الاكتفاء بالتخلية مطلقاً، والتفصيل بها في غير المنقول وبالنقل وما في معناه فيه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كانا متساويين فيه؛ لأنّ للقبض معنى واحد والمعتبر فيه العرف، و هو متحد في الموضعين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وقبضه كقبضه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الشافعية؛ حيث فرّق بين الموضعين، وجعل المعتبر في القبض هنا النقل و إن اكتفينا بالتخلية في البيع بالنسبة إلى المنقول؛ فارقاً بينهما بأنّ القبض في البيع مستحق وللمشتري المطالبة به فجاز أن يجعل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بالتمكين،قابضاً، بخلاف الهبة؛ فإنّ القبض غير مستحق فاعتبر تحققه و لم يكتف بمطلق التخلية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لما ذكرناه من اتحاد مفهومه لغةً وعرفاً، وما ذكره إنّما اقتضى الفرق في حكمه لا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أنا إن اكتفينا في القبض مطلقاً بالتخلية فلا بحث، و إن اعتبرنا في المنقول النقل وكان باقي الحصة للواهب، فإقباضه بتسليم الجميع إلى المتهب إن أراد تحقق القبض، و إن كان لشريك غيره توقف تسليم الكلّ على إذن الشريك، فإن رضي به وإلا لم يجز للمتهب إثبات يده عليه بدونه، بل يوكل الشريك في القبض إن أمكن، فإن تعاسرا رفع أمره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فينصب أميناً يقبض الجميع، نصيب الهبة لها والباقي أمانة للشريك حتى يتم عقد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اكتفى مع امتناع الشريك بالتخلية في المنقول؛ تنزيلاً لعدم القدرة الشرعيّة منزلة عدمها الحسّية في غير المنقول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عدم القدرة الشرعية حيث يوجد الحاكم المجبر، أما مع عدمه فلا بأس به؛ دفعاً للضرر والعسر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وبالغ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فاشترط إذن الشريك في القبض مطلقاً و إن اكتفينا بالتخلية </w:t>
      </w:r>
      <w:r>
        <w:rPr>
          <w:rStyle w:val="FootnoteAnchor"/>
          <w:rtl w:val="true"/>
        </w:rPr>
        <w:footnoteReference w:id="456"/>
      </w:r>
      <w:r>
        <w:rPr>
          <w:rFonts w:ascii="Amiri" w:hAnsi="Amiri" w:eastAsia="Amiri" w:cs="Amiri"/>
          <w:color w:val="111111"/>
          <w:sz w:val="28"/>
          <w:sz w:val="28"/>
          <w:szCs w:val="28"/>
          <w:rtl w:val="true"/>
          <w:lang w:bidi="ar-SA"/>
        </w:rPr>
        <w:t>نظراً إلى أنّ المراد منها رفع يد المالك وتسليط القابض على العين، و ذلك لا يتحقق إلا بالتصرف في مال الشريك، فيعتبر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المانع عن حصة المالك خاصةً مع الإشاعة لا يحصل به التسليط على العين الذي هو المقصود من القبض وقبض جميع العين واحد لا يقبل التفرقة بالحكم؛ ومن ثمَّ لو كانت العين مغصوبةً بيد متسلّط لم يكف التخلية من المالك، وتسليطه عليها مع وجود المانع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حسن و إن كان الأشهر الأول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يعتبر إذن الشريك فيقبض المتهب بدونه، وما في حكمه يقع القبض لاغياً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 لاثنين شيئاً فقبلا وقبضا ملك كلّ واحد منهما ما وهب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أحدهما وقبض وامتنع الآخر صحت الهبة للقابض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تفضيل بعض الولد على بعض في العطية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للنهي؛ فإنّه لا يقتضي الفساد في غير العبادة، بل لأنّ القبض لما كان من أركان العقد اعتبر فيه كونه مراداً للشارع، فإذا وقع منهياً عنه لم يعتد به شرعاً، فيختلّ ركن العقد، وقد عرفت أنه قبض واحد لا يقبل التفرقة في الحكم، بجعل القبض للموهوب معتبراً والنهي عن حق الغير الخارج عن حقيقة 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لاثنين شيئاً فقبلا وقبضا ملك كلّ واحد منهما ما وهب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واضح؛ من حيث اجتماع شرائط صحة الهبة في الأوّل دون الثاني و لا ارتباط لأحدهما بالآخر، فيصح ما اجتمعت شرائطه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بمنزلة عقد واحد، فلا بد من اجتماع شرائط مجموع العقد، و لا يتم إلا بقبولهما وقبضهما؛ لأنه و إن كان بصورة عقد واحد إلا أنه في قوة المتعدد بتعدد الموهوب، كما لو اشتريا دفعةً؛ فإنّ لكلّ منهما حكم نفسه في الخيار و نحوه، وقد تقدّم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لو امتنع من القبول والقبض معاً، وما لو امتنع من أحدهما و إن كان المقام مقام القبض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تفضيل بعض الولد على بعض في العطية على كراهية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جواز التفضيل في الجملة فهو المشهور بين الأصحاب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 يظهر من ابن الجنيد التحريم إلا مع المزية، والتعدية إلى باقي الأقارب مع التساوي في القرب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الكراهية المؤكدة؛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سؤوا بين أولادكم في العطية، فلو كنتُ مفضلاً أحداً لفضلتُ البنات</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ولأن التفضيل يورث العداوة والشحناء بين الأولاد، كما هو الواقع شاهداً وغابراً، ولدلالة ذلك على رغبة الأب في المفضّل المثير للحسد المفضي إلى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النعمان بن بشير أتى أبوه إلى النبي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ابني هذا غلاماً، فقال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وُلدك نحلت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اردده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أن النبي صَلَّى اللّه عَلَيْهِ وَ آلِهِ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يكونوا لك في البرّ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عنه صَلَّى اللّه عَلَيْهِ وَ آلِهِ وَسَلَّمَ أنه قال لمن أعطى بعض أولاده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ولدك أعطيت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واعدلوا بين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في تلك العطية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تشهدني على جور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تصلح حجّةً لابن الجنيد والأصحاب حملوها على تقدير سلامة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أبو بصير –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يخص بعض ولده بالعطيّة،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موسراً فنعم و إن كان معسراً فلا</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قائل بمضمونه مفصلاً غير أنّ تجويزه العطيّة مع اليسار مطلقاً حجّة المشهور، ومنعه منه مع الإعسار مناسب للكراهة، ولحق المفضّل؛ حيث يكون عليه دين و نحوه</w:t>
      </w:r>
      <w:r>
        <w:rPr>
          <w:rFonts w:eastAsia="Amiri" w:cs="Amiri" w:ascii="Amiri" w:hAnsi="Amiri"/>
          <w:color w:val="111111"/>
          <w:sz w:val="28"/>
          <w:szCs w:val="28"/>
          <w:rtl w:val="true"/>
          <w:lang w:bidi="ar-SA"/>
        </w:rPr>
        <w:t xml:space="preserve">. </w:t>
      </w:r>
      <w:bookmarkStart w:id="168" w:name="pg10241_98049"/>
    </w:p>
    <w:p>
      <w:pPr>
        <w:pStyle w:val="Heading4"/>
        <w:numPr>
          <w:ilvl w:val="3"/>
          <w:numId w:val="1"/>
        </w:numPr>
        <w:rPr/>
      </w:pPr>
      <w:bookmarkStart w:id="169" w:name="__RefHeading___Toc3273725_1067777946"/>
      <w:bookmarkStart w:id="170" w:name="_Toc61"/>
      <w:bookmarkEnd w:id="168"/>
      <w:bookmarkEnd w:id="169"/>
      <w:r>
        <w:rPr>
          <w:rtl w:val="true"/>
        </w:rPr>
        <w:t>لا يجوز الرجوع في الهبة للأرحام</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قبضت الهبة فإن كانت للأبوين لم يكن للواهب الرجوع إجماعاً، و کذا إن كان ذا رحم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وإطلاق النصوص السابقة يقتضي عدم الفرق بين حالة الصحة والمرض، وحالة العسر واليسر إلا الحديث الأخير فخص النهي بحالة 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سماعة عن الصادق علیه السلام لما سأله عن عطية الوالد لولده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كان صحيحاً فهو ماله يصنع به ما شاء، وأما في مرضه فلا يصلح</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وعمل بمضمونها العلّامة في المختلف، فخص الكراهية بالمرض أو الإعسار، و في بعض نسخه بهما معاً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دلالة الخبرين على الأوّل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عموم الكراهية لجميع الأحوال، و تأكدها مع المرض والإعسار؛ إعمالاً لجميع الأدلة؛ لعدم المنافاة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واستثنى بعض الأصحاب </w:t>
      </w:r>
      <w:r>
        <w:rPr>
          <w:rStyle w:val="FootnoteAnchor"/>
          <w:rtl w:val="true"/>
        </w:rPr>
        <w:footnoteReference w:id="468"/>
      </w:r>
      <w:r>
        <w:rPr>
          <w:rFonts w:ascii="Amiri" w:hAnsi="Amiri" w:eastAsia="Amiri" w:cs="Amiri"/>
          <w:color w:val="111111"/>
          <w:sz w:val="28"/>
          <w:sz w:val="28"/>
          <w:szCs w:val="28"/>
          <w:rtl w:val="true"/>
          <w:lang w:bidi="ar-SA"/>
        </w:rPr>
        <w:t>منه ما لو اشتمل المفضل على مزية كحاجةٍ واشتغال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والمفضّل عليه على نقص كفسق وبدعة واستعانة بالمال على معصية و نحو ذلك فلا يكره التفضيل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مع احتمال عموم الكراهة؛ لعموم الأدلة وإطلاقها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قبضت الهبة فإن كانت للأبوين لم يكن للمواهب الرجوع إجماعاً، و کذا إن كان ذا رحم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وضميره يعود إلى غير الأبوين من ذي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متحقق في هبة الولد للوالدين خاصةً، فيدخل في الخلاف العكس، و هو هبتهما للولد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عكس، فجعل الإجماع على لزوم هبة الأب ولده </w:t>
      </w:r>
      <w:r>
        <w:rPr>
          <w:rStyle w:val="FootnoteAnchor"/>
          <w:rtl w:val="true"/>
        </w:rPr>
        <w:footnoteReference w:id="469"/>
      </w:r>
      <w:r>
        <w:rPr>
          <w:rFonts w:ascii="Amiri" w:hAnsi="Amiri" w:eastAsia="Amiri" w:cs="Amiri"/>
          <w:color w:val="111111"/>
          <w:sz w:val="28"/>
          <w:sz w:val="28"/>
          <w:szCs w:val="28"/>
          <w:rtl w:val="true"/>
          <w:lang w:bidi="ar-SA"/>
        </w:rPr>
        <w:t>، ومع ذلك لم يذكر الأمّ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الاتفاق حاصل على الأمرين إلا من المرتضى في الانتصار؛ فإنّه جعلها جائزة مطلقاً ما لم يعوّض عنها و إن قصد به التقرب </w:t>
      </w:r>
      <w:r>
        <w:rPr>
          <w:rStyle w:val="FootnoteAnchor"/>
          <w:rtl w:val="true"/>
        </w:rPr>
        <w:footnoteReference w:id="470"/>
      </w:r>
      <w:r>
        <w:rPr>
          <w:rFonts w:ascii="Amiri" w:hAnsi="Amiri" w:eastAsia="Amiri" w:cs="Amiri"/>
          <w:color w:val="111111"/>
          <w:sz w:val="28"/>
          <w:sz w:val="28"/>
          <w:szCs w:val="28"/>
          <w:rtl w:val="true"/>
          <w:lang w:bidi="ar-SA"/>
        </w:rPr>
        <w:t xml:space="preserve">، وكأنهم لم يعتدوا بخلافه؛ لشذوذه، والعجب مع ذلك أنّه ادعى إجماع الإمامية عليه </w:t>
      </w:r>
      <w:r>
        <w:rPr>
          <w:rStyle w:val="FootnoteAnchor"/>
          <w:rtl w:val="true"/>
        </w:rPr>
        <w:footnoteReference w:id="471"/>
      </w:r>
      <w:r>
        <w:rPr>
          <w:rFonts w:ascii="IRNazanin" w:hAnsi="IRNazanin" w:eastAsia="IRNazanin"/>
          <w:color w:val="111111"/>
          <w:sz w:val="28"/>
          <w:sz w:val="28"/>
          <w:szCs w:val="28"/>
          <w:rtl w:val="true"/>
          <w:lang w:bidi="fa-IR"/>
        </w:rPr>
        <w:t>، مع ظهور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صاحب كشف الرموز أنّه سأل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إخلاله بذكر الأولاد مع أنّ الإجماع واقع على لزوم الهبة لهم كالآباء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بأنه كان زيغاً للقلم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اعترافه بالإجماع على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فانحصر الخلاف في غيرهم من الأرحام، وقد اختلف الأصحاب في حكم هبته مع بقاء العين وعدم التصرّف فيها والتعويض عنها، فذهب الأكثر إلى لزومها؛ لعموم الأمر بالوفاء بالعقود </w:t>
      </w:r>
      <w:r>
        <w:rPr>
          <w:rStyle w:val="FootnoteAnchor"/>
          <w:rtl w:val="true"/>
        </w:rPr>
        <w:footnoteReference w:id="473"/>
      </w:r>
      <w:r>
        <w:rPr>
          <w:rFonts w:ascii="IRNazanin" w:hAnsi="IRNazanin" w:eastAsia="IRNazanin"/>
          <w:color w:val="111111"/>
          <w:sz w:val="28"/>
          <w:sz w:val="28"/>
          <w:szCs w:val="28"/>
          <w:rtl w:val="true"/>
          <w:lang w:bidi="fa-IR"/>
        </w:rPr>
        <w:t>على ما فيه، ولأنه مالك إجماعاً، والأصل استمرار ملكه في المتنازع ولصحيحة محمد بن مسلم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والنحل يرجع فيهما صاحبهما إن شاء حيزت أو لم تحز إلا لذي رحم؛ فإنّه لا يرجع فيها</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وغيرها من الأخبار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من الأخبار </w:t>
      </w:r>
      <w:r>
        <w:rPr>
          <w:rStyle w:val="FootnoteAnchor"/>
          <w:rtl w:val="true"/>
        </w:rPr>
        <w:footnoteReference w:id="476"/>
      </w:r>
      <w:r>
        <w:rPr>
          <w:rFonts w:ascii="Amiri" w:hAnsi="Amiri" w:eastAsia="Amiri" w:cs="Amiri"/>
          <w:color w:val="111111"/>
          <w:sz w:val="28"/>
          <w:sz w:val="28"/>
          <w:szCs w:val="28"/>
          <w:rtl w:val="true"/>
          <w:lang w:bidi="ar-SA"/>
        </w:rPr>
        <w:t>معارضاً لها ضعيف السند، فلا يصلح للمعارضة فضلاً عن ترجيحه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يضعف قول الشيخ في الخلاف بالجواز محتجاً بها </w:t>
      </w:r>
      <w:r>
        <w:rPr>
          <w:rStyle w:val="FootnoteAnchor"/>
          <w:rtl w:val="true"/>
        </w:rPr>
        <w:footnoteReference w:id="477"/>
      </w:r>
      <w:r>
        <w:rPr>
          <w:rFonts w:ascii="Amiri" w:hAnsi="Amiri" w:eastAsia="Amiri" w:cs="Amiri"/>
          <w:color w:val="111111"/>
          <w:sz w:val="28"/>
          <w:sz w:val="28"/>
          <w:szCs w:val="28"/>
          <w:rtl w:val="true"/>
          <w:lang w:bidi="ar-SA"/>
        </w:rPr>
        <w:t xml:space="preserve">، كما ضعف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بالإجماع </w:t>
      </w:r>
      <w:r>
        <w:rPr>
          <w:rStyle w:val="FootnoteAnchor"/>
          <w:rtl w:val="true"/>
        </w:rPr>
        <w:footnoteReference w:id="47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أجنبيّاً فله الرجوع ما دامت العين باقيةً، فإن تلفت فلا رجوع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عوّض عنها ولو كان العوض يسيراً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المراد بالرحم في هذا الباب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 الذي تجب صلته ويحرم ق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القريب المعروف بالنسب و إن بعدت لحمته وجاز نكاحه و هو موضع نص ووفاق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أجنبياً فله الرجوع ما دامت العين باقية، فإن تلفت فلا 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 العين الموجب للزوم الهبة أعم من كونه من قبل الله تعالى وغيره حتى من المتهب؛ لشمول الدليل للجميع، و هو حسنة الحلبي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الهبة قائمة بعينها فله أن يرجع وإلا فليس له</w:t>
      </w:r>
      <w:r>
        <w:rPr>
          <w:rFonts w:eastAsia="IRNazanin" w:cs="IRNazanin"/>
          <w:color w:val="111111"/>
          <w:sz w:val="28"/>
          <w:szCs w:val="28"/>
          <w:rtl w:val="true"/>
          <w:lang w:bidi="fa-IR"/>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الخلاف في هذه الصورة إلا مع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جوزها مطلقاً ما لم يعوّض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وحجّتنا النص، وعذره عدم قبول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في التذكرة أنّ الحكم باللزوم مع التلف إجماعي </w:t>
      </w:r>
      <w:r>
        <w:rPr>
          <w:rStyle w:val="FootnoteAnchor"/>
          <w:rtl w:val="true"/>
        </w:rPr>
        <w:footnoteReference w:id="481"/>
      </w:r>
      <w:r>
        <w:rPr>
          <w:rFonts w:ascii="Amiri" w:hAnsi="Amiri" w:eastAsia="Amiri" w:cs="Amiri"/>
          <w:color w:val="111111"/>
          <w:sz w:val="28"/>
          <w:sz w:val="28"/>
          <w:szCs w:val="28"/>
          <w:rtl w:val="true"/>
          <w:lang w:bidi="ar-SA"/>
        </w:rPr>
        <w:t xml:space="preserve">، و هو في مقابلة دعوى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تلفها أجمع تلف بعضها و إن قل؛ لدلالة الرواية </w:t>
      </w:r>
      <w:r>
        <w:rPr>
          <w:rStyle w:val="FootnoteAnchor"/>
          <w:rtl w:val="true"/>
        </w:rPr>
        <w:footnoteReference w:id="482"/>
      </w:r>
      <w:r>
        <w:rPr>
          <w:rFonts w:ascii="Amiri" w:hAnsi="Amiri" w:eastAsia="Amiri" w:cs="Amiri"/>
          <w:color w:val="111111"/>
          <w:sz w:val="28"/>
          <w:sz w:val="28"/>
          <w:szCs w:val="28"/>
          <w:rtl w:val="true"/>
          <w:lang w:bidi="ar-SA"/>
        </w:rPr>
        <w:t>عليه، فإنّ العين مع تلف جزء منها لا تعد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 إن عوّض عنها ولو كان العوض يسيرا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أيضاً من المواضع الموجبة للزومها من الأجنبي، و هو موضع وفاق من جميع الأصحاب حتى من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الأدلة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قول الصادق علیه السلام في حسنة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عوّض صاحب الهبة فليس له أن يرجع</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171" w:name="pg10241_98052"/>
    </w:p>
    <w:p>
      <w:pPr>
        <w:pStyle w:val="Heading4"/>
        <w:numPr>
          <w:ilvl w:val="3"/>
          <w:numId w:val="1"/>
        </w:numPr>
        <w:rPr/>
      </w:pPr>
      <w:bookmarkStart w:id="172" w:name="__RefHeading___Toc3273727_1067777946"/>
      <w:bookmarkStart w:id="173" w:name="_Toc62"/>
      <w:bookmarkEnd w:id="171"/>
      <w:bookmarkEnd w:id="172"/>
      <w:r>
        <w:rPr>
          <w:rtl w:val="true"/>
        </w:rPr>
        <w:t>لزوم الهبة بالتصرّف</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تلزم بالتصرف؟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العوض بين القليل والكثير مع تراضيهما عليه؛ لإطلاق النص والفتوى ولأنّها تصير بالتعويض معاوضةً محضةً فيلزم؛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يرض الواهب باليسير ابتداء أو بعد العقد لم يؤثر بذل المتهب له كما سيأتي إن شاء الله تحريره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العوض بين كونه من بعض الموهوب وغيره؛ عملاً بالإطلاق، ولأنّه بالقبض بعد العقد مملوك للمتهب فيصح بذله عوضاً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تلزم بالتصرف؟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هذه المسألة من المشكلات، وقد اختلف فيها الأصحاب، المتقدمون منهم والمتأخرون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الدليل على كلّ قول غير منقح و لا سالم من إشكال، ونحن نذكر منه هنا ما يقتضيه المقام، ونحيلك على معرفة ما أهملناه بملاحظة 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الهبة بالعقد والقبض، و لم يكن لذي رحم و لا زوج و لا زوجة و لم يعوّض المتهب عنها، و لم يتلف في يده، ولكن تصرّف فيها تصرفاً لا يسوغ له قبل التملك، فهل يلزم الهبة بذلك، ويكون التصرف من جملة الأسباب الموجبة للزومها، أم تبقى جائزة على ما كانت قبل التصرّف؟ فيه أقوال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في الكتاب ومختصره </w:t>
      </w:r>
      <w:r>
        <w:rPr>
          <w:rStyle w:val="FootnoteAnchor"/>
          <w:rtl w:val="true"/>
        </w:rPr>
        <w:footnoteReference w:id="485"/>
      </w:r>
      <w:r>
        <w:rPr>
          <w:rFonts w:ascii="IRNazanin" w:hAnsi="IRNazanin" w:eastAsia="IRNazanin"/>
          <w:color w:val="111111"/>
          <w:sz w:val="28"/>
          <w:sz w:val="28"/>
          <w:szCs w:val="28"/>
          <w:rtl w:val="true"/>
          <w:lang w:bidi="fa-IR"/>
        </w:rPr>
        <w:t xml:space="preserve">، وقبله سلار وأبو الصلاح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ابن الجنيد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التصرّف مطلقاً في لزومها، بل للواهب فسخها كما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بقاء الحكم بالجواز مع التصرّف يشمل الناقل للملك، والمانع من الردّ كالاستيلاد والمغيّر للعين كطحن الحنطة 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تلزم بالتصرف مطلقاً </w:t>
      </w:r>
      <w:r>
        <w:rPr>
          <w:rStyle w:val="FootnoteAnchor"/>
          <w:rtl w:val="true"/>
        </w:rPr>
        <w:footnoteReference w:id="488"/>
      </w:r>
      <w:r>
        <w:rPr>
          <w:rFonts w:ascii="Amiri" w:hAnsi="Amiri" w:eastAsia="Amiri" w:cs="Amiri"/>
          <w:color w:val="111111"/>
          <w:sz w:val="28"/>
          <w:sz w:val="28"/>
          <w:szCs w:val="28"/>
          <w:rtl w:val="true"/>
          <w:lang w:bidi="ar-SA"/>
        </w:rPr>
        <w:t xml:space="preserve">ذهب إليه الشيخان وابن البراج وابن إدريس </w:t>
      </w:r>
      <w:r>
        <w:rPr>
          <w:rStyle w:val="FootnoteAnchor"/>
          <w:rtl w:val="true"/>
        </w:rPr>
        <w:footnoteReference w:id="489"/>
      </w:r>
      <w:r>
        <w:rPr>
          <w:rFonts w:ascii="Amiri" w:hAnsi="Amiri" w:eastAsia="Amiri" w:cs="Amiri"/>
          <w:color w:val="111111"/>
          <w:sz w:val="28"/>
          <w:sz w:val="28"/>
          <w:szCs w:val="28"/>
          <w:rtl w:val="true"/>
          <w:lang w:bidi="ar-SA"/>
        </w:rPr>
        <w:t xml:space="preserve">، وأكثر المتأخرين كالعلّامة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w:t>
      </w:r>
      <w:r>
        <w:rPr>
          <w:rStyle w:val="FootnoteAnchor"/>
          <w:rtl w:val="true"/>
        </w:rPr>
        <w:footnoteReference w:id="490"/>
      </w:r>
      <w:r>
        <w:rPr>
          <w:rFonts w:ascii="Amiri" w:hAnsi="Amiri" w:eastAsia="Amiri" w:cs="Amiri"/>
          <w:color w:val="111111"/>
          <w:sz w:val="28"/>
          <w:sz w:val="28"/>
          <w:szCs w:val="28"/>
          <w:rtl w:val="true"/>
          <w:lang w:bidi="ar-SA"/>
        </w:rPr>
        <w:t xml:space="preserve">، وغيرهما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بلزومها مع خروجه عن ملكه، أو تغيّر صورته كقصارة الثوب ونجارة الخشب، أو كون التصرّف بالوطء، وعدمه بدون ذلك كالركوب و السكنى واللبس، و نحوها من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ابن حمزة، والشهيد في الدروس </w:t>
      </w:r>
      <w:r>
        <w:rPr>
          <w:rStyle w:val="FootnoteAnchor"/>
          <w:rtl w:val="true"/>
        </w:rPr>
        <w:footnoteReference w:id="492"/>
      </w:r>
      <w:r>
        <w:rPr>
          <w:rFonts w:ascii="Amiri" w:hAnsi="Amiri" w:eastAsia="Amiri" w:cs="Amiri"/>
          <w:color w:val="111111"/>
          <w:sz w:val="28"/>
          <w:sz w:val="28"/>
          <w:szCs w:val="28"/>
          <w:rtl w:val="true"/>
          <w:lang w:bidi="ar-SA"/>
        </w:rPr>
        <w:t xml:space="preserve">، وجماعة من المتأخرين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الرهن والكتابة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بإطلاقه ما لو عاد إلى ملك الواهب أو لم يعد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ذلك فلنعد إلى ما احتج به أصحاب الأقوال من الأخبار والاعتبار، وسنبين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يصلح حجّة لأصحاب القول الأول صحيحة عبد الله بن سنان عن أبي عبد الله علیه السلام في الرجل يهب الهبة أيرجع فيها إن شاء؟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الهبة لذوي القرابات، والذي يثاب في هبته، ويرجع في غير ذلك</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الظاهر أنّ المراد بالجواز في الخبر اللزوم، بقرينة تخصيصه الحكم بالقرابة والمثاب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وحسنة الحلبي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الهبة قائمة بعينها فله أن يرجع وإلا فليس له</w:t>
      </w:r>
      <w:r>
        <w:rPr>
          <w:rFonts w:eastAsia="IRNazanin" w:cs="IRNazanin"/>
          <w:color w:val="111111"/>
          <w:sz w:val="28"/>
          <w:szCs w:val="28"/>
          <w:rtl w:val="true"/>
          <w:lang w:bidi="fa-IR"/>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العين شامل لحالتي التصرف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استحقاق الرجوع ثابت قبل التصرف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المختلف عن الخبرين بحملهما على ما إذا لم يوجد التصرّف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لأنّ تخصيص العام وتقييد المطلق لا يصح إلا مع وجود معارض يتوقف على الجمع بينهما بذلك، و لم يذكر ما يوجب المعارضة على هذا الوجه، كما سنبينه إن شاءالله تعالى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في المختلف على هذين الحديثين استدلالاً من طرف القائل، وأضاف إليهما الاستدلال بأصالة بقاء الملك على صاحبه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حجّة رديئة؛ لأنّ انتقال الملك هنا متحقق على كل حال بعد القبض، وإنّما الكلام في أنّ هذا الانتقال هل هو لازم أم جائز؟ والأولى إبداله بما ذكرناه من استصحاب الحكم بالجواز؛ لأنّه موضع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يحتج له أيضاً من الأخبار بصحيحة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والنحلة يرجع فيهما صاحبهما إن شاء حيزت أو لم تحز إلا لذي رحم؛ فإنّه لا يرجع فيها</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وبصحيحة زرارة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الصدقة محدثة، إنما كان الناس على عهد رسول الله صَلَّى اللّه عَلَيْهِ وَ آلِهِ وَسَلَّمَ ينحلون ويهبون، و لا ينبغي لمن أعطى الله عزّ وجلّ شيئاً أن يرجع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يعطه لله و في الله فإنّه يرجع فيه نحلة كانت أو هبة، حيزت أو لم تحز</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معناها موثقة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يتصدق الصدقة أله أن يرجع في صدقته؟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محدثة إنما كانت النحلة والهبة، ولمن وهب أو نحل أن يرجع في هبته، حيزت أو لم تحز، و لا ينبغي لمن أعطى شيئاً لله عز وجل أن يرجع فيه</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الخمسة دالّة بإطلاقها أو عمومها على ما ادعاه المصنف من جواز الرجوع فيها و إن تصرّف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الأخبار على الإطلاق غير مراد؛ لتناولها ما لا يجوز الرجوع معه إجماعاً، كحالة التعويض والتلف فما تدلّ عليه لا يقولون به، وما يقولون به لا يقصر 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تينك الحالتين خرجتا من هذا العموم أو الإطلاق بنص خاص، و هو الأخبار التي أسندنا إليها الحكمين، فتكون تلك الأخبار مخصصةً أو مقيدةً لهذه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الجمع بينهما حمل هذه على ما عدا تينك الحالتين؛ إعمالاً للدليلين بحسب الإمكان، كما هو محقق في الأصول </w:t>
      </w:r>
      <w:r>
        <w:rPr>
          <w:rStyle w:val="FootnoteAnchor"/>
          <w:rtl w:val="true"/>
        </w:rPr>
        <w:footnoteReference w:id="503"/>
      </w:r>
      <w:r>
        <w:rPr>
          <w:rFonts w:ascii="Amiri" w:hAnsi="Amiri" w:eastAsia="Amiri" w:cs="Amiri"/>
          <w:color w:val="111111"/>
          <w:sz w:val="28"/>
          <w:sz w:val="28"/>
          <w:szCs w:val="28"/>
          <w:rtl w:val="true"/>
          <w:lang w:bidi="ar-SA"/>
        </w:rPr>
        <w:t>، فتبقى هذه الأخبار كالعام المخصوص في كونه حجّةٌ في الباقي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فيضعف أيضاً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لا عموم لها، أو أن تقييدها لا بدّ منه </w:t>
      </w:r>
      <w:r>
        <w:rPr>
          <w:rStyle w:val="FootnoteAnchor"/>
          <w:rtl w:val="true"/>
        </w:rPr>
        <w:footnoteReference w:id="504"/>
      </w:r>
      <w:r>
        <w:rPr>
          <w:rFonts w:ascii="Amiri" w:hAnsi="Amiri" w:eastAsia="Amiri" w:cs="Amiri"/>
          <w:color w:val="111111"/>
          <w:sz w:val="28"/>
          <w:sz w:val="28"/>
          <w:szCs w:val="28"/>
          <w:rtl w:val="true"/>
          <w:lang w:bidi="ar-SA"/>
        </w:rPr>
        <w:t>فإنّ تقييدها بما يوجب الجمع بينها وبين غيرها لا يسقط دلالتها، ويتناول موضع النزاع، ويحتاج تقييدها بغير حالة التصرّف إلى مقيّد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القول الثاني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تَأْكُلُواْ أَمْوَلَكُم بَيْنَكُم بِالْبَطِلِ إِلَّا أَن تَكُونَ تِجَرَةٌ عَن تَرَاضٍ مِنكُمْ</w:t>
      </w:r>
      <w:r>
        <w:rPr>
          <w:rStyle w:val="FootnoteAnchor"/>
          <w:rtl w:val="true"/>
        </w:rPr>
        <w:footnoteReference w:id="505"/>
      </w:r>
      <w:r>
        <w:rPr>
          <w:rFonts w:ascii="Amiri" w:hAnsi="Amiri" w:eastAsia="Amiri" w:cs="Amiri"/>
          <w:color w:val="111111"/>
          <w:sz w:val="28"/>
          <w:sz w:val="28"/>
          <w:szCs w:val="28"/>
          <w:rtl w:val="true"/>
          <w:lang w:bidi="ar-SA"/>
        </w:rPr>
        <w:t>، وليس الرجوع تجارة و لا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506"/>
      </w:r>
      <w:r>
        <w:rPr>
          <w:rFonts w:ascii="Amiri" w:hAnsi="Amiri" w:eastAsia="Amiri" w:cs="Amiri"/>
          <w:color w:val="111111"/>
          <w:sz w:val="28"/>
          <w:sz w:val="28"/>
          <w:szCs w:val="28"/>
          <w:rtl w:val="true"/>
          <w:lang w:bidi="ar-SA"/>
        </w:rPr>
        <w:t>، خرج منه ما دلّ الدليل على جوازه فيبقى الباقي على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إبراهيم بن عبد الحميد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بالخيار في الهبة ما دامت في يدك، فإذا خرجت إلى صاحبها فليس لك أن ترجع فيها، وقال، 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في هبته فهو كالراجع في قيئه</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 خرج من ذلك ما أخرجه الدليل فيبقى الباقي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الرجوع يقتضى تسلّط الواهب على ملك المتهب، و هو خلاف الأصل؛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 على موضع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الأصحاب أنّ المتهب متى تصرّف في الهبة فلارجوع فيها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يدل على وجود روايات بذلك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المتهب قد ملك بالعقد والإقباض، وظهر أثر الملك بالتصرف، فقوي وجود السبب و هو تام وإلا لم يتحقق أثره، فلا يتحقق النقل عنه إلا بسبب طارئ، والرجوع ليس سبباً هنا وإلا لكان سبباً فى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الرجوع يقتضي الضرر والإضرار بالمتهب على تقدير بنائه وغرسه وطول مدته، وهما منفيان شرعاً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الموهوب قد صار ملكاً للمتهب بعقد الهبة، فلا يعود إلى ملك الواهب إلّا بعقد جديد أو ما هو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لأنّ المخالف معروف الاسم والنسب فلا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أدلّة بحديث القيء؛ لأنه دال برأسه و إن كان في ضمن حديث آخر</w:t>
      </w:r>
      <w:r>
        <w:rPr>
          <w:rStyle w:val="FootnoteAnchor"/>
          <w:rtl w:val="true"/>
        </w:rPr>
        <w:footnoteReference w:id="512"/>
      </w:r>
      <w:r>
        <w:rPr>
          <w:rFonts w:ascii="Amiri" w:hAnsi="Amiri" w:eastAsia="Amiri" w:cs="Amiri"/>
          <w:color w:val="111111"/>
          <w:sz w:val="28"/>
          <w:sz w:val="28"/>
          <w:szCs w:val="28"/>
          <w:rtl w:val="true"/>
          <w:lang w:bidi="ar-SA"/>
        </w:rPr>
        <w:t xml:space="preserve">، فقد روي منفرداً أيضاً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الأدلّة جمعتها من تضاعيف عبارات أصحاب هذا القول و لم يتفق جمعها لأحد منهم هكذا، وهي أقصى ما أمكن من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واحد منها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فللمنع من كون أكل الهبة بطريق الرجوع فيها من الواهب أكلاً لمال الغير بالباطل، بعد ورود الروايات الصحيحة على جواز الرجوع فيها </w:t>
      </w:r>
      <w:r>
        <w:rPr>
          <w:rStyle w:val="FootnoteAnchor"/>
          <w:rtl w:val="true"/>
        </w:rPr>
        <w:footnoteReference w:id="514"/>
      </w:r>
      <w:r>
        <w:rPr>
          <w:rFonts w:ascii="Amiri" w:hAnsi="Amiri" w:eastAsia="Amiri" w:cs="Amiri"/>
          <w:color w:val="111111"/>
          <w:sz w:val="28"/>
          <w:sz w:val="28"/>
          <w:szCs w:val="28"/>
          <w:rtl w:val="true"/>
          <w:lang w:bidi="ar-SA"/>
        </w:rPr>
        <w:t>، المستلزم لعود ملكه لها بالفسخ فيكون أكلاً لمال نفسه بالحق لا لمال غيره بالباطل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بالوفاء بالعقود المراد منه الوفاء بما تقتضيه، والالتزام بما يترتب عليه شرعاً من لزوم وجواز فمن فسخ بالعقد الجائز الذي قد دلّت الأخبار الصحيحة الكثيرة على جوازه </w:t>
      </w:r>
      <w:r>
        <w:rPr>
          <w:rStyle w:val="FootnoteAnchor"/>
          <w:rtl w:val="true"/>
        </w:rPr>
        <w:footnoteReference w:id="515"/>
      </w:r>
      <w:r>
        <w:rPr>
          <w:rFonts w:ascii="Amiri" w:hAnsi="Amiri" w:eastAsia="Amiri" w:cs="Amiri"/>
          <w:color w:val="111111"/>
          <w:sz w:val="28"/>
          <w:sz w:val="28"/>
          <w:szCs w:val="28"/>
          <w:rtl w:val="true"/>
          <w:lang w:bidi="ar-SA"/>
        </w:rPr>
        <w:t>كان قد و في العقد حقه اللازم له شرعاً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أنّ المراد بالوفاء به التزامه مطلقاً، لكنّه مخصوص بالعقود اللازمة، وكون هذا العقد لازماً في هذه الحالة عين المتنازع، وقد عرفت دلالة الأدلة الصحيحة على جوازه، فيكون مستثنى كما استثني غيره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فيه ضعف السند جداً، فإنّ إبراهيم بن عبد الحميد واقفي المذهب </w:t>
      </w:r>
      <w:r>
        <w:rPr>
          <w:rStyle w:val="FootnoteAnchor"/>
          <w:rtl w:val="true"/>
        </w:rPr>
        <w:footnoteReference w:id="516"/>
      </w:r>
      <w:r>
        <w:rPr>
          <w:rFonts w:ascii="Amiri" w:hAnsi="Amiri" w:eastAsia="Amiri" w:cs="Amiri"/>
          <w:color w:val="111111"/>
          <w:sz w:val="28"/>
          <w:sz w:val="28"/>
          <w:szCs w:val="28"/>
          <w:rtl w:val="true"/>
          <w:lang w:bidi="ar-SA"/>
        </w:rPr>
        <w:t>، و إن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يرويه عنه عبدالرحمن بن حماد، و هو مجهول العين مطلقاً، وإنما يوجد في قسم الضعفاء عبدالرحمن بن أبي حماد، و هو غالٍ </w:t>
      </w:r>
      <w:r>
        <w:rPr>
          <w:rStyle w:val="FootnoteAnchor"/>
          <w:rtl w:val="true"/>
        </w:rPr>
        <w:footnoteReference w:id="518"/>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يرويه عنه إبراهيم بقول مطلق، و هو مشترك بين جماعة منهم الضعيف </w:t>
      </w:r>
      <w:r>
        <w:rPr>
          <w:rStyle w:val="FootnoteAnchor"/>
          <w:rtl w:val="true"/>
        </w:rPr>
        <w:footnoteReference w:id="519"/>
      </w:r>
      <w:r>
        <w:rPr>
          <w:rFonts w:ascii="Amiri" w:hAnsi="Amiri" w:eastAsia="Amiri" w:cs="Amiri"/>
          <w:color w:val="111111"/>
          <w:sz w:val="28"/>
          <w:sz w:val="28"/>
          <w:szCs w:val="28"/>
          <w:rtl w:val="true"/>
          <w:lang w:bidi="ar-SA"/>
        </w:rPr>
        <w:t xml:space="preserve">، والثقة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شأنه كيف يجعل حجةٌ في مقابلة تلك الأخبار الصحيحة </w:t>
      </w:r>
      <w:r>
        <w:rPr>
          <w:rStyle w:val="FootnoteAnchor"/>
          <w:rtl w:val="true"/>
        </w:rPr>
        <w:footnoteReference w:id="521"/>
      </w:r>
      <w:r>
        <w:rPr>
          <w:rFonts w:ascii="Amiri" w:hAnsi="Amiri" w:eastAsia="Amiri" w:cs="Amiri"/>
          <w:color w:val="111111"/>
          <w:sz w:val="28"/>
          <w:sz w:val="28"/>
          <w:szCs w:val="28"/>
          <w:rtl w:val="true"/>
          <w:lang w:bidi="ar-SA"/>
        </w:rPr>
        <w:t xml:space="preserve">، مع أنّ في معناها من الأخبار الضعيفة </w:t>
      </w:r>
      <w:r>
        <w:rPr>
          <w:rStyle w:val="FootnoteAnchor"/>
          <w:rtl w:val="true"/>
        </w:rPr>
        <w:footnoteReference w:id="522"/>
      </w:r>
      <w:r>
        <w:rPr>
          <w:rFonts w:ascii="Amiri" w:hAnsi="Amiri" w:eastAsia="Amiri" w:cs="Amiri"/>
          <w:color w:val="111111"/>
          <w:sz w:val="28"/>
          <w:sz w:val="28"/>
          <w:szCs w:val="28"/>
          <w:rtl w:val="true"/>
          <w:lang w:bidi="ar-SA"/>
        </w:rPr>
        <w:t>جملة لم يلتفت إلى ذكرها لذلك و إن كان حالها أقوى من هذا الخبر؟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انجبار ضعفه بالشهرة فأعجب من أصل الاستدلال به؛ فإنّ شهرته إن كانت بمعنى تدوينه في كتب الحديث فهو أمر مشترك بينه وبين سائر الأخبار الضعيفة المذكورة في كتب أصول الحديث المدوّنة، و إن كان بمعنى عملهم بمضمونه فظاهر بطلانه؛ لأنّ مضمونه لزوم الهبة متى قبضت، سواء كانت لرحم أم غيره، عوض عنها أم لم يعوض، بقيت عينها أم تلفت، وهذا المفهوم على إطلاقه لا يقول به أحد، وإنّما يأخذون منه هنا قدر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حاجتهم خاصةً، و هو لزومها على تقدير التصرف، ويطرحون باقي مدلوله، فأي معنى لاشتهاره على وجه يجبر ضعفه؟ سلّمنا، لكن لا دلالة له على التصرّف مطلقاً، وإنّما دلّ على لزومها مطلقاً بالقبض كما عرفت وأنتم لا تقولون به، فأي وجه لحمله على حالة التصرف خاصة؟</w:t>
      </w:r>
    </w:p>
    <w:p>
      <w:pPr>
        <w:pStyle w:val="BookText"/>
        <w:rPr/>
      </w:pPr>
      <w:r>
        <w:rPr>
          <w:rFonts w:ascii="Amiri" w:hAnsi="Amiri" w:eastAsia="Amiri" w:cs="Amiri"/>
          <w:color w:val="111111"/>
          <w:sz w:val="28"/>
          <w:sz w:val="28"/>
          <w:szCs w:val="28"/>
          <w:rtl w:val="true"/>
          <w:lang w:bidi="ar-SA"/>
        </w:rPr>
        <w:t>وأما الاستدلال بقوله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الراجع في هبته كالراجع في قيئه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فالكلام في طريقه كما تقدم، ومن حيث المتن مقتضاه تحريم الرجوع مطلقاً، كما يحرم الرجوع في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حمله على الكراهة مطلقاً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التشبيه استقذار الرجوع عند أهل البصيرة وذوي المروة سلّمنا إرادة التحريم، لكن تحريم الرجوع لا يدلّ على فساده وعدم ترتب الأثر عليه؛ لعدم دلالة النهي في غير العبادات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تسلّط الواهب إذا وقع بما أذن له الشارع فيه من العقد الجائز لا يكون مخالفاً للأصل، بل موافقته له أوضح وبالرجوع يصير ماله، وتسلّطه حينئذ على ماله لا على مال المتهب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الحكاية عن الشيخ بأنّ الأصحاب رووا أن المتهب متى تصرّف في الهبة فلا 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 لأنّ أرباب هذا القول بالغوا وفتشوا فلم يجدوا حديثاً واحداً يدلّ على ما ادعاه الشيخ سوى رواية إبراهيم بن عبد الحميد فذكروها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استدلالهم، وحالها ما قد رأيت دلالةً وسنداً، وكتب الشيخ الأخبارية خالية عمّا ادعى رواية الأصحاب له، و لم يتعرّض في روايته أصلاً إلى حكم التصرف صريحاً، وإنما روى هو وغيره من الأصحاب ما حكيناه من حكم جواز الهبة على الوجه المتقدم </w:t>
      </w:r>
      <w:r>
        <w:rPr>
          <w:rStyle w:val="FootnoteAnchor"/>
          <w:rtl w:val="true"/>
        </w:rPr>
        <w:footnoteReference w:id="524"/>
      </w:r>
      <w:r>
        <w:rPr>
          <w:rFonts w:ascii="Amiri" w:hAnsi="Amiri" w:eastAsia="Amiri" w:cs="Amiri"/>
          <w:color w:val="111111"/>
          <w:sz w:val="28"/>
          <w:sz w:val="28"/>
          <w:szCs w:val="28"/>
          <w:rtl w:val="true"/>
          <w:lang w:bidi="ar-SA"/>
        </w:rPr>
        <w:t>المنافي لما ادعوه هنا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الاستدلال بتحقق الملك وظهور أثره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بالملك اللازم فهو مصادرة على المطلوب، و هل هو إلّا أوّل المسألة وعين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تحقق الملك المطلق بالعقد والإقباض أعم من اللازم والجائز، وترتب أثر هذا المطلق فهو غير نافع؛ لأنّ العقد الجائز لا يرفع جوازه التصرف فيه على هذا الوجه، كما يظهر ذلك في تصرّف أحد المتبايعين مع وجود الخيار للآخر، و في التصرف غير المغير للعين، و لا الناقل للملك في الهبة عند بعض الأصحاب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فالظاهر من أثر الملك إنّما هو أثر الملك الحاصل، و هو الجائز رفعه على ما يدعيه الخصم ودلّت عليه الأخبار الصحيحة </w:t>
      </w:r>
      <w:r>
        <w:rPr>
          <w:rStyle w:val="FootnoteAnchor"/>
          <w:rtl w:val="true"/>
        </w:rPr>
        <w:footnoteReference w:id="526"/>
      </w:r>
      <w:r>
        <w:rPr>
          <w:rFonts w:ascii="Amiri" w:hAnsi="Amiri" w:eastAsia="Amiri" w:cs="Amiri"/>
          <w:color w:val="111111"/>
          <w:sz w:val="28"/>
          <w:sz w:val="28"/>
          <w:szCs w:val="28"/>
          <w:rtl w:val="true"/>
          <w:lang w:bidi="ar-SA"/>
        </w:rPr>
        <w:t>، و ذلك لا يوجب قوة السبب و لا تماميته، و لا ينافي كونه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الرجوع ليس سبباً هنا عين المتنازع؛ فإنّ الخصم يجعله سبباً تاماً في رفع ملك المتهب، وإثبات ملك الواهب بواسطة جواز العقد الذي قد استفيد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استلزام جواز الرجوع الضرر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المتهب قدم على هذا الضرر بالتصرف في ملك متزلزل أمره بيد غيره، و إذا أدخل هو الضرر على نفسه لا يضر عند الشارع، كما في نظائره من الموارد التي يلقي الإنسان نفسه فيها من الضمانات والغرامات التي لا تحصى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يقع كثيراً في تصرّف من ليس له الخيار مع من له ذلك في أبواب البيع والشفعة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ظاهر؛ لأنه إن أراد صيرورته ملكاً لازماً فهو أوّل المسألة، و إن أراد الأعمّ لم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يعود إلى ملك الواهب إلّا بعقد 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الفسخ في حكم العقد؛ حيث إنّه ناقل للملك من المتهب إلى الواهب كما لا يخفى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جوابه أليق، و كيف يتحقق الإجماع في موضع الخلاف العظيم والمعركة الكبرى والمنازعة العظمى وتعدد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 ونسبه مشترك الإلزام في كلّ مسألة ممّا يدعى فيها الإجماع كذلك فضلاً عن هذه وما هذه الدعوى عند أرباب النهى إلّا من قبيل الهذيانات والتخيلات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منها ما وقع في مقابلتها من دعوى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الإجماع على جواز الهبة مطلقاً، لرحم كانت أم لغيره، تصرّف فيها أم لم يتصرّف ما لم تعوَّض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التفصيل بتغيّر العين وزوالها عن الملك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المتقدمة </w:t>
      </w:r>
      <w:r>
        <w:rPr>
          <w:rStyle w:val="FootnoteAnchor"/>
          <w:rtl w:val="true"/>
        </w:rPr>
        <w:footnoteReference w:id="528"/>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الهبة قائمة بعينها فله أن يرجع فيها وإلا الحلبي فليس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الدلالة أنّها مع تغيّر عينها بالطحن ونجارة الخشب وتفصيل الثوب و نحو ذلك لا يصدق عليها بقاء العين؛ لأنّ المتبادر منها بقاؤها بأوصافها التي كانت عليها لا أصل الذات، ومع خروجها عن ملكه لا يصدق بقاؤها عرفاً؛ لأنّ ذلك منزل منزلة التلف، فضلاً عن أصل الخروج عن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فتكون هذه الرواية مخصصة أو مقيدة لتلك الأخبار الصحيحة، كما قيدوها في حالة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يخلو من إشكال في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فلعدم كونها من الصحيح، فمن يعتبر عدالة الراوي بالمعنى المشهور يشكل عليه العمل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الدلالة فيظهر في صورة نقلها عن الملك مع قيام عينها بحالها؛ فإنّ إقامة النقل مقام تغيّر العين أو زوالها لا يخلو من تحكم أو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قيام العين ببقاء الذات مع تغيّر كثير من الأوصاف فضلاً عن تغيّر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فأصحاب هذا القول ألحقوا الوطء مطلقاً بالتغير مع صدق بقاء العين بحالها معه، اللهم إلا أن يدعى في الموطوءة عدم بقاء عينها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يخص بما لو صارت أم ولد؛ فإنّها تنزل منزلة التالفة من حيث امتناع نقلها عن ملك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فتقييد تلك الأخبار الكثيرة الصحيحة الواضحة الدلالة بمثل هذا الخبر الواحد البعيد الدلالة في كثير من مدعيات تفصيله لا يخلو من إشكال، إلا أنّه أقرب من القول المشهور باللزوم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أنّ الاعتماد عليه أوجه حيث يظهر دلالته بصدق التغيّر عرفاً؛ لأنه من أعلى درجات الحسن، بل قد عده الأصحاب من الصحيح في كثير من الكتب، و إن كان ذلك ليس بجيد كما سننبه عليه في آخر البحث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تلك الأخبار السابقة من كون الراجع في هبته كالراجع في قيئه؛ فإنّ له طريقاً صحيحاً و إن كان أكثر طرقه ضعيفة، وخبر إبراهيم بن عبد الحميد كالشاهد له </w:t>
      </w:r>
      <w:r>
        <w:rPr>
          <w:rStyle w:val="FootnoteAnchor"/>
          <w:rtl w:val="true"/>
        </w:rPr>
        <w:footnoteReference w:id="530"/>
      </w:r>
      <w:r>
        <w:rPr>
          <w:rFonts w:ascii="Amiri" w:hAnsi="Amiri" w:eastAsia="Amiri" w:cs="Amiri"/>
          <w:color w:val="111111"/>
          <w:sz w:val="28"/>
          <w:sz w:val="28"/>
          <w:szCs w:val="28"/>
          <w:rtl w:val="true"/>
          <w:lang w:bidi="ar-SA"/>
        </w:rPr>
        <w:t>، فيكون في ذلك إعمال لجميع الأخبار، و هو خير من اطراح مثل هذا الحديث المعتبر والباقية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أن أمتن الأقوال وأوضحها دلالة من النصوص الصحيحة المتكثرة هو ما اختاره المصنّف من القول ببقاء هذا العقد على الجواز، و إن القول باللزوم مطلقاً أبعدها عن الدلالة المعتبرة المقبولة و إن كانت كثيرةً بحسب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تغتر بما قاله صاحب كشف الرموز من ضعف ما اختاره المصنّف وأنّه باحثه فيه وراجعه واستقصى الكلام معه فلم يظهر له إلا المخالفة والقول باللزوم مطلقاً معتمداً فيه على الإجماع والخبر السابق </w:t>
      </w:r>
      <w:r>
        <w:rPr>
          <w:rStyle w:val="FootnoteAnchor"/>
          <w:rtl w:val="true"/>
        </w:rPr>
        <w:footnoteReference w:id="531"/>
      </w:r>
      <w:r>
        <w:rPr>
          <w:rFonts w:ascii="Amiri" w:hAnsi="Amiri" w:eastAsia="Amiri" w:cs="Amiri"/>
          <w:color w:val="111111"/>
          <w:sz w:val="28"/>
          <w:sz w:val="28"/>
          <w:szCs w:val="28"/>
          <w:rtl w:val="true"/>
          <w:lang w:bidi="ar-SA"/>
        </w:rPr>
        <w:t>غفلته عمّا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 دعوى الإجماع على اللزوم في موضع الخلاف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على القول باللزوم الأمر واضح؛ لأنّ كلّ ما يعدّ تصرّفاً يوجبه، سواء غير العين أم لا، وسواء نقل عن الملك أم 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قلنا بالتفصيل فيعتبر في التصرّف المغيّر تبديل صورة الموهوب و إن بقيت حقيقته، كطحن الحنطة وقطع الثوب وقصارته، ونجارة الخشب و نحو ذلك؛ لعدم بقاء العين المعبر عنه في الخبر مع ذلك حسب 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ينزل إدخالها في البناء بحيث يستلزم هدمه الإضرار بمالكه مع بقاء العين 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التصرّف المغيّر؟ وجهان، من صدق بقاء العين، وكون هذا الفعل أقوى من ذلك التبدل اليسير، ولزوم الإضرار بالمتهب مع دخوله فيه دخو لا شرعياً بل من مالك العين؛ و 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نقلها عن ملكه نقلاً لازماً فقد قطعوا بلزومها حينئذ، و إن فرض عودها إلى ملكه بعد ذلك بإقالة أو غير ذلك من وجوه النقل المتجدّد؛ لبطلان حق الرجوع بذلك، فعوده يحتاج إلى دليل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عوده بخيار أو فسخ بعيب و نحوهما مما يوجبه من حينه فكذلك؛ لتحقق انتقال الملك، مع احتمال عود الجواز؛ نظراً إلى ارتفاع العقد، ووجود سببه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الملك منتقل على التقديرين و إن كان متزلزلاً وقد صدر عن مالك، وعوده إليه لم يبطل ذلك الملك، وإنّما تجدّد ملك آخر، ومن ثَمَّ كان النماء المتخلّل لمن انتقل إليه دون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الأمة فقد حكموا بعده تصرّفاً ملزماً مطلقاً، سواء استولدها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الاستيلاد لو تجدد موت الولد فكتجدد الفسخ، وأولى باحتمال عود الجواز؛ لعدم انتقالها عن ملك المتهب، وإنّما منع منه مانع وقد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جعلنا المانع هو الاستيلاد لا الوطء وإلا لم يعد مطلقاً؛ لوجود السبب الموجب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التصرّف بالإجارة انتظر الواهب انقضاء المدة، وجاز الفسخ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بالكتابة روعي بالفسخ فإن حصل تبين صحة الرجوع وإلا فلا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الفسخ هنا وفسخ ذي العيب والخيار أنّ الفسخ بعجز المكاتب يبطلها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أصلها؛ ومن ثَمَّ يملك السيّد ما بيده من الكسب، وما وصل إليه قبله على تقدير كونها مشروطةً، بخلاف ما يوجبه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مطلقةً وفسخ قبل الأداء فكذلك، ولو كان بعد أداء البعض ففي صحة الرجوع فيما بطل فيه خاصةً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إطلاق ابن حمزة عدم بطلان الرجوع بالكتابة مطلقاً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التصرف بالرهن روعي انفكاكه في صحته وأطلق ابن حمزة عدم منعه </w:t>
      </w:r>
      <w:r>
        <w:rPr>
          <w:rStyle w:val="FootnoteAnchor"/>
          <w:rtl w:val="true"/>
        </w:rPr>
        <w:footnoteReference w:id="534"/>
      </w:r>
      <w:r>
        <w:rPr>
          <w:rFonts w:ascii="Amiri" w:hAnsi="Amiri" w:eastAsia="Amiri" w:cs="Amiri"/>
          <w:color w:val="111111"/>
          <w:sz w:val="28"/>
          <w:sz w:val="28"/>
          <w:szCs w:val="28"/>
          <w:rtl w:val="true"/>
          <w:lang w:bidi="ar-SA"/>
        </w:rPr>
        <w:t>وكأن وجهه تقدّم حق الواهب على حق المرتهن فيفسخ الرهن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 وقوع التصرف من مالك فكان ماضياً إلى أن يزول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والتفريع على القول بالجواز مطلقاً واضح فيما لا يحصل مع التصرّف نقل الملك و لا مانع من الرد كالاستيلاد، أما معهما فمقتضى كلام القائل به جوازه أيضاً من غير استثناء، وعموم الأدلّة </w:t>
      </w:r>
      <w:r>
        <w:rPr>
          <w:rStyle w:val="FootnoteAnchor"/>
          <w:rtl w:val="true"/>
        </w:rPr>
        <w:footnoteReference w:id="535"/>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يتسلّط على ردّ العين؛ لانتقال الملك إلى غير الموهوب في وقت كان مالكاً، فوقع التصرف صحيحاً، ولكن يرجع إلى قيمة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قيمته وقت الرجوع أو وقت النقل وجهان، أجودهما الأول؛ لأنه وقت انتقال الملك الموجب للقيمة جمعاً بين الحقين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استثناء هاتين الصورتين من الحكم و إن كان القائل به قد أطلق؛ لأنّ حقيقة الرجوع لا تتم إلا بإبطال ملك غير المتهب والرجوع إلى القيمة مع وجود العين؛ إحالة على غير ما دلّ عليه الدليل الموجب للرجوع، ولأنّ فيه جمعاً بين الأخبار، حيث يدعى أن نقل الملك منزّل منزلة تغيّر العين بل تلفها، وقد شرط في الخبر السابق بقاء العين قائمة في جواز الرجوع</w:t>
      </w:r>
      <w:r>
        <w:rPr>
          <w:rFonts w:eastAsia="Amiri" w:cs="Amiri" w:ascii="Amiri" w:hAnsi="Amiri"/>
          <w:color w:val="111111"/>
          <w:sz w:val="28"/>
          <w:szCs w:val="28"/>
          <w:rtl w:val="true"/>
          <w:lang w:bidi="ar-SA"/>
        </w:rPr>
        <w:t xml:space="preserve">. </w:t>
      </w:r>
      <w:bookmarkStart w:id="174" w:name="pg10241_98065"/>
    </w:p>
    <w:p>
      <w:pPr>
        <w:pStyle w:val="Heading4"/>
        <w:numPr>
          <w:ilvl w:val="3"/>
          <w:numId w:val="1"/>
        </w:numPr>
        <w:rPr/>
      </w:pPr>
      <w:bookmarkStart w:id="175" w:name="__RefHeading___Toc3273729_1067777946"/>
      <w:bookmarkStart w:id="176" w:name="_Toc63"/>
      <w:bookmarkEnd w:id="174"/>
      <w:bookmarkEnd w:id="175"/>
      <w:r>
        <w:rPr>
          <w:rtl w:val="true"/>
        </w:rPr>
        <w:t>استحباب العطية للأرحام</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العطية لذي الرحم، ويتأكد في الولد والوالد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هو خاتمة بحث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العلّامة في التذكرة والمختلف وصف رواية الحلبي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الهبة قائمةً بعينها فله أن يرجع فيها</w:t>
      </w:r>
      <w:r>
        <w:rPr>
          <w:rFonts w:eastAsia="IRNazanin" w:cs="IRNazanin"/>
          <w:color w:val="111111"/>
          <w:sz w:val="28"/>
          <w:szCs w:val="28"/>
          <w:rtl w:val="true"/>
          <w:lang w:bidi="fa-IR"/>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إلى آخرها بالصحة </w:t>
      </w:r>
      <w:r>
        <w:rPr>
          <w:rStyle w:val="FootnoteAnchor"/>
          <w:rtl w:val="true"/>
        </w:rPr>
        <w:footnoteReference w:id="537"/>
      </w:r>
      <w:r>
        <w:rPr>
          <w:rFonts w:ascii="Amiri" w:hAnsi="Amiri" w:eastAsia="Amiri" w:cs="Amiri"/>
          <w:color w:val="111111"/>
          <w:sz w:val="28"/>
          <w:sz w:val="28"/>
          <w:szCs w:val="28"/>
          <w:rtl w:val="true"/>
          <w:lang w:bidi="ar-SA"/>
        </w:rPr>
        <w:t xml:space="preserve">، وتبعه على ذلك الشهيد في الدروس </w:t>
      </w:r>
      <w:r>
        <w:rPr>
          <w:rStyle w:val="FootnoteAnchor"/>
          <w:rtl w:val="true"/>
        </w:rPr>
        <w:footnoteReference w:id="538"/>
      </w:r>
      <w:r>
        <w:rPr>
          <w:rFonts w:ascii="Amiri" w:hAnsi="Amiri" w:eastAsia="Amiri" w:cs="Amiri"/>
          <w:color w:val="111111"/>
          <w:sz w:val="28"/>
          <w:sz w:val="28"/>
          <w:szCs w:val="28"/>
          <w:rtl w:val="true"/>
          <w:lang w:bidi="ar-SA"/>
        </w:rPr>
        <w:t xml:space="preserve">، والشيخ علي في الشرح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أنّها من الحسن لا من الصحيح؛ لأنّ في طريقها إبراهيم بن هاشم، و هو ممدوح غير معدل </w:t>
      </w:r>
      <w:r>
        <w:rPr>
          <w:rStyle w:val="FootnoteAnchor"/>
          <w:rtl w:val="true"/>
        </w:rPr>
        <w:footnoteReference w:id="540"/>
      </w:r>
      <w:r>
        <w:rPr>
          <w:rFonts w:ascii="Amiri" w:hAnsi="Amiri" w:eastAsia="Amiri" w:cs="Amiri"/>
          <w:color w:val="111111"/>
          <w:sz w:val="28"/>
          <w:sz w:val="28"/>
          <w:szCs w:val="28"/>
          <w:rtl w:val="true"/>
          <w:lang w:bidi="ar-SA"/>
        </w:rPr>
        <w:t xml:space="preserve">، وكثيراً ما يقع الغلط في حديثه خصوصاً في المختلف، وقد وصفه بالحسن في مواضع كثيرة منه </w:t>
      </w:r>
      <w:r>
        <w:rPr>
          <w:rStyle w:val="FootnoteAnchor"/>
          <w:rtl w:val="true"/>
        </w:rPr>
        <w:footnoteReference w:id="541"/>
      </w:r>
      <w:r>
        <w:rPr>
          <w:rFonts w:ascii="Amiri" w:hAnsi="Amiri" w:eastAsia="Amiri" w:cs="Amiri"/>
          <w:color w:val="111111"/>
          <w:sz w:val="28"/>
          <w:sz w:val="28"/>
          <w:szCs w:val="28"/>
          <w:rtl w:val="true"/>
          <w:lang w:bidi="ar-SA"/>
        </w:rPr>
        <w:t>موافقاً للواقع، والعجب من تبعية هذين الفاضلين 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طوّلنا الكلام في هذه المسألة وخرجنا عن موضع الكتاب؛ لأنها من المهمات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العطية لذي الرحم، ويتأكد في الولد والوالد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في العطية للمذكورين من الجمع بين الصدقة وصلة الرحم المأمور بها </w:t>
      </w:r>
      <w:r>
        <w:rPr>
          <w:rStyle w:val="FootnoteAnchor"/>
          <w:rtl w:val="true"/>
        </w:rPr>
        <w:footnoteReference w:id="542"/>
      </w:r>
      <w:r>
        <w:rPr>
          <w:rFonts w:ascii="Amiri" w:hAnsi="Amiri" w:eastAsia="Amiri" w:cs="Amiri"/>
          <w:color w:val="111111"/>
          <w:sz w:val="28"/>
          <w:sz w:val="28"/>
          <w:szCs w:val="28"/>
          <w:rtl w:val="true"/>
          <w:lang w:bidi="ar-SA"/>
        </w:rPr>
        <w:t>، وقد قال الله تعالى مدحاً للفاعل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وَاتَّى الْمَالَ عَلَى حُبِّهِ، ذَوِي الْقُرْبَى وَالْيَتَمَى﴾ </w:t>
      </w:r>
      <w:r>
        <w:rPr>
          <w:rStyle w:val="FootnoteAnchor"/>
          <w:rtl w:val="true"/>
        </w:rPr>
        <w:footnoteReference w:id="543"/>
      </w:r>
      <w:r>
        <w:rPr>
          <w:rFonts w:ascii="Amiri" w:hAnsi="Amiri" w:eastAsia="Amiri" w:cs="Amiri"/>
          <w:color w:val="111111"/>
          <w:sz w:val="28"/>
          <w:sz w:val="28"/>
          <w:szCs w:val="28"/>
          <w:rtl w:val="true"/>
          <w:lang w:bidi="ar-SA"/>
        </w:rPr>
        <w:t>، فبدأ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صدقتك على ذوي رحمك صدقة وصلة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77" w:name="pg10241_98066"/>
    </w:p>
    <w:p>
      <w:pPr>
        <w:pStyle w:val="Heading4"/>
        <w:numPr>
          <w:ilvl w:val="3"/>
          <w:numId w:val="1"/>
        </w:numPr>
        <w:rPr/>
      </w:pPr>
      <w:bookmarkStart w:id="178" w:name="__RefHeading___Toc3273731_1067777946"/>
      <w:bookmarkStart w:id="179" w:name="_Toc64"/>
      <w:bookmarkEnd w:id="177"/>
      <w:bookmarkEnd w:id="178"/>
      <w:r>
        <w:rPr>
          <w:rtl w:val="true"/>
        </w:rPr>
        <w:t>هبة الزوجين والرجوع فيها</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والتسوية بين الأولاد في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الرجوع فيما تهبه الزوجة لزوجها، والزوج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يجريان مجرى ذوي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زينب امرأة عبد الله بن مسعود كانت صناعاً </w:t>
      </w:r>
      <w:r>
        <w:rPr>
          <w:rStyle w:val="FootnoteAnchor"/>
          <w:rtl w:val="true"/>
        </w:rPr>
        <w:footnoteReference w:id="545"/>
      </w:r>
      <w:r>
        <w:rPr>
          <w:rFonts w:ascii="Amiri" w:hAnsi="Amiri" w:eastAsia="Amiri" w:cs="Amiri"/>
          <w:color w:val="111111"/>
          <w:sz w:val="28"/>
          <w:sz w:val="28"/>
          <w:szCs w:val="28"/>
          <w:rtl w:val="true"/>
          <w:lang w:bidi="ar-SA"/>
        </w:rPr>
        <w:t>، وكانت تنفق على زوجها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النبي صَلَّى اللّه عَلَيْهِ وَ 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عبدالله وولده شغلاني عن الصدقة، فقال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ذلك أجران أجر الصلة وأجر الصدقة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الباب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تستحبّ عطيّة الرحم حيث لا يكون محتاجاً إليها بحيث لا تندفع حاجته بدونها، وإلا وجبت كفاية إن تحققت صلة الرحم بدونها وإلا وجبت عيناً؛ لأنّ صلة الرحم واجبة عيناً على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منها مجرد الاجتماع،البدنى، بل ما تصدق معه الصلة عرفاً، وقد يتوقف ذلك على المعونة بالمال حيث يكون الرحم محتاجاً والآخر غنيّاً لا يضره بذل ذلك القدر الموصول به، بل قد يتحقق الصلة بذلك و إن لم يسع إليه بنفسه، كما أن السعي إلى زيارته بنفسه غير كافٍ فيها مع الحاجة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والتسوية بين الأولاد في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بالتسوية معناها الظاهر، و هو جعل أنصباء الأولاد متساوية، ذكوراً كانوا أم إناثاً أم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الأُنثى مقدار ما يعطى الذكر و إن كان له ضعفها في الإرث؛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سووا بين أولادكم في العطية، فلو كنتُ مفضلاً أحداً لفضلتُ البنات</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ذلك وما يستثنى منه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الرجوع فيما تهبه الزوجة لزوجها والزوج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جواز رجوع أحدهما في هبة الآخر فلدخوله في عموم الأخبار السابقة الدالة على جواز الرجوع فيها مطلقاً عدا ذي الرحم </w:t>
      </w:r>
      <w:r>
        <w:rPr>
          <w:rStyle w:val="FootnoteAnchor"/>
          <w:rtl w:val="true"/>
        </w:rPr>
        <w:footnoteReference w:id="549"/>
      </w:r>
      <w:r>
        <w:rPr>
          <w:rFonts w:ascii="Amiri" w:hAnsi="Amiri" w:eastAsia="Amiri" w:cs="Amiri"/>
          <w:color w:val="111111"/>
          <w:sz w:val="28"/>
          <w:sz w:val="28"/>
          <w:szCs w:val="28"/>
          <w:rtl w:val="true"/>
          <w:lang w:bidi="ar-SA"/>
        </w:rPr>
        <w:t>، وليسا من ذويه، واستصحاباً للحكم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الكراهة فلقول النبي صَلَّى اللّه عَلَيْهِ وَ آلِهِ وَسَلَّمَ في صحيحة الحلبي </w:t>
      </w:r>
      <w:r>
        <w:rPr>
          <w:rStyle w:val="FootnoteAnchor"/>
          <w:rtl w:val="true"/>
        </w:rPr>
        <w:footnoteReference w:id="550"/>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يرجع في هبته كالذي يرجع في قيئه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يدلّ ذلك على التحريم فلا أقل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من الأصحاب </w:t>
      </w:r>
      <w:r>
        <w:rPr>
          <w:rStyle w:val="FootnoteAnchor"/>
          <w:rtl w:val="true"/>
        </w:rPr>
        <w:footnoteReference w:id="552"/>
      </w:r>
      <w:r>
        <w:rPr>
          <w:rFonts w:ascii="IRNazanin" w:hAnsi="IRNazanin" w:eastAsia="IRNazanin"/>
          <w:color w:val="111111"/>
          <w:sz w:val="28"/>
          <w:sz w:val="28"/>
          <w:szCs w:val="28"/>
          <w:rtl w:val="true"/>
          <w:lang w:bidi="fa-IR"/>
        </w:rPr>
        <w:t>، إلى عدم جواز رجوع أحدهما كالرحم؛ لصحيحة زرارة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يرجع الرجل فيما يهبه لزوجته، و لا المرأة فيما تهبه لزوجها، حيز أو لم يحز؛ لأن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يَحِلُّ لَكُمْ أَن تَأْخُذُوا مِمَّا اتَيْتُمُوهُنَّ شَيْئًا</w:t>
      </w:r>
      <w:r>
        <w:rPr>
          <w:rStyle w:val="FootnoteAnchor"/>
          <w:rtl w:val="true"/>
        </w:rPr>
        <w:footnoteReference w:id="55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مَّرِيتنا</w:t>
      </w:r>
      <w:r>
        <w:rPr>
          <w:rStyle w:val="FootnoteAnchor"/>
          <w:rtl w:val="true"/>
        </w:rPr>
        <w:footnoteReference w:id="554"/>
      </w:r>
      <w:r>
        <w:rPr>
          <w:rFonts w:ascii="Amiri" w:hAnsi="Amiri" w:eastAsia="Amiri" w:cs="Amiri"/>
          <w:color w:val="111111"/>
          <w:sz w:val="28"/>
          <w:sz w:val="28"/>
          <w:szCs w:val="28"/>
          <w:rtl w:val="true"/>
          <w:lang w:bidi="ar-SA"/>
        </w:rPr>
        <w:t>، وهذا يدخل في الصداق والهبة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الأقوى؛ لصحة الرواية، فتكون الزوجية من أسباب اللزوم المستثناة من تلك الأخبار الصحيحة بخصوصيّة هذا الخبر الصحيح، كما استثني الرحم بالخبر الآخر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يقدح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حيز أو لم يحز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إن ظاهره اللزوم و إن لم يقبض؛ لما تقدّم من دلالة الأدلّة على عدم لزومها قبل القبض قطعاً </w:t>
      </w:r>
      <w:r>
        <w:rPr>
          <w:rStyle w:val="FootnoteAnchor"/>
          <w:rtl w:val="true"/>
        </w:rPr>
        <w:footnoteReference w:id="557"/>
      </w:r>
      <w:r>
        <w:rPr>
          <w:rFonts w:ascii="Amiri" w:hAnsi="Amiri" w:eastAsia="Amiri" w:cs="Amiri"/>
          <w:color w:val="111111"/>
          <w:sz w:val="28"/>
          <w:sz w:val="28"/>
          <w:szCs w:val="28"/>
          <w:rtl w:val="true"/>
          <w:lang w:bidi="ar-SA"/>
        </w:rPr>
        <w:t>، فتحمل هذه الحيازة على قبض آخر جديد غير القبض الأوّل؛ جمعاً بين الأدلّة، ولعلّ من ذهب إلى الكراهة أعل هذا الخبر بذلك؛ من حيث إنه متروك العمل بالظاهر، أو لأن ما دلّ عليه لا يقولون به، وما يقولون به لا يدلّ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القيء </w:t>
      </w:r>
      <w:r>
        <w:rPr>
          <w:rStyle w:val="FootnoteAnchor"/>
          <w:rtl w:val="true"/>
        </w:rPr>
        <w:footnoteReference w:id="558"/>
      </w:r>
      <w:r>
        <w:rPr>
          <w:rFonts w:ascii="Amiri" w:hAnsi="Amiri" w:eastAsia="Amiri" w:cs="Amiri"/>
          <w:color w:val="111111"/>
          <w:sz w:val="28"/>
          <w:sz w:val="28"/>
          <w:szCs w:val="28"/>
          <w:rtl w:val="true"/>
          <w:lang w:bidi="ar-SA"/>
        </w:rPr>
        <w:t>فلا خصوصية في دلالته للزوجين بل يدلّ على كراهة الرجوع في الهبة مطلقاً، و إن تناولهما من حيث العموم، إلا أنه ليس وجهاً لتخصيص الكراهة بهما و إن صلح للدلالة في الجملة و لا فرق في الزوجين بين الدائم وغيره، و لا بين المدخول بها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رجعيّاً زوجة بخلاف البائن</w:t>
      </w:r>
      <w:r>
        <w:rPr>
          <w:rFonts w:eastAsia="Amiri" w:cs="Amiri" w:ascii="Amiri" w:hAnsi="Amiri"/>
          <w:color w:val="111111"/>
          <w:sz w:val="28"/>
          <w:szCs w:val="28"/>
          <w:rtl w:val="true"/>
          <w:lang w:bidi="ar-SA"/>
        </w:rPr>
        <w:t xml:space="preserve">. </w:t>
      </w:r>
      <w:bookmarkStart w:id="180" w:name="pg10241_98069"/>
    </w:p>
    <w:p>
      <w:pPr>
        <w:pStyle w:val="Heading3"/>
        <w:numPr>
          <w:ilvl w:val="2"/>
          <w:numId w:val="1"/>
        </w:numPr>
        <w:rPr/>
      </w:pPr>
      <w:bookmarkStart w:id="181" w:name="__RefHeading___Toc3273733_1067777946"/>
      <w:bookmarkStart w:id="182" w:name="_Toc65"/>
      <w:bookmarkEnd w:id="180"/>
      <w:bookmarkEnd w:id="181"/>
      <w:r>
        <w:rPr>
          <w:rtl w:val="true"/>
        </w:rPr>
        <w:t>[</w:t>
      </w:r>
      <w:r>
        <w:rPr>
          <w:rtl w:val="true"/>
        </w:rPr>
        <w:t>النظر</w:t>
      </w:r>
      <w:r>
        <w:rPr>
          <w:rtl w:val="true"/>
        </w:rPr>
        <w:t xml:space="preserve">] </w:t>
      </w:r>
      <w:r>
        <w:rPr>
          <w:rtl w:val="true"/>
        </w:rPr>
        <w:t>الثاني في حكم الهبات</w:t>
      </w:r>
      <w:bookmarkEnd w:id="182"/>
    </w:p>
    <w:p>
      <w:pPr>
        <w:pStyle w:val="Heading4"/>
        <w:numPr>
          <w:ilvl w:val="3"/>
          <w:numId w:val="1"/>
        </w:numPr>
        <w:rPr/>
      </w:pPr>
      <w:bookmarkStart w:id="183" w:name="__RefHeading___Toc3273735_1067777946"/>
      <w:bookmarkStart w:id="184" w:name="_Toc66"/>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273737_1067777946"/>
      <w:bookmarkStart w:id="186" w:name="_Toc67"/>
      <w:bookmarkEnd w:id="185"/>
      <w:r>
        <w:rPr>
          <w:rtl w:val="true"/>
        </w:rPr>
        <w:t>لو وهب واقبض ثمّ باع من آخر</w:t>
      </w:r>
      <w:bookmarkEnd w:id="186"/>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وهب فأقبض ثمَّ باع من آخر فإن كان الموهوب له رحماً لم يصح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كان أجنبياً وقد عوّض أما لو كان أجنبياً و لم يعوّض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لأنه باع ما لا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لأنّ له الرجوع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وهب فأقبض ثمَّ باع من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بعدم الصحة على تقدير لزوم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المتهب رحماً أو معوّضاً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لزومه بل يتوقف على إجازة المتهب على مختار المصنّف والأكثر في بيع الفضولي، لا الصحة المقابلة للبطلان؛ لأنه لا يقصر حينئذ عن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مع لزوم الهبة لا ينفذ البيع لكونه تصرّفاً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جواز الرجوع فيه فهل يصح ويقوم مقام الرجوع والبيع معاً أم لا؟ قولان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بذلك المعنى </w:t>
      </w:r>
      <w:r>
        <w:rPr>
          <w:rStyle w:val="FootnoteAnchor"/>
          <w:rtl w:val="true"/>
        </w:rPr>
        <w:footnoteReference w:id="559"/>
      </w:r>
      <w:r>
        <w:rPr>
          <w:rFonts w:ascii="Amiri" w:hAnsi="Amiri" w:eastAsia="Amiri" w:cs="Amiri"/>
          <w:color w:val="111111"/>
          <w:sz w:val="28"/>
          <w:sz w:val="28"/>
          <w:szCs w:val="28"/>
          <w:rtl w:val="true"/>
          <w:lang w:bidi="ar-SA"/>
        </w:rPr>
        <w:t>لأنّ بالعقد والقبض قد انتقل عن ملكه إلى ملك المتهب، و إن كان انتقالاً قابلاً للزوال بالفسخ، فبيعه قبل الفسخ وقع في ملك الغير فلم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كونه دالاً على الفسخ؛ لأنّ غايته أن يكون فسخاً موجباً لنقل الملك إليه، لكن هذا الانتقال لم يحصل إلا بالبيع، فيكون البيع واقعاً قبل الانتقال، ضرورة تقدّم السبب على المسبب، فوقع على ملك الغير، فلم يكن صحيحاً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الهبة فاسدةً صح البيع على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وقيام العقد مقام الفسخ والعقد معاً </w:t>
      </w:r>
      <w:r>
        <w:rPr>
          <w:rStyle w:val="FootnoteAnchor"/>
          <w:rtl w:val="true"/>
        </w:rPr>
        <w:footnoteReference w:id="560"/>
      </w:r>
      <w:r>
        <w:rPr>
          <w:rFonts w:ascii="Amiri" w:hAnsi="Amiri" w:eastAsia="Amiri" w:cs="Amiri"/>
          <w:color w:val="111111"/>
          <w:sz w:val="28"/>
          <w:sz w:val="28"/>
          <w:szCs w:val="28"/>
          <w:rtl w:val="true"/>
          <w:lang w:bidi="ar-SA"/>
        </w:rPr>
        <w:t>لأن ثبوت الفسخ فرع صحة العقد في نفسه؛ لأنه أثره، فلو كان البيع فاسداً لم يترتب عليه أثره، و هو الفسخ مع الاتفاق على أن الفسخ يحصل بذلك، وإنما الخلاف في حصولهما معاً به، ولعموم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لأنا نمنع من توقف الفسخ على صحة العقد، بل على حصول لفظ يدلّ عليه، وإيقاع البيع على هذا الوجه يدلّ على إرادة الفسخ فيقتضيه، و إن تخلّفت صحة البيع من حيث اشتراط تقدم الملك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الاستدلال على صحته أن العقد يدل على إرادة الفسخ، والغرض من الألفاظ المعتبرة في العقود الدلالة على الرضى الباطني؛ لأنه هو المعتبر، ولكن لما لم يمكن الاطلاع عليه نصب الشارع الألفاظ الصريحة دالة عليه، واعتبرها في صحة العقد، كما نبهوا عليه كثيراً في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فالعقد المذكور يدلّ على تحقق إرادة الفسخ قبل العقد فيكشف العقد عن حصول الفسخ بالقصد إليه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الفسخ بهذا العقد انتقلت العين إلى ملك الواهب وكان العقد بمنزلة الفضولي، وقد ملكها مَنْ إليه الإجازة، فلزم من قبله، كما لو باع ملك غيره ثم ملكه، أو باع ما رهنه ثم فكه، و نحو ذلك، وأولى بالجواز هنا؛ لأنّ بائع ملك غيره قد لا يقصد بيعه على تقدير كونه مالكاً له، بخلاف هذا؛ فإنه قاصد إلى البيع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صحة البيع والفسخ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يأتي في بيع ذي الخيار وبيع المدبّر والموصى به مطلقاً، والمكاتب حيث يجوز فسخها،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الهبة فاسدة صح البيع على الأحوال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بالأحوال ما تقدّم تفصيله من كون الهبة لرحم أو غيره، عوض عنها أو لم يعوض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يريد به ما هو أعم من ذلك، بحيث يشمل مع ذلك ما لو علم بالفساد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الصحة في الجميع وقوع العقد من مالك جائز التصرّف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العدم على تقدير عدم علمه بالفساد؛ لأنه لم يقصد نقله عن ملكه، لبنائه على أنه ملك لغيره، والعقود تابعة للقصود، و يجوز على تقدير علمه بالفساد أن لا يبيع، وإنّما قدم على بيع مال غيره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احتمال إرادته البيع مطلقاً فمجرد إيقاعه البيع أعمّ من قصده إليه على تقدير علمه بملكه وعدمه، والعام لا يدلّ على الخاص، فالقصد إلى البيع على تقدير كونه مالكاً مشكوك فيه، فلا يكون العقد معلوم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بأن إيقاع العقد باللفظ الصريح كافٍ في الدلالة على القصد إليه شرعاً، كما في نظائره من العقود؛ إذ لا يشترط في صحته العلم بكونه قاصداً إلى ذلك اللفظ حيث يكون شرعيّاً، بل يحمل إطلاق لفظه حيث يتجرّد عن قرائن عدم القصد على كونه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واحترزنا بتجرّده عن قرائن عدمه عن نحو المكره والهازل إذا أوقع عقداً، فإنّا لا نحمل لفظه الصريح على القصد إليه؛ لدلالة القرائن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العبارة أنّ موضوعها ما لو كان جاهلاً؛ لعطف المسألتين الآتيتين عليه، مشبهاً لحكمهما بها، مع تصريحه بفرض جهله بالحال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بالرجوع إلى قوله في ذلك كان حسناً، بمعنى أنه إن أخبر عن قصده إرادة البيع و إن كان مالكاً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قصده لكونه فضوليّاً لم يصح على تقدير ظهور كونه مالكاً؛ لعدم توجّه قصده إلى البيع اللازم، ولأنّ هذا أمر لا يمكن معرفته إلا منه، فيرجع إليه فيه كنظائره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العلّامة في القواعد ادعى الإجماع على صحة البيع بتقدير ظهور فساد الهبة، وعطف عليه حكم ما لو باع مال مورّثه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ممنوع، مع أنه في كتاب البيع من الكتاب المذكور نقل الخلاف فيمن باع مال مورّثه فبان موته و إن استوجه الصحة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فيمن باع مال مورّثه و هو يعتقد بقاءه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أوصى برقبة معتقة وظهر فساد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فيمن باع مال مورّثه و هو يعتقد بقاءه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أنه يحكم بصحة البيع على تقدير ظهور موت المورّث حال البيع، و إن البائع باع ما هو ملكه؛ لحصول الشرط المعتبر في اللزوم، و هو صدور البيع عن مالك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بما مرّ من عدم قصده إلى البيع اللازم </w:t>
      </w:r>
      <w:r>
        <w:rPr>
          <w:rStyle w:val="FootnoteAnchor"/>
          <w:rtl w:val="true"/>
        </w:rPr>
        <w:footnoteReference w:id="565"/>
      </w:r>
      <w:r>
        <w:rPr>
          <w:rFonts w:ascii="Amiri" w:hAnsi="Amiri" w:eastAsia="Amiri" w:cs="Amiri"/>
          <w:color w:val="111111"/>
          <w:sz w:val="28"/>
          <w:sz w:val="28"/>
          <w:szCs w:val="28"/>
          <w:rtl w:val="true"/>
          <w:lang w:bidi="ar-SA"/>
        </w:rPr>
        <w:t>، بل إنّما قصد بيع مال غيره وأقدم على عقد الفضولي، فينبغي أن يعتبر رضاه به بعد ظهور الحال، خصوصاً مع ادّعائه عدم القصد إلى البيع على تقدير كونه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أقوى؛ لدلالة القرائن عليه، فلا أقل من جعله احتمالاً مساوياً للقصد إلى البيع مطلقاً، فلا يبقى وثوق بالقصد المعتبر في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القصد إلى البيع مطلقاً، ويمنع اعتبار القصد إلى بيع لازم بدليل صحة عقد الفضولي مع عدم القصد إلى بيع لازم، وتوقفه على إجازة المالك أمر آخر؛ لأنّ رضى المالك شرط في لزوم العقد لا في صحته في نفسه، والأمر هنا وقع من المالك، فاجتمع القصد إلى البيع والشرط، و هو بيع المالك، فلا يفتقر إلى إجازة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مثل هذا نظر المصنّف وجزم بصحة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باع مال غيره فظهر شراء وكيله له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الشهيد في الدروس لما نقل عن الشيخ تساوي مسألتي فساد الهبة وبيع مال مورّثه في الحكم بصحة البيع و إن جهل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بينهما بالقصد إلى صيغة صحيحة في مال المورّث، بخلاف الموهوب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فساد هذا الفرق؛ فإنّ القصد إلى الصيغة الصحيحة بالمعنى المقابل للباطل حاصل في المسألتين، وبمعنى اللزوم منتف فيهما، فلا فرق بينهما أصلاً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أوصى برقبةٍ معتقةٍ فظهر فساد عتقه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و کذا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لو أوصى برقبة من رقيقه لأحد وقد كان أعتقها </w:t>
      </w:r>
      <w:bookmarkStart w:id="187" w:name="pg10241_98073"/>
    </w:p>
    <w:p>
      <w:pPr>
        <w:pStyle w:val="Heading4"/>
        <w:numPr>
          <w:ilvl w:val="3"/>
          <w:numId w:val="1"/>
        </w:numPr>
        <w:rPr/>
      </w:pPr>
      <w:bookmarkStart w:id="188" w:name="__RefHeading___Toc3273739_1067777946"/>
      <w:bookmarkStart w:id="189" w:name="_Toc68"/>
      <w:bookmarkEnd w:id="187"/>
      <w:bookmarkEnd w:id="188"/>
      <w:r>
        <w:rPr>
          <w:rtl w:val="true"/>
        </w:rPr>
        <w:t>إذا تراخى القبض عن العقد ثم أقبض</w:t>
      </w:r>
      <w:bookmarkEnd w:id="189"/>
    </w:p>
    <w:p>
      <w:pPr>
        <w:pStyle w:val="BookText"/>
        <w:rPr/>
      </w:pPr>
      <w:r>
        <w:rPr>
          <w:rFonts w:ascii="Amiri" w:hAnsi="Amiri" w:eastAsia="Amiri" w:cs="Amiri"/>
          <w:color w:val="111111"/>
          <w:sz w:val="28"/>
          <w:sz w:val="28"/>
          <w:szCs w:val="28"/>
          <w:rtl w:val="true"/>
          <w:lang w:bidi="ar-SA"/>
        </w:rPr>
        <w:t>الثانية ● إذا تراخى القبض عن العقد ثم أقبض حكم بانتقال الملك من حين القبض، لا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الوصيّة؛ فإنّه يحكم بانتقالها بالموت مع القبول و إن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الوصيّة ثم ظهر فساد عتقه لها، و إن الوصية صادفت ملكاً، فتقع صحيحةً، و إن كانت بحسب الظاهر حال الوصية لم تكن صحيحة لمصادفة الشرط، و هو الملك في نفس الأمر حال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بما مر </w:t>
      </w:r>
      <w:r>
        <w:rPr>
          <w:rStyle w:val="FootnoteAnchor"/>
          <w:rtl w:val="true"/>
        </w:rPr>
        <w:footnoteReference w:id="567"/>
      </w:r>
      <w:r>
        <w:rPr>
          <w:rFonts w:ascii="Amiri" w:hAnsi="Amiri" w:eastAsia="Amiri" w:cs="Amiri"/>
          <w:color w:val="111111"/>
          <w:sz w:val="28"/>
          <w:sz w:val="28"/>
          <w:szCs w:val="28"/>
          <w:rtl w:val="true"/>
          <w:lang w:bidi="ar-SA"/>
        </w:rPr>
        <w:t xml:space="preserve">، ويزيد هنا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معتقاً ظاهراً و لم يتبين له حال الوصية فساد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قاصداً إلى الوصية الشرعيّة أصلاً، بل بمنزلة الهازل والعابث بالنظر إلى ظاهر حاله، فلا ينفعه ظهور ملكه بعد ذلك في نفس الأمر بخلاف مَنْ باع مال غيره، فإنّه قاصد إلى بيع صحيح شرعي، غايته أنه جائز من قبل المالك، لكنّه لازم من قبل المشتري فهو عقد شرعي مقصود إليه و إن لم يقصد إلى لزومه مطلقاً، بخلاف الوصيّة بالعتق ظاهراً فإنّها بحسب الظاهر باطلة، فلم يتوجه قصده إلى وصيّة شرعيّة أصلاً؛ لعدم 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هنا بتوقفها على تجديد لفظ يدلّ على إمضائها متعيّن، و هو في الحقيقة في قوة وصيّة جديدة؛ إذ لا ينحصر في لفظ مخصوص، بل كلّ لفظ يدلّ عليها كما سيأتي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وهذا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من الفرق بين مسألتي الهبة الفاسدة وبيع مال مورّثه يتوجه في هذه المسألة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تينك المسألتين؛ لأن القصد في الوصيّة هنا لم يتوجه إلى صيغة صحيحة بخلافهما كما قرّرناه، لكنّه لم يذكر مسألة الوصيّة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المصنّف والعلّامة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يقع فرقه في محلّه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تراخى القبض عن العقد ثمَّ أقبض حكم بانتقال الملك من حين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فيما سلف اختيار أنّ القبض شرط لصحة الهبة لا للزومها </w:t>
      </w:r>
      <w:r>
        <w:rPr>
          <w:rStyle w:val="FootnoteAnchor"/>
          <w:rtl w:val="true"/>
        </w:rPr>
        <w:footnoteReference w:id="571"/>
      </w:r>
      <w:r>
        <w:rPr>
          <w:rFonts w:ascii="Amiri" w:hAnsi="Amiri" w:eastAsia="Amiri" w:cs="Amiri"/>
          <w:color w:val="111111"/>
          <w:sz w:val="28"/>
          <w:sz w:val="28"/>
          <w:szCs w:val="28"/>
          <w:rtl w:val="true"/>
          <w:lang w:bidi="ar-SA"/>
        </w:rPr>
        <w:t>، سواء قارن العقد أم تراخى؛ لأنّ فوريته ليست بشرط؛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تراخي القبض عن العقد لم يحصل الملك بدونه، وإنما يحكم بانتقال الملك إلى المتهب من حين القبض لا من حين العقد، فيكون القبض ناقلاً للملك حينئذ لا كاشفاً عن سبقه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 النماء المتخلّل بين العقد والقبض، وفي أُمر أخر خر سبق التنبيه على بعضها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بخلاف الوصيّة؛ فإنّ القبض فيها ليس شرطاً لصحتها و لا جزءاً، بل للزومها بالموت مع قبول الموصى له الوصية و إن تأخر القبض عن الموت، بل عنه وعن القبول؛ لأصالة عدم الاشتراط و الهبة خرجت عن الحكم بدليل خاص، وقد تقدم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المصنف جزم بجواز تراخي القبض عن العقد، والأمر فيه كذلك؛ لما ذكرناه من أصالة عدم اشتراط الفورية، والدليل الدال على اعتبار القبض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استشكل في حالة تراخيه </w:t>
      </w:r>
      <w:r>
        <w:rPr>
          <w:rStyle w:val="FootnoteAnchor"/>
          <w:rtl w:val="true"/>
        </w:rPr>
        <w:footnoteReference w:id="574"/>
      </w:r>
      <w:r>
        <w:rPr>
          <w:rFonts w:ascii="Amiri" w:hAnsi="Amiri" w:eastAsia="Amiri" w:cs="Amiri"/>
          <w:color w:val="111111"/>
          <w:sz w:val="28"/>
          <w:sz w:val="28"/>
          <w:szCs w:val="28"/>
          <w:rtl w:val="true"/>
          <w:lang w:bidi="ar-SA"/>
        </w:rPr>
        <w:t>، والإشكال مبني على القول بأنّ القبض شرط الصحة الهبة لا للزومها، فيكون جزءاً من السبب المصحح لها كالقبول، فاعتبر فوريته كما اعتبر فورية القبول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لا تقتضي الفورية أيضاً؛ إذ لا امتناع في تراخي بعض أجزاء السبب عن بعض، واعتبار الفورية في القبول جاء من دليل خارج عند من اعتبره؛ نظراً منه إلى أنّه جواب الإيجاب، فيعتبر فيه ما يعد معه جواباً، ومع ذلك ففيه ما فيه كما لا يخفى</w:t>
      </w:r>
      <w:r>
        <w:rPr>
          <w:rFonts w:eastAsia="Amiri" w:cs="Amiri" w:ascii="Amiri" w:hAnsi="Amiri"/>
          <w:color w:val="111111"/>
          <w:sz w:val="28"/>
          <w:szCs w:val="28"/>
          <w:rtl w:val="true"/>
          <w:lang w:bidi="ar-SA"/>
        </w:rPr>
        <w:t xml:space="preserve">. </w:t>
      </w:r>
      <w:bookmarkStart w:id="190" w:name="pg10241_98075"/>
    </w:p>
    <w:p>
      <w:pPr>
        <w:pStyle w:val="Heading4"/>
        <w:numPr>
          <w:ilvl w:val="3"/>
          <w:numId w:val="1"/>
        </w:numPr>
        <w:rPr/>
      </w:pPr>
      <w:bookmarkStart w:id="191" w:name="__RefHeading___Toc3273741_1067777946"/>
      <w:bookmarkStart w:id="192" w:name="_Toc69"/>
      <w:bookmarkEnd w:id="190"/>
      <w:bookmarkEnd w:id="191"/>
      <w:r>
        <w:rPr>
          <w:rtl w:val="true"/>
        </w:rPr>
        <w:t>إذا ادعى الواهب عدم الإقباض</w:t>
      </w:r>
      <w:bookmarkEnd w:id="19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و 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قوله، وللمقر له إحلافه إن ادعى الإقباض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وهبته وملكته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أنكر القبض؛ لأنه يمكن أن يخبر عن وهمه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وهبت و لم أقبضه كان القول قوله وللمقر له إحلافه إن ادعى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القول قوله؛ لأنه منكر له؛ إذ الأصل 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 ذلك كونه شرطاً لصحة الهبة، فيكون إنكاره كدعوى الفساد، وقد علم أنّ مدّعي الصحة مقدم؛ للفرق بين الأمرين، فإنّ منكر الإقباض لا يدعى فساد الهبة، إنما ينكر أمراً من الأمور المعتبرة فيها، وأنها لم تتحقق بعد كما لو أنكر الإيجاب أو القبول و إن اشترك الجميع في عدم صحة العقد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الإقرار بالهبة إقراراً بالقبض مع كونه من أركانها المعتبرة في صحتها؛ لأنّ المعروف شرعاً من الهبة هو الإيجاب والقبول خاصةً، والقبض و إن كان معتبراً في الصحة إلا أنّه خارج عن ماهيتها، وقد تقدّم في تعريف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العقد المقتضي لتمليك العين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إلى آخره، و لا شبهة في أنّ القبض أمر آخر غير العقد، فالإقرار بأحدهما لا يقتضي الإقرار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وللمقر له إحلافه إن ادعى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قوله في عدم الإقباض لا يوجب اليمين بمجرده، بل مع دعوى المقرّ له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 كذلك، فإن اليمين تكون لإنكار ما يدعيه المدعي، فإذا لم يدع عليه الإقباض لا يلزمه اليمين و إن صدق اسم المنكر عليه قبل الدعوى المذكورة؛ إذ ليس كلّ منكر يتوجه عليه اليمين بمجرد الإنكار، بل لا بد من انضمام دعوى ما أنكره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 وملكته ثمَّ أنكر القبض؛ لأنه يمكن أن يخبر عن وهمه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مما سبق أن الأصحاب قد اختلفوا في أنّ القبض هل هو شرط لصحة الهبة فلا يحصل الملك بدونه، أم للزومها خاصةً، فيحصل بدونه الملك الجائز رفعه بالفسخ قبله؟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الهبة عبارة عن الإيجاب والقبول، و إن القبض خارج عن ماهيتها و إن اعتبر في صحتها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فقول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الإقرار بالملك؛ لجواز عدم الإقباض، فإذا أضاف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أمر المقرّ، فإن كان ممن يرى أن الهبة لا تفيد الملك إلا بالقبض حكم عليه بالإقباض،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يقرّ به بخصوصه؛ لأن الملك مسبَّب عن الإقباض، فالإقرار بالمسبّب يستلزم الإقرار بالسبب؛ لأنّه لا يوجد بدونه فيكون كما لو أقرّ بالسبب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 ممن يرى حصول الملك بمجرد العقد لم يكن إقراره بالهبة إقراراً بالإقباض؛ لجواز أن يخبر عن رأيه في ذلك، فلو فرض كون المقر له أو الحاكم الذي يتخاصمان إليه يرى الإقباض شرطاً في الملك لم يمكن الحكم على المقرّ بالإقباض بمجرد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عندهما أنّ الملك يستلزم الإقباض؛ لاختلاف الرأيين و کذا لو اشتبه حال المقرّ ومذهبه؛ لأنّ المسألة اجتهادية قد اختلف فيها أصحابنا وغيرهم، فيجوز ا أن يكون إقراره مبنيّاً على مذهب من لا يرى التلازم، فلا يكون إقراره بمجرده كافياً في الإقرار بالقبض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علم من مذهب المقرّ توقف الملك على الإقباض بالاجتهاد أو التقليد المتعين لمن يقول به، وأنه لم يتوهم خلافه حكم عليه بالإقباض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يمكن أن يخبر عن 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اشتراط الإمكان في عدم الحكم عليه بالإقباض كما ذكرناه، فلو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مذهبه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 بمقتضى مذهبه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المصنّف من التعبير بإمكان إخباره عن وهمه أجود من قول غيره </w:t>
      </w:r>
      <w:r>
        <w:rPr>
          <w:rStyle w:val="FootnoteAnchor"/>
          <w:rtl w:val="true"/>
        </w:rPr>
        <w:footnoteReference w:id="577"/>
      </w:r>
      <w:r>
        <w:rPr>
          <w:rFonts w:ascii="Amiri" w:hAnsi="Amiri" w:eastAsia="Amiri" w:cs="Amiri"/>
          <w:color w:val="111111"/>
          <w:sz w:val="28"/>
          <w:sz w:val="28"/>
          <w:szCs w:val="28"/>
          <w:rtl w:val="true"/>
          <w:lang w:bidi="ar-SA"/>
        </w:rPr>
        <w:t xml:space="preserve">لإمكان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يعتقد رأي مالك، وقول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اعتقد رأي مالك </w:t>
      </w:r>
      <w:r>
        <w:rPr>
          <w:rStyle w:val="FootnoteAnchor"/>
          <w:rtl w:val="true"/>
        </w:rPr>
        <w:footnoteReference w:id="578"/>
      </w:r>
      <w:r>
        <w:rPr>
          <w:rFonts w:ascii="Amiri" w:hAnsi="Amiri" w:eastAsia="Amiri" w:cs="Amiri"/>
          <w:color w:val="111111"/>
          <w:sz w:val="28"/>
          <w:sz w:val="28"/>
          <w:szCs w:val="28"/>
          <w:rtl w:val="true"/>
          <w:lang w:bidi="ar-SA"/>
        </w:rPr>
        <w:t>، لما عرفت أن الخلاف فيه واقع بين أصحابنا، فلا يحتاج في ذلك إلى الخروج إلى مذهب مالك علماً و لا إمكاناً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بتحرير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المسألة بحث آخر، و هو أنك قد عرفت أن التمليك من جملة العبارات المؤدّية لإيجاب الهبة وقبولها، فإذا قال في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عقد الهبة، وافتقر بعده إلى الإقباض صحة أو لزوماً، كما لو عبّر بلفظ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 وملكته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الملك المترتب على الإقباض أو على العقد المذكور عند بعض يحتمل أن يريد به إيقاع صيغة الهبة خاصةً، و إن يكون عطف التمليك على الهبة مؤكّداً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حاصل الإقرار إيقاع الهبة بلفظ التمليك، فلا يكون ذلك بمجرّده إقراراً بالقبض على القولين، و لا يحتاج إلى البناء على الخلاف المذكور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 على ذلك يكون تأكيداً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وحمله على حصول الملك المسبب عن العقد أو القبض معه يكون تأسيساً لمعنى آخر، وفائدة التأسيس أولى من فائدة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الأكثر في الاستعمال من اقتضاء العطف المغايرة المقتضية لكون 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الأقارير لا تنزل على مثل هذه القواعد مع احتمال الأمرين بل تعتبر فيها المعانى الظاهرة وهذه اللفظة مشتركة بين الصيغة وأثرها، فحملها على الثانى دون الأول ترجيح من غير مرجّح، كما في الإقرار بلفظ مشترك؛ فإنّه لا ينزل على أحد معنييه بدون القرينة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العطف على المغايرة مطلقاً ممنوع فإنّه كما يجوز عطف الشيء على مباينه يجوز عطفه على مرادفه، كما هو محقق في بابه</w:t>
      </w:r>
      <w:r>
        <w:rPr>
          <w:rFonts w:eastAsia="Amiri" w:cs="Amiri" w:ascii="Amiri" w:hAnsi="Amiri"/>
          <w:color w:val="111111"/>
          <w:sz w:val="28"/>
          <w:szCs w:val="28"/>
          <w:rtl w:val="true"/>
          <w:lang w:bidi="ar-SA"/>
        </w:rPr>
        <w:t xml:space="preserve">. </w:t>
      </w:r>
      <w:bookmarkStart w:id="193" w:name="pg10241_98078"/>
    </w:p>
    <w:p>
      <w:pPr>
        <w:pStyle w:val="Heading4"/>
        <w:numPr>
          <w:ilvl w:val="3"/>
          <w:numId w:val="1"/>
        </w:numPr>
        <w:rPr/>
      </w:pPr>
      <w:bookmarkStart w:id="194" w:name="__RefHeading___Toc3273743_1067777946"/>
      <w:bookmarkStart w:id="195" w:name="_Toc70"/>
      <w:bookmarkEnd w:id="193"/>
      <w:bookmarkEnd w:id="194"/>
      <w:r>
        <w:rPr>
          <w:rtl w:val="true"/>
        </w:rPr>
        <w:t>إذا رجع في الهبة وقد عابت</w:t>
      </w:r>
      <w:bookmarkEnd w:id="195"/>
    </w:p>
    <w:p>
      <w:pPr>
        <w:pStyle w:val="BookText"/>
        <w:rPr/>
      </w:pPr>
      <w:r>
        <w:rPr>
          <w:rFonts w:ascii="Amiri" w:hAnsi="Amiri" w:eastAsia="Amiri" w:cs="Amiri"/>
          <w:color w:val="111111"/>
          <w:sz w:val="28"/>
          <w:sz w:val="28"/>
          <w:szCs w:val="28"/>
          <w:rtl w:val="true"/>
          <w:lang w:bidi="ar-SA"/>
        </w:rPr>
        <w:t>الرابعة ● إذا رجع في الهبة وقد عابت لم يرجع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زاد زيادة متصلةً فللواهب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منفصلةً كالثمرة،والولد فإن كانت متجدّدةً كانت للموهوب له، و إن كانت حاصلةً وقت العقد كانت للواهب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تسليم ظهور المعنى الثاني أو أغلبيته على الأوّل ينبغي أن يرجع إليه في القصد، لا أن يتعين حمله على الغالب، كما نبهوا عليه في نظائره من الإقرار بلفظ يحتمل معنيين؛ فإنّه يقبل من المقرّ إرادة أحدهما و إن حمل إطلاقه على الغالب منهما،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ودرهم ودرهم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يقبل منه دعوى إرادة تأكيد الثاني بالثالث، و إن كان العطف يقتضي المغايرة وكان الغالب عدم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على هذا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بمذهب المقرّ في هذه المسألة، و إن التمليك عنده بمعنى أثر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إلا بالقبض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وهبته وملكته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بالثاني تأكيد الأوّل، أو وهبته بصيغة التمليك و لم أقبضه قبل، و لا يكون ذلك وهماً في المذهب، و لا أياً في حكم القبض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يقول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كما يحتمل الهبة المقبوضة يحتمل إيقاع صيغة الهبة خاصةً كما ذكرناه </w:t>
      </w:r>
      <w:r>
        <w:rPr>
          <w:rStyle w:val="FootnoteAnchor"/>
          <w:rtl w:val="true"/>
        </w:rPr>
        <w:footnoteReference w:id="579"/>
      </w:r>
      <w:r>
        <w:rPr>
          <w:rFonts w:ascii="Amiri" w:hAnsi="Amiri" w:eastAsia="Amiri" w:cs="Amiri"/>
          <w:color w:val="111111"/>
          <w:sz w:val="28"/>
          <w:sz w:val="28"/>
          <w:szCs w:val="28"/>
          <w:rtl w:val="true"/>
          <w:lang w:bidi="ar-SA"/>
        </w:rPr>
        <w:t>، فلا يكون إقراراً بالقبض؛ لأنّ احتمال المغايرة والتأسيس منتف هنا والاشتراك متحقق، والأغلبية لأحد المعنيين منتفية لغةً وعرفاً،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يظهر أنّ ما ذكره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تقديم 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 وملكته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Style w:val="FootnoteAnchor"/>
          <w:rtl w:val="true"/>
        </w:rPr>
        <w:footnoteReference w:id="580"/>
      </w:r>
      <w:r>
        <w:rPr>
          <w:rFonts w:ascii="Amiri" w:hAnsi="Amiri" w:eastAsia="Amiri" w:cs="Amiri"/>
          <w:color w:val="111111"/>
          <w:sz w:val="28"/>
          <w:sz w:val="28"/>
          <w:szCs w:val="28"/>
          <w:rtl w:val="true"/>
          <w:lang w:bidi="ar-SA"/>
        </w:rPr>
        <w:t xml:space="preserve">، فيأتى فيه البحث السابق خاصةً؛ لأن التمليك يقتضي الإقباض على المشهور، و يحتمل خلافه على الرأي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بل الفرق بينهما متحقق، والحكم بعدم الإقرار بالقبض في التمليك المجرّد متعيّن، فتأمل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 في الهبة وقد عابت لم يرجع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كانت للواهب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رجع الواهب في الهبة حيث يجوز له الرجوع و ذلك على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 إن تصرف، وعلى مذهب غيره ما لم يتصرف تصرفاً يمنع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يجد العين بحالها لم تنقص و لم تزد و لم تتغيّر، أو يجدها ناقصة بما يوجب الأرش، أو بما لا يوجبه، أو زائدةً بما يوجب الأرش كذلك أو بما لا يوجبه، أو يوجب زيادة في القيمة، أو جامعة بين الأمرين، متصلةٌ تلك الزيادة أو منفصلةً، مطلقاً أو من وجه، أو متغيّرة بالامتزاج بالأجود أو الأدنى أو المساوي، أو غيره من الأعمال كالنجارة والقصارة والطحن أو غير ذلك من التغيّرات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حكم بعض هذه الأقسام، و هو حالة الزيادة والنقصان، فحكم بأنه إذا رجع وقد عابت سواء كان العيب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بالأرش؛ لأنه حدث في عين مملوكة للمتهب، وقد سلّطه مالكها على إتلافها مجاناً، فلم تكن مضمونة عليه سواء كان العيب بفعله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عنده بين الهبة المشروط فيها الثواب وغيرها في ذلك من حيث الإطلاق، وسيأتي التصريح به على تردّد منه حالة الاشتراط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هذه الصورة مستثناة من صور المعيب، وسيأتي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التغير بزيادة في العين، فإن كانت متصلةً كالسمن وتعلّم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للواهب؛ لأنها تابعة للعين، بل داخلة في مسمّاها، أو جزء لها لغة وعرفاً، فالرجوع في العين يستتبعها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منفصلةً حسّاً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الناتج واللبن المحلوب، والثمرة المقطوعة، والكسب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للمتهب؛ لأنها نماء حدث في ملكه من ملكه فيختص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منفصلةً شرعاً مع اتصالها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كالحمل المتجدد بعد القبض، واللبن كذلك قبل أن يحلب، والثمرة قبل قطافها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على الأقوى؛ 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 ● إذا وهب وأطلق لم تكن الهبة مشروطة بالثواب، فإن أثاب لم يكن للواهب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شرط الثواب صح، أطلق أو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الرجوع ما لم يدفع إليه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الاشتراط من غير تقدير يدفع ما شاء ولو كان يسيراً، و لم يكن للواهب مع قبضه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 الموهوب على دفع المشترط، بل يكون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الرجوع في الأم والحمل المتجدّد </w:t>
      </w:r>
      <w:r>
        <w:rPr>
          <w:rStyle w:val="FootnoteAnchor"/>
          <w:rtl w:val="true"/>
        </w:rPr>
        <w:footnoteReference w:id="583"/>
      </w:r>
      <w:r>
        <w:rPr>
          <w:rFonts w:ascii="Amiri" w:hAnsi="Amiri" w:eastAsia="Amiri" w:cs="Amiri"/>
          <w:color w:val="111111"/>
          <w:sz w:val="28"/>
          <w:sz w:val="28"/>
          <w:szCs w:val="28"/>
          <w:rtl w:val="true"/>
          <w:lang w:bidi="ar-SA"/>
        </w:rPr>
        <w:t xml:space="preserve">بناء على أنه كالجزء من الأُمّ، والأظهر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الصوف والشعر المستجز، ولو لم يبلغ أو إن جزه فالأجود تبعيته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الزيادة قد حدثت بعد ملك المتهب للعين، و ذلك بعد العقد والقبض أمّا لو حدثت قبله فهى كالموجودة قبل الهبة، فيرجع فيها كما يرجع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وهب وأطلق لم تكن الهبة مشروطة بالثواب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 شيئاً فلا يخلو إما أن يشترط الواهب على المتهب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التعويض عن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يشترط عدمه، أو يطلق وعلى تقدير اشتراط الثواب لا يخلو إما أن يعينه بقدر مخصوص،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الأربعة إمّا أن يكون المتهب أعلى من الواهب أو مساوياً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اثنتا عشرة صورة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حكمها أنه مع اشتراط عدم الثواب لا يلزم قطعاً مطلقاً، ومع اشتراطه يلزم ما شرطه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عينه لزم ما عيّن، بمعنى أن المتهب إن دفع المشروط وإلا تسلّط الواهب على الفسخ، و إن أطلق اشتراط الثواب لزم أيضاً الوفاء به، لكن إن اتفقا على قدر فذاك، وإلا وجب إثابة مقدار الموهوب مثلاً </w:t>
      </w:r>
      <w:r>
        <w:rPr>
          <w:rStyle w:val="FootnoteAnchor"/>
          <w:rtl w:val="true"/>
        </w:rPr>
        <w:footnoteReference w:id="584"/>
      </w:r>
      <w:r>
        <w:rPr>
          <w:rFonts w:ascii="Amiri" w:hAnsi="Amiri" w:eastAsia="Amiri" w:cs="Amiri"/>
          <w:color w:val="111111"/>
          <w:sz w:val="28"/>
          <w:sz w:val="28"/>
          <w:szCs w:val="28"/>
          <w:rtl w:val="true"/>
          <w:lang w:bidi="ar-SA"/>
        </w:rPr>
        <w:t>أو قيمةٌ، و لا يلزمه الأزيد و إن طلبه الواهب، كما لا يجبر الواهب على قبول الأقل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قيمة الموهوب عند القبض إذا وقع بعد العقد، و يحتمل عند دفع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أطلق الهبة و لم يشترط أحد الأمرين فالهبة جائزة من قبل الواهب، إلا أن يثيبه المتهب بما يتفقان عليه، ومع الاختلاف يرجع إلى مثل الموهوب أو قيمته،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هبة الأعلى والمساوي والأدنى على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الهبة في الأقسام الثلاثة يقتضي الثواب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لزوم بذله و إن لم يطلبه الواهب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به جواز الرجوع في الهبة ما لم يثب كما لو شرطه فيكون المراد أن لزومها إنّما يتحقق به، فيكون كقول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هبة الأدنى للأعلى يقتضي الثواب فيعوّض عنها بمثلها، و لا يجوز التصرف فيها ما لم يعوّض عنها؛ لاقتضاء العرف ذلك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خلافه؛ للأصل والعمومات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وهب وأطلق لم تكن الهبة مشروطة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خلاف الشيخ وأبي الصلاح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أثاب لم يكن للواهب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شرطه أنّ له الرجوع مع عدم الإثابة، والحكم فيه كذلك، حتى أنه لو أراد الرجوع فبذل له المتهب الثواب لم يجب عليه قبوله، بل يجوز له الامتناع ليتمكن من الرجوع في هبته؛ لأصالة البراءة، وإطلاق النصوص الصحيحة بجوازها ما لم يثب </w:t>
      </w:r>
      <w:r>
        <w:rPr>
          <w:rStyle w:val="FootnoteAnchor"/>
          <w:rtl w:val="true"/>
        </w:rPr>
        <w:footnoteReference w:id="588"/>
      </w:r>
      <w:r>
        <w:rPr>
          <w:rFonts w:ascii="Amiri" w:hAnsi="Amiri" w:eastAsia="Amiri" w:cs="Amiri"/>
          <w:color w:val="111111"/>
          <w:sz w:val="28"/>
          <w:sz w:val="28"/>
          <w:szCs w:val="28"/>
          <w:rtl w:val="true"/>
          <w:lang w:bidi="ar-SA"/>
        </w:rPr>
        <w:t>، و لا يتحقق الثواب إلا مع قبوله لا مع بذله خاصة؛ لأنه بمنزلة هبة جديدة، و لا يجب عليه قبولها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شرط الثواب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به على خلاف بعض العامة حيث منع من اشتراطه؛ بناءً على أنّ الهبة لا تقتضي ثواباً، فإذا شرطه فيها أخرجها عن مقتضاها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فاسد؛ لأنّ المطلق لا ينافي المقيّد، وإنّما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تقتضي عدم الثواب، فإذا شرطه كان منافياً لمقتضاها، وفرق بين عدم اقتضاء الثواب واقتضاء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أو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به على خلاف بعضهم أيضاً؛ حيث منع من اشتراط المعين </w:t>
      </w:r>
      <w:r>
        <w:rPr>
          <w:rStyle w:val="FootnoteAnchor"/>
          <w:rtl w:val="true"/>
        </w:rPr>
        <w:footnoteReference w:id="590"/>
      </w:r>
      <w:r>
        <w:rPr>
          <w:rFonts w:ascii="Amiri" w:hAnsi="Amiri" w:eastAsia="Amiri" w:cs="Amiri"/>
          <w:color w:val="111111"/>
          <w:sz w:val="28"/>
          <w:sz w:val="28"/>
          <w:szCs w:val="28"/>
          <w:rtl w:val="true"/>
          <w:lang w:bidi="ar-SA"/>
        </w:rPr>
        <w:t xml:space="preserve">، وآخرين؛ حيث منعوا من اشتراط المبهم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أنّ الكلّ جائز؛ للأصل، ولأنّ الهبة من العقود المبنية على المغابنة فلا يضر فيها الجهالة في عوضها، فكذا في شرطه والانضباطه بالقيمة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الرجوع ما لم يدفع إليه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المشروط المعين واضح، والمطلق يرجع إلى قاعدته المقرّرة ممّا يقع به التراضي أو مقدار المثل أو القيمة؛ لأنّ ذلك يحصل به تأدي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الاشتراط من غير تقدير يدفع ما شاء ولو كان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برضى الواهب به؛ إذ لو امتنع من قبوله تخيّر بين ردّ العين وبذل قيمتها أو مثلها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يتعين عليه ذلك، و لا على الواهب قبوله، لكن لو أراده الواهب وأراد المتهب دفع الثواب و لم يرد العين فحكمه كما ذكرناه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لا يجب على المتهب دفع عوض بخصوصه، بل و لا دفعه مطلقاً إذا ردّ العين، فإذا دفع عوضاً ورضي به الواهب صح وامتنع الرجوع مع قبضه قليلاً كان أم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تخيّر المتهب بين دفع الموهوب وعوض مثله؛ لانصراف الإطلاق إليه عادة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للواهب مع قبضه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جواز رجوعه متى لم يقبضه و إن بذله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فيه كذلك، وقد تقدّم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عموم الأمر بالوفاء بالعقود </w:t>
      </w:r>
      <w:r>
        <w:rPr>
          <w:rStyle w:val="FootnoteAnchor"/>
          <w:rtl w:val="true"/>
        </w:rPr>
        <w:footnoteReference w:id="593"/>
      </w:r>
      <w:r>
        <w:rPr>
          <w:rFonts w:ascii="IRNazanin" w:hAnsi="IRNazanin" w:eastAsia="IRNazanin"/>
          <w:color w:val="111111"/>
          <w:sz w:val="28"/>
          <w:sz w:val="28"/>
          <w:szCs w:val="28"/>
          <w:rtl w:val="true"/>
          <w:lang w:bidi="fa-IR"/>
        </w:rPr>
        <w:t>، و لا قول أبي عبدالله له في صحيحة عبدالله علیه السلام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الهبة لذوي القربي، والذي يثاب من هبته، ويرجع في غير ذلك</w:t>
      </w:r>
      <w:r>
        <w:rPr>
          <w:rFonts w:eastAsia="IRNazanin" w:cs="IRNazanin"/>
          <w:color w:val="111111"/>
          <w:sz w:val="28"/>
          <w:szCs w:val="28"/>
          <w:rtl w:val="true"/>
          <w:lang w:bidi="fa-IR"/>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كما زعم بعضهم </w:t>
      </w:r>
      <w:r>
        <w:rPr>
          <w:rStyle w:val="FootnoteAnchor"/>
          <w:rtl w:val="true"/>
        </w:rPr>
        <w:footnoteReference w:id="595"/>
      </w:r>
      <w:r>
        <w:rPr>
          <w:rFonts w:ascii="Amiri" w:hAnsi="Amiri" w:eastAsia="Amiri" w:cs="Amiri"/>
          <w:color w:val="111111"/>
          <w:sz w:val="28"/>
          <w:sz w:val="28"/>
          <w:szCs w:val="28"/>
          <w:rtl w:val="true"/>
          <w:lang w:bidi="ar-SA"/>
        </w:rPr>
        <w:t xml:space="preserve">لأنّ عموم الوفاء بالعقود مقيد بغير الجائزة منها، وقد عرفت دلالة النصوص الصحيحة على جواز هذا العقد على هذا الوجه إذا سلّم دلالة الوفاء على المضي فيها مطلقاً </w:t>
      </w:r>
      <w:r>
        <w:rPr>
          <w:rStyle w:val="FootnoteAnchor"/>
          <w:rtl w:val="true"/>
        </w:rPr>
        <w:footnoteReference w:id="596"/>
      </w:r>
      <w:r>
        <w:rPr>
          <w:rFonts w:ascii="Amiri" w:hAnsi="Amiri" w:eastAsia="Amiri" w:cs="Amiri"/>
          <w:color w:val="111111"/>
          <w:sz w:val="28"/>
          <w:sz w:val="28"/>
          <w:szCs w:val="28"/>
          <w:rtl w:val="true"/>
          <w:lang w:bidi="ar-SA"/>
        </w:rPr>
        <w:t>، والإثابة في الخبر لا تتحقق إلا بالاتفاق عليها لا بمجرّد بذلها، و لم يحصل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 الموهوب على دفع المشترط، بل يكون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دفع المشترط ورد العين كما مر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أنه لا يجب عليه الوفاء بالشرط، و هو إما بناء على عدم وجوب الوفاء بالشرط في العقد اللازم مطلقاً، بل يفيد اشتراطه جعل العقد عرضةً للفسخ على تقدير امتناع المشروط عليه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بناء على أنّ هذا العقد من العقود الجائزة خصوصاً من جهة الواهب، فلم يجب الوفاء بالشرط فيه كما لا يجب الوفاء بأصله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بأنّه من طرف المتهب لازم فلا يجوز له الفسخ بنفسه و إن لم يبذل المشروط، و تخيّره بين بذل العين والثواب المشروط لا ينافيه، وإنّما يظهر جوازه من قبل الواهب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والحال هذه أو عابت لم يضمن الموهوب؛ لأن ذلك حدث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تلفت والحال هذه أو عابت لم يضمن الموهوب؛ لأنّ ذلك حدث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الهبة بمعنى الموهوب؛ لأنها هي المذكورة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عوده إلى العين الموهوبة المدلول عليها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الأمر أنّ العين الموهوبة المشروط فيها الثواب لو تلفت في يد المتهب أو عابت قبل دفع العوض المشترط وقبل الرجوع سواء كان ذلك بفعله كلبس الثوب أم لا فهل يضمن المتهب الأرش أو الأصل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ثمَّ تردّد فيه وجزم به العلّامة في التذكرة </w:t>
      </w:r>
      <w:r>
        <w:rPr>
          <w:rStyle w:val="FootnoteAnchor"/>
          <w:rtl w:val="true"/>
        </w:rPr>
        <w:footnoteReference w:id="599"/>
      </w:r>
      <w:r>
        <w:rPr>
          <w:rFonts w:ascii="Amiri" w:hAnsi="Amiri" w:eastAsia="Amiri" w:cs="Amiri"/>
          <w:color w:val="111111"/>
          <w:sz w:val="28"/>
          <w:sz w:val="28"/>
          <w:szCs w:val="28"/>
          <w:rtl w:val="true"/>
          <w:lang w:bidi="ar-SA"/>
        </w:rPr>
        <w:t xml:space="preserve">وولده في الشرح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المصنّف من العلة، و هو أن ذلك النقص حدث في ملك المتهب فلم يلزمه ضمانه، ولأن المتهب لا يجب عليه دفع العوض كما مر </w:t>
      </w:r>
      <w:r>
        <w:rPr>
          <w:rStyle w:val="FootnoteAnchor"/>
          <w:rtl w:val="true"/>
        </w:rPr>
        <w:footnoteReference w:id="601"/>
      </w:r>
      <w:r>
        <w:rPr>
          <w:rFonts w:ascii="Amiri" w:hAnsi="Amiri" w:eastAsia="Amiri" w:cs="Amiri"/>
          <w:color w:val="111111"/>
          <w:sz w:val="28"/>
          <w:sz w:val="28"/>
          <w:szCs w:val="28"/>
          <w:rtl w:val="true"/>
          <w:lang w:bidi="ar-SA"/>
        </w:rPr>
        <w:t>، بل للواهب الرجوع في العين، فالتفريط منه حيث تركها في يد مَنْ سلّطه على التصرف فيها مجاناً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جزم به ابن الجنيد </w:t>
      </w:r>
      <w:r>
        <w:rPr>
          <w:rStyle w:val="FootnoteAnchor"/>
          <w:rtl w:val="true"/>
        </w:rPr>
        <w:footnoteReference w:id="602"/>
      </w:r>
      <w:r>
        <w:rPr>
          <w:rFonts w:ascii="Amiri" w:hAnsi="Amiri" w:eastAsia="Amiri" w:cs="Amiri"/>
          <w:color w:val="111111"/>
          <w:sz w:val="28"/>
          <w:sz w:val="28"/>
          <w:szCs w:val="28"/>
          <w:rtl w:val="true"/>
          <w:lang w:bidi="ar-SA"/>
        </w:rPr>
        <w:t xml:space="preserve">من المتقدمين وبعض المتأخرين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ولأنه لم يقبضها مجاناً، بل ليؤدّي عوضها فلم يفعل،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الواجب أحد الأمرين ردّها أو دفع العوض، فإذا تعذر الأول وجب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دليل الأولين بأنه لم يدخل في ملكه مجاناً بل بشرط العوض، و ذلك معنى الضمان وعدم وجوب دفع العوض إن أريد به عدم وجوبه عيناً لم يلزم منه نفي الوجوب على البدل الذي هو المدعى، وحينئذ فإذا تعذر أحد الأمرين المخيّر فيهما وجب الآخر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عدم الوجوب أصلاً فهو ممنوع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تقرّر ذلك وقلنا بالضمان مع التلف فهل الواجب مثل الموهوب أو قيمته، أو أقل الأمرين من ذلك ومن العوض؟ وجهان، أجودهما الثاني لما عرفت من أن المتهب مخيّر بين الأمرين </w:t>
      </w:r>
      <w:r>
        <w:rPr>
          <w:rStyle w:val="FootnoteAnchor"/>
          <w:rtl w:val="true"/>
        </w:rPr>
        <w:footnoteReference w:id="606"/>
      </w:r>
      <w:r>
        <w:rPr>
          <w:rFonts w:ascii="Amiri" w:hAnsi="Amiri" w:eastAsia="Amiri" w:cs="Amiri"/>
          <w:color w:val="111111"/>
          <w:sz w:val="28"/>
          <w:sz w:val="28"/>
          <w:szCs w:val="28"/>
          <w:rtl w:val="true"/>
          <w:lang w:bidi="ar-SA"/>
        </w:rPr>
        <w:t>، والمحقق لزومه هو الأقل؛ لأنه إن كان العوض الأقل فقد رضي به الواهب في مقابلة العين، و إن كان الموهوب هو الأقل فالمتهب لا يتعين عليه العوض، بل يتخيّر بينه وبين بذل العين فلا يجب مع تلفها أكثر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اعتبار القيمة مطلقاً أنّ العين مضمونة حينئذٍ على القابض، فوجب ضمانها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مسلّط على إتلافها بالعوض، فلا يلزمه أزيد منه لو كان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على الوجهين بين القول بأنّ رجوع الواهب في الهبة المشروط فيها العوض منوط بعدم دفع العوض مطلقاً وقبوله له، كما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عرفته فيما سلف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امتناع المتهب من دفع العوض؛ لأن تمليك الواهب له وتسليطه على الإتلاف بالعوض مع كونه أقل من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الزيادة عليه على كلّ تقدير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حكم الضمان على تقدير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أرش العيب فهو التفاوت بين قيمتها يوم ردّها وقيمتها يوم قبضها بعد العقد؛ لأنّ ذلك هو القدر المضمون عليه حيث تكون العين مضمونة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صبغ الموهوب له الثوب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يمنع من الرجوع فلا رجوع للواهب،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إذا كان الموهوب له أجنبيّاً كان شريكاً بقيمة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موضع الإشكال في كيفية الضمان إنّما هو مع شرط عوض معين، كما يظهر ذلك من تعليل أقلّ الأمرين، أما مع الإطلاق فالواجب هو المثل أو القيمة لا غير إذا لم يرض الواهب بما دونها؛ لأنّ ذلك هو مقتضى اشتراط العوض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صبغ الموهوب له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شريكاً بقيمة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رجع الواهب في هبته فوجد المتهب قد عمل فيها عملاً، وجوّزناه مع التصرّف مطلقاً كما ذهب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يكون صفةً محضةً كقصارة الثوب وطحن الحنطة، أو عيناً محضةً كغرس الأرض، أو مترددة بينهما كصبغ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تزيد قيمة العين بمقدار قيمة الصبغة، أو تزيد عنها، أو تنقص مع زيادتها عن قيمة العين أو تبقى قيمة العين خاصةً، أو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بمقدار القيمتين أو زادت عنهما كان المتهب شريكاً بنسبة قيمة عمله إلى قيمة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الثوب يساوي مائةً فصبغه بعشرين، وصار يساوي مائة وعشرين أو أزيد صار شريكاً بالسدس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عن القيمتين وكان النقص بسبب الصبغ خاصةً فالذاهب على المتهب، ولو لم يزد فلا شيء له، ولو نقص بسببه فهو كالعيب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باب المفلس تفصيل جملة هذه الأقسام وأحكامها </w:t>
      </w:r>
      <w:r>
        <w:rPr>
          <w:rStyle w:val="FootnoteAnchor"/>
          <w:rtl w:val="true"/>
        </w:rPr>
        <w:footnoteReference w:id="608"/>
      </w:r>
      <w:r>
        <w:rPr>
          <w:rFonts w:ascii="Amiri" w:hAnsi="Amiri" w:eastAsia="Amiri" w:cs="Amiri"/>
          <w:color w:val="111111"/>
          <w:sz w:val="28"/>
          <w:sz w:val="28"/>
          <w:szCs w:val="28"/>
          <w:rtl w:val="true"/>
          <w:lang w:bidi="ar-SA"/>
        </w:rPr>
        <w:t>، وكلّها آتية هنا، فلتلحظ من هناك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اقتصر على بيان حكم الصبغ، و لا فرق بينه وبين القصارة والطحن عندنا و إن كان الأمر في الصبغ أقوى؛ من حيث إنه عين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العين المحضة كالغرس فلكلّ منهما ماله، وليس لصاحب الأرض إجبار الغارس على إزالته مجاناً، بل يتخيّر بين الإبقاء بالأجرة، والقلع مع دفع أرش النقصان، كما في العارية ونظائرها؛ لوضعه في الأرض بحق</w:t>
      </w:r>
      <w:r>
        <w:rPr>
          <w:rFonts w:eastAsia="Amiri" w:cs="Amiri" w:ascii="Amiri" w:hAnsi="Amiri"/>
          <w:color w:val="111111"/>
          <w:sz w:val="28"/>
          <w:szCs w:val="28"/>
          <w:rtl w:val="true"/>
          <w:lang w:bidi="ar-SA"/>
        </w:rPr>
        <w:t xml:space="preserve">. </w:t>
      </w:r>
      <w:bookmarkStart w:id="196" w:name="pg10241_98087"/>
    </w:p>
    <w:p>
      <w:pPr>
        <w:pStyle w:val="Heading4"/>
        <w:numPr>
          <w:ilvl w:val="3"/>
          <w:numId w:val="1"/>
        </w:numPr>
        <w:rPr/>
      </w:pPr>
      <w:bookmarkStart w:id="197" w:name="__RefHeading___Toc3273745_1067777946"/>
      <w:bookmarkStart w:id="198" w:name="_Toc71"/>
      <w:bookmarkEnd w:id="196"/>
      <w:bookmarkEnd w:id="197"/>
      <w:r>
        <w:rPr>
          <w:rtl w:val="true"/>
        </w:rPr>
        <w:t>الهبة في المرض المخوف</w:t>
      </w:r>
      <w:bookmarkEnd w:id="198"/>
    </w:p>
    <w:p>
      <w:pPr>
        <w:pStyle w:val="BookText"/>
        <w:rPr/>
      </w:pPr>
      <w:r>
        <w:rPr>
          <w:rFonts w:ascii="Amiri" w:hAnsi="Amiri" w:eastAsia="Amiri" w:cs="Amiri"/>
          <w:color w:val="111111"/>
          <w:sz w:val="28"/>
          <w:sz w:val="28"/>
          <w:szCs w:val="28"/>
          <w:rtl w:val="true"/>
          <w:lang w:bidi="ar-SA"/>
        </w:rPr>
        <w:t>السابعة ● إذا وهب في مرضه المخوف وبرئ صحت الهبة، و إن مات في مرضه و لم تجز الورثة اعتبرت من الثلث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شريكاً بقيمة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بنسبة قيمته إلى قيمة الثوب كما قررناه؛ ليكون الزيادة عن القيمتين بينهما على النسبة، لا مقدار القيمة خاصةً كما يظهر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يقتضي كون مجموع الزيادة للواهب،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يأتي في صورة النقصان حيث لا يكون السبب من جهة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وهب في مرضه المخوف وبرئ صحت الهبة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أنّ المريض إذا برئ من مرضه ينفذ تصرفه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اتفق موته في مرضه، فإن كان المرض مخوفاً، بمعنى غلبة الهلاك معه فالأظهر أن منجزاته من الثلث حيث لا يجيز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 المسألة إن شاء الله تعالى في الوصايا، و إن الحق اعتبار اتصال الموت بالمرض سواء كان مخوفاً أم لا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199" w:name="pg10241_98088"/>
    </w:p>
    <w:p>
      <w:pPr>
        <w:pStyle w:val="Heading2"/>
        <w:numPr>
          <w:ilvl w:val="1"/>
          <w:numId w:val="1"/>
        </w:numPr>
        <w:rPr/>
      </w:pPr>
      <w:bookmarkStart w:id="200" w:name="__RefHeading___Toc3273747_1067777946"/>
      <w:bookmarkStart w:id="201" w:name="_Toc72"/>
      <w:bookmarkEnd w:id="199"/>
      <w:bookmarkEnd w:id="200"/>
      <w:r>
        <w:rPr>
          <w:rtl w:val="true"/>
        </w:rPr>
        <w:t>كتاب السبق والرماية</w:t>
      </w:r>
      <w:bookmarkEnd w:id="201"/>
    </w:p>
    <w:p>
      <w:pPr>
        <w:pStyle w:val="Heading3"/>
        <w:numPr>
          <w:ilvl w:val="2"/>
          <w:numId w:val="1"/>
        </w:numPr>
        <w:rPr/>
      </w:pPr>
      <w:bookmarkStart w:id="202" w:name="__RefHeading___Toc3273749_1067777946"/>
      <w:bookmarkStart w:id="203" w:name="_Toc73"/>
      <w:bookmarkEnd w:id="202"/>
      <w:r>
        <w:rPr>
          <w:rtl w:val="true"/>
        </w:rPr>
        <w:t>فائدة السبق والرماية ومستند صحتهما</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وفائدتهما بعث العزم على الاستعداد للقتال والهداية لممارسة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معاملة صحيحة ● مستندها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نصل أو خف أو 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لتنفّر عند الرهان وتلعن صاحبه، ما خلا الحافر والخفّ، والريش والنصل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السبق والرماية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وفائدتهما بعث النفس </w:t>
      </w:r>
      <w:r>
        <w:rPr>
          <w:rStyle w:val="FootnoteAnchor"/>
          <w:rtl w:val="true"/>
        </w:rPr>
        <w:footnoteReference w:id="610"/>
      </w:r>
      <w:r>
        <w:rPr>
          <w:rFonts w:ascii="Amiri" w:hAnsi="Amiri" w:eastAsia="Amiri" w:cs="Amiri"/>
          <w:color w:val="111111"/>
          <w:sz w:val="28"/>
          <w:sz w:val="28"/>
          <w:szCs w:val="28"/>
          <w:rtl w:val="true"/>
          <w:lang w:bidi="ar-SA"/>
        </w:rPr>
        <w:t>على الاستعداد للقتال والهداية لممارسة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جميع المسلمين في شرعيّة هذا العقد، بل أمر النبي صَلَّى اللّه عَلَيْهِ وَ آلِهِ وَسَلَّمَ به في عدة مواطن </w:t>
      </w:r>
      <w:r>
        <w:rPr>
          <w:rStyle w:val="FootnoteAnchor"/>
          <w:rtl w:val="true"/>
        </w:rPr>
        <w:footnoteReference w:id="611"/>
      </w:r>
      <w:r>
        <w:rPr>
          <w:rFonts w:ascii="Amiri" w:hAnsi="Amiri" w:eastAsia="Amiri" w:cs="Amiri"/>
          <w:color w:val="111111"/>
          <w:sz w:val="28"/>
          <w:sz w:val="28"/>
          <w:szCs w:val="28"/>
          <w:rtl w:val="true"/>
          <w:lang w:bidi="ar-SA"/>
        </w:rPr>
        <w:t>لما فيه من الفائدة المذكورة، وهي من أهم الفوائد الدينية؛ لما يحصل بها من غلبة العدوّ في الجهاد لأعداء الله تعالى الذي هو أعظم أركان الإسلام وبهذه الفائدة يخرج عن اللهو واللعب المنهي عن المعاملة عليهما، ومن ثَمَّ كان مقصوراً على ما ورد النص بتسويغه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مستندها قوله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رواها العامة في الصحيح عن النبي صَلَّى اللّه عَلَيْهِ وَ آلِهِ وَسَلَّمَ </w:t>
      </w:r>
      <w:r>
        <w:rPr>
          <w:rStyle w:val="FootnoteAnchor"/>
          <w:rtl w:val="true"/>
        </w:rPr>
        <w:footnoteReference w:id="612"/>
      </w:r>
      <w:r>
        <w:rPr>
          <w:rFonts w:ascii="Amiri" w:hAnsi="Amiri" w:eastAsia="Amiri" w:cs="Amiri"/>
          <w:color w:val="111111"/>
          <w:sz w:val="28"/>
          <w:sz w:val="28"/>
          <w:szCs w:val="28"/>
          <w:rtl w:val="true"/>
          <w:lang w:bidi="ar-SA"/>
        </w:rPr>
        <w:t xml:space="preserve">، ورواها أصحابنا في الحسن عن </w:t>
      </w:r>
      <w:bookmarkStart w:id="204" w:name="pg10241_98089"/>
    </w:p>
    <w:p>
      <w:pPr>
        <w:pStyle w:val="BookText"/>
        <w:rPr/>
      </w:pPr>
      <w:bookmarkEnd w:id="204"/>
      <w:r>
        <w:rPr>
          <w:rFonts w:ascii="Amiri" w:hAnsi="Amiri" w:eastAsia="Amiri" w:cs="Amiri"/>
          <w:color w:val="111111"/>
          <w:sz w:val="28"/>
          <w:sz w:val="28"/>
          <w:szCs w:val="28"/>
          <w:rtl w:val="true"/>
          <w:lang w:bidi="ar-SA"/>
        </w:rPr>
        <w:t>وتحقيق هذا الباب يستدعى فصولاً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273751_1067777946"/>
      <w:bookmarkStart w:id="206" w:name="_Toc74"/>
      <w:bookmarkEnd w:id="205"/>
      <w:r>
        <w:rPr>
          <w:rtl w:val="true"/>
        </w:rPr>
        <w:t>[</w:t>
      </w:r>
      <w:r>
        <w:rPr>
          <w:rtl w:val="true"/>
        </w:rPr>
        <w:t>الفصل</w:t>
      </w:r>
      <w:r>
        <w:rPr>
          <w:rtl w:val="true"/>
        </w:rPr>
        <w:t xml:space="preserve">] </w:t>
      </w:r>
      <w:r>
        <w:rPr>
          <w:rtl w:val="true"/>
        </w:rPr>
        <w:t>الأول في الألفاظ المستعملة فيه</w:t>
      </w:r>
      <w:bookmarkEnd w:id="206"/>
    </w:p>
    <w:p>
      <w:pPr>
        <w:pStyle w:val="Heading4"/>
        <w:numPr>
          <w:ilvl w:val="3"/>
          <w:numId w:val="1"/>
        </w:numPr>
        <w:rPr/>
      </w:pPr>
      <w:bookmarkStart w:id="207" w:name="__RefHeading___Toc3273753_1067777946"/>
      <w:bookmarkStart w:id="208" w:name="_Toc75"/>
      <w:bookmarkEnd w:id="207"/>
      <w:r>
        <w:rPr>
          <w:rtl w:val="true"/>
        </w:rPr>
        <w:t>اشارة</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يتقدّم بالعنق والكتد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الرواية فتح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العوض المبذول للعمل كما سيأتي </w:t>
      </w:r>
      <w:r>
        <w:rPr>
          <w:rStyle w:val="FootnoteAnchor"/>
          <w:rtl w:val="true"/>
        </w:rPr>
        <w:footnoteReference w:id="614"/>
      </w:r>
      <w:r>
        <w:rPr>
          <w:rFonts w:ascii="Amiri" w:hAnsi="Amiri" w:eastAsia="Amiri" w:cs="Amiri"/>
          <w:color w:val="111111"/>
          <w:sz w:val="28"/>
          <w:sz w:val="28"/>
          <w:szCs w:val="28"/>
          <w:rtl w:val="true"/>
          <w:lang w:bidi="ar-SA"/>
        </w:rPr>
        <w:t>، وماهيته المنفية غير مرادة، بل المراد نفي حكم من أحكامها أو مجموعها بطريق المجاز كنظائره، وأقرب المجازات إليه نفي الصحة والمراد أنّه لا يصح بذل العوض في هذه المعاملة إلا في هذه الثلاثة وعلى هذا لا ينفي جواز غيرها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رواه بعضهم بسكون الباء </w:t>
      </w:r>
      <w:r>
        <w:rPr>
          <w:rStyle w:val="FootnoteAnchor"/>
          <w:rtl w:val="true"/>
        </w:rPr>
        <w:footnoteReference w:id="615"/>
      </w:r>
      <w:r>
        <w:rPr>
          <w:rFonts w:ascii="Amiri" w:hAnsi="Amiri" w:eastAsia="Amiri" w:cs="Amiri"/>
          <w:color w:val="111111"/>
          <w:sz w:val="28"/>
          <w:sz w:val="28"/>
          <w:szCs w:val="28"/>
          <w:rtl w:val="true"/>
          <w:lang w:bidi="ar-SA"/>
        </w:rPr>
        <w:t xml:space="preserve">، و هو المصدر، أي لا يقع هذا الفعل إلا في الثلاثة، فيكون ما عداها غير جائز، ومن ثَمَّ اختلف في المسابقة بنحو الأقدام، ورمي الحجر، ورفعه، والمصارعة، وبالآلات التي لا تشتمل </w:t>
      </w:r>
      <w:r>
        <w:rPr>
          <w:rStyle w:val="FootnoteAnchor"/>
          <w:rtl w:val="true"/>
        </w:rPr>
        <w:footnoteReference w:id="616"/>
      </w:r>
      <w:r>
        <w:rPr>
          <w:rFonts w:ascii="Amiri" w:hAnsi="Amiri" w:eastAsia="Amiri" w:cs="Amiri"/>
          <w:color w:val="111111"/>
          <w:sz w:val="28"/>
          <w:sz w:val="28"/>
          <w:szCs w:val="28"/>
          <w:rtl w:val="true"/>
          <w:lang w:bidi="ar-SA"/>
        </w:rPr>
        <w:t>على نصل بغير عوض هل يجوز أم لا؟ فعلى رواية الفتح يجوز، وعلى السكون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الجواز مع شهرة روايته بين المحدثين موافقة للأصل، خصوصاً مع ترتب غرض صحيح على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فالسابق هو الذي يتقدم بالعنق والكتد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وغيرهم أنّ السابق هو المتقدّم بعنق دابته وكتدها بفتح التاء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العالي بين أصل العنق والظهر، ويعبر عنه بالكاهل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ابن الجنيد إلى </w:t>
      </w:r>
      <w:bookmarkStart w:id="209" w:name="pg10241_98090"/>
    </w:p>
    <w:p>
      <w:pPr>
        <w:pStyle w:val="Heading4"/>
        <w:numPr>
          <w:ilvl w:val="3"/>
          <w:numId w:val="1"/>
        </w:numPr>
        <w:rPr/>
      </w:pPr>
      <w:bookmarkStart w:id="210" w:name="__RefHeading___Toc3273755_1067777946"/>
      <w:bookmarkStart w:id="211" w:name="_Toc76"/>
      <w:bookmarkEnd w:id="209"/>
      <w:bookmarkEnd w:id="210"/>
      <w:r>
        <w:rPr>
          <w:rtl w:val="true"/>
        </w:rPr>
        <w:t>أوصاف المتسابقين</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يحاذي رأسه صلوي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 إن ما عن يمين الذنب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الاكتفاء بالأذن </w:t>
      </w:r>
      <w:r>
        <w:rPr>
          <w:rStyle w:val="FootnoteAnchor"/>
          <w:rtl w:val="true"/>
        </w:rPr>
        <w:footnoteReference w:id="618"/>
      </w:r>
      <w:r>
        <w:rPr>
          <w:rFonts w:ascii="Amiri" w:hAnsi="Amiri" w:eastAsia="Amiri" w:cs="Amiri"/>
          <w:color w:val="111111"/>
          <w:sz w:val="28"/>
          <w:sz w:val="28"/>
          <w:szCs w:val="28"/>
          <w:rtl w:val="true"/>
          <w:lang w:bidi="ar-SA"/>
        </w:rPr>
        <w:t>لقول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والساعة كفرسي رهان، كاد أحدهما أن يسبق الآخر بأُذُنه</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بالحمل على المبالغة </w:t>
      </w:r>
      <w:r>
        <w:rPr>
          <w:rStyle w:val="FootnoteAnchor"/>
          <w:rtl w:val="true"/>
        </w:rPr>
        <w:footnoteReference w:id="620"/>
      </w:r>
      <w:r>
        <w:rPr>
          <w:rFonts w:ascii="Amiri" w:hAnsi="Amiri" w:eastAsia="Amiri" w:cs="Amiri"/>
          <w:color w:val="111111"/>
          <w:sz w:val="28"/>
          <w:sz w:val="28"/>
          <w:szCs w:val="28"/>
          <w:rtl w:val="true"/>
          <w:lang w:bidi="ar-SA"/>
        </w:rPr>
        <w:t>، و إن ذلك خرج مخرج ضرب المثل على حد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ولو كمفحص قطاة 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مع امتناع بناء مسجد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أحد الفرسين قد يكون هو السابق فيرفع رأسه فيتقدّم أُذن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كلا القولين إشكالاً؛ لأن السبق معنى من المعاني يختلف بحسب اللغة والعرف وله اعتبارات متعدّدة عند الفقهاء وغيرهم، فتارةً يعتبرونه بالقوائم، وأخرى بالعنق، وثالثة به مع الكتد، ورابعة بالأذن، فإذا أطلق المتسابقان العقد وجعلا العوض للسابق ففي حمله على بعض هذه المعاني دون بعض نظر، بل في صحة إطلاق العقد كذلك، إلا أن يدلّ العرف على إرادة شيءٍ منها فيحمل عليه، 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والمصلّي </w:t>
      </w:r>
      <w:r>
        <w:rPr>
          <w:rStyle w:val="FootnoteAnchor"/>
          <w:rtl w:val="true"/>
        </w:rPr>
        <w:footnoteReference w:id="622"/>
      </w:r>
      <w:r>
        <w:rPr>
          <w:rFonts w:ascii="Amiri" w:hAnsi="Amiri" w:eastAsia="Amiri" w:cs="Amiri"/>
          <w:color w:val="111111"/>
          <w:sz w:val="28"/>
          <w:sz w:val="28"/>
          <w:szCs w:val="28"/>
          <w:rtl w:val="true"/>
          <w:lang w:bidi="ar-SA"/>
        </w:rPr>
        <w:t>الذي يحاذي رأسه صلوي السابق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الاحتياج إلى السابق ظاهرة؛ لأنّ العوض في الأغلب يبذل له وحده، وقد يشرك معه غيره، بأن يجعل للسابق شيئاً وللمصلّى شيئاً آخر،دونه، وهكذا، فيحتاج إلى معرفة أسماء المتسابقين إذا ترتبوا في الحلبة، وقد جرت العادة بتسمية عشرة من خيل الحلبة، وهي المجتمعة للسباق، وليس لما بعد العاشر منها اسم إلا الذي يجيء آخر الخيل كلها،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المصدر، وبالتحريك العوض، و هو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الفسكل بكسر الفاء والكاف أو بضمّهما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 العشرة المجلي، و هو السابق، سمّي بذلك؛ لأنّه جلّى عن نفسه، أي أظهرها، أو جلّى عن صاحبه وأظهر فروسيته، أو جلى همه حيث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المصلّي؛ لما ذكره المصنف من أنّه يحاذي رأسه صلوي السابق، وهما العظمان الناتئان عن يمين الذنب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والتالي للمصلّي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البارع؛ لأنّه برع المتأخر عنه، أي 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والمرتاح هو الخامس، سمّي به؛ لأن الارتياح النشاط، فكأنه نشط فلحق بالسوابق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الحظي؛ لأنّه حظي عند صاحبه حين لحق بالسوابق، أي صار ذا حظوة عنده، أي نصيب، أو في مال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 العاطف؛ لأنّه عطف إلى السوابق، أي مال إليها، أوكرّ عليها فلحقها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 لأنّه يؤمّل اللحوق بالسوابق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 اللطيم وزان فعيل بمعنى مفعول؛ لأنّه يلطم إذا أراد الدخول إلى الحجرة الجامعة للسوابق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مخفّفاً، و يجوز تشديده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لسكوت ربّه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أو لانقطاع العدد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السكيت هو الفسكل، و هو آخر فرس يجيء في الرهان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 بسكون الباء المصدر، وبالتحريك العوض و هو الخطر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السبق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سبقاً ومسابقة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جعله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يدخل بين المتراهنين، إن سَبَق أخذ، و إن سبق لم يغرم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السباق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مصدر سبق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جعله مصدر سابق </w:t>
      </w:r>
      <w:r>
        <w:rPr>
          <w:rStyle w:val="FootnoteAnchor"/>
          <w:rtl w:val="true"/>
        </w:rPr>
        <w:footnoteReference w:id="627"/>
      </w:r>
      <w:r>
        <w:rPr>
          <w:rFonts w:ascii="Amiri" w:hAnsi="Amiri" w:eastAsia="Amiri" w:cs="Amiri"/>
          <w:color w:val="111111"/>
          <w:sz w:val="28"/>
          <w:sz w:val="28"/>
          <w:szCs w:val="28"/>
          <w:rtl w:val="true"/>
          <w:lang w:bidi="ar-SA"/>
        </w:rPr>
        <w:t>، وكلاهما صحيح إلا أنّ الثاني أوفق بالمطلوب هنا؛ لأنّ الواقع في معاملته كون العمل بين اثنين فصاعداً، فباب المفاعلة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فهو العوض المبذول للسابق وما في معناه </w:t>
      </w:r>
      <w:r>
        <w:rPr>
          <w:rStyle w:val="FootnoteAnchor"/>
          <w:rtl w:val="true"/>
        </w:rPr>
        <w:footnoteReference w:id="628"/>
      </w:r>
      <w:r>
        <w:rPr>
          <w:rFonts w:ascii="Amiri" w:hAnsi="Amiri" w:eastAsia="Amiri" w:cs="Amiri"/>
          <w:color w:val="111111"/>
          <w:sz w:val="28"/>
          <w:sz w:val="28"/>
          <w:szCs w:val="28"/>
          <w:rtl w:val="true"/>
          <w:lang w:bidi="ar-SA"/>
        </w:rPr>
        <w:t xml:space="preserve">،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والطاء المهملة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أيضاً والرهن، ومنه أخذ الرهان لهذه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بين المتراهنين إن سَبَق أخذ، و إن سبق لم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المحلّل هو الذي يدخل بين المتراهنين، و لا يبذل معهما عوضاً، بل يُجري فرسه بينهما أو على أحد الجانبين على وجه يتناوله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أنه إن سبق أخذ العوض المبذول للسابق، و إن سبق لم يغرم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محلّلاً؛ لأنّ العقد لا يحلّ بدونه عند ابن الجنيد </w:t>
      </w:r>
      <w:r>
        <w:rPr>
          <w:rStyle w:val="FootnoteAnchor"/>
          <w:rtl w:val="true"/>
        </w:rPr>
        <w:footnoteReference w:id="629"/>
      </w:r>
      <w:r>
        <w:rPr>
          <w:rFonts w:ascii="Amiri" w:hAnsi="Amiri" w:eastAsia="Amiri" w:cs="Amiri"/>
          <w:color w:val="111111"/>
          <w:sz w:val="28"/>
          <w:sz w:val="28"/>
          <w:szCs w:val="28"/>
          <w:rtl w:val="true"/>
          <w:lang w:bidi="ar-SA"/>
        </w:rPr>
        <w:t xml:space="preserve">، منّا والشافعي </w:t>
      </w:r>
      <w:r>
        <w:rPr>
          <w:rStyle w:val="FootnoteAnchor"/>
          <w:rtl w:val="true"/>
        </w:rPr>
        <w:footnoteReference w:id="630"/>
      </w:r>
      <w:r>
        <w:rPr>
          <w:rFonts w:ascii="Amiri" w:hAnsi="Amiri" w:eastAsia="Amiri" w:cs="Amiri"/>
          <w:color w:val="111111"/>
          <w:sz w:val="28"/>
          <w:sz w:val="28"/>
          <w:szCs w:val="28"/>
          <w:rtl w:val="true"/>
          <w:lang w:bidi="ar-SA"/>
        </w:rPr>
        <w:t xml:space="preserve">، أو يحلّ به إجماعاً، بخلاف ما إذا خلا عنه فإنّ فيه خلافاً، وسيأتي تحريره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مدى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الشيء منتهاه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مدى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منتهاه لا مجموع مسافته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الشيء مداه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والمراماة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السبق، و إذا أحرزه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ومنتهاه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أنّ المدى هو المنتهى و إن العطف تفسيري، و هو المطابق لعبارة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والمناضلة المسابقة والمراماة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المناضلة مفاعلة من النضل، و هو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ناضله أي،راماه، يقال ناضلت فلاناً فنضلته إذا غلبته، وانتضل القوم وتناضلوا أي رموا للسبق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ناضله مناضلةً ونضالاً ونيضالاً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باراه في الرمي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السباق اسم يشتمل على المسابقة بالخيل حقيقةً، وعلى المسابقة بالرمي مجازاً، ولكلّ واحدٍ منهما اسم خاص، فيختص الخيل بالرهان، ويختص الرمي بالنضال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موافق لقول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المناضلة على ما يشمل المسابقة فليس بمعروف لغةً و 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المصنّف ومَنْ تبعه في ذلك تجوزوا في الإطلاق، وبعض الفقهاء عنون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المسابقة والمناضلة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و هو الموافق لما نقلناه عن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السبق، و إذا أحرزه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أخرج السبق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العوض </w:t>
      </w:r>
      <w:r>
        <w:rPr>
          <w:rStyle w:val="FootnoteAnchor"/>
          <w:rtl w:val="true"/>
        </w:rPr>
        <w:footnoteReference w:id="638"/>
      </w:r>
      <w:r>
        <w:rPr>
          <w:rFonts w:ascii="Amiri" w:hAnsi="Amiri" w:eastAsia="Amiri" w:cs="Amiri"/>
          <w:color w:val="111111"/>
          <w:sz w:val="28"/>
          <w:sz w:val="28"/>
          <w:szCs w:val="28"/>
          <w:rtl w:val="true"/>
          <w:lang w:bidi="ar-SA"/>
        </w:rPr>
        <w:t>، بمعنى ميّزه وأوقع العقد عليه، أو أخرجه عنه للسابق على تقدير جعله في ذمته ثم ثبوته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سواء قبضه أم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عدد الرمي وبالفتح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 وجه ويد، ويراد به الرمي على ولاء حتى يفرغ الرشق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والرشق 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الرمي،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ما يرمى به من السهام،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رشقاً، أي رمى بسهامه التي يريد رميها كلها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حصل الاتفاق على رمي خمسةٍ خمسة فكلّ خمسةٍ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رشق، وخصه بعض أهل اللغة بما بين العشرين والثلاثين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بالفتح فهو المصدر،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رشقه يرشقه رشقاً إذا رماه بالسهام </w:t>
      </w:r>
      <w:r>
        <w:rPr>
          <w:rStyle w:val="FootnoteAnchor"/>
          <w:rtl w:val="true"/>
        </w:rPr>
        <w:footnoteReference w:id="641"/>
      </w:r>
      <w:r>
        <w:rPr>
          <w:rFonts w:ascii="Amiri" w:hAnsi="Amiri" w:eastAsia="Amiri" w:cs="Amiri"/>
          <w:color w:val="111111"/>
          <w:sz w:val="28"/>
          <w:sz w:val="28"/>
          <w:szCs w:val="28"/>
          <w:rtl w:val="true"/>
          <w:lang w:bidi="ar-SA"/>
        </w:rPr>
        <w:t>،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والرشق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المصدر لا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رشق وجه،وید ویراد به الرمي على ولاء حتى يفرغ الرشق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الرشق هنا بالكسر أيضاً، بمعنى أنه مشترك بين العدد الذي يتفقان عليه، وبين الوجه من الرمي لذلك العدد،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رشقاً، أي عدداً اتفقوا عليه،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رشقاً إذا رموا بأجمعهم في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الرشق بالكسر الاسم، و هو الوجه من الرمي، فإذا رمى القوم بأجمعهم في جهة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رمينا رشقاً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برشق اليد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كإضافته إلى الوجه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 وجه ورشق يد إذا كانت جهة الرمي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 ذلك إضافته 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العبارة</w:t>
      </w:r>
      <w:r>
        <w:rPr>
          <w:rFonts w:eastAsia="Amiri" w:cs="Amiri" w:ascii="Amiri" w:hAnsi="Amiri"/>
          <w:color w:val="111111"/>
          <w:sz w:val="28"/>
          <w:szCs w:val="28"/>
          <w:rtl w:val="true"/>
          <w:lang w:bidi="ar-SA"/>
        </w:rPr>
        <w:t xml:space="preserve">. </w:t>
      </w:r>
      <w:bookmarkStart w:id="212" w:name="pg10241_98095"/>
    </w:p>
    <w:p>
      <w:pPr>
        <w:pStyle w:val="Heading4"/>
        <w:numPr>
          <w:ilvl w:val="3"/>
          <w:numId w:val="1"/>
        </w:numPr>
        <w:rPr/>
      </w:pPr>
      <w:bookmarkStart w:id="213" w:name="__RefHeading___Toc3273757_1067777946"/>
      <w:bookmarkStart w:id="214" w:name="_Toc77"/>
      <w:bookmarkEnd w:id="212"/>
      <w:bookmarkEnd w:id="213"/>
      <w:r>
        <w:rPr>
          <w:rtl w:val="true"/>
        </w:rPr>
        <w:t>أوصاف السهم</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ويوصف السهم بالحابي والخاصر، والخازق، والخاسق والمارق، والخارم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زلج على الأرض ثم أصاب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ويوصف السهم بالحابي، والخاصر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من أوصاف السهم عند الإصابة ستة أوصاف وأردفها بسابع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ذكر له أحد عشر اسماً </w:t>
      </w:r>
      <w:r>
        <w:rPr>
          <w:rStyle w:val="FootnoteAnchor"/>
          <w:rtl w:val="true"/>
        </w:rPr>
        <w:footnoteReference w:id="643"/>
      </w:r>
      <w:r>
        <w:rPr>
          <w:rFonts w:ascii="Amiri" w:hAnsi="Amiri" w:eastAsia="Amiri" w:cs="Amiri"/>
          <w:color w:val="111111"/>
          <w:sz w:val="28"/>
          <w:sz w:val="28"/>
          <w:szCs w:val="28"/>
          <w:rtl w:val="true"/>
          <w:lang w:bidi="ar-SA"/>
        </w:rPr>
        <w:t xml:space="preserve">، و في التحرير ستة عشر </w:t>
      </w:r>
      <w:r>
        <w:rPr>
          <w:rStyle w:val="FootnoteAnchor"/>
          <w:rtl w:val="true"/>
        </w:rPr>
        <w:footnoteReference w:id="644"/>
      </w:r>
      <w:r>
        <w:rPr>
          <w:rFonts w:ascii="Amiri" w:hAnsi="Amiri" w:eastAsia="Amiri" w:cs="Amiri"/>
          <w:color w:val="111111"/>
          <w:sz w:val="28"/>
          <w:sz w:val="28"/>
          <w:szCs w:val="28"/>
          <w:rtl w:val="true"/>
          <w:lang w:bidi="ar-SA"/>
        </w:rPr>
        <w:t xml:space="preserve">، و في كتاب فقه اللغة تسعة عشر اسماً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اعتبار صفة الإصابة في عقد الرماية، فلا يستحق العوض بتخطي المشروط إلا أن يصيب بما هو 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فالحابي ما زلج على الأرض ثمَّ أصاب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الحابي بإثبات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السهم المصيب، و هو أن يقع دون الهدف ثم يحبو إلى الغرض فيصيبه، مأخوذ من حبو الصبي على الأرض، وجمعه حوابي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زلج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الزلج محرّكة الزلق، ويُسَكَّن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زلج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وتحريكها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زلق والتزلج التزلق، وسهم زالج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يتزلج عن القوس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بعض الفقهاء أنّ الحواب بإسقاط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الرمي قسيم للمبادرة والمحاطة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أن يحتسب بالإصابة في الشنّ و هو الغرض، و في الهدف ويسقط الأقرب من الشنّ ما هو الأبعد منه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من معناه ما ذكره المصنف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أحد جانبيه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فتحه وثبت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والخاصر ما أصاب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بالخاء المعجمة ثمَّ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الخاصرة؛ لأنها في أحد جانبي الإنسان، سمّي به لإصابته أحد جانبي الغرض، و هو في معنى خاصرته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 ما سقط من وراء الهدف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الهدف عن أحد جانبي الغرض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إن كانت الإصابة مشروطة في الغرض فالجائز مخطى، و إن كانت مشروطةً في الهدف فهو 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والخازق ما خدشه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الخازق بالخاء والزاي 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لم يثقبه و لم يثبت فيه، و بهذا صرّح في القواعد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الخازق ما خدشه ثم وقع بين يديه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خدشه و لم يثقبه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أهل اللغة بخلاف ذلك، ففي نهاية ابن الأثير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خزق السهم وخسق إذا أصاب الرمية ونفذ فيها، وسهم خازق و خاسق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الصحاح الخازق من السهام المُقَرْطَس والخاسق لغةٌ في الخازق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باب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الغرض قرطاساً،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فقر طَسَ إذا أصابه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القاموس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من الغرض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الخازق والخاسق ما أصاب الغرض مطلقاً، و هو يدلّ بإطلاقه على خلاف ما ذكره المصنّف وصاحب النهاية، ومع الاختلاف قد اتفقا على أن الخازق والخاسق بمعنى واحد خلاف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الثعالبي في 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الهدف فهو مُقَرْطس وخازق وخاسق وصائب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يشمل ما يخدشه وغيره، وما يثبت فيه،ويقع، ويدلّ على ترادف الخاسق والخازق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كلام المصنّف عليه من حيث إنّ إصابة السهم له مطلقاً يوجب خدشه غالباً، و هو أعم من أن يثقبه و لا يثبت فيه،وعدمه، كما أطلقه أهل اللغة، فيقرب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فيه مخالفة الخاسق للخازق في عبارته دون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والخارق الذي يخرج من الغرض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بالخاء المعجمة والراء المهملة، ومعناه موافق للمفهوم منه لغةٌ؛ لأنّ الخرق الشق فإذا شقه ونفذ فيه سواء سقط منه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خرقه، لكنّه ليس من أسمائه المعدودة لغةً، و لم يذكره أحد من أصحاب الكتب الأربعة اللغوية السابقة و لا غيرهم ممن وقفت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الموافق لكلام أهل اللغة </w:t>
      </w:r>
      <w:r>
        <w:rPr>
          <w:rStyle w:val="FootnoteAnchor"/>
          <w:rtl w:val="true"/>
        </w:rPr>
        <w:footnoteReference w:id="659"/>
      </w:r>
      <w:r>
        <w:rPr>
          <w:rFonts w:ascii="IRNazanin" w:hAnsi="IRNazanin" w:eastAsia="IRNazanin"/>
          <w:color w:val="111111"/>
          <w:sz w:val="28"/>
          <w:sz w:val="28"/>
          <w:szCs w:val="28"/>
          <w:rtl w:val="true"/>
          <w:lang w:bidi="fa-IR"/>
        </w:rPr>
        <w:t xml:space="preserve">معنى </w:t>
      </w:r>
      <w:r>
        <w:rPr>
          <w:rStyle w:val="FootnoteAnchor"/>
          <w:rtl w:val="true"/>
        </w:rPr>
        <w:footnoteReference w:id="660"/>
      </w:r>
      <w:r>
        <w:rPr>
          <w:rFonts w:ascii="Amiri" w:hAnsi="Amiri" w:eastAsia="Amiri" w:cs="Amiri"/>
          <w:color w:val="111111"/>
          <w:sz w:val="28"/>
          <w:sz w:val="28"/>
          <w:szCs w:val="28"/>
          <w:rtl w:val="true"/>
          <w:lang w:bidi="ar-SA"/>
        </w:rPr>
        <w:t>وتعريفاً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جعل الخارق بمعنى الخاسق </w:t>
      </w:r>
      <w:r>
        <w:rPr>
          <w:rStyle w:val="FootnoteAnchor"/>
          <w:rtl w:val="true"/>
        </w:rPr>
        <w:footnoteReference w:id="661"/>
      </w:r>
      <w:r>
        <w:rPr>
          <w:rFonts w:ascii="Amiri" w:hAnsi="Amiri" w:eastAsia="Amiri" w:cs="Amiri"/>
          <w:color w:val="111111"/>
          <w:sz w:val="28"/>
          <w:sz w:val="28"/>
          <w:szCs w:val="28"/>
          <w:rtl w:val="true"/>
          <w:lang w:bidi="ar-SA"/>
        </w:rPr>
        <w:t xml:space="preserve">، وقد تقدّم </w:t>
      </w:r>
      <w:r>
        <w:rPr>
          <w:rStyle w:val="FootnoteAnchor"/>
          <w:rtl w:val="true"/>
        </w:rPr>
        <w:footnoteReference w:id="662"/>
      </w:r>
      <w:r>
        <w:rPr>
          <w:rFonts w:ascii="Amiri" w:hAnsi="Amiri" w:eastAsia="Amiri" w:cs="Amiri"/>
          <w:color w:val="111111"/>
          <w:sz w:val="28"/>
          <w:sz w:val="28"/>
          <w:szCs w:val="28"/>
          <w:rtl w:val="true"/>
          <w:lang w:bidi="ar-SA"/>
        </w:rPr>
        <w:t xml:space="preserve">، وجعل الخازق بالزاي المعجمة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يخرم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مغايراً له كما مر</w:t>
      </w:r>
      <w:r>
        <w:rPr>
          <w:rStyle w:val="FootnoteAnchor"/>
          <w:rtl w:val="true"/>
        </w:rPr>
        <w:footnoteReference w:id="663"/>
      </w:r>
      <w:r>
        <w:rPr>
          <w:rFonts w:ascii="Amiri" w:hAnsi="Amiri" w:eastAsia="Amiri" w:cs="Amiri"/>
          <w:color w:val="111111"/>
          <w:sz w:val="28"/>
          <w:sz w:val="28"/>
          <w:szCs w:val="28"/>
          <w:rtl w:val="true"/>
          <w:lang w:bidi="ar-SA"/>
        </w:rPr>
        <w:t xml:space="preserve">خلاف ما ذكره أهل اللغة ولو حمل في كلامه الخارق 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الخازق 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مرادفاً للخاسق كان موافقاً لكلام أهل اللغة، لكن ذكره بعد ذلك الخارق وتعريفه بأنه ما خدشه و لم يثقبه يوجب تعيّن كونه بالزاي المعجمة لا الراء؛ إذ لم يحصل فيما ذكره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أنه وقع في التحرير ضرب من التصحيف والسهو عن تحرير كلام أهل اللغة؛ لأن جعله الخارق مرادفاً للخاسق موافق لكلام أهل اللغة لكن بشرط كونه بالزاي المعجمة ثمَّ لما ذكر الخارق بعد ذلك كان حقه أن يكون بالمهملة فعرفه بما ينافي ذلك ويوافق تعريف المصنّف في الخازق بالمعجمة، فوقع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جعل الخارق ما أثر فيه و لم يثبت، والخاسق ما ثقبه وثبت فيه </w:t>
      </w:r>
      <w:r>
        <w:rPr>
          <w:rStyle w:val="FootnoteAnchor"/>
          <w:rtl w:val="true"/>
        </w:rPr>
        <w:footnoteReference w:id="664"/>
      </w:r>
      <w:r>
        <w:rPr>
          <w:rFonts w:ascii="Amiri" w:hAnsi="Amiri" w:eastAsia="Amiri" w:cs="Amiri"/>
          <w:color w:val="111111"/>
          <w:sz w:val="28"/>
          <w:sz w:val="28"/>
          <w:szCs w:val="28"/>
          <w:rtl w:val="true"/>
          <w:lang w:bidi="ar-SA"/>
        </w:rPr>
        <w:t xml:space="preserve">، كما ذكره المصنّف هنا في الخازق بالمعجمة، فجعلهما متغايرين، و لم يتحقق منه ضبط الراء و لا ذكر الأمرين، فالالتباس فيه أشدّ؛ لأنّه إن جعل بالراء وافق كلام التحرير و خالف مفهومه لغةً، و إن جعل بالزاي وافق كلامه في القواعد </w:t>
      </w:r>
      <w:r>
        <w:rPr>
          <w:rStyle w:val="FootnoteAnchor"/>
          <w:rtl w:val="true"/>
        </w:rPr>
        <w:footnoteReference w:id="665"/>
      </w:r>
      <w:r>
        <w:rPr>
          <w:rFonts w:ascii="Amiri" w:hAnsi="Amiri" w:eastAsia="Amiri" w:cs="Amiri"/>
          <w:color w:val="111111"/>
          <w:sz w:val="28"/>
          <w:sz w:val="28"/>
          <w:szCs w:val="28"/>
          <w:rtl w:val="true"/>
          <w:lang w:bidi="ar-SA"/>
        </w:rPr>
        <w:t>وكلام المصنّف هنا، و خالف 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والخارم الذي يخرم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حاشية الغرض بأن يصيب طرفه فلا يثقبه ولكن يخرمه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الاسم لم يذكره أيضاً أهل اللغة و إن كان مناسباً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للسهم أسماء أُخر غير ما ذكره، تركنا ذكرها تبعاً لاختصاره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الأرض ثمَّ يثب إلى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إصابته، و هو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الغرض من تراب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 الذي يضرب الأرض ثم يثب إلى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الازدلاف التقدّم </w:t>
      </w:r>
      <w:r>
        <w:rPr>
          <w:rStyle w:val="FootnoteAnchor"/>
          <w:rtl w:val="true"/>
        </w:rPr>
        <w:footnoteReference w:id="667"/>
      </w:r>
      <w:r>
        <w:rPr>
          <w:rFonts w:ascii="Amiri" w:hAnsi="Amiri" w:eastAsia="Amiri" w:cs="Amiri"/>
          <w:color w:val="111111"/>
          <w:sz w:val="28"/>
          <w:sz w:val="28"/>
          <w:szCs w:val="28"/>
          <w:rtl w:val="true"/>
          <w:lang w:bidi="ar-SA"/>
        </w:rPr>
        <w:t>، وخصّه هنا بما يقع على الأرض ثمَّ يتقدّم إلى الغرض، وعلى هذا فيرادف 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القواعد، فقال بعد تعريف 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المزدلف</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تأخير المصنّف ذكر المزدلف عن الحابي؛ إشعار بالمغايرة بينهما، ولعلّ المزدلف عنده أقوى فعلاً من الحابي؛ حيث اعتبر في مفهومه ضرب الأرض المقتضي لقوّة اعتماده بخلاف الحابي، فإنّه اقتصر فيه على مجرّد زلقه على الأرض، فيكونان متباينين؛ حيث إنّ الحابي ضعيف الحركة والمزدلف قويّها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الظاهر من التذكرة؛ لأنّه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المزدلف أحد والحابي أضعف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عبارتها إشكال من وجه آخر؛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الرمي المزدلف، يفترقان في الاسم ويستويان في الحكم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الافتراق في الاسم ما حكينا عنه من القوة والضعف، وهذا الافتراق لا يوافق كونه نوعاً منه؛ لأنه يقتضي كون المزدلف أعم من 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عكس الأمر فجعل الحابي أعم؛ لأنه عرفه بكونه السهم الواقع دون الهدف ثمَّ يحبو إليه، و هو أعم من كون وقوعه بقوّة فيكون مزدلفاً، وضعف فيكون حابياً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أوفق بتعريفهما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إصابته، و هو الرقعة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الغرض من تراب أو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أن يبادر أحدهما إلى الإصابة مع التساوي في الرشق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إسقاط ما تساويا فيه من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محلّ الإصابة، وقد يكون شرط المتراميين إصابة كلّ منهما بل ما هو أخص منهما فإنّهم يرتبون تراباً أو حائطاً ينصب فيه الغرض فيسمون التراب والحائط هدفاً، وما ينصبون فيه من جلد أو قرطاس يسمونه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يسمّي المنصوب في الهدف قرطاساً، سواء كان كاغداً أم غيره، وقد تقدّم نقله عن الجوهري</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يخص الغرض بالمعلق في الهواء والقرطاس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يجعل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الغرض نقش كالهلال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وسطها شيء آخر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الإصابة وغرضها يتعلّق بكل واحد من هذه العلامات فإنّ الإصابة في الهدف أوسع، و في الغرض أوسط، و فى الدائرة،أضيق، و فى الخاتم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المذكور اصطلاح الرماة وتعبير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الغرض الهدف الذي يرمى فيه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والمبادرة هي أن يبادر أحدهما إلى الإصابة مع التساوي في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والمحاطة هي إسقاط ما تساويا فيه من الإصابة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المراماة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مبادرة، ومحاطة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الأوّل أن يتفقا على رمي عدد معين کعشرین سهماً مثلاً، فمن بدر إلى إصابة عدد معين منها كخمسة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ناضل لمن لم يصب أو أصاب ما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المحاطة بتشديد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يقابل إصاباتهما من العدد المشترط ويطرح المشترك من الإصابات، فمن زاد فيها بعدد معين كخمسة مثلاً فناضل للآخر، فيستحق المال المشروط في العقد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المصنّف من تعريفهما غير سديد؛ لدخول كلّ منهما في تعريف الآخر فإن بدار أحدهما إلى الإصابة مع التساوي في الرشق متحقق ظاهراً مع شرط المحاطة، وإسقاط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تساويا فيه من الإصابة يتحقق مع شرط المبادرة، ومع ذلك فالمقصود من معناهما غير حاصل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والأسد في تعريفهما ما أشرنا إليه سابقاً من أن المبادرة هي اشتراط استحقاق العوض لمن بدر إلى إصابة عدد معين من مقدار رشق معيّن مع تساويهما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والمحاطة هى اشتراط استحقاقه لمن خلص له من الإصابة عدد معلوم بعد مقابلة إصابات أحدهما بإصابات الآخر وطرح ما اشتركا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شرط الرشق عشرين فرمياها وأصاب أحدهما خمسة والآخر أربعة فالأوّل ناضل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 كلّ منهما خمسةٌ فلا نضل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أصاب الرامي أو لا خمسة وبقي للثاني عدد يمكن فيه لحوقه في الإصابة لم يتحقق نضل الأوّل إلى أن يرمي الثاني تمام عدده، فيمكن أن يصيب فيمنع الأوّل من الاستحقاق، و إن يخطئ فيستقر الاستحقاق للأوّل، وسيأتي تفصيله إن شاء الله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اشتراط المحاطة لو شرطا عشرين وخلوص خمس إصابات، فرميا عشرين فأصاب أحدهما عشرة والآخر خمسةً فالأول هو السابق؛ لأنهما يتحاطان خمسةً بخمسة، فيفضل للأوّل الخمسة المشترطة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تساويا في الإصابة أو زاد أحدهما دون العدد المشترط فلا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تقسيم المناضلة إلى القسمين هو المشهور بين الفقهاء منا ومن غيرنا، وقد تقدّم نقل العلّامة في التذكرة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بعض الفقهاء جعل قسماً ثالثاً لهما و هو الحواب وجعل معناه إسقاط الأقرب من الغرض ما هو الأبعد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القواعد جعل أقسامها ثلاثة أيضاً، القسمان المذكوران هنا، والمفاضلة، وفسرها بأنّها مثل من فضل صاحبه بإصابة واحد أو اثنين أو ثلاث من عشرين فهو السابق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بعينه هو المحاطة؛ لأنّها لا تختص </w:t>
      </w:r>
      <w:r>
        <w:rPr>
          <w:rStyle w:val="FootnoteAnchor"/>
          <w:rtl w:val="true"/>
        </w:rPr>
        <w:footnoteReference w:id="676"/>
      </w:r>
      <w:r>
        <w:rPr>
          <w:rFonts w:ascii="Amiri" w:hAnsi="Amiri" w:eastAsia="Amiri" w:cs="Amiri"/>
          <w:color w:val="111111"/>
          <w:sz w:val="28"/>
          <w:sz w:val="28"/>
          <w:szCs w:val="28"/>
          <w:rtl w:val="true"/>
          <w:lang w:bidi="ar-SA"/>
        </w:rPr>
        <w:t>بشرط فضل شيءٍ معيّن كما تقدم</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فضل السابق على المسبوق بالعدد المشترط؛ ليتحقق معنى الحط المأخوذ في 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صرّح في التحرير بأنّ المفاضلة مرادفة للمحاطة،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فضل صاحبه بثلاث من عشرين فهو سابق فهو محاطة، ويسمّى أيضاً مفاضلة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الظاهر من معناها لغة واصطلاحاً</w:t>
      </w:r>
      <w:r>
        <w:rPr>
          <w:rFonts w:eastAsia="Amiri" w:cs="Amiri" w:ascii="Amiri" w:hAnsi="Amiri"/>
          <w:color w:val="111111"/>
          <w:sz w:val="28"/>
          <w:szCs w:val="28"/>
          <w:rtl w:val="true"/>
          <w:lang w:bidi="ar-SA"/>
        </w:rPr>
        <w:t xml:space="preserve">. </w:t>
      </w:r>
      <w:bookmarkStart w:id="215" w:name="pg10241_98103"/>
    </w:p>
    <w:p>
      <w:pPr>
        <w:pStyle w:val="Heading3"/>
        <w:numPr>
          <w:ilvl w:val="2"/>
          <w:numId w:val="1"/>
        </w:numPr>
        <w:rPr/>
      </w:pPr>
      <w:bookmarkStart w:id="216" w:name="__RefHeading___Toc3273759_1067777946"/>
      <w:bookmarkStart w:id="217" w:name="_Toc78"/>
      <w:bookmarkEnd w:id="215"/>
      <w:bookmarkEnd w:id="216"/>
      <w:r>
        <w:rPr>
          <w:rtl w:val="true"/>
        </w:rPr>
        <w:t>[</w:t>
      </w:r>
      <w:r>
        <w:rPr>
          <w:rtl w:val="true"/>
        </w:rPr>
        <w:t>الفصل</w:t>
      </w:r>
      <w:r>
        <w:rPr>
          <w:rtl w:val="true"/>
        </w:rPr>
        <w:t xml:space="preserve">] </w:t>
      </w:r>
      <w:r>
        <w:rPr>
          <w:rtl w:val="true"/>
        </w:rPr>
        <w:t>الثاني فيما يسابق به</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في الجواز على النصل والخفّ والحافر؛ وقوفاً على مورد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ويقتصر في الجواز على النصل والخفّ والحافر؛ وقوفاً على مورد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التعليل أنّ هذا العقد مخالف للأصل، فيقتصر في جوازه على مورد الشرع الإذن فيه، و هو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مخالفاً للأصل؛ لاشتماله على اللهو واللعب والقمار على بعض الوجوه، فالأصل أن لا يصح منه إلا ما ورد الشرع بالإذن فيه، و هو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الأمر بالوفاء بالعقود </w:t>
      </w:r>
      <w:r>
        <w:rPr>
          <w:rStyle w:val="FootnoteAnchor"/>
          <w:rtl w:val="true"/>
        </w:rPr>
        <w:footnoteReference w:id="679"/>
      </w:r>
      <w:r>
        <w:rPr>
          <w:rFonts w:ascii="Amiri" w:hAnsi="Amiri" w:eastAsia="Amiri" w:cs="Amiri"/>
          <w:color w:val="111111"/>
          <w:sz w:val="28"/>
          <w:sz w:val="28"/>
          <w:szCs w:val="28"/>
          <w:rtl w:val="true"/>
          <w:lang w:bidi="ar-SA"/>
        </w:rPr>
        <w:t xml:space="preserve">، وإجماع الأمة على جوازه في الجملة كما نقله جماعة من الفقهاء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الغاية الصحيحة بل ما هو أفضل الغايات و هو الاستعداد للجهاد، والاستظهار في الجلاد لأعداء الدين وقطاع الطريق وغيرهم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جوازه مطلقاً، لكن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نصل أو خفّ</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إلى آخره يقتضي النهي عمّا عدا الثلاثة، فتبقى هي على أصل الجواز؛ نظراً إلى الأدلة العامة، وهذا أجود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الغرض الأقصى منه لما كان هو الاستعداد للجهاد، و هو منحصر غالباً في هذه الثلاثة اقتصر عليها وألغى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الوسط أوسط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تحت النصل السهم والنشاب، والحراب، والسيف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الخف الإبل والفيلة اعتباراً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تحت النصل السهم والنساب والحراب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السهم هو النشاب،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أنهما مترادفان، وعلى هذا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المترادف و إن اختلفا بالجمع والإفراد، من قبيل أُولَئِكَ عَلَيْهِمْ صَلَوَاتٌ مِّن رَّبِّهِمْ وَرَحْمَةٌ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يختص أحدهما أو كلُّ منهما بنوع خاص أو بلغة،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السهم للعرب، والنساب للعجم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حصر النصل فيما ذكر هو المعروف لغةً وعرفاً، فلا يدخل فيه مطلق المحدّد كالدبوس، وعصا المداقق إذا جعل في رأسها حديدة و نحو ذلك، عملاً بالأصل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النضل نصل السهم والسيف والسكين والرمح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الجواز بالمحدّد المذكور؛ إما بادعاء دخولها في النصل، أو لإفادتها فائدة النصل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مشايخنا المعتمدين </w:t>
      </w:r>
      <w:r>
        <w:rPr>
          <w:rStyle w:val="FootnoteAnchor"/>
          <w:rtl w:val="true"/>
        </w:rPr>
        <w:footnoteReference w:id="686"/>
      </w:r>
      <w:r>
        <w:rPr>
          <w:rFonts w:ascii="Amiri" w:hAnsi="Amiri" w:eastAsia="Amiri" w:cs="Amiri"/>
          <w:color w:val="111111"/>
          <w:sz w:val="28"/>
          <w:sz w:val="28"/>
          <w:szCs w:val="28"/>
          <w:rtl w:val="true"/>
          <w:lang w:bidi="ar-SA"/>
        </w:rPr>
        <w:t>يجعل وضع الحديدة في عصا المداقق حيلة على جواز الفعل؛ نظراً إلى دخوله بذلك في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ويتناول الخفّ الإبل والفيلة اعتباراً باللفظ</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جواز المسابقة على الإبل؛ لمشاركتها الخيل في المعنى المطلوب منها حالة الحرب من الانعطاف وسرعة الإقدام ولأنّ العرب تقاتل عليها أشد القتال، وهي داخلة في الخفّ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يدلّ الحافر على الفرس والحمار والبغل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المسابقة بالطيور، و لا على القدم، و لا بالسفن، و لا بالمصارعة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الفيلة فهي كذلك عندنا وعند أكثر العامة؛ لدخولها تحت اسم الخفّ أيضاً، ويقاتل عليها كالإبل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بعضهم إلى المنع منها؛ لأنّه لا يحصل بها الكرّ والفرّ، فلا معنى للمسابقة عليها </w:t>
      </w:r>
      <w:r>
        <w:rPr>
          <w:rStyle w:val="FootnoteAnchor"/>
          <w:rtl w:val="true"/>
        </w:rPr>
        <w:footnoteReference w:id="687"/>
      </w:r>
      <w:r>
        <w:rPr>
          <w:rFonts w:ascii="Amiri" w:hAnsi="Amiri" w:eastAsia="Amiri" w:cs="Amiri"/>
          <w:color w:val="111111"/>
          <w:sz w:val="28"/>
          <w:sz w:val="28"/>
          <w:szCs w:val="28"/>
          <w:rtl w:val="true"/>
          <w:lang w:bidi="ar-SA"/>
        </w:rPr>
        <w:t>، والخبر حجّتنا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لدخول الفيلة في اسم الخف؛ رداً على المخالف، واستناداً إلى دخوله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يدلّ الحافر على الفرس والحمار والبغل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عندنا في جواز المسابقة على الثلاثة؛ لدخولها تحت الحافر، وصلاحيتها للمسابقة عليها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بعض العامة في جوازها على الأخيرين؛ لأنهما لا يقاتل عليهما غالباً، و لا يصلحان للكرّ والفرّ</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المسابقة بالطيور و لا على القدم و لا بالسفن و لا بالمصارعة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المنع من هذه الأمور الحصر المستفاد من الخبر السابق </w:t>
      </w:r>
      <w:r>
        <w:rPr>
          <w:rStyle w:val="FootnoteAnchor"/>
          <w:rtl w:val="true"/>
        </w:rPr>
        <w:footnoteReference w:id="689"/>
      </w:r>
      <w:r>
        <w:rPr>
          <w:rFonts w:ascii="Amiri" w:hAnsi="Amiri" w:eastAsia="Amiri" w:cs="Amiri"/>
          <w:color w:val="111111"/>
          <w:sz w:val="28"/>
          <w:sz w:val="28"/>
          <w:szCs w:val="28"/>
          <w:rtl w:val="true"/>
          <w:lang w:bidi="ar-SA"/>
        </w:rPr>
        <w:t>المقتضي لنفي مشروعية ما عدا الثلاثة، والنهي عنه الشامل لهذه الأمور وغيرها، ولأنها ليست من آلات الحرب و لا مفيدة للحذق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والمنع منها مع العوض موضع وفاق عندنا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بعض العامة إلى جواز المسابقة بالجميع </w:t>
      </w:r>
      <w:r>
        <w:rPr>
          <w:rStyle w:val="FootnoteAnchor"/>
          <w:rtl w:val="true"/>
        </w:rPr>
        <w:footnoteReference w:id="690"/>
      </w:r>
      <w:r>
        <w:rPr>
          <w:rFonts w:ascii="Amiri" w:hAnsi="Amiri" w:eastAsia="Amiri" w:cs="Amiri"/>
          <w:color w:val="111111"/>
          <w:sz w:val="28"/>
          <w:sz w:val="28"/>
          <w:szCs w:val="28"/>
          <w:rtl w:val="true"/>
          <w:lang w:bidi="ar-SA"/>
        </w:rPr>
        <w:t xml:space="preserve">لأنّ الطيور ممّا يمكن الاحتياج إليها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الحروب لحمل الكتب، واستعلام أحوال العدو وأخباره، فيحتاج إلى معرفة السابق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السبق بالأقدام، والسفن إذا وقع الحرب في البحر، وقد يقع الرهان في المصارعة فيستفيد العالم بها السلامة من العدو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 النبي صَلَّى اللّه عَلَيْهِ وَ آلِهِ وَسَلَّمَ أنه سابق عائشة بالقدم مرتين، سُبقَ في إحداهما، وسَبَق في الأُخرى </w:t>
      </w:r>
      <w:r>
        <w:rPr>
          <w:rStyle w:val="FootnoteAnchor"/>
          <w:rtl w:val="true"/>
        </w:rPr>
        <w:footnoteReference w:id="691"/>
      </w:r>
      <w:r>
        <w:rPr>
          <w:rFonts w:ascii="Amiri" w:hAnsi="Amiri" w:eastAsia="Amiri" w:cs="Amiri"/>
          <w:color w:val="111111"/>
          <w:sz w:val="28"/>
          <w:sz w:val="28"/>
          <w:szCs w:val="28"/>
          <w:rtl w:val="true"/>
          <w:lang w:bidi="ar-SA"/>
        </w:rPr>
        <w:t xml:space="preserve">، ورواه ابن الجنيد في كتابه الأحمدي، واستدلّ به على جوازها بغير عوض حيث لم يذكر العوض، وأنه صارع ركانة </w:t>
      </w:r>
      <w:r>
        <w:rPr>
          <w:rStyle w:val="FootnoteAnchor"/>
          <w:rtl w:val="true"/>
        </w:rPr>
        <w:footnoteReference w:id="692"/>
      </w:r>
      <w:r>
        <w:rPr>
          <w:rFonts w:ascii="Amiri" w:hAnsi="Amiri" w:eastAsia="Amiri" w:cs="Amiri"/>
          <w:color w:val="111111"/>
          <w:sz w:val="28"/>
          <w:sz w:val="28"/>
          <w:szCs w:val="28"/>
          <w:rtl w:val="true"/>
          <w:lang w:bidi="ar-SA"/>
        </w:rPr>
        <w:t xml:space="preserve">ثلاث مرات كلّ مرّة على شاة، فصرع خصمه في الثلاث وأخذ منه ثلاث شياه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ذلك عندنا، والخبر السابق المتفق عليه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خلت هذه الأمور و نحوها من العوض ففي جوازها قولان </w:t>
      </w:r>
      <w:r>
        <w:rPr>
          <w:rStyle w:val="FootnoteAnchor"/>
          <w:rtl w:val="true"/>
        </w:rPr>
        <w:footnoteReference w:id="694"/>
      </w:r>
      <w:r>
        <w:rPr>
          <w:rFonts w:ascii="Amiri" w:hAnsi="Amiri" w:eastAsia="Amiri" w:cs="Amiri"/>
          <w:color w:val="111111"/>
          <w:sz w:val="28"/>
          <w:sz w:val="28"/>
          <w:szCs w:val="28"/>
          <w:rtl w:val="true"/>
          <w:lang w:bidi="ar-SA"/>
        </w:rPr>
        <w:t xml:space="preserve">، مأخذهما عموم النفي السابق </w:t>
      </w:r>
      <w:r>
        <w:rPr>
          <w:rStyle w:val="FootnoteAnchor"/>
          <w:rtl w:val="true"/>
        </w:rPr>
        <w:footnoteReference w:id="695"/>
      </w:r>
      <w:r>
        <w:rPr>
          <w:rFonts w:ascii="Amiri" w:hAnsi="Amiri" w:eastAsia="Amiri" w:cs="Amiri"/>
          <w:color w:val="111111"/>
          <w:sz w:val="28"/>
          <w:sz w:val="28"/>
          <w:szCs w:val="28"/>
          <w:rtl w:val="true"/>
          <w:lang w:bidi="ar-SA"/>
        </w:rPr>
        <w:t>الشامل للعوض وغيره، وأصالة الجواز، وأنها قد يراد بها غرض صحيح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المشهور في الرواية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نفي مشروعية بذل العوض، و لا تعرّض فيها لما عداه فيبقى على أصالة الجواز وعلى رواية السكون </w:t>
      </w:r>
      <w:r>
        <w:rPr>
          <w:rStyle w:val="FootnoteAnchor"/>
          <w:rtl w:val="true"/>
        </w:rPr>
        <w:footnoteReference w:id="696"/>
      </w:r>
      <w:r>
        <w:rPr>
          <w:rFonts w:ascii="Amiri" w:hAnsi="Amiri" w:eastAsia="Amiri" w:cs="Amiri"/>
          <w:color w:val="111111"/>
          <w:sz w:val="28"/>
          <w:sz w:val="28"/>
          <w:szCs w:val="28"/>
          <w:rtl w:val="true"/>
          <w:lang w:bidi="ar-SA"/>
        </w:rPr>
        <w:t>المفيد لنفي المصدر مطلقاً يدلّ على المنع ممّا عدا المستثنى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الأول مع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الأمرين يرفع دلالتها على المنع مطلقاً، فيبقى أصالة الجواز خالية عن المعارض، مضافاً إلى ما ذكر من الفوائد المترتبة عليها وغيرها، وبذلك يخرج عن اللهو واللعب</w:t>
      </w:r>
      <w:r>
        <w:rPr>
          <w:rFonts w:eastAsia="Amiri" w:cs="Amiri" w:ascii="Amiri" w:hAnsi="Amiri"/>
          <w:color w:val="111111"/>
          <w:sz w:val="28"/>
          <w:szCs w:val="28"/>
          <w:rtl w:val="true"/>
          <w:lang w:bidi="ar-SA"/>
        </w:rPr>
        <w:t xml:space="preserve">. </w:t>
      </w:r>
      <w:bookmarkStart w:id="218" w:name="pg10241_98107"/>
    </w:p>
    <w:p>
      <w:pPr>
        <w:pStyle w:val="Heading3"/>
        <w:numPr>
          <w:ilvl w:val="2"/>
          <w:numId w:val="1"/>
        </w:numPr>
        <w:rPr/>
      </w:pPr>
      <w:bookmarkStart w:id="219" w:name="__RefHeading___Toc3273761_1067777946"/>
      <w:bookmarkStart w:id="220" w:name="_Toc79"/>
      <w:bookmarkEnd w:id="218"/>
      <w:bookmarkEnd w:id="219"/>
      <w:r>
        <w:rPr>
          <w:rtl w:val="true"/>
        </w:rPr>
        <w:t>[</w:t>
      </w:r>
      <w:r>
        <w:rPr>
          <w:rtl w:val="true"/>
        </w:rPr>
        <w:t>الفصل</w:t>
      </w:r>
      <w:r>
        <w:rPr>
          <w:rtl w:val="true"/>
        </w:rPr>
        <w:t xml:space="preserve">] </w:t>
      </w:r>
      <w:r>
        <w:rPr>
          <w:rtl w:val="true"/>
        </w:rPr>
        <w:t>الثالث عقد المسابقة والرماية</w:t>
      </w:r>
      <w:bookmarkEnd w:id="220"/>
    </w:p>
    <w:p>
      <w:pPr>
        <w:pStyle w:val="Heading4"/>
        <w:numPr>
          <w:ilvl w:val="3"/>
          <w:numId w:val="1"/>
        </w:numPr>
        <w:rPr/>
      </w:pPr>
      <w:bookmarkStart w:id="221" w:name="__RefHeading___Toc3273763_1067777946"/>
      <w:bookmarkStart w:id="222" w:name="_Toc80"/>
      <w:bookmarkEnd w:id="221"/>
      <w:r>
        <w:rPr>
          <w:rtl w:val="true"/>
        </w:rPr>
        <w:t>اشارة</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يفتقر إلى إيجاب وقبول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جعالة، فلا تفتقر إلى قبول ويكفي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فهو لازم كالإجارة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هو جائز، شرع فيه أو لم يشرع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يفتقر إلى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جعالة، فلا تفتقر إلى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وغيرهم في لزوم عقد المسابقة وجوازه، فذهب المصنّف وقبله ابن إدريس </w:t>
      </w:r>
      <w:r>
        <w:rPr>
          <w:rStyle w:val="FootnoteAnchor"/>
          <w:rtl w:val="true"/>
        </w:rPr>
        <w:footnoteReference w:id="697"/>
      </w:r>
      <w:r>
        <w:rPr>
          <w:rFonts w:ascii="Amiri" w:hAnsi="Amiri" w:eastAsia="Amiri" w:cs="Amiri"/>
          <w:color w:val="111111"/>
          <w:sz w:val="28"/>
          <w:sz w:val="28"/>
          <w:szCs w:val="28"/>
          <w:rtl w:val="true"/>
          <w:lang w:bidi="ar-SA"/>
        </w:rPr>
        <w:t xml:space="preserve">وجماعة </w:t>
      </w:r>
      <w:r>
        <w:rPr>
          <w:rStyle w:val="FootnoteAnchor"/>
          <w:rtl w:val="true"/>
        </w:rPr>
        <w:footnoteReference w:id="698"/>
      </w:r>
      <w:r>
        <w:rPr>
          <w:rFonts w:ascii="IRNazanin" w:hAnsi="IRNazanin" w:eastAsia="IRNazanin"/>
          <w:color w:val="111111"/>
          <w:sz w:val="28"/>
          <w:sz w:val="28"/>
          <w:szCs w:val="28"/>
          <w:rtl w:val="true"/>
          <w:lang w:bidi="fa-IR"/>
        </w:rPr>
        <w:t>إلى لزومه؛ لعموم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69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الشيخ </w:t>
      </w:r>
      <w:r>
        <w:rPr>
          <w:rStyle w:val="FootnoteAnchor"/>
          <w:rtl w:val="true"/>
        </w:rPr>
        <w:footnoteReference w:id="701"/>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702"/>
      </w:r>
      <w:r>
        <w:rPr>
          <w:rFonts w:ascii="Amiri" w:hAnsi="Amiri" w:eastAsia="Amiri" w:cs="Amiri"/>
          <w:color w:val="111111"/>
          <w:sz w:val="28"/>
          <w:sz w:val="28"/>
          <w:szCs w:val="28"/>
          <w:rtl w:val="true"/>
          <w:lang w:bidi="ar-SA"/>
        </w:rPr>
        <w:t xml:space="preserve">إلى جوازه؛ لأصالة عدم اللزوم، مع القول بموجب الآية؛ فإنّ الوفاء بالعقد العمل بمقتضاه من جواز ولزوم، وقد تقدّم تحقيقه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الخلاف أنّها عقد يتضمّن عوضاً على عمل، و هو مشترك بين الإجارة والجعالة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مشتملة على اشتراط العمل فى العوض، وكونه معلوماً و هو من خواص الإجارة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جواز إيهام العامل في السبق وعلى ما لا يعلم حصوله من العامل، وعلى جواز بذل الأجنبي، و هو من خواص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الاختلاف بسبب ذلك، فعلى القول بأنّها جعالة يلحقها أحكامها من الاكتفاء بالإيجاب والجواز وعلى القول بالإجارة يفتقر معه إلى القبول، وتكون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يجعل عقداً برأسه؛ نظراً إلى تخلّف بعض خواصها عن كلّ من الأمرين على حدته كما عرفت، ويقال حينئذ بلزومها؛ لعموم الآية </w:t>
      </w:r>
      <w:r>
        <w:rPr>
          <w:rStyle w:val="FootnoteAnchor"/>
          <w:rtl w:val="true"/>
        </w:rPr>
        <w:footnoteReference w:id="704"/>
      </w:r>
      <w:r>
        <w:rPr>
          <w:rFonts w:ascii="Amiri" w:hAnsi="Amiri" w:eastAsia="Amiri" w:cs="Amiri"/>
          <w:color w:val="111111"/>
          <w:sz w:val="28"/>
          <w:sz w:val="28"/>
          <w:szCs w:val="28"/>
          <w:rtl w:val="true"/>
          <w:lang w:bidi="ar-SA"/>
        </w:rPr>
        <w:t>، وهذا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يناقش بأن الجعالة ليست عقداً، فلا تتناول الآية لها ولنظائرها، ويرجع إلى أصالة عدم اللزوم؛ حيث يقع الشك في كون المسابقة عقداً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جعل مورد الخلاف كونها عقداً يفتقر إلى إيجاب وقبول، أو إيقاعاً فلا يفتقر إلى القبول، ورتب على الأوّل اللزوم، وعلى الثاني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الفقهاء </w:t>
      </w:r>
      <w:r>
        <w:rPr>
          <w:rStyle w:val="FootnoteAnchor"/>
          <w:rtl w:val="true"/>
        </w:rPr>
        <w:footnoteReference w:id="705"/>
      </w:r>
      <w:r>
        <w:rPr>
          <w:rFonts w:ascii="Amiri" w:hAnsi="Amiri" w:eastAsia="Amiri" w:cs="Amiri"/>
          <w:color w:val="111111"/>
          <w:sz w:val="28"/>
          <w:sz w:val="28"/>
          <w:szCs w:val="28"/>
          <w:rtl w:val="true"/>
          <w:lang w:bidi="ar-SA"/>
        </w:rPr>
        <w:t xml:space="preserve">عكس فجعل مورد الخلاف أنه عقد لازم أو جائز، ورتب على اللزوم كونها إجارة، وعلى الجواز كونها جعالة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كلّ واحد من التعريفين أعم من المدعى؛ إذ لا يلزم من كونها عقداً لزومه؛ لأنّ العقد ينقسم إلى اللازم والجائز، والمتردّد، و لا يلزم من كون عقدها جائزاً كونها جعالة؛ لجواز أن يكون عقداً مفتقراً إلى الإيجاب والقبول مع كونه جائزاً كالمضاربة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فرضه المصنف أولى؛ لأن مَنْ جعلها عقداً يمكن استدلاله على لزومه بعموم أَوْفُواْ بِالْعُقُودِ</w:t>
      </w:r>
      <w:r>
        <w:rPr>
          <w:rStyle w:val="FootnoteAnchor"/>
          <w:rtl w:val="true"/>
        </w:rPr>
        <w:footnoteReference w:id="706"/>
      </w:r>
      <w:r>
        <w:rPr>
          <w:rFonts w:ascii="Amiri" w:hAnsi="Amiri" w:eastAsia="Amiri" w:cs="Amiri"/>
          <w:color w:val="111111"/>
          <w:sz w:val="28"/>
          <w:sz w:val="28"/>
          <w:szCs w:val="28"/>
          <w:rtl w:val="true"/>
          <w:lang w:bidi="ar-SA"/>
        </w:rPr>
        <w:t>و إن كانت العقود أعم من اللازمة، ومَنْ جعلها إيقاعاً لا يناسبها إلا الجعالة من أفراد الإيقاعات بالنظر إلى خواصها فناسبها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يكون العوض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ما أورده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الآية لا يراد منها مطلق العقود، وإلا وجب الوفاء بالوديعة والعارية وغيرهما من العقود الجائزة، و هو باطل إجماعاً، فلم يبق إلا العقود اللازمة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ينفع هنا؛ لأنّه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يرد ذلك؛ لأنّ الأمر بالوفاء بالعقود عام في جانب المأمور والمأمور به، فيشمل بعمومه سائر العقود،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تخصيصه ببعضها وإخراج العقود الجائزة يبقى العموم حجّة في الباقي، كما هو محقق في الأصول </w:t>
      </w:r>
      <w:r>
        <w:rPr>
          <w:rStyle w:val="FootnoteAnchor"/>
          <w:rtl w:val="true"/>
        </w:rPr>
        <w:footnoteReference w:id="709"/>
      </w:r>
      <w:r>
        <w:rPr>
          <w:rFonts w:ascii="Amiri" w:hAnsi="Amiri" w:eastAsia="Amiri" w:cs="Amiri"/>
          <w:color w:val="111111"/>
          <w:sz w:val="28"/>
          <w:sz w:val="28"/>
          <w:szCs w:val="28"/>
          <w:rtl w:val="true"/>
          <w:lang w:bidi="ar-SA"/>
        </w:rPr>
        <w:t>، وإنما تنتفي دلالته حينئذ لو جعلناه بعد التخصيص مجملاً غير حجّة في الباقي، و هو قول مردود، و لا يرتضيه العلّامة و لا غيره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الوفاء بالعقد العمل بمقتضاه من لزوم وجواز</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فهو خلاف الظاهر منه، فإنّ مقتضى الوفاء بالشيء التزامه والعمل بمقتضاه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w:t>
      </w:r>
      <w:r>
        <w:rPr>
          <w:rStyle w:val="FootnoteAnchor"/>
          <w:rtl w:val="true"/>
        </w:rPr>
        <w:footnoteReference w:id="711"/>
      </w:r>
      <w:r>
        <w:rPr>
          <w:rFonts w:ascii="Amiri" w:hAnsi="Amiri" w:eastAsia="Amiri" w:cs="Amiri"/>
          <w:color w:val="111111"/>
          <w:sz w:val="28"/>
          <w:sz w:val="28"/>
          <w:szCs w:val="28"/>
          <w:rtl w:val="true"/>
          <w:lang w:bidi="ar-SA"/>
        </w:rPr>
        <w:t>أن يكون العوض عيناً أو ديناً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عقد المسابقة لا يفتقر إلى العوض </w:t>
      </w:r>
      <w:r>
        <w:rPr>
          <w:rStyle w:val="FootnoteAnchor"/>
          <w:rtl w:val="true"/>
        </w:rPr>
        <w:footnoteReference w:id="712"/>
      </w:r>
      <w:r>
        <w:rPr>
          <w:rFonts w:ascii="Amiri" w:hAnsi="Amiri" w:eastAsia="Amiri" w:cs="Amiri"/>
          <w:color w:val="111111"/>
          <w:sz w:val="28"/>
          <w:sz w:val="28"/>
          <w:szCs w:val="28"/>
          <w:rtl w:val="true"/>
          <w:lang w:bidi="ar-SA"/>
        </w:rPr>
        <w:t>، بل دائرة جوازه بدونه أوسع، لكن على تقدير ذكر العوض يجوز كونه عيناً وديناً، كما في غيره من الأعواض الواقعة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على التقديرين كونه مضبوطاً بالمقدار والجنس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كلّ من العين والدين أحكامه اللاحقة له شرعاً من الضمان والرهن عليه وغير ذلك، فإنّه على تقدير كونه عيناً لا يصح الرهن عليه؛ لتعذر أخذها من الرهن و لا ضمانها إلا إذا جوّزنا ضمان الأعيان المضمونة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كونه ديناً يصح الرهن عليه حيث يكون لازماً، وضمانه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بذل السبق غير المتسابقين صح إجماعاً، ولو بذله أحدهما أو هما صح عندنا ولو لم يدخل بينهما محلّل ولو بذله الإمام من بيت المال جاز؛ لأن فيه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كونه حالاً ومؤجّلاً، منهما ومن أحدهما وبالتفريق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بذل السبق غير المتسابقين صح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تضمن عقد المسابقة مالاً فإما أن يخرجه المتسابقان معاً، أو أحدهما، أو ثالث هو الإمام، أو غيره،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المال الإمام، و هو جائز إجماعاً منا ومن غيرنا، سواء كان من ماله أو من بيت المال؛ لأن النبي صَلَّى اللّه عَلَيْهِ وَ آلِهِ وَسَلَّمَ سابق بين الخيل وجعل بينها سَبَقاً </w:t>
      </w:r>
      <w:r>
        <w:rPr>
          <w:rStyle w:val="FootnoteAnchor"/>
          <w:rtl w:val="true"/>
        </w:rPr>
        <w:footnoteReference w:id="713"/>
      </w:r>
      <w:r>
        <w:rPr>
          <w:rFonts w:ascii="Amiri" w:hAnsi="Amiri" w:eastAsia="Amiri" w:cs="Amiri"/>
          <w:color w:val="111111"/>
          <w:sz w:val="28"/>
          <w:sz w:val="28"/>
          <w:szCs w:val="28"/>
          <w:rtl w:val="true"/>
          <w:lang w:bidi="ar-SA"/>
        </w:rPr>
        <w:t>، ولأن ذلك يتضمّن حقاً على تعلّم الجهاد والفروسية، وإعداد أسباب القتال، وفيه مصلحة للمسلمين وطاعة وقربة، 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المخرج غير الإمام، و هو جائز أيضاً عندنا وعند أكثر العامة؛ لأنه بذل مال في طاعة وقربة وطريق مصلحة للمسلمين فكان جائزاً، بل يثاب عليه مع نينه، كما لو اشترى لهم خيلاً وسلاحاً وغيرها مما فيه إعانتهم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يخرج المال غير المتسابقين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النظر في الجهاد به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لأنّ تهيئة أسباب الجهاد غير مختصة به، وعموم الأخبار المسوّغة له في الأصل متناولة لموضع النزاع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المال أحد المتسابقين، بأن يقول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سبقت فلك عليّ عشرة، و إن سبقتُ أنا فلا شيء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جائز عندنا أيضاً للأصل، وانتفاء المانع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جعلا السبق للمحلل بانفراده جاز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قيل مَنْ سبق منّا فله السبق؛ عملاً بإطلاق الإذن في الرهان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المانع من العامة في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هنا أيضاً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لأنه قمار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ويندفع 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عنه بالنصّ السابق المتفق عليه الشامل لموضع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يخرجه المتسابقان معاً، بأن يخرج كلّ منهما عشرة مثلاً على أن يحوزهما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جائز أيضاً مطلقاً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إلا بالمحدّل، بأن يكون بينهما ثالث في السباق إن سبق أخذ السبقين معاً، و إن سبق لم يغرم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أخذاً بظاهر رواية عاميّة عن النبي صَلَّى اللّه عَلَيْهِ وَ آلِهِ وَسَلَّمَ </w:t>
      </w:r>
      <w:r>
        <w:rPr>
          <w:rStyle w:val="FootnoteAnchor"/>
          <w:rtl w:val="true"/>
        </w:rPr>
        <w:footnoteReference w:id="717"/>
      </w:r>
      <w:r>
        <w:rPr>
          <w:rFonts w:ascii="Amiri" w:hAnsi="Amiri" w:eastAsia="Amiri" w:cs="Amiri"/>
          <w:color w:val="111111"/>
          <w:sz w:val="28"/>
          <w:sz w:val="28"/>
          <w:szCs w:val="28"/>
          <w:rtl w:val="true"/>
          <w:lang w:bidi="ar-SA"/>
        </w:rPr>
        <w:t>، ودلالتها وحجيتها ممنوعتان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بذل السبق غير المتسابقين صح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لو كان الباذل الإمام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موضع الإجماع ما لو كان الباذل الإمام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هما 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أيضاً؛ لمنع ابن الجنيد منه </w:t>
      </w:r>
      <w:r>
        <w:rPr>
          <w:rStyle w:val="FootnoteAnchor"/>
          <w:rtl w:val="true"/>
        </w:rPr>
        <w:footnoteReference w:id="718"/>
      </w:r>
      <w:r>
        <w:rPr>
          <w:rFonts w:ascii="Amiri" w:hAnsi="Amiri" w:eastAsia="Amiri" w:cs="Amiri"/>
          <w:color w:val="111111"/>
          <w:sz w:val="28"/>
          <w:sz w:val="28"/>
          <w:szCs w:val="28"/>
          <w:rtl w:val="true"/>
          <w:lang w:bidi="ar-SA"/>
        </w:rPr>
        <w:t xml:space="preserve">كالشافعي </w:t>
      </w:r>
      <w:r>
        <w:rPr>
          <w:rStyle w:val="FootnoteAnchor"/>
          <w:rtl w:val="true"/>
        </w:rPr>
        <w:footnoteReference w:id="719"/>
      </w:r>
      <w:r>
        <w:rPr>
          <w:rFonts w:ascii="Amiri" w:hAnsi="Amiri" w:eastAsia="Amiri" w:cs="Amiri"/>
          <w:color w:val="111111"/>
          <w:sz w:val="28"/>
          <w:sz w:val="28"/>
          <w:szCs w:val="28"/>
          <w:rtl w:val="true"/>
          <w:lang w:bidi="ar-SA"/>
        </w:rPr>
        <w:t>فكأنه ما اعتبر خلافه في ذلك، وليس بذلك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جعلا السبق للمحلّل بانفراده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جعل المال على تقدير بذله للسابق منهما، أو من أحدهما، أو من المحلل</w:t>
      </w:r>
      <w:r>
        <w:rPr>
          <w:rFonts w:eastAsia="Amiri" w:cs="Amiri" w:ascii="Amiri" w:hAnsi="Amiri"/>
          <w:color w:val="111111"/>
          <w:sz w:val="28"/>
          <w:szCs w:val="28"/>
          <w:rtl w:val="true"/>
          <w:lang w:bidi="ar-SA"/>
        </w:rPr>
        <w:t xml:space="preserve">. </w:t>
      </w:r>
      <w:bookmarkStart w:id="223" w:name="pg10241_98112"/>
    </w:p>
    <w:p>
      <w:pPr>
        <w:pStyle w:val="Heading4"/>
        <w:numPr>
          <w:ilvl w:val="3"/>
          <w:numId w:val="1"/>
        </w:numPr>
        <w:rPr/>
      </w:pPr>
      <w:bookmarkStart w:id="224" w:name="__RefHeading___Toc3273765_1067777946"/>
      <w:bookmarkStart w:id="225" w:name="_Toc81"/>
      <w:bookmarkEnd w:id="223"/>
      <w:bookmarkEnd w:id="224"/>
      <w:r>
        <w:rPr>
          <w:rtl w:val="true"/>
        </w:rPr>
        <w:t>شروط المسابقة</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تفتقر المسابقة إلى 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 ابتداءً وانتهاء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ما يسابق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وتساوي ما به السباق في احتمال السبق، فلو كان أحدهما ضعيفاً، تيقّن قصوره عن الآخر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يجعل السبق لأحدهما أو للمحلّل، ولو جعل لغيرهما لم يجز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عيّناه للمحلل خاصةً على تقدير سبقه جاز واختص به إن سبقهما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سبق أحدهما لم يستحق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سبق أحدهما والمحلّل؛ لعدم تحقق الشرط و هو سبق المحلّل، إلا أن يشترطا ما يشمل ذلك، فيستحق بحسب الشرط، كما لو شرطا أنه إن سبق استحق، و إن سبق مع أحدهما اختص دون رفيقه، أو أنه إن سبق مع أحدهما استحق مال الآخر وأحرز رفيقه ماله ولو أطلقا استحقاق السابق منهما ومن المحلّل صح أيضاً؛ عملاً بإطلاق الاذن في الأخبار </w:t>
      </w:r>
      <w:r>
        <w:rPr>
          <w:rStyle w:val="FootnoteAnchor"/>
          <w:rtl w:val="true"/>
        </w:rPr>
        <w:footnoteReference w:id="720"/>
      </w:r>
      <w:r>
        <w:rPr>
          <w:rFonts w:ascii="Amiri" w:hAnsi="Amiri" w:eastAsia="Amiri" w:cs="Amiri"/>
          <w:color w:val="111111"/>
          <w:sz w:val="28"/>
          <w:sz w:val="28"/>
          <w:szCs w:val="28"/>
          <w:rtl w:val="true"/>
          <w:lang w:bidi="ar-SA"/>
        </w:rPr>
        <w:t>الشامل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وتفتقر المسابقة إلى 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عقد المسابقة من عقود المعاوضات و إن لم تكن محضةً فلابد فيه من الضبط الرافع للجهالة، الدافع للغرر، المحصل للغاية المطلوبة منه، و لا يتم ذلك إلا بأمور ذكر المصنّف منها خمسةً، وجعلها في التذكرة اثني عشر </w:t>
      </w:r>
      <w:r>
        <w:rPr>
          <w:rStyle w:val="FootnoteAnchor"/>
          <w:rtl w:val="true"/>
        </w:rPr>
        <w:footnoteReference w:id="721"/>
      </w:r>
      <w:r>
        <w:rPr>
          <w:rFonts w:ascii="Amiri" w:hAnsi="Amiri" w:eastAsia="Amiri" w:cs="Amiri"/>
          <w:color w:val="111111"/>
          <w:sz w:val="28"/>
          <w:sz w:val="28"/>
          <w:szCs w:val="28"/>
          <w:rtl w:val="true"/>
          <w:lang w:bidi="ar-SA"/>
        </w:rPr>
        <w:t>، ونحن نشير إليها جملة، مبتدئين بما ذكره المصنّف منها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المسافة ابتداءً وانتهاء، فلو لم يعيناهما أو أحدهما بأن شرطا المال لمن يسبق منهما حيث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لأنه إذا لم يكن هناك غاية معيّنة فقد يديمان السير حرصاً ويتعبان فتهلك الدابة، ولأنّ من الخيل ما يقوى سيره في ابتداء المسافة ثمَّ يأخذ في الضعف و هو عتاق الخيل، وصاحبه يبغى قصر المسافة، ومنها ما يضعف فى الابتداء ثمَّ يقوى ويشتد في الانتهاء، و هو هجانها، وصاحبه يبغي طول المسافة، فإذا اختلف الغرض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الإعلام والتنصيص على ما يقطع النزاع، كما يجب التنصيص على تقدير الثمن في البيع والأجرة في عقد الإجارة؛ إذ السبق أحد العوضين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استبقا بغير غاية لينظر أيهما يقف أو لا لم يجز؛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المال الذي تسابقا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وقدراً؛ لأنّه عوض عن فعل محلّل فيشترط فيه العلم كالإجارة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شرطا مالاً و لم يعيناه، أو تسابقا على ما يتفقان عليه، أو على ما يحكم به زيد بطل العقد؛ للغرر وإفضائه إلى التنازع المخالف الحكمة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على قول من يجعلها جعالة جواز الجهالة في العوض على بعض الوجوه، و ذلك حيث لا يمنع من التسليم، و لا يفضي إلى التنازع، كجعل عبده الفلاني أو جزء منه و لا يعلمانه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سبق وقد تقدّم أن المال ليس شرطاً في عقد المسابقة </w:t>
      </w:r>
      <w:r>
        <w:rPr>
          <w:rStyle w:val="FootnoteAnchor"/>
          <w:rtl w:val="true"/>
        </w:rPr>
        <w:footnoteReference w:id="722"/>
      </w:r>
      <w:r>
        <w:rPr>
          <w:rFonts w:ascii="Amiri" w:hAnsi="Amiri" w:eastAsia="Amiri" w:cs="Amiri"/>
          <w:color w:val="111111"/>
          <w:sz w:val="28"/>
          <w:sz w:val="28"/>
          <w:szCs w:val="28"/>
          <w:rtl w:val="true"/>
          <w:lang w:bidi="ar-SA"/>
        </w:rPr>
        <w:t>، بل يعتبر ضبطه على تقدير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يسابق عليه بالمشاهدة؛ لأنّ المقصود من المسابقة امتحان الفرس؛ ليعرف شدّة سيره وتمرينه على العدو، و ذلك يقتضي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الاكتفاء بالوصف وجه ضعيف؛ لعدم إفادته الغرض منه؛ إذ لا يتم إلا بالشخص بخلاف نحو السلم؛ لأن الغرض فيه متعلّق بالكلّى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يعيّنان الفرسين لا يجوز الإبدال و إن قيل بجواز العقد؛ لأنه خلاف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ما به السباق في احتمال السبق؛ لأن الغرض الاستعلام وإنّما يتحقق مع احتمال سبق كلّ منهما؛ إذ لو علم سبق واحدة لم يكن للاستعلام فائدة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بالتساوي في احتمال السبق قيام الاحتمال في كل واحدة و إن ترجّح أحدهما على الآخر، لا تكافؤ الاحتمالين كما يظهر من العبارة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تمثيله بما لو كان أحدهما ضعيفاً يتيقن قصوره عن الآخر تنبيه على ما فسرنا به، وعلى هذا لا يبطل إلا مع القطع بسبق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السبق لأحدهما أو للمحلل، فلو جعل لغيرهما لم يجز؛ لأنه مفوّت للغرض من عقد المسابقة؛ إذ الغرض التحريص في طلب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جعل للمسبوق؛ لأنّ كلّاً منهما يحرص على كونه مسبوقاً؛ ليحصل العوض فيفوت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يجوز جعل القسط الأوفر للمسبوق، و يجوز العكس؛ لحصول الغرض في الجملة بالنسبة إلى الزيادة، كما يجوز جعلها خاصةً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ما اعتبره المصنّف من الشروط والذى زاده في التذكرة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الدابتين في الجنس، فلا يجوز المسابقة بين الخيل والبغال و لا بين الإبل والفيلة، و لا بينها وبين الخيل؛ لأنه مناف للغرض من استعلام قوّة الفرس وتمرينها مع السباق مع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تساويا جنساً لا وصفاً كالعربي والبرذون والبختي والعرابي فالأقوى الجواز لحصول الشرط، و هو احتمال سبق كلّ منهما؛ لأنه المفروض، ولتناول اسم الجنس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 بعد ما بين الصنفين كتباعد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الدابتين دفعةً، فلو أرسل أحدهما دابته قبل الآخر ليعلم هل يدركه أم لا لم يجز؛ لأنّه مناف للغرض من العقد؛ لأنّ السبق ربما كان مستنداً إلى إرسال أحدهما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استعلام إدراك الآخر للأوّل غير استعلام السبق فلا يجوز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يستبقا على الدابتين بالركوب، فلو شرطا إرسال الدواب لتجري بنفسها فالعقد باطل؛ لأنّها تتنافر بالإرسال و لا تقصد الغاية، بخلاف الطيور إن جوّزنا المسابقة عليها؛ لأنّ لها هداية إلى قصد الغاية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يجعلا المسافة بحيث يحتمل الفرسان قطعها و لا ينقطعان دونها، فلو كانت بحيث لا ينتهيان إلى غايتها إلا بانقطاع وتعب شديد بطل العقد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التساوي في الموقف؟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لا؛ لأنه مبنى على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ورد عليه العقد عدة للقتال فإنّ المقصود منه التأهب له، فلا يجوز السبق والرمي من النساء؛ لأنهن لسن من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المشتمل على أركانه المعتبرة فيه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كلام المصنّف ما يدلّ عليه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تضمّن العقد شرطاً فاسداً،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سبقتني فلك هذه العشرة، و لا أرمي بعد هذا أبداً، أو لا أناضلك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العقد؛ لأنه شرط ترك قربة مرغب فيها ففسد وأفسد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التساوي في الموقف؟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الاشتراط ما عرفته من أن الغرض الذاتي من المسابقة معرفة جودة عذو الفرس وسبقه وفروسية الفارس، و هو منتفٍ مع عدم التساوي؛ لأنّ عدم السبق قد يكون لما بينهما من المسافة فيخل بمقصود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عدمه؛ لما أشار إليه من أنّه عقد مبني على التراضي وقد حصل، مضافاً إلى أصالة عدم الاشتراط، وإطلاق الأخبار الدالة على الإذن فيه الشامل لموضع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والتفاوت الحاصل بين الموقفين إن حصل معه احتمال السبق من كلّ منهما لم يضر عروض التخلّف، وإلا كان المانع فقد ذلك الشرط الذي قد اتفق على اعتباره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هذه المسألة ومسألة إرسال إحدى الدابتين قبل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 منه ثُمَّ وجوزت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التفاوت بين الموقفين هنا مضبوط يمكن معه رفع الجهالة عما هو في حكم العوض، بخلاف إرسال إحدى الدابتين قبل الأخرى فإنّ المنع منه موجّه إلى </w:t>
      </w:r>
      <w:bookmarkStart w:id="226" w:name="pg10241_98116"/>
    </w:p>
    <w:p>
      <w:pPr>
        <w:pStyle w:val="Heading4"/>
        <w:numPr>
          <w:ilvl w:val="3"/>
          <w:numId w:val="1"/>
        </w:numPr>
        <w:rPr/>
      </w:pPr>
      <w:bookmarkStart w:id="227" w:name="__RefHeading___Toc3273767_1067777946"/>
      <w:bookmarkStart w:id="228" w:name="_Toc82"/>
      <w:bookmarkEnd w:id="226"/>
      <w:bookmarkEnd w:id="227"/>
      <w:r>
        <w:rPr>
          <w:rtl w:val="true"/>
        </w:rPr>
        <w:t>شروط المراماة</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الرمي فيفتقر إلى العلم بأمور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وعدد الإصابة، وصفتها، وقدر المسافة، والغرض، والسبق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كما ذكر؛ إذ لو انضبط موقف المرسلة أو لا بالنسبة إلى المتأخرة لكانت هي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الرمي فيفتقر إلى العلم بأمور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بالستة ما عده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بالرشق، وقد تقدّم أنّه عدد الرمي </w:t>
      </w:r>
      <w:r>
        <w:rPr>
          <w:rStyle w:val="FootnoteAnchor"/>
          <w:rtl w:val="true"/>
        </w:rPr>
        <w:footnoteReference w:id="726"/>
      </w:r>
      <w:r>
        <w:rPr>
          <w:rFonts w:ascii="Amiri" w:hAnsi="Amiri" w:eastAsia="Amiri" w:cs="Amiri"/>
          <w:color w:val="111111"/>
          <w:sz w:val="28"/>
          <w:sz w:val="28"/>
          <w:szCs w:val="28"/>
          <w:rtl w:val="true"/>
          <w:lang w:bidi="ar-SA"/>
        </w:rPr>
        <w:t>فيعتبر العلم به؛ لأنّه العمل المقصود والمعقود عليه؛ ليكون غاية رميها معلومةً منتهية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يعيّن أمكن أن يطلب المسبوق الرمي بمقتضى العقد ليلحق أو يسبق ويمتنع الآخر، فيحصل التنازع على وجه لا سبيل إلى دفعه، و لا غاية يتفقان عليها، و ذلك خلاف حكمة الشارع المضبوطة في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وفصل بعضهم </w:t>
      </w:r>
      <w:r>
        <w:rPr>
          <w:rStyle w:val="FootnoteAnchor"/>
          <w:rtl w:val="true"/>
        </w:rPr>
        <w:footnoteReference w:id="727"/>
      </w:r>
      <w:r>
        <w:rPr>
          <w:rFonts w:ascii="Amiri" w:hAnsi="Amiri" w:eastAsia="Amiri" w:cs="Amiri"/>
          <w:color w:val="111111"/>
          <w:sz w:val="28"/>
          <w:sz w:val="28"/>
          <w:szCs w:val="28"/>
          <w:rtl w:val="true"/>
          <w:lang w:bidi="ar-SA"/>
        </w:rPr>
        <w:t>فاشترط العلم به في المحاطة دون المبادرة محتجاً بأن المراد في المحاطة خلوص إصابة العدد المشترط بعد مقابلة الإصابات من الجانبين من عدد يجب إكماله، فلا بد من تعيينه، وإلا لأفضي إلى الجهالة بخلاف المبادرة؛ لأنّ الاستحقاق فيها متعلّق بالبدار إلى إصابة العدد المعتبر حيث اتفق و لا يجب إكمال العدد المشروط فلا حاجة إلى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والاشتراط مطلقاً أقوى؛ لما ذكر سابقاً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الإصابة، كخمس إصابات من عشرين رمية؛ لأنّ الاستحقاق بالإصابة وبها يتبين حذق الرامي وجودة رميه، ولأن معرفة الناضل من المنضول، وصفة الإصابة إنّما تتبين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عقدا على أن يكون الناضل منهما أكثرهما إصابةً من غير بيان العدد لم يصح عندنا، كما لو جعلا المسابقة على الخيل إلى غير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يجوز اشتراطه من الإصابة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ينقص عن عدد الرشق المشروط بشيءٍ و إن قلّ؛ ليكون تلافياً للخطإ الذي يتعذر أن يسلم منه المتناضلون، وأحذق الرماة في العرف من أصاب تسعة من عشرة، فلو شرطاها كذلك جاز لبقاء سهم الخطا، وربما قيل بعدمه؛ لندوره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يشترط من الإصابة ما يحصل به التفاضل و هو ما زاد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 من مرق أو خزق أو ازدلاف أو غيرها من الصفات المتقدمة وغيرها؛ لاختلاف الأغراض فيها، واختلافها بالشدة والضعف، فقد يقدر بعضهم على بعضها أزيد من الآخر، فيكون ترك التعيين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ويحمل الإطلاق على الإصابة مطلقاً؛ لأنّه المقصود حقيقةٌ، والقدر المشترك بين الجميع، ويعبّر عنه بالقارع المصيب للغرض كيف كان، وكذلك المعنى الحاصل بالخازق على بعض معانيه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الأقوى؛ لأصالة البراءة من اعتبار التعيين مع حصول،الغرض، والغرر مع إرادة مطلق الإصابة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المسافة التي يرميان فيها، وهي ما بين موقف الرامي والهدف أو ما في معناه؛ لأنّ الإصابة تكثر مع قربها، وتقل مع بعدها، والأغراض تختلف باختلافها، والتعيين يرفع النزاع ويكشف الحال ويحصل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وذكر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الاكتفاء بالإطلاق وحمله على العادة الغالبة للرماة في ذلك الموضع، ويقرب ذلك مع غلبة العادة، أما مع عدمها أو اضطرابها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يعتبر تعيين ما يحتمل الإصابة منه بحسب حال المتعاقدين، فلو عيّنا مسافةٌ لا يحتمل إصابتهما منها و إن احتمل في غيرهما بطل، ولو كانت منهما نادرة فالأقوى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لأنّه المقصود بالإصابة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العلم به بأمرين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من الهدف في ارتفاعه وانخفاضه؛ لأنّ الإصابة في المنخفض أكثر منها في المرتفع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وتماثل جنس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في ضيقه وسعته؛ لأنّ الإصابة في الواسع أكثر منها في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العوض المبذول للسابق </w:t>
      </w:r>
      <w:r>
        <w:rPr>
          <w:rStyle w:val="FootnoteAnchor"/>
          <w:rtl w:val="true"/>
        </w:rPr>
        <w:footnoteReference w:id="728"/>
      </w:r>
      <w:r>
        <w:rPr>
          <w:rFonts w:ascii="Amiri" w:hAnsi="Amiri" w:eastAsia="Amiri" w:cs="Amiri"/>
          <w:color w:val="111111"/>
          <w:sz w:val="28"/>
          <w:sz w:val="28"/>
          <w:szCs w:val="28"/>
          <w:rtl w:val="true"/>
          <w:lang w:bidi="ar-SA"/>
        </w:rPr>
        <w:t>حذراً من الغرر في المعاملة كغيره من الأعواض، فإن أغفلا ذكره أو جعلاه مجهو لا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حكمه بالنسبة إلى ثبوت أُجرة المثل وعدمها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وتماثل جنس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العلم بالأمور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عنها، والعبارة في قوة افتقار الرمي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بالأمور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 جنس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بسبب ذلك اشتباه على بعضهم فتوهمه مندرجاً فيما يجب أن يُعلم، ووجده سابعاً زائداً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ما ذكرناه، وإنّما فصله عنها؛ لأنّه ممّا يفتقر إليه في العقد لا ممّا يجب أن يعلم بخلاف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تماثل جنس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 ما يرميان به من القوس في الصنف كالعربي الخاص ومن السهم؛ لاختلاف الرمي باختلافه، فيجب ضبطه حذراً من الجهالة، ولأنّ اختلافها بمنزلة اختلاف حيو إن السباق، كالخيل والبغال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التعيين، و لا يضر اختلاف النوع، و يجوز إطلاق العقد مجرّداً عنه، وإنّما يلزم مع اشتراطه ثمَّ إن كان هناك عرف معيّن حمل الإطلاق عليه، وإلا كان الخيار لهما فيما يتفقان عليه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يشترط التعيين أو يشترطانه لا يجوز لأحدهما العدول عن المشروط إلا برضى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المبادرة والمحاطة تردّد، و الظاهر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صاحبه، فيجوز؛ لأنّ موجب الشرط أن يلتزمه كلّ واحد في حق صاحبه ما لم يرض بإسقاط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المبادرة والمحاطة تردّد، و الظاهر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معنى المبادرة والمحاطة واختلاف مفهومهما وفائدتهما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الفقهاء في اشتراط تعيين أحدهما في العقد وعدمه مع الاتفاق على أن الإطلاق على تقدير صحته منزل على إحداهما بعينها، فالمصنّف وجماعة </w:t>
      </w:r>
      <w:r>
        <w:rPr>
          <w:rStyle w:val="FootnoteAnchor"/>
          <w:rtl w:val="true"/>
        </w:rPr>
        <w:footnoteReference w:id="732"/>
      </w:r>
      <w:r>
        <w:rPr>
          <w:rFonts w:ascii="Amiri" w:hAnsi="Amiri" w:eastAsia="Amiri" w:cs="Amiri"/>
          <w:color w:val="111111"/>
          <w:sz w:val="28"/>
          <w:sz w:val="28"/>
          <w:szCs w:val="28"/>
          <w:rtl w:val="true"/>
          <w:lang w:bidi="ar-SA"/>
        </w:rPr>
        <w:t>ذهبوا إلى عدم الاشتراط؛ لأصالة عدمه مع انتفاء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فهل ينزل الإطلاق على المحاطة أو المبادرة؟ قولان </w:t>
      </w:r>
      <w:r>
        <w:rPr>
          <w:rStyle w:val="FootnoteAnchor"/>
          <w:rtl w:val="true"/>
        </w:rPr>
        <w:footnoteReference w:id="733"/>
      </w:r>
      <w:r>
        <w:rPr>
          <w:rFonts w:ascii="Amiri" w:hAnsi="Amiri" w:eastAsia="Amiri" w:cs="Amiri"/>
          <w:color w:val="111111"/>
          <w:sz w:val="28"/>
          <w:sz w:val="28"/>
          <w:szCs w:val="28"/>
          <w:rtl w:val="true"/>
          <w:lang w:bidi="ar-SA"/>
        </w:rPr>
        <w:t>، أشهرهما الأوّل؛ لأنّ اشتراط السبق إنّما يكون لإصابة معيّنة من أصل العدد المشترط في العقد، و ذلك يقتضي إكمال العدد كلّه؛ لتكون الإصابة المعينة منه؛ فإنّهما إذا عقدا على أنّ مَنْ أصاب خمسةٌ من عشرين كان له كذا، فمقتضاه رمي كلّ منهما العشرين، وإلا لم يتحقق كون الخمسة التي حصلت الإصابة بها من العشرين، و ذلك هو معنى المحاطة؛ إذ المراد بها خلوص إصابة الخمسة من رمي العشرين لواحد؛ ولأنها أجود فائدة في الرمي حيث يعتبر اكمال العدد غالباً بخلاف المبادرة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الإطلاق على المبادرة؛ لأنّها الغالب في المناضلة </w:t>
      </w:r>
      <w:r>
        <w:rPr>
          <w:rStyle w:val="FootnoteAnchor"/>
          <w:rtl w:val="true"/>
        </w:rPr>
        <w:footnoteReference w:id="734"/>
      </w:r>
      <w:r>
        <w:rPr>
          <w:rFonts w:ascii="IRNazanin" w:hAnsi="IRNazanin" w:eastAsia="IRNazanin"/>
          <w:color w:val="111111"/>
          <w:sz w:val="28"/>
          <w:sz w:val="28"/>
          <w:szCs w:val="28"/>
          <w:rtl w:val="true"/>
          <w:lang w:bidi="fa-IR"/>
        </w:rPr>
        <w:t xml:space="preserve">، ولأنّ المتبادر من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يشترط تعيين القوس والسهم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السبق لمن أصاب عدداً معيناً، استحقاقه إيَّاه متى ثبت له ذلك الوصف وكلاهما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اختار اشتراط التعرّض في العقد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حكم كلّ واحد منهما مخالف لحكم الآخر، فإن أهمل بطل العقد لتفاوت الأغراض، فإنّ من الرماة مَنْ تكثر إصابته في الابتداء وتقل في الانتهاء، ومنهم مَنْ هو على عكس ذلك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يشترط تعيين القوس والسهم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لا يشترط تعيين شخصهما؛ لأنّ ذلك تضييق لا فائدة فيه، ولأنه قد تعرض له أحوال خفيّة تحوجه إلى الإبدال، حتى لو عينه لم يتعيّن وجاز الإبدال؛ لما ذكر، كما لو عين الكيل في السلم وعلى هذا فهل يفسد العقد بتعيينه؟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الفساد، كما في كلّ شرط فاسد يذكر في العقد، و هو اختيار العلّامة في التذكرة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بل يكون ذكره لغواً، و هو اختياره في القواعد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بتعينه بالتعيين و إن لم يكن ذكره شرطاً كان حسناً؛ لعموم الأمر بالوفاء به ولإمكان تعلّق الغرض بذلك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وتفاوت القوس الشديدة واللينة قريب من تفاوت القوس العربية والعجمية</w:t>
      </w:r>
      <w:r>
        <w:rPr>
          <w:rFonts w:eastAsia="Amiri" w:cs="Amiri" w:ascii="Amiri" w:hAnsi="Amiri"/>
          <w:color w:val="111111"/>
          <w:sz w:val="28"/>
          <w:szCs w:val="28"/>
          <w:rtl w:val="true"/>
          <w:lang w:bidi="ar-SA"/>
        </w:rPr>
        <w:t xml:space="preserve">. </w:t>
      </w:r>
      <w:bookmarkStart w:id="229" w:name="pg10241_98121"/>
    </w:p>
    <w:p>
      <w:pPr>
        <w:pStyle w:val="Heading3"/>
        <w:numPr>
          <w:ilvl w:val="2"/>
          <w:numId w:val="1"/>
        </w:numPr>
        <w:rPr/>
      </w:pPr>
      <w:bookmarkStart w:id="230" w:name="__RefHeading___Toc3273769_1067777946"/>
      <w:bookmarkStart w:id="231" w:name="_Toc83"/>
      <w:bookmarkEnd w:id="229"/>
      <w:bookmarkEnd w:id="230"/>
      <w:r>
        <w:rPr>
          <w:rtl w:val="true"/>
        </w:rPr>
        <w:t>الفصل الرابع في أحكام النضال</w:t>
      </w:r>
      <w:bookmarkEnd w:id="23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أجنبى لخمسة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فله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فتساووا في بلوغ الغاية، فلا شيء لأحدهم؛ لأنه لا سبق ولو سبق أحدهم كانت الخمسة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سبق اثنان منهم كانت لهما دون الباقين و کذا لو سبق ثلاثة أو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أجنبي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النضال عند المصنّف يطلق على ما يشمل السبق والرمي على ما فيه من التجوّز </w:t>
      </w:r>
      <w:r>
        <w:rPr>
          <w:rStyle w:val="FootnoteAnchor"/>
          <w:rtl w:val="true"/>
        </w:rPr>
        <w:footnoteReference w:id="738"/>
      </w:r>
      <w:r>
        <w:rPr>
          <w:rFonts w:ascii="Amiri" w:hAnsi="Amiri" w:eastAsia="Amiri" w:cs="Amiri"/>
          <w:color w:val="111111"/>
          <w:sz w:val="28"/>
          <w:sz w:val="28"/>
          <w:szCs w:val="28"/>
          <w:rtl w:val="true"/>
          <w:lang w:bidi="ar-SA"/>
        </w:rPr>
        <w:t>، وقد جرى في هذه الأحكام على ذلك، فذكر أحكاماً مشتركةً بينهما، وبدأ منها بشيءٍ من أحكام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المسألة أنّه إذا قال لجماعة أيكم سبق فله خمسة، فلا يخلو إما أن يسبق واحد منهم خاصةً، أو يستوي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جاؤوا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يسبق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لا إشكال في استحقاق السابق المال؛ لاختصاصه بالوصف الموجب للاستحقاق، كما لا إشكال في عدم استحقاق أحدهم شيئاً منه في الثاني؛ لانتفاء الوصف عن الجميع؛ إذ لا سابق منهم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سبق ما فوق واحدٍ فقد حكم المصنّف وجماعة </w:t>
      </w:r>
      <w:r>
        <w:rPr>
          <w:rStyle w:val="FootnoteAnchor"/>
          <w:rtl w:val="true"/>
        </w:rPr>
        <w:footnoteReference w:id="739"/>
      </w:r>
      <w:r>
        <w:rPr>
          <w:rFonts w:ascii="Amiri" w:hAnsi="Amiri" w:eastAsia="Amiri" w:cs="Amiri"/>
          <w:color w:val="111111"/>
          <w:sz w:val="28"/>
          <w:sz w:val="28"/>
          <w:szCs w:val="28"/>
          <w:rtl w:val="true"/>
          <w:lang w:bidi="ar-SA"/>
        </w:rPr>
        <w:t xml:space="preserve">باشتراك السابقين في المال المبذول، فيوزّع عليهم على الرؤوس؛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كل فرد فرد من السابقين،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فله در همان ومَنْ صلّى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سبق واحد أو اثنان أو أربعة فلهم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سبق واحد وصلّى ثلاثة وتأخر واحد كان للسابق،در همان وللثلاثة درهم و لا شيء للمتأخّر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مَنْ سبق أعم من الواحد والمتعدّد، ومع الاحتمال فالأصل براءة ذمة الباذل ممّا زاد على القدر المبذول فيقتسمه السابقون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يستحق كلّ واحد منهم المال المبذول؛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من ألفاظ العموم فهي بمعنى كل فرد فرد كما في نظائره من القضايا الكلية، ولأن العوض في مقابلة السبق وقد تحقق من كلّ واحدٍ منهم، فيستحق كمال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المصنف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الجعالة بأنّه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داري فله دينار فدخلها جماعة استحق كلّ منهم ديناراً معلّلين بأن كلاً منهم قد صدر منه الفعل المجعول عليه و هو الدخول كاملاً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جماعة؛ لأنّ كلّ واحدٍ لم يتحقق منه الفعل الذي هو الردّ، وإنّما استند إلى المجموع من حيث هو مجموع، فيكون لهم عوض واحد، بخلاف الدخول ومسألتنا من قبيل الدخول؛ لأنّ السبق قد تحقق كاملاً من كل واحد فيستحق كلّ واحد العوض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فيه كون العوض غير معلوم حالة العقد من حيث إنّه لا يعرف قدر السابقين؛ لأنّ المعتبر العلم بأصل القدر لا من كل وجه، ومن ثُمَّ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فله كذا، ومن صلى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أنه عقد متردّد بين الجعالة والإجارة، وهما يحتملان من الغرر ما لا يحتمله غيرهما من عقود المعاوضات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فله در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للمتأخر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كانا اثنين وأخرج كلّ واحدٍ منهما سبقاً وأدخلا محلّلاً وقالا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الثلاثة سبق فله السبَقان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سبق أحد المستبقين كان السيقان له على ما اخترناه، و کذا لو سبق المحلّل ولو سبق المستبقان كان لكلّ واحدٍ مال نفسه، و لا شي للمحلل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سبق أحدهما والمحلّل كان للمستبق مال نفسه ونصف مال المسبوق، ونصفه الآخر للمحلل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سبق أحدهما وصلّى المحلّل كان الكل للسابق عملاً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سبق أحد المستبقين وتأخر الآخر والمحلل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سبق أحدهما وصلّى الآخر وتأخر المحلل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مبني على ما اختاره من اشتراك المشتركين في الوصف في العوض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استحقاق المصلّي أكثر من السابق بأن يسبق ثلاثة ويصلّي واحد، فيكون للثلاثة در همان، وللمصلّي وحده درهم، و هو خلاف الأمر المعتبر في العقد؛ فإنه يشترط فيه أن يجعل للسابق أزيد ممّا يجعل للمصلي، فلو ساوى بينهما بأن جعل للسابق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وللمصلّي درهماً لم يصح، فأولى ما لو زاد ومن ثُمَّ احتمل هنا البطلان؛ لأن المقصود من هذا العقد الحثّ على السبق بالتفضيل في الجعل، فإذا احتمل مساواة المصلّي فضلاً عن تفضيله قلّ جد الغريم وحرصه في إجهاد نفسه وفرسه رجاء للسبق؛ فإنّه كما يرجوه زائداً يرجو ما هو أسهل 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استحقاق الزيادة هنا باعتبار التفرد بالوصف، لا باعتبار جعل الفاضل للمتأخر فلا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لمنافاة الغرض المقصود على التقديرين وعلى ما اخترناه من استحقاق كلّ واحد من السابقين القدر المعيّن له فيرتفع الإشكال، و لا يتحقق مساواة المصلّي للسابق فضلاً عن رجحانه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كانا اثنين وأخرج كلّ واحدٍ منهما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المحلل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سبق أنّ صور إخراج المال من المستبقين وأحدهما وثالث كلّها جائزة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عندنا </w:t>
      </w:r>
      <w:r>
        <w:rPr>
          <w:rStyle w:val="FootnoteAnchor"/>
          <w:rtl w:val="true"/>
        </w:rPr>
        <w:footnoteReference w:id="743"/>
      </w:r>
      <w:r>
        <w:rPr>
          <w:rFonts w:ascii="Amiri" w:hAnsi="Amiri" w:eastAsia="Amiri" w:cs="Amiri"/>
          <w:color w:val="111111"/>
          <w:sz w:val="28"/>
          <w:sz w:val="28"/>
          <w:szCs w:val="28"/>
          <w:rtl w:val="true"/>
          <w:lang w:bidi="ar-SA"/>
        </w:rPr>
        <w:t xml:space="preserve">، و إن بعض العامة </w:t>
      </w:r>
      <w:r>
        <w:rPr>
          <w:rStyle w:val="FootnoteAnchor"/>
          <w:rtl w:val="true"/>
        </w:rPr>
        <w:footnoteReference w:id="744"/>
      </w:r>
      <w:r>
        <w:rPr>
          <w:rFonts w:ascii="Amiri" w:hAnsi="Amiri" w:eastAsia="Amiri" w:cs="Amiri"/>
          <w:color w:val="111111"/>
          <w:sz w:val="28"/>
          <w:sz w:val="28"/>
          <w:szCs w:val="28"/>
          <w:rtl w:val="true"/>
          <w:lang w:bidi="ar-SA"/>
        </w:rPr>
        <w:t xml:space="preserve">وابن الجنيد </w:t>
      </w:r>
      <w:r>
        <w:rPr>
          <w:rStyle w:val="FootnoteAnchor"/>
          <w:rtl w:val="true"/>
        </w:rPr>
        <w:footnoteReference w:id="745"/>
      </w:r>
      <w:r>
        <w:rPr>
          <w:rFonts w:ascii="Amiri" w:hAnsi="Amiri" w:eastAsia="Amiri" w:cs="Amiri"/>
          <w:color w:val="111111"/>
          <w:sz w:val="28"/>
          <w:sz w:val="28"/>
          <w:szCs w:val="28"/>
          <w:rtl w:val="true"/>
          <w:lang w:bidi="ar-SA"/>
        </w:rPr>
        <w:t xml:space="preserve">منّا منعا من بعض الصور وإلى الخلاف المذكور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فعلى تقدير إخراج كلّ من المتسابقين مالاً وإدخالهما محلّلاً بينهما إما أن يسبق أحدهم خاصةً، أو اثنان، أو يستووا في بلوغ الغاية، ويتشعب من ذلك أحوال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ينتهوا إلى الغاية على السواء، فيحرز كلّ من المتسابقين مال نفسه و لا شيء للمحلل لانتفاء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المخرجان بأن يصلا معاً إلى الغاية، ويتأخر المحلّل عنهما فكذلك؛ لاستوائهما في السبق، و لا شيء للمحلل؛ لأنه 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المحلّل ويأتي المخرجان بعده على السواء أو مترتبين، فيستحق المحلّل سبق المخرجين لسبقه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أحد المخرجين ثمَّ يأتي بعده المحلّل والمخرج الآخر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فيحرز السابق العوضين معاً؛ لسبقه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المحلل وأحد المخرجين، بأن يأتيا إلى الغاية على السواء ويتأخر المخرج الآخر، فيحرز السابق من المخرجين مال نفسه ويكون مال المخرج المسبوق بين المخرج السابق والمحلّل؛ لتشاركهما في سبب الاستحقاق، و هو السبق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 أحد المخرجين المحلّل، فيكون المحلل مصلّياً والمخرج الآخر </w:t>
      </w:r>
    </w:p>
    <w:p>
      <w:pPr>
        <w:pStyle w:val="BookText"/>
        <w:rPr/>
      </w:pPr>
      <w:r>
        <w:rPr>
          <w:rFonts w:ascii="Amiri" w:hAnsi="Amiri" w:eastAsia="Amiri" w:cs="Amiri"/>
          <w:color w:val="111111"/>
          <w:sz w:val="28"/>
          <w:sz w:val="28"/>
          <w:szCs w:val="28"/>
          <w:rtl w:val="true"/>
          <w:lang w:bidi="ar-SA"/>
        </w:rPr>
        <w:t>الثالثة ● إذا شرطا المبادرة والرشق عشرين والإصابة خمسة، فرمى كلّ واحد منهما عشرةً فأصاب خمسةً فقد تساويا فى الإصابة والرمي، فلا يجب إكمال الرشق؛ لأنه يخرج عن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كلّ واحد منهما عشرةً، فأصاب أحدهما خمسةً والآخر أربعةً فقد</w:t>
      </w:r>
    </w:p>
    <w:p>
      <w:pPr>
        <w:pStyle w:val="BookText"/>
        <w:rPr/>
      </w:pPr>
      <w:r>
        <w:rPr>
          <w:rFonts w:ascii="Amiri" w:hAnsi="Amiri" w:eastAsia="Amiri" w:cs="Amiri"/>
          <w:color w:val="111111"/>
          <w:sz w:val="28"/>
          <w:sz w:val="28"/>
          <w:szCs w:val="28"/>
          <w:rtl w:val="true"/>
          <w:lang w:bidi="ar-SA"/>
        </w:rPr>
        <w:t>أخيراً، فالمال كلّه للسابق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مال المسبوق من المخرجين للمحلل؛ لأنه سبق المتأخر، ويحرز السابق مال نفسه خاصةً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وغلطوه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أحد المخرجين المحلل ويكون المخرج الآخر مصلياً والمحلل 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 يحرز السبقين أيضاً عندنا؛ لما ذكر، وعند ذلك البعض من العامة أنّ للسابق سبق نفسه، وللمسبوق الثاني سبق نفسه، و لا شيء للمحلل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شرطا المبادرة والرشق عشرين والإصابة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عن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المبادرة هي اشتراط استحقاق العوض لمن بدر إلى إصابة عدد معين من مقدار رشق معيّن مع تساويهما فيه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رميا رشقاً وتساويا في إصابته لم يتحقق السبق، و لا يجب الإكمال؛ لأنه لو وجب لرجاء السبق في الباقي خرج عن وضع المبادرة إلى المحاطة، وهذا خلاف المفروض</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يجب الإكمال لو أصاب أحدهما خمسةً منها والآخر أربعة؛ لتحقق السبق من الأوّل بمبادرته إلى إصابة المشروط، فلو وجب الإكمال خرج عن وضعها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نضله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سأل إكمال الرشق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شرطا المحاطة فرمى كلّ واحدٍ منهما عشرةً فأصاب خمسةً تحاطّاً خمسةً بخمسة وأكملا الرشق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أحدهما من العشرة تسعةً، وأصاب الآخر خمسةً تحاطا خمسةً بخمسة وأكملا الرشق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تحاطا فبادر أحدهما إلى إكمال العدد فإن كان مع انتهاء الرشق فقد نضل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 انتهائه، فأراد صاحب الأقل إكمال الرشق نظر، فإن كان له في ذلك فائدة، مثل أن يرجو أن يرجح عليه أو يساويه أو يمنعه أن ينفرد بالإصابة بأن يقصر بعد المحاطة عن عدد الإصابة، أجبر صاحب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فائدة لم يجبر، كما إذا رمى أحدهما خمسة عشر فأصابها، ورمى الآخر فأصاب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شرطا المحاطة فرمى كلّ واحدٍ منهما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وأكملا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المحاطة هو ذلك على ما عرفت من تعريفها، فإذا تحاطا الخمسة بالخمسة بقي لهما عشرة يرجى لكلّ منهما السبق بها، فيجب إكمال الرشق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تحاطا فبادر أحدهما إلى إكمال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العدد المشترط إصابته و هو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بكونه مع انتهاء الرشق انتهاؤه منهما، فيتحقق حينئذ سبق مَنْ أصاب العدد دون صاحبه؛ إذ لم يبق له ما يرجو معه لحاقه فضلاً عن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قبل انتهائه فأراد صاحب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فائدة لم يجبر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بقي من الرشق لهما شيء والحال أن المشروط المحاطة، أو العقد مطلق و هو محمول </w:t>
      </w:r>
    </w:p>
    <w:p>
      <w:pPr>
        <w:pStyle w:val="BookText"/>
        <w:rPr/>
      </w:pPr>
      <w:r>
        <w:rPr>
          <w:rFonts w:ascii="Amiri" w:hAnsi="Amiri" w:eastAsia="Amiri" w:cs="Amiri"/>
          <w:color w:val="111111"/>
          <w:sz w:val="28"/>
          <w:sz w:val="28"/>
          <w:szCs w:val="28"/>
          <w:rtl w:val="true"/>
          <w:lang w:bidi="ar-SA"/>
        </w:rPr>
        <w:t>منها خمسةً، فيتحاطان خمسةً بخمسة، فإذا أكملا فأبلغ ما يصيب صاحب الخمسة ما تخلّف، وهى خمسة، ويخطئها صاحب الأكثر، فيجتمع لصاحب الخمسة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فيتحاطّان عشرةً بعشرة، ويفضل لصاحب الأكثر خمسة، فلا يظهر للإكمال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فقد يبقى للإكمال فائدة فيجاب إليه طالبه، وقد لا يبقى فلا بل يلزمه العوض قبل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 أن الفائدة تتحقق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يرجو المسبوق الرجحان بالإكمال على السابق، بحيث يصير بالرجحان سابقاً ويأخذ العوض، أو لا يصير به سابقاً ولكن يمنعه من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شرط الرشق عشرين والشرط التفرّد بخمسة، فرمى كلّ منهما عشرة فأصابها أحدهما أجمع، وأصاب الآخر منها خمسةً، فهنا إذا طلب المسبوق الإكمال أُجيب إليه؛ لأنّه يرجو أن يخطئ صاحبه العشرة الباقية ويصيبها هو فيتم له خمسة عشر إصابة ولصاحبه عشرة فيتساقطان عشرةً بعشرة يفضل للمسبوق خمسة يصير بها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بعينه إلّا أنّ المسبوق أصاب من العشرة أقل من الخمسة، فرجاؤه المذكور يوجب رجحانه على صاحبه بشيءٍ لكن لا يبلغ حد السبق، كما لو كان قد أصاب من العشرة الأولى اثنين فإنّه على تقدير إصابته العشرة الثانية بتمامها يبقى له اثنا عشر وللآخر عشرة، فإذا تحاطا عشرةً بعشرة بقي له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يرجو المسبوق الرجحان ولكن يرجو المساواة المانعة من سبق الآخر، كما لو رميا عشرةً في المثال فأخطأها أحدهما وأصابها الآخر، فالعشرة الباقية يرجو المسبوق إصابتها، وأخطأ السابق لها، فيساويه في الإصابة، ويمنعه من السبق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يرجو الرجحان و لا المساواة، ولكن يرجو منعه من التفرد بإصابة العدد المشروط، كما لو رميا في المثال خمسة عشر، فأصاب أحدهما منها عشرة، والآخر أربعةً، فالمسبوق لا يرجو المساواة فضلاً عن الرجحان؛ لأنّ غايته أن يصيب الخمسة الباقية، </w:t>
      </w:r>
    </w:p>
    <w:p>
      <w:pPr>
        <w:pStyle w:val="BookText"/>
        <w:rPr/>
      </w:pPr>
      <w:r>
        <w:rPr>
          <w:rFonts w:ascii="Amiri" w:hAnsi="Amiri" w:eastAsia="Amiri" w:cs="Amiri"/>
          <w:color w:val="111111"/>
          <w:sz w:val="28"/>
          <w:sz w:val="28"/>
          <w:szCs w:val="28"/>
          <w:rtl w:val="true"/>
          <w:lang w:bidi="ar-SA"/>
        </w:rPr>
        <w:t>الرابعة ● إذا تم النضال ملك الناضل العوض، وله التصرّف فيه كيف شاء، وله أن يختص به، و إن يطعمه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العقد إطعامه لحزبه لم أستبعد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ويخطئها الآخر، فتصير إصابات المسبوق تسعةً والسابق عشرة، فيمنعه من التفرد بالخمسة المشروطة، و هو فائدة تمنع من استحقاق صاحبه العوض كالأوّلين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مى أحدهما خمسة عشر فأصابها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مثال ما إذا انتفت الفائدة أصلاً، وقد تبيّن وجه انتفاء الفائدة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النضال ملك الناضل العوض، وله التصرف فيه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الشرط أنه لا يملك الناضل العوض بدون التمامية، و هو من خواص الجعالة لا الإجارة التي قد اختار أنّه مثلها 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السرّ في تعليق الملك على تمامية النضال أن العقد و إن كان لازماً إلا أنّ الملك لا يعلم لمن هو قبل تمامه؛ لاحتمال السبق من كلّ منهما وعدمه، فإذا تحقق السبق على وجه من الوجوه فقد تم النضال، سواء أكمل الرشق أم لا، وتحقق الملك للسابق، وقبل ذلك لا يحصل ذلك بخلاف الإجارة، و بهذا يظهر أنّ هذا العقد ليس على حد أحد العقدين و لا غيرهما من المعاوضات مطلقاً، وإنّما له شبه بأحدهما أو بهما من بعض الوجوه، فلا بعد في اختصاصه ببعض الأحكام بالنسبة إليهما وإلى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فمتى تحقق ملك العوض لأحدهما كان ملكاً من أملاكه يفعل به ما شاء من اختصاص وتصرّف كيف شاء كغيره من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العقد إطعامه لحزبه لم أستبعد صحته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عدم البعد عموم الأمر بالوفاء بالعقود </w:t>
      </w:r>
      <w:r>
        <w:rPr>
          <w:rStyle w:val="FootnoteAnchor"/>
          <w:rtl w:val="true"/>
        </w:rPr>
        <w:footnoteReference w:id="749"/>
      </w:r>
      <w:r>
        <w:rPr>
          <w:rFonts w:ascii="Amiri" w:hAnsi="Amiri" w:eastAsia="Amiri" w:cs="Amiri"/>
          <w:color w:val="111111"/>
          <w:sz w:val="28"/>
          <w:sz w:val="28"/>
          <w:szCs w:val="28"/>
          <w:rtl w:val="true"/>
          <w:lang w:bidi="ar-SA"/>
        </w:rPr>
        <w:t xml:space="preserve">ولكون المسلمين عند شروطهم </w:t>
      </w:r>
      <w:r>
        <w:rPr>
          <w:rStyle w:val="FootnoteAnchor"/>
          <w:rtl w:val="true"/>
        </w:rPr>
        <w:footnoteReference w:id="750"/>
      </w:r>
      <w:r>
        <w:rPr>
          <w:rFonts w:ascii="Amiri" w:hAnsi="Amiri" w:eastAsia="Amiri" w:cs="Amiri"/>
          <w:color w:val="111111"/>
          <w:sz w:val="28"/>
          <w:sz w:val="28"/>
          <w:szCs w:val="28"/>
          <w:rtl w:val="true"/>
          <w:lang w:bidi="ar-SA"/>
        </w:rPr>
        <w:t>الشامل لهذا الفرد، ولأنّه ممّا يتعلّق به غرض صحيح شرعي فلا مانع من صحة 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فسد عقد السبق لم يجب بالعمل أُجرة المثل، ويسقط المسمّى لا 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السبق مستحقاً وجب على الباذل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يبطل الشرط والعقد؛ لأنّ عوض العمل يجب أن يكون للعامل كالإجارة، فاشتراط خلافه منافٍ لمقتضاه، وببطلانه يبطل العقد كما علم مراراً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إلحاقه بالإجارة قياس مع وجود الفارق لما عرفت من أنه ليس على نهجها مطلقاً، بل و لا على نهج المعاوضات لصحة البذل، بل أولويته ممن لا دخل له في العمل و لا يصل إليه شيء من العوض الآخر، فإذا دلّ على صحته دليل عام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فيه مخالفته لما أشبهه من العقود، مع مغايرته له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قول آخر ببطلان الشرط دون العقد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ضعفه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عقد السبق لم يجب بالعمل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فسدت المعاملة بعد العمل فلا يخلو إمّا أن يكون الفساد ابتداء بحيث لم يتزلزل العقد، بل لم ينعقد أصلاً، سواء كان بسبب العوض، بأن كان خمراً أو مجهولاً، أم من جهة ركن من أركان العقد بأن اختل بعض شروطه السابقة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طارئاً على أصل الصحة، بأن ظهر العوض مستحقاً، فإن العقد وقع صحيحاً، غايته تزلزله حيث وقف على إجازة المالك، وإنما طرأ له البطلان بعدم إجازته، ومن ثم لو أجاز لزم العقد، فدلّ على أنّه لم يقع فاسداً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الوجه في فرق المصنف بين القسمين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فساده من الجهة الأولى، فقد قطع المصنّف بأنه لا شيء للسابق، و هو اختيار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أنّه لم يعمل له شيئاً، و لا فوت عليه عمله، و لا عاد نفع ما فعله إليه، وإنّما فائدة عمله راجعة إليه، بخلاف ما إذا عمل في الإجارة والجعالة الفاسدتين؛ فإنّه يرجع إلى أُجرة مثل عمله؛ لأنّ فائدة العمل للمستأجر والجاعل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العلّامة </w:t>
      </w:r>
      <w:r>
        <w:rPr>
          <w:rStyle w:val="FootnoteAnchor"/>
          <w:rtl w:val="true"/>
        </w:rPr>
        <w:footnoteReference w:id="754"/>
      </w:r>
      <w:r>
        <w:rPr>
          <w:rFonts w:ascii="Amiri" w:hAnsi="Amiri" w:eastAsia="Amiri" w:cs="Amiri"/>
          <w:color w:val="111111"/>
          <w:sz w:val="28"/>
          <w:sz w:val="28"/>
          <w:szCs w:val="28"/>
          <w:rtl w:val="true"/>
          <w:lang w:bidi="ar-SA"/>
        </w:rPr>
        <w:t xml:space="preserve">وجماعة المتأخرين </w:t>
      </w:r>
      <w:r>
        <w:rPr>
          <w:rStyle w:val="FootnoteAnchor"/>
          <w:rtl w:val="true"/>
        </w:rPr>
        <w:footnoteReference w:id="755"/>
      </w:r>
      <w:r>
        <w:rPr>
          <w:rFonts w:ascii="Amiri" w:hAnsi="Amiri" w:eastAsia="Amiri" w:cs="Amiri"/>
          <w:color w:val="111111"/>
          <w:sz w:val="28"/>
          <w:sz w:val="28"/>
          <w:szCs w:val="28"/>
          <w:rtl w:val="true"/>
          <w:lang w:bidi="ar-SA"/>
        </w:rPr>
        <w:t>إلى وجوب أجرة المثل؛ لأنّه عقد استحق المسمى في صحيحه، فإذا وجد المعقود عليه في الفاسد وجب عوض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نسلّم أنّ وجه وجوب أجرة المثل في العقدين ونظائرهما رجوع عمل العامل إلى مَنْ يجب عليه العوض؛ لأن العمل في القراض قد لا ينتفع به المالك ومع ذلك يكون مضموناً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فيه نظر؛ لأنّ الالتزام لم يقع إلا على تقدير العقد الصحيح، والأصل براءة الذمة من وجوب شيءٍ آخر غير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العقد وبين ما يجب فيه أُجرة المثل من العقود واضح لا من جهة ما ذكروه من رجوع نفع عمل العامل إلى من يخاطب بالأجرة، حتى يرد عليه مثل العمل الذي لا يعود به عليه نفع في القراض، بل لأنّ تلك العقود اقتضت أمر العامل بعمل له أجرة فى العادة فإذا فسد العقد المتضمّن </w:t>
      </w:r>
      <w:r>
        <w:rPr>
          <w:rStyle w:val="FootnoteAnchor"/>
          <w:rtl w:val="true"/>
        </w:rPr>
        <w:footnoteReference w:id="756"/>
      </w:r>
      <w:r>
        <w:rPr>
          <w:rFonts w:ascii="Amiri" w:hAnsi="Amiri" w:eastAsia="Amiri" w:cs="Amiri"/>
          <w:color w:val="111111"/>
          <w:sz w:val="28"/>
          <w:sz w:val="28"/>
          <w:szCs w:val="28"/>
          <w:rtl w:val="true"/>
          <w:lang w:bidi="ar-SA"/>
        </w:rPr>
        <w:t xml:space="preserve">للعوض المخصوص بقي أصل الأمر بالعمل الموجب لأجرة المثل، بخلاف هذا العقد، فإنّه لا يقتضي أمراً بالفعل، فإنّ قوله سابقتك على أنّ مَنْ سبق منّا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من الألفاظ الدالة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أمر و لا ما يقتضيه بفعل له أجرة، فالأصل براءة الذمة من وجوب شيء آخر غير ما تضمّنه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أنّ كلّ ما كان صحيحه موجباً للمسمّى ففاسده موجب لأجرة المثل، لا دليل عليها كلّيّةٌ، بل النزاع واقع فى بعض مواردها، فكلّ ما لا إجماع و لا دليل صالح يدل على ثبوت شيء فالأصل يخالف مدعى القاعدة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اتفق وقوع العقد بصيغة تقتضي الأمر بالفعل وجوزناه اتجه وجوب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خارج عن وضع الصيغة المعهودة، وإنما يتفق حيث لا نخصه بعبارة، بل كلّ لفظ دلّ عليه كالجعالة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فحيث نقول بأجرة المثل يرجع فيها إلى مجموع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مجموع ركضه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القدر الذي سبق به؛ لأنه سبق بمجموع عمله لا بذلك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فساد العقد من جهة خروج العوض مستحقاً، فقد جزم المصنف بأنه يجب على الباذل مثله أو قيمته، ووافقه عليه جماعة من المتأخرين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ما عرفت من صحة العقد ابتداء بالعوض المعين، وإنّما اتفق متزلزلاً موقوفاً على إجازة المالك، فقد تشخّص العوض المعيّن للعقد، فإذا طرأ زوال ذلك العوض بعدم إجازة المالك وجب الرجوع إلى أقرب شيء إليه، و هو مثله إن كان مثليّاً، وقيمته إن كان قيميّاً، كالصداق إذا ظهر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تجب أُجرة المثل هنا أيضاً؛ لأن العوض المسمّى إذا فات وجب قيمة العوض الآخر، و هو أجرة مثله، كما في سائر المعاوضات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ذكروه من الفرق بين الأمرين لا يوجب الفرق في الحكم؛ لأن المالك إذا فسخ العقد انفسخ من أصله لا من حين الفسخ، فصار العوض المعين كالمعدوم ابتداء، بل كغير المتموّل بالنسبة إلى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أوجه، حيث يوجب بهذه المعاملة إذا فسدت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ما قد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 ● إذا نضل أحدهما الآخر في الإصابة،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الفضل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المقصود بالنضال إبانة حذق الرامي وظهور اجتهاده فلو طرح الفضل بعوض كان تركاً للمقصود بالنضال، فتبطل المعاوضة ويردّ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فضل أحدهما الآخر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بل كثير منهم لم يذكروا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المنع ما ذكره المصنّف من منافاة ذلك للغرض والحكمة المسوّغة لهذا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 إلى القيل مشعر بالتوقف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 أنّه جعل على عمل محلّل، ومنع كون المقصود بالنضال منحصراً فيما ذكر؛ لجواز أن يقصد به كسب المال، فإذا حصل بالسبق أمكن تحصيله بمقدماته، مضافاً إلى أصالة الصحة، وعموم الأمر بالوفاء بالعقد </w:t>
      </w:r>
      <w:r>
        <w:rPr>
          <w:rStyle w:val="FootnoteAnchor"/>
          <w:rtl w:val="true"/>
        </w:rPr>
        <w:footnoteReference w:id="759"/>
      </w:r>
      <w:r>
        <w:rPr>
          <w:rFonts w:ascii="Amiri" w:hAnsi="Amiri" w:eastAsia="Amiri" w:cs="Amiri"/>
          <w:color w:val="111111"/>
          <w:sz w:val="28"/>
          <w:sz w:val="28"/>
          <w:szCs w:val="28"/>
          <w:rtl w:val="true"/>
          <w:lang w:bidi="ar-SA"/>
        </w:rPr>
        <w:t>، والكون مع الشرط، ومنافاته للمشروع غير متحققة</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0241_98134"/>
      <w:bookmarkStart w:id="233" w:name="pg10241_98134"/>
      <w:bookmarkEnd w:id="233"/>
    </w:p>
    <w:p>
      <w:pPr>
        <w:pStyle w:val="Heading2"/>
        <w:numPr>
          <w:ilvl w:val="1"/>
          <w:numId w:val="1"/>
        </w:numPr>
        <w:rPr/>
      </w:pPr>
      <w:bookmarkStart w:id="234" w:name="pg10241_98134"/>
      <w:bookmarkStart w:id="235" w:name="__RefHeading___Toc3273771_1067777946"/>
      <w:bookmarkStart w:id="236" w:name="_Toc84"/>
      <w:bookmarkEnd w:id="234"/>
      <w:bookmarkEnd w:id="235"/>
      <w:r>
        <w:rPr>
          <w:rtl w:val="true"/>
        </w:rPr>
        <w:t>كتاب الوصايا</w:t>
      </w:r>
      <w:bookmarkEnd w:id="236"/>
    </w:p>
    <w:p>
      <w:pPr>
        <w:pStyle w:val="Heading3"/>
        <w:numPr>
          <w:ilvl w:val="2"/>
          <w:numId w:val="1"/>
        </w:numPr>
        <w:rPr/>
      </w:pPr>
      <w:bookmarkStart w:id="237" w:name="__RefHeading___Toc3273773_1067777946"/>
      <w:bookmarkStart w:id="238" w:name="_Toc8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والنظر في ذلك يستدعي فصولاً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273775_1067777946"/>
      <w:bookmarkStart w:id="240" w:name="_Toc86"/>
      <w:bookmarkEnd w:id="239"/>
      <w:r>
        <w:rPr>
          <w:rtl w:val="true"/>
        </w:rPr>
        <w:t>[</w:t>
      </w:r>
      <w:r>
        <w:rPr>
          <w:rtl w:val="true"/>
        </w:rPr>
        <w:t>الفصل</w:t>
      </w:r>
      <w:r>
        <w:rPr>
          <w:rtl w:val="true"/>
        </w:rPr>
        <w:t xml:space="preserve">] </w:t>
      </w:r>
      <w:r>
        <w:rPr>
          <w:rtl w:val="true"/>
        </w:rPr>
        <w:t>الأوّل في الوصية</w:t>
      </w:r>
      <w:bookmarkEnd w:id="240"/>
    </w:p>
    <w:p>
      <w:pPr>
        <w:pStyle w:val="Heading4"/>
        <w:numPr>
          <w:ilvl w:val="3"/>
          <w:numId w:val="1"/>
        </w:numPr>
        <w:rPr/>
      </w:pPr>
      <w:bookmarkStart w:id="241" w:name="__RefHeading___Toc3273777_1067777946"/>
      <w:bookmarkStart w:id="242" w:name="_Toc87"/>
      <w:bookmarkEnd w:id="241"/>
      <w:r>
        <w:rPr>
          <w:rtl w:val="true"/>
        </w:rPr>
        <w:t>اشارة</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تمليك عين أو منفعة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الوصايا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تمليك عين أو منفعة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التمليك في التعريف بمنزلة الجنس يشمل سائر التصرّفات المملكة الواقعة من الفاعل من البيع والوقف والهبة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العين والمنفعة تنبيه على متعلّقي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منها بالفعل كالشجرة والقوة كالثمرة المتجدّدة،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المؤبدة والموقتة والمطلقة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وغيرها من التصرفات المنجزة في الحياة المتعلقة بأحد الأمرين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وينتقض في عكسه بالوصيّة إلى الغير بإنفاذ الوصية، وبالولاية على الأطفال والمجانين الذين تجوز له الوصية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زاد المصنّف في النافع </w:t>
      </w:r>
      <w:r>
        <w:rPr>
          <w:rStyle w:val="FootnoteAnchor"/>
          <w:rtl w:val="true"/>
        </w:rPr>
        <w:footnoteReference w:id="760"/>
      </w:r>
      <w:r>
        <w:rPr>
          <w:rFonts w:ascii="Amiri" w:hAnsi="Amiri" w:eastAsia="Amiri" w:cs="Amiri"/>
          <w:color w:val="111111"/>
          <w:sz w:val="28"/>
          <w:sz w:val="28"/>
          <w:szCs w:val="28"/>
          <w:rtl w:val="true"/>
          <w:lang w:bidi="ar-SA"/>
        </w:rPr>
        <w:t xml:space="preserve">والشهيد </w:t>
      </w:r>
      <w:r>
        <w:rPr>
          <w:rStyle w:val="FootnoteAnchor"/>
          <w:rtl w:val="true"/>
        </w:rPr>
        <w:footnoteReference w:id="761"/>
      </w:r>
      <w:r>
        <w:rPr>
          <w:rFonts w:ascii="Amiri" w:hAnsi="Amiri" w:eastAsia="Amiri" w:cs="Amiri"/>
          <w:color w:val="111111"/>
          <w:sz w:val="28"/>
          <w:sz w:val="28"/>
          <w:szCs w:val="28"/>
          <w:rtl w:val="true"/>
          <w:lang w:bidi="ar-SA"/>
        </w:rPr>
        <w:t>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243" w:name="pg10241_98135"/>
    </w:p>
    <w:p>
      <w:pPr>
        <w:pStyle w:val="Heading4"/>
        <w:numPr>
          <w:ilvl w:val="3"/>
          <w:numId w:val="1"/>
        </w:numPr>
        <w:rPr/>
      </w:pPr>
      <w:bookmarkStart w:id="244" w:name="__RefHeading___Toc3273779_1067777946"/>
      <w:bookmarkStart w:id="245" w:name="_Toc88"/>
      <w:bookmarkEnd w:id="243"/>
      <w:bookmarkEnd w:id="244"/>
      <w:r>
        <w:rPr>
          <w:rtl w:val="true"/>
        </w:rPr>
        <w:t>عقد الوصية</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ويفتقر إلى إيجاب وقبول، فالإيجاب كلّ لفظ دلَّ على ذلك القصد،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بعد وفاتي، أو لفلان كذا بعد وفاتي أو أوصيت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تسليط على تصرّف بعد الوفاة؛ ليندرج فيه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جعلت الوصيّة خارجة عن الوصاية قسيمة لها، فلا يحتاج إلى الاحتراز عنها، حتى أن الشهيد في الدروس عنون لكلّ واحد من القسمين كتاباً </w:t>
      </w:r>
      <w:r>
        <w:rPr>
          <w:rStyle w:val="FootnoteAnchor"/>
          <w:rtl w:val="true"/>
        </w:rPr>
        <w:footnoteReference w:id="762"/>
      </w:r>
      <w:r>
        <w:rPr>
          <w:rFonts w:ascii="Amiri" w:hAnsi="Amiri" w:eastAsia="Amiri" w:cs="Amiri"/>
          <w:color w:val="111111"/>
          <w:sz w:val="28"/>
          <w:sz w:val="28"/>
          <w:szCs w:val="28"/>
          <w:rtl w:val="true"/>
          <w:lang w:bidi="ar-SA"/>
        </w:rPr>
        <w:t>، إلا أن المصنف لم يجر، على ذلك الاصطلاح، بل جعل الوصاية من جملة أقسام الوصية، فكان عليه إدراجها فى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وينتقض في عكسه أيضاً بالوصيّة بالعتق فإنّه فكّ ملك، لا تمليك للعبد نفسه، وكذلك التدبير على القول بأنه وصيّة، كما ذهب إليه الأكثر، والوصيّة بإبراء المديون وبوقف المسجد فإنّه فك ملك أيضاً، وبالوصيّة بالمضاربة والمساقاة، فإنّهما و إن أفادا ملك العامل الحصة من الربح والثمرة على تقدير ظهورهما، إلا أنّ حقيقتهما ليست كذلك، وقد لا يحصل ربح و لا ثمرة فينتفي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ويفتقر إلى إيجاب وقبول، فالإيجاب كلّ لفظ دلَّ على ذلك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افتقارها إلى الإيجاب والقبول كونها من جملة العقود، ومن جواز رجوع الموصي ما دام حيّاً والموصى له على بعض الوجوه أنها من العقود الجائزة، وقد يلحق باللازمة على بعض الوجوه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يذكر المصنّف كيفية القبول هل ينحصر في اللفظ أم يكفي الفعل؟ واكتفى جماعة </w:t>
      </w:r>
      <w:r>
        <w:rPr>
          <w:rStyle w:val="FootnoteAnchor"/>
          <w:rtl w:val="true"/>
        </w:rPr>
        <w:footnoteReference w:id="763"/>
      </w:r>
      <w:r>
        <w:rPr>
          <w:rFonts w:ascii="Amiri" w:hAnsi="Amiri" w:eastAsia="Amiri" w:cs="Amiri"/>
          <w:color w:val="111111"/>
          <w:sz w:val="28"/>
          <w:sz w:val="28"/>
          <w:szCs w:val="28"/>
          <w:rtl w:val="true"/>
          <w:lang w:bidi="ar-SA"/>
        </w:rPr>
        <w:t>بالقبول الفعلى الدال عليه كالأخذ والتصرّف فيه لنفسه، و هو المناسب لبناء هذا العقد على الجواز، وإنّما يعرض له اللزوم، بل أطلق المصنف الحكم عليه بالجواز</w:t>
      </w:r>
      <w:r>
        <w:rPr>
          <w:rFonts w:eastAsia="Amiri" w:cs="Amiri" w:ascii="Amiri" w:hAnsi="Amiri"/>
          <w:color w:val="111111"/>
          <w:sz w:val="28"/>
          <w:szCs w:val="28"/>
          <w:rtl w:val="true"/>
          <w:lang w:bidi="ar-SA"/>
        </w:rPr>
        <w:t xml:space="preserve">. </w:t>
      </w:r>
      <w:bookmarkStart w:id="246" w:name="pg10241_98136"/>
    </w:p>
    <w:p>
      <w:pPr>
        <w:pStyle w:val="Heading4"/>
        <w:numPr>
          <w:ilvl w:val="3"/>
          <w:numId w:val="1"/>
        </w:numPr>
        <w:rPr/>
      </w:pPr>
      <w:bookmarkStart w:id="247" w:name="__RefHeading___Toc3273781_1067777946"/>
      <w:bookmarkStart w:id="248" w:name="_Toc89"/>
      <w:bookmarkEnd w:id="246"/>
      <w:bookmarkEnd w:id="247"/>
      <w:r>
        <w:rPr>
          <w:rtl w:val="true"/>
        </w:rPr>
        <w:t>توقف ملك الموصى له على القبول وموت الموصي</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وينتقل بها الملك إلى الموصى له بموت الموصي وقبول الموصى له، و لا ينتقل بالموت منفرداً عن القبول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أيضاً عدم اشتراط مقارنة القبول للإيجاب، و 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اعتباره الإيجاب والقبول يشمل الوصيّة لمعيّن كزيد، وغيره كالفقراء، فيقبل لهم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في الثاني عدم اشتراط القبول؛ لتعذره من المستحق إن أُريد من الجميع، ومن البعض ترجيح من غير مرجّح مع أنّ الوصية ليست له بخصوصه، وقد تقدّم مثله في الوقف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فيشكل إطلاق العقد على الوصيّة؛ لشموله لهذا الفرد، إلا أن يجعل ذلك لضرب من التجوز، وإلحاقه بطريق الاستتباع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فإنّ أفراد هذا النوع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 إنما يفتقر إليه في اللفظ المشترك بينها وبين غيرها، كقوله أعطوا فلاناً المشترك بين الوصيّة والأمر، وقوله لفلان كذا المشترك بينها وبين الإقرار له، فلابد من مائز يخرج ما يحتمله اللفظ من غيرها، و هو يحصل بقوله بعد وفاتى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له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يفتقر إلى القيد؛ لأنه صريح في العطية و نحوها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وينتقل بها الملك إلى الموصى له بموت الموصي وقبول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توقف ملك الوصية على الإيجاب من الموصي؛ لأنه أحد أركان العقد الناقل للملك، أو تمام الركن حيث لا يعتبر القبول على بعض الوجوه، و في توقفه على موته؛ لأنّ متعلّقها هو الملك، وما في معناه بعد الموت، فقبله 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أنّ قبول الموصى له هل هو معتبر في انتقال الملك إليه بالموت، بمعنى كونه شرطاً في الملك، أم تمام السبب المعتبر فيه، فلا يحصل الملك بدونه أصلاً، أو يعتبر في الجملة أعمّ مما ذكر، أو لا يعتبر أصلاً، بل ينتقل إليه الملك على وجه القهر كالإرث،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بمعنى استقراره له كذلك، بل بمعنى حصوله متزلزلاً فيستقر بالقبول، ويبطل استمراره بالرد، فينتقل عنه به إلى ورثة الموصي؟ فهذه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اختاره المصنف أنّ الملك لا يحصل بالموت منفرداً عن القبول، بل يبقى المال على حكم مال الميت فينتقل إلى وارثه انتقالاً متزلزلاً، فيستقر برد الموصى له، وينتقل إلى ملكه بقبوله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فقبوله على هذا جزء السبب الناقل للملك إليه؛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وينتقل بها الملك إلى الموصى له بموت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 هو مفيد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يحتمل أن يريد الانتقال المبتدأ من حين القبول على تقدير تأخره عن الموت، كما هو ظاهر العبارة، فقبله لا ملك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القول الأول الذي حكيناه، و هو مختار العلّامة في المختلف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يريد به مجرّد سببيّة القبول فى الملك بمعنى توقفه عليه، ولكنّه يكشف عن سبق ملك الموصى له من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مختار الأكثر، و هو الذي حكيناه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المشتركة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الدافعة للقول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القبول لما كان معتبراً فتحصيل الملك للموصى له قبل قبوله لا وجه له ولأن الوصية تمليك عين إلى آخره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يسبق الملك القبول كسائر العقود و إن الموصى له لو ردّ الوصية بطلت، ولو كان قد ملك بالموت لم يزل ملكه بالردّ كما بعد القبول، و إن الملك لو حصل بدون القبول لم يحتج إلى قبول وارث الموصى له لو مات قبله مع اتفاقهم على اعتباره في تملكه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في تقرير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عرفت أنّ القبول معتبر في تحقق الملك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الجملة، فيجب أن لا يتحقق قبله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القبول تمام السبب الموجب للملك، كغيره من العقود الناقلة له، والموت شرط في انتقال الملك؛ لأن مقتضى الوصية التمليك بعده، فقبل القبول لم يتحقق السبب الناقل للملك و إن وجد الشرط، كما في الملك الحاصل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بالبيع، فإنّه قبل القبول لا يتحقق أصلاً و إن اجتمعت الشرائط المعتبرة في صحة البيع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ملك الوارث بعد الوصية والدين والوصيّة هنا موجودة، فلا يجوز انتقال متعلّقها من التركة إلى الوارث؛ عملاً بظاهر الآية </w:t>
      </w:r>
      <w:r>
        <w:rPr>
          <w:rStyle w:val="FootnoteAnchor"/>
          <w:rtl w:val="true"/>
        </w:rPr>
        <w:footnoteReference w:id="766"/>
      </w:r>
      <w:r>
        <w:rPr>
          <w:rFonts w:ascii="Amiri" w:hAnsi="Amiri" w:eastAsia="Amiri" w:cs="Amiri"/>
          <w:color w:val="111111"/>
          <w:sz w:val="28"/>
          <w:sz w:val="28"/>
          <w:szCs w:val="28"/>
          <w:rtl w:val="true"/>
          <w:lang w:bidi="ar-SA"/>
        </w:rPr>
        <w:t>، و لا يبقى على ملك الميت؛ لانتفاء أهليته له، و لا إلى ملك غير الوارث والموصى له؛ إجماعاً، فلم يبق إلا الانتقال إلى ملك الموصى له انتقالاً متوقفاً على قبوله؛ اعتباراً بما سبق من دليله، مع كون القبول كاشفاً عن سبق ملكه من حين الموت، اعتباراً بما ذكر هنا من الدليل، وعلى تقدير رده يتبيّن بطلان الوصية، وأنها كأن لم تكن فيكشف الردّ عن ملك الوارث من حين الموت و لا ينافيه الحكم بانتقالها إلى الموصى له؛ لأنّ ذلك كان مراعى بالوصيّة، وقد تبيّن عدمها، فكأنّ هذا الموصى به على تقدير الرد لم يكن موصى به أصلاً، فلا يأتي دليل الانتقال عن الوارث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هذا التوجيه من التكلّف والعجز عن مقاومة دليل الأول، وقد اعتذر عن تحرير الأوّل بكون سببية القبول تقتضي عدم حصول الملك بدونه، و إن مدخلية القبول في الوصية ليست قوية على حدّ مدخليته في غيرها من العقود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ضعفها عدم الافتقار إليه في بعض الموارد كما عرفت، و في موضع النزاع على خلاف، بخلاف قبول البيع و نحوه؛ فإنّه معتبر في تمام السببية إجماعاً، واعتباره في الوصية على بعض الوجوه مع ما فيه من الضعف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كونه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قرّرناه يظهر أنّ المصنّف يمكن أن يكون مختاره هو الأوّل؛ لما قد ظهر من قوة دليله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لقائل أن يقول على دليل الحصر من الآية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القول بانتقالها إلى الوارث قبل القبول؛ لأنّ الوصية قبله غير متحققة؛ لما عرفت من أن الوصية هي التمليك المخصوص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لا يتم إلا بالإيجاب والقبول </w:t>
      </w:r>
      <w:r>
        <w:rPr>
          <w:rStyle w:val="FootnoteAnchor"/>
          <w:rtl w:val="true"/>
        </w:rPr>
        <w:footnoteReference w:id="768"/>
      </w:r>
      <w:r>
        <w:rPr>
          <w:rFonts w:ascii="Amiri" w:hAnsi="Amiri" w:eastAsia="Amiri" w:cs="Amiri"/>
          <w:color w:val="111111"/>
          <w:sz w:val="28"/>
          <w:sz w:val="28"/>
          <w:szCs w:val="28"/>
          <w:rtl w:val="true"/>
          <w:lang w:bidi="ar-SA"/>
        </w:rPr>
        <w:t xml:space="preserve">، ومن ثم كان القبول معتبراً فيها، وكانت الآية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إطلاقها يقتضي ذلك، فقبل القبول لا وصيّة، فينتقل إلى الوارث بحكم الأصل، و لا يزول عن ملكه إلا بقبول الموصى له، فحينئذ تتحقق الوصية ويحكم بانتقالها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ذلك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منه تلقي الموصى له الملك عن الوارث </w:t>
      </w:r>
      <w:r>
        <w:rPr>
          <w:rStyle w:val="FootnoteAnchor"/>
          <w:rtl w:val="true"/>
        </w:rPr>
        <w:footnoteReference w:id="769"/>
      </w:r>
      <w:r>
        <w:rPr>
          <w:rFonts w:ascii="Amiri" w:hAnsi="Amiri" w:eastAsia="Amiri" w:cs="Amiri"/>
          <w:color w:val="111111"/>
          <w:sz w:val="28"/>
          <w:sz w:val="28"/>
          <w:szCs w:val="28"/>
          <w:rtl w:val="true"/>
          <w:lang w:bidi="ar-SA"/>
        </w:rPr>
        <w:t>، و هو خلاف الواقع؛ لمنع ذلك؛ إذ يجوز كون ملك الوارث حينئذ مراعى بعدم قبول الموصى له ومغيّاً بغاية قبوله، فإذا حصل القبول انتفى ملكه، وانتقل إلى ملك الموصى له بسبب الوصية السابقة، و ذلك سبب قهري من جهة الشارع سابق على ملك الوارث، إلّا أنّه لمّا لم يكن ثُمَّ تحقق ملك الوارث إلى حين تمامه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على الحصر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نمنع عدم بقاء ملك الميّت، لم لا يجوز بقاؤه كما بقي ملكه فيما يحتاج إليه من مؤونة تجهيزه وقضاء دينه؟ وكما يجوز أن يتجدّد له الملك كالدية لو مات قتيلاً، وما يثبت في آلة الصيد التي نصبها حياً بعد وفاته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يجاب عن هذا بأنه قد علم أنّ الموت سبب في انتقال الملك عنه وخروجه عن أهلينه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 لا يدلّ صريحاً على ملكه لجواز كونها ملك الوارث، و إن تقدّم حق الميت من تلك الوجوه عليه، كما يقدّم المرتهن بمال الرهن على الراهن المالك، فلا منافاة ملك الوارث لها وتقدّم الميت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ويرشد إلى ذلك في مؤونة التجهيز أنه لو بین فقد الميت رجع الكفن إلى الوارث، ولو لم يكن ملكه ابتداء لم يرجع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الصيد فإنّما يملكه الوارث دون الميّت لقيامه،مقامه فكان كما لو نصب الشبكة بنفسه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الثالث من ظاهر الآية الدالة على انتفاء ملك الوارث مع الوصية بنحو ما استدلوا به، فإنّه لا يمكن القول ببقاء المال على ملك الميت لما تقدم </w:t>
      </w:r>
      <w:r>
        <w:rPr>
          <w:rStyle w:val="FootnoteAnchor"/>
          <w:rtl w:val="true"/>
        </w:rPr>
        <w:footnoteReference w:id="771"/>
      </w:r>
      <w:r>
        <w:rPr>
          <w:rFonts w:ascii="Amiri" w:hAnsi="Amiri" w:eastAsia="Amiri" w:cs="Amiri"/>
          <w:color w:val="111111"/>
          <w:sz w:val="28"/>
          <w:sz w:val="28"/>
          <w:szCs w:val="28"/>
          <w:rtl w:val="true"/>
          <w:lang w:bidi="ar-SA"/>
        </w:rPr>
        <w:t>، و لا بانتقاله إلى الوارث؛ لأنّه بعد الوصيّة وهي أعم من المقبولة؛ إذ لم نقل بعد وصيّة مقبولة، ونمنع عدم تحققها قبل القبول، بل غايته عدم لزومها فلم يَبْقَ إلا أن يكون ملكاً للموصى له بالموت، ولأن الوصية مشابهة للإرث من حيث إنّه يملك بالموت، و إن فارقته في جواز إزالة ما حصل من الملك قهراً برد الوصيّة؛ كيلا يحصل له الملك المستقرّ باختيار غيره قهراً عليه حيث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على القول الأوّل واضح، فإنّا نختار انتقاله إلى الوارث عند موت الموصي بحكم الأصل، فإذا قبل الموصى له تم السبب الذي ابتدأه الموصي، فانتقل الملك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الثاني قد علم من تضاعيف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موضع الخلاف الوصية المفتقرة إلى القبول، فلو كانت لجهة عامة كالفقراء والمساجد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إلى الجهة المعينة بالوفاة بغير خلاف، بحيث تكون الوصيّة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فتظهر فائدة الخلاف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العبد، وثمرة الشجرة، وسائر زوائد الموصى به الحاصلة بين الموت والقبول،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بالموت فهي للموصى له قبل الوصيّة أو ردّها، و يحتمل ارتدادها على الورثة إذا ردّ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بالقبول لم تكن الزوائد للموصى له قبل الوصيّة أو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بالوقف فهي موقوفة فإن قبل فهي 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قلنا يرتد ففي مستحقها من الموصي والورثة وجهان، من حيث إنّها من جملة التركة فيقضى منها دينه و تنفذ وصاياه كالأصل، ومن حدوثها بعد زوال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أقوى تفريعاً على ذلك القول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العبد الموصى به إذا وقع وقت وجوبها بين القبول والموت على مَنْ تجب؟ يخرج على الأقوال والنفقة والمؤن المحتاج إليها بين القبول والموت كالفطرة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أمته حراً وأوصى له بها فإن رد الوصية استمر النكاح، إلا إذا قلنا يملك بالموت فينفسخ من يوم الموت و إن كان الملك ضعيفاً، و إن قبل انفسخ النكاح على كل حال، ويكون الانفساخ من يوم القبول إن قلنا يملك بالقبول، ومن يوم الموت على سبيل التبيين إن قلنا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زوجها وارثه ثمَّ أوصى بها لغيره، فإن قبل الموصى له الوصية استمر النكاح،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بالقبول وإنّه قبل القبول للوارث فإنّه ينفسخ و يحتمل العدم لضعف الملك، و إن ردّ انفسخ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خرجت الأمة من الثلث، و إن لم تخرج و لم تجز الورثة انفسخ النكاح؛ لدخول شيءٍ ممّا يزيد على الثلث في ملك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أجازوا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أو موقوف فهل ينفسخ أم لا؟ يبنى على أنّ الإجازة تنفيذ أو ابتداء عطية، فعلى الثاني ينفسخ، وعلى الأول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لو أوصى بأمته الحامل وحملها من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ولابن لها حرّ ومات وخرجت كلّها من الثلث وقبلا الوصية وهما موسران،نظر، إن قبلا معاً عتقت الأمة كلها على ابنها، نصفها بالملك والباقي بالسراية، وعليه للزوج قيمة نصفها، ويعتق الحمل عليها بالسوية، أما نصيب الزوج؛ فلأنه ولده، وأمّا نصيب الابن؛ فلأنّ الأُمّ عتقت عليه إن قلنا بسراية عتق الحامل إلى الحمل أو كان الحمل أنثى، وإلا اختص العتق بالأب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قبل أحدهما قبل الآخر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الملك بالموت أو قلنا بالوقف فكما تقدّم؛ لأنّ وقت الملك واحد و إن اختلف وقت القبول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بالقبول، فإن تقدّم قبول الابن عتقت الأمة والحمل عليه إن قلنا بالسراية أو كان الحمل أُنثى، وإلا عتقت الأُمّ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تقدّم قبول الزوج عتق جميع الحمل عليه النصف بالملك، والباقى بالسراية، ويغرم قيمة نصفه يوم الولادة للابن، و لا يعتق عليه من الأمة شيء، فإذا قبل الابن عتق عليه جميعها بالملك والسراية، وغرم للزوج نصف قيمتها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قبل الوفاة جاز، وبعد الوفاة آكد، و إن تأخر القبول عن الوفاة ما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الإنسان بمن ينعتق عليه فقبل بعد الموت،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بالقبول عتق عليه حينئذ، و إن قلنا بالموت أو موقوف تبين أنه عتق عليه يوم الموت، وترتب عليه حكم ما يتجدد من كسبه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بأمةٍ لابنها من غيره، فإن خرجت من الثلث وقبل الابن الوصية عتقت عليه، و إن ردّ بقيت للوارث، و إن لم تخرج فالجواب </w:t>
      </w:r>
      <w:r>
        <w:rPr>
          <w:rStyle w:val="FootnoteAnchor"/>
          <w:rtl w:val="true"/>
        </w:rPr>
        <w:footnoteReference w:id="772"/>
      </w:r>
      <w:r>
        <w:rPr>
          <w:rFonts w:ascii="Amiri" w:hAnsi="Amiri" w:eastAsia="Amiri" w:cs="Amiri"/>
          <w:color w:val="111111"/>
          <w:sz w:val="28"/>
          <w:sz w:val="28"/>
          <w:szCs w:val="28"/>
          <w:rtl w:val="true"/>
          <w:lang w:bidi="ar-SA"/>
        </w:rPr>
        <w:t>أنّ في قدر الثلث كذلك، وأما الزائد فإن أعتقه الوراث، و هو موسر 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يقبل ابنها الوصية فقد بينا أن ميعها للوارث، فيسري العتق من البعض الذي أعتقه إلى الباقي، و إن قبل عتق عليه 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ابتداءً أو تبيّناً قوم نصيب الوارث عليه،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بالقبول عتق الكلّ على الوارث؛ لأنه يسري من نصيبه إلى قدر الثلث والقبول بعده كإعتاق الشريك الثاني بعد إعتاق الأول و هو 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حكمنا بحصول السراية بنفس الإعتاق،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إلا بأداء القيمة فقبوله كإعتاق الشريك الثاني نصيبه قبل أخذ القيمة، و في نفوذه وجهان يأتيان إن شاء الله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بعبد لشخصين، أحدهما قريبه الذى يعتق عليه، فإن قبلا معاً عتق جميعه على القريب إن كان موسراً، النصف بالملك، والنصف بالسراية، و إن قبل القريب أو لا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قبل الأجنبي أو لا وأعتق نصيبه قبل قبول القريب ثمَّ قَبِل،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بالقبول قوم نصيبه على الأجنبي كما مرّ،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بالموت تبيّنا أن عتق الأجنبي غير نافذ، وأنه عتق جميعه على الوارث، وعليه نصف القيمة للأجنبي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قبل قبل الوفاة جاز، وبعد الوفاة آكد، و إن تأخر القبول عن الوفاة ما لم يرد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اعتبرنا قبول الموصى له فَقَبلَ بعد وفاة الموصي فلا إشكال في اعتبار قبوله؛ المطابقته للإيجاب الصادر من الموصي؛ لأنّه أوقع تمليكاً بعد الوفاة فقبله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قَبِل في حياة الموصي فالأكثر على اعتباره أيضاً؛ لحصول المطلوب، و هو قبول ما نقل إليه من الملك على الوجه الذي نقله إليه و إن لم يكن في وقته، فإنّ ذلك هو المعتبر؛ لأنه كما وقع التمليك قبل وقت الانتقال فقبوله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الموصي مالك للمال حينئذ فله نقله في أي وقت شاء، فالموصى له مالك أن يملك أيضاً في أي وقت شاء و إن لم يكن وقت الملك باختياره، كما في نظائره من قبول البيع بشرط وأجل في الثمن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وافتراقهما في انتقال أصل الملك في البيع منجزاً دون الوصية لا يقدح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774"/>
      </w:r>
      <w:r>
        <w:rPr>
          <w:rFonts w:ascii="Amiri" w:hAnsi="Amiri" w:eastAsia="Amiri" w:cs="Amiri"/>
          <w:color w:val="111111"/>
          <w:sz w:val="28"/>
          <w:sz w:val="28"/>
          <w:szCs w:val="28"/>
          <w:rtl w:val="true"/>
          <w:lang w:bidi="ar-SA"/>
        </w:rPr>
        <w:t xml:space="preserve">ومنهم العلامة </w:t>
      </w:r>
      <w:r>
        <w:rPr>
          <w:rStyle w:val="FootnoteAnchor"/>
          <w:rtl w:val="true"/>
        </w:rPr>
        <w:footnoteReference w:id="775"/>
      </w:r>
      <w:r>
        <w:rPr>
          <w:rFonts w:ascii="Amiri" w:hAnsi="Amiri" w:eastAsia="Amiri" w:cs="Amiri"/>
          <w:color w:val="111111"/>
          <w:sz w:val="28"/>
          <w:sz w:val="28"/>
          <w:szCs w:val="28"/>
          <w:rtl w:val="true"/>
          <w:lang w:bidi="ar-SA"/>
        </w:rPr>
        <w:t>إلى أنّ القبول إنّما يعتبر بعد الموت؛ محتجاً بأنّه أوْجَبَ له بعد موته فقبله ليس محلاً للقبول، فأشبه القبول قبل الوصية، وكما لو باعه ما سيملكه، وبعدم المطابقة بين الإيجاب والقبول، وبأنّ القبول إما كاشف أو جزء السبب وعلى التقديرين يمتنع اعتباره قبل الموت، أما إذا جعل كاشفاً؛ فلأنّ الكاشف عن الملك الملك قبل الوفاة، وأمّا إذا جعل جزء السبب؛ فلأنه إذا تم العقد يجب أن يتأخر يتأخر عنه ويمتنع وجب أن يترتب عليه أثره، و هو هنا ممتنع قبل الموت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قرّرناه </w:t>
      </w:r>
      <w:r>
        <w:rPr>
          <w:rStyle w:val="FootnoteAnchor"/>
          <w:rtl w:val="true"/>
        </w:rPr>
        <w:footnoteReference w:id="776"/>
      </w:r>
      <w:r>
        <w:rPr>
          <w:rFonts w:ascii="Amiri" w:hAnsi="Amiri" w:eastAsia="Amiri" w:cs="Amiri"/>
          <w:color w:val="111111"/>
          <w:sz w:val="28"/>
          <w:sz w:val="28"/>
          <w:szCs w:val="28"/>
          <w:rtl w:val="true"/>
          <w:lang w:bidi="ar-SA"/>
        </w:rPr>
        <w:t>جواب ذلك كلّه؛ فإنّ القبول لا يلزم أن يحصل به الملك، وإنّما يحصل به تمام سببه، و هو لا يوجب وجود مسبّبه؛ لجواز تخلّفه لفقد شرط، و هو هنا كذلك؛ لأن الموت شرط انتقال الملك، والإيجاب كما وقع قبل زمان انتقال الملك ناقلاً له في وقت متأخر فكذلك القبول، فالمطابقة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بيع ما سيملكه واضح، فإنّ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ممتنع شرعاً إيجاباً وقبولاً، وهنا لا مانع منه إلا بواسطة التخيّل المذكور، و هو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القبول إما كاشف أو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اختيار كلّ واحدٍ من القسمين، أما الكشف فلا نعني به أنّ كلّ فرد من أفراد القبول يقع كاشفاً عن سبق الملك عليه بالضرورة؛ فإنّ ذلك لا يتحقق إلا إذا تأخر عن الموت، وأما إذا وقع حال الحياة فلا يحكم عليه بذلك، و لا ضرورة إلى التزام كشفه في كلّ فرد؛ فإنّ هذه ليست قاعدة منصوصة كلّيّةً و لا متفقاً عليها، وإنما هى مستنبطة في فرد خاص، و هو ما لو تأخر القبول عن الموت، كما قد سبق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فمعناه أنّ القبول الواقع مع الإيجاب سبب تامّ في نقل الملك على الوجه الواقع في الإيجاب والقبول لا مطلقاً، ولما كان الإيجاب تمليك المال الخاص بعد الوفاة لا مطلقاً فالقبول الرضى بتملّكه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سبب تام في نقل الملك، و لا يلزم من وجود السبب التام في ثبوت حكم وجود مسبَّبه، إلا أن يجتمع شرائطه، ومن جملة شرائطه هنا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يرشدك إلى ذلك بيع الفضولي؛ فإنّ الإيجاب والقبول سبب تام في نقل الملك كما عرفت في تعريف البيع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نقل الملك</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إلى آخره، ومع ذلك لم يحصل الملك؛ لفقد شرطه و هو كون الناقل له مالكاً، فلما حصلت الإجازة من المالك ولو بعد حين حصل الشرط فعمل السبب عمله، فكذلك هنا السبب التام في نقل الملك حصل بالإيجاب والقبول والشرط و هو الموت المعلّق عليه الملك لم يحصل، فإذا حصل الشرط عمل السبب عمله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الأمر أنّ النقل التام والكشف التام إنّما يتحقق بالقبول بالنسبة إلى الفرد المتنازع فيه، و هو ما لو تأخر القبول عن الموت لا مطلقاً، و ذلك غير لازم و لا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توهم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واقع على أن القبول يستلزم أحد الأمرين؛ لأنّ ذلك ظاهر الفساد دعوى ووضعاً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في حياة الموصي جاز أن يقبل بعد وفاته؛ إذ لا حكم لذلك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رد بعد الموت وقبل القبول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رد بعد القبض وقبل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 بعد الموت والقبول وقبل القبض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و 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ردّ في حياة الموصي جاز أن يقبل بعد وفاته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ملك الموصى له متوقف على الإيجاب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إيصاء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وموت الموصي حيث كان مقتضى الوصيّة التمليك بعد الوفاة، فبدون أحد الثلاثة لا يحصل الملك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أنّ القبض مع ذلك كلّه هل هو شرط في تحقق الملك، كالهبة والوقف؛ لاشتراكهما في العلّة المقتضية له، و هو العطية المتبرع بها، مع أولوية الحكم في الوصية من حيث إن العطية في الهبة وما في معناها منجزة و في الوصيّة مؤخّرة، والملك في المنجز أقوى منه فى المؤخّر بقرينة نفوذ المنجز الواقع من المريض من الأصل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المؤخّر، أم ليس بشرط؛ لأصالة العدم، وعموم الأمر بالوفاء بالعقود </w:t>
      </w:r>
      <w:r>
        <w:rPr>
          <w:rStyle w:val="FootnoteAnchor"/>
          <w:rtl w:val="true"/>
        </w:rPr>
        <w:footnoteReference w:id="779"/>
      </w:r>
      <w:r>
        <w:rPr>
          <w:rFonts w:ascii="Amiri" w:hAnsi="Amiri" w:eastAsia="Amiri" w:cs="Amiri"/>
          <w:color w:val="111111"/>
          <w:sz w:val="28"/>
          <w:sz w:val="28"/>
          <w:szCs w:val="28"/>
          <w:rtl w:val="true"/>
          <w:lang w:bidi="ar-SA"/>
        </w:rPr>
        <w:t>الشامل لموضع النزاع، وبطلان القياس من حيث خروج الهبة ونظائرها بدليل خاص وقد تقدم</w:t>
      </w:r>
      <w:r>
        <w:rPr>
          <w:rStyle w:val="FootnoteAnchor"/>
          <w:rtl w:val="true"/>
        </w:rPr>
        <w:footnoteReference w:id="780"/>
      </w:r>
      <w:r>
        <w:rPr>
          <w:rFonts w:ascii="Amiri" w:hAnsi="Amiri" w:eastAsia="Amiri" w:cs="Amiri"/>
          <w:color w:val="111111"/>
          <w:sz w:val="28"/>
          <w:sz w:val="28"/>
          <w:szCs w:val="28"/>
          <w:rtl w:val="true"/>
          <w:lang w:bidi="ar-SA"/>
        </w:rPr>
        <w:t xml:space="preserve">، و هو لا يتناول الوصيّة، والأولوية المذكورة لا تفيد الحكم المتنازع، وأصل الخلاف واقع في المؤخّر أيضاً كما سيأتي إن شاء الله تعالى؟ </w:t>
      </w:r>
      <w:r>
        <w:rPr>
          <w:rStyle w:val="FootnoteAnchor"/>
          <w:rtl w:val="true"/>
        </w:rPr>
        <w:footnoteReference w:id="781"/>
      </w:r>
      <w:r>
        <w:rPr>
          <w:rFonts w:ascii="Amiri" w:hAnsi="Amiri" w:eastAsia="Amiri" w:cs="Amiri"/>
          <w:color w:val="111111"/>
          <w:sz w:val="28"/>
          <w:sz w:val="28"/>
          <w:szCs w:val="28"/>
          <w:rtl w:val="true"/>
          <w:lang w:bidi="ar-SA"/>
        </w:rPr>
        <w:t>وقد ظهر بذلك قوة كون القبض ليس بشرط في ملك الوصية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إذا تقرّر ذلك فيتفرع على الملك رد الموصى له الوصية </w:t>
      </w:r>
      <w:r>
        <w:rPr>
          <w:rStyle w:val="FootnoteAnchor"/>
          <w:rtl w:val="true"/>
        </w:rPr>
        <w:footnoteReference w:id="782"/>
      </w:r>
      <w:r>
        <w:rPr>
          <w:rFonts w:ascii="Amiri" w:hAnsi="Amiri" w:eastAsia="Amiri" w:cs="Amiri"/>
          <w:color w:val="111111"/>
          <w:sz w:val="28"/>
          <w:sz w:val="28"/>
          <w:szCs w:val="28"/>
          <w:rtl w:val="true"/>
          <w:lang w:bidi="ar-SA"/>
        </w:rPr>
        <w:t>، فمتى وقع الردّ بعد تحقق ملكه لم يؤثر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 لا يزول بإعراض مالكه عنه و إن أفادت إباحة التصرف لغيره فيه في بعض الموارد؛ فإنّ إباحة التصرّف أمر آخر غير زوال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وقع الردّ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والقبول والقبض فلا حكم له إجماعاً؛ و ذلك لتحقق الملك فيه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 بعد الموت والقبول وقبل القبض بني على أنّ القبض هل هو شرط في الملك أم لا؟ فإن جعلناه شرطاً صح الردّ قبله وبطلت الوصية، وإلا فلا كما لو وقع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الرد بعد الموت وقبل القبول سواء كان بعد القبض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 لأنّ الملك لم يتحقق حينئذ، فكانت الوصية حينئذ كالعقد الجائز إذا أبطله أحدهما، وكاللازم إذا ردّه أحدهما بعد الإيجاب وقبل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وقع الرد قبل الوفاة سواء كان قبل القبول أم لا فلا حكم له، وله أن يجدد القبول بعد ذلك إن كان قد سبق على ما اختاره المصنّف وجماعة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وجهه أنّ الوصية لما كانت تمليكاً بعد الوفاة فقبلها لم يحصل ملك، و إن حصل القبول فرده حينئذ بمنزلة ردّ ملك الغير فيقع لاغياً؛ لأنه و إن كان قد قبله فالشرط لملكه موت الموصي كما مر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بينه وبين الرد بعد الموت وقبل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حصول الملك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بعد الموت قد بقي موقوفاً على القبول لا غير، فردّه حينئذ واقع في محله؛ لأن الملك قد بقي متوقفاً على رضاه، فإذا ردّ تبين عدم الرضى فبطلت الوصيّة، كما لو ردّكلّ قابل للعقد الذي قد صدر إيجابه وبقي ملكه متوقفاً على القبول، وهذا بخلاف الرد الواقع في حال الحياة؛ فإنّ الملك لا يحصل و إن قبل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تفريع هذا الحكم على القول بعدم اعتبار القبول حال الحياة أوضح، والشبهة عنه منتفية أصلاً، بخلاف ما لو اعتبرنا القبول حال الحياة 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تفريع عدم تأثير الردّ حينئذ لا يخلو من إشكال، وقد حرّرنا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قبل وقبض ثمَّ ردّ لم تبطل إجماعاً؛ لتحقق الملك واستقراره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بعضاً وقبل بعضاً صح فيما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القبول قام وارثه مقامه في قبول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 بعضاً وقبل بعضاً صح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الوصية تبرّعاً محضاً لم يرتبط بعض أجزائها ببعض، فكما يصح قبول جميعها يصح قبول البعض ويلزمه حكمه خاصةً، بخلاف البيع و نحوه من عقود المعاوضات، فإنّ المشتري لو قبل البعض وقع لاغياً؛ لأن الغرض فيه مقابلة أجزاء العوض بأجزاء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الذي اختص بالقبول غير مقصود للبائع إلا مقيداً بالجملة، بخلاف التبرع المحض؛ فإنّ القصد إلى الجملة يتضمن القصد إلى كلّ واحد من أجزائها منضمّةً ومنفردةً، ومن ثَمَّ لو أوصى بما زاد على الثلث و لم يجز الوارث بطل في الزائد وصح في قدر الثلث و إن قبل الموصى له؛ لعدم الارتباط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الأخير أنّ مثله آت في عقود المعاوضات المحضة، كما لو باع ملكه وملك غيره صفقة، وقبلهما المشتري كذلك و لم يجز المالك؛ فإنّ البيع يصح في البعض دون البعض، مع عدم جواز الاقتصار على قبول البعض ابتداءً، وما زاد على الثلث في الوصية بمنزلة التصرف في مال الغير، و إن لم يكن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قبل القبول قام وارثه مقامه في قبول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الموصى له قبل قبول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مات في حياة الموصي أم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الموصي قد رجع في وصيته فالمشهور بين الأصحاب أنّ وارث الموصى له يقوم مقامه في القبول، وينتقل إليه الملك كما كان لمورثه على تقدير قبوله، بناءً على أن القبول كان حقاً للمورث، فيثبت لوارثه بعد موته كباقي الحقوق الموروثة من الخيار والشفعة وغيرهما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ولرواية محمد بن قيس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رجل أوصى لآخر والموصى له غائب، فتو في الذي أوصي له قبل الموصي،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لوارث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أوصى لأحد شاهداً كان أو غائباً، فتو في الموصى له قبل الموصي فالوصية لوارث الذي أوصي له إلا أن يرجع في وصيته قبل موته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نص في الباب لو تم سندها؛ إذ لا يخفى أنّ محمّد بن قيس الذي يروي عن الباقر علیه السلام مشترك بين الثقة </w:t>
      </w:r>
      <w:r>
        <w:rPr>
          <w:rStyle w:val="FootnoteAnchor"/>
          <w:rtl w:val="true"/>
        </w:rPr>
        <w:footnoteReference w:id="786"/>
      </w:r>
      <w:r>
        <w:rPr>
          <w:rFonts w:ascii="Amiri" w:hAnsi="Amiri" w:eastAsia="Amiri" w:cs="Amiri"/>
          <w:color w:val="111111"/>
          <w:sz w:val="28"/>
          <w:sz w:val="28"/>
          <w:szCs w:val="28"/>
          <w:rtl w:val="true"/>
          <w:lang w:bidi="ar-SA"/>
        </w:rPr>
        <w:t xml:space="preserve">والضعيف </w:t>
      </w:r>
      <w:r>
        <w:rPr>
          <w:rStyle w:val="FootnoteAnchor"/>
          <w:rtl w:val="true"/>
        </w:rPr>
        <w:footnoteReference w:id="787"/>
      </w:r>
      <w:r>
        <w:rPr>
          <w:rFonts w:ascii="Amiri" w:hAnsi="Amiri" w:eastAsia="Amiri" w:cs="Amiri"/>
          <w:color w:val="111111"/>
          <w:sz w:val="28"/>
          <w:sz w:val="28"/>
          <w:szCs w:val="28"/>
          <w:rtl w:val="true"/>
          <w:lang w:bidi="ar-SA"/>
        </w:rPr>
        <w:t xml:space="preserve">وغيرهما </w:t>
      </w:r>
      <w:r>
        <w:rPr>
          <w:rStyle w:val="FootnoteAnchor"/>
          <w:rtl w:val="true"/>
        </w:rPr>
        <w:footnoteReference w:id="788"/>
      </w:r>
      <w:r>
        <w:rPr>
          <w:rFonts w:ascii="Amiri" w:hAnsi="Amiri" w:eastAsia="Amiri" w:cs="Amiri"/>
          <w:color w:val="111111"/>
          <w:sz w:val="28"/>
          <w:sz w:val="28"/>
          <w:szCs w:val="28"/>
          <w:rtl w:val="true"/>
          <w:lang w:bidi="ar-SA"/>
        </w:rPr>
        <w:t>، فكيف تجعل روايته مستند الحكم؟ إلا أن يدعوا جبرها بالشهرة على ما هو المشهور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بكون القبول حقا للمورّث ففيه منع كلّية الكبرى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حق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أن القبول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 القبول لا يورث في سائر العقود إجماعاً، كما لو باع أو وهب فمات المشتري أو الموهوب قبل القبول فقبل الوارث و إن كان على الفور؛ فإنّه لا يعتد به قطعاً فكذا هنا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أنا نمنع من كون القبول حقاً للمورّث مطلقاً وإنّما كان حقاً للمورث على تقدير مباشرته، ويرشد إليه أنّ الأغراض في الوصية تختلف باختلاف الأشخاص، فقد يكون للموصي غرض في تخصيص الميت دون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حق الخيار والشفعة و نحوهما، فإنّ ذلك من الحقوق الثابتة المستقرة للمورّث شرعاً بحيث لا قدرة لمن عليه الحق على إسقاطه بنفسه، ويترتب عليه غرض مالي فيورث عنه، بخلاف قبول الوصية، فإنّه لا يشتمل على شيء من هذه الخواص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ذهب جماعة </w:t>
      </w:r>
      <w:r>
        <w:rPr>
          <w:rStyle w:val="FootnoteAnchor"/>
          <w:rtl w:val="true"/>
        </w:rPr>
        <w:footnoteReference w:id="789"/>
      </w:r>
      <w:r>
        <w:rPr>
          <w:rFonts w:ascii="Amiri" w:hAnsi="Amiri" w:eastAsia="Amiri" w:cs="Amiri"/>
          <w:color w:val="111111"/>
          <w:sz w:val="28"/>
          <w:sz w:val="28"/>
          <w:szCs w:val="28"/>
          <w:rtl w:val="true"/>
          <w:lang w:bidi="ar-SA"/>
        </w:rPr>
        <w:t>إلى بطلان الوصيّة بموت الموصى له قبل القبول، سواء مات في حياة الموصي أم بعد موته؛ بناءً على أنّ الوصية عقد يفتقر إلى إيجاب وقبول من الموجب له، فيبطل بموته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مع ذلك إلى صحيحة أبي بصير ومحمد بن مسلم عن أبي عبدالله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أوصى لرجل فمات الموصى له قبل الموصى،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معناها موثقة منصور بن حازم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لرجل بوصية إن حدث به حدث فمات الموصى له قبل الموصي،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بعض الأصحاب </w:t>
      </w:r>
      <w:r>
        <w:rPr>
          <w:rStyle w:val="FootnoteAnchor"/>
          <w:rtl w:val="true"/>
        </w:rPr>
        <w:footnoteReference w:id="792"/>
      </w:r>
      <w:r>
        <w:rPr>
          <w:rFonts w:ascii="Amiri" w:hAnsi="Amiri" w:eastAsia="Amiri" w:cs="Amiri"/>
          <w:color w:val="111111"/>
          <w:sz w:val="28"/>
          <w:sz w:val="28"/>
          <w:szCs w:val="28"/>
          <w:rtl w:val="true"/>
          <w:lang w:bidi="ar-SA"/>
        </w:rPr>
        <w:t>، فخص البطلان بما إذا مات الموصى له قبل الموصي؛ عملاً بمدلول هاتين الروايتين، فلو مات بعده لم يبطل؛ للأصل وعدم المعارض، وتبقى الرواية السابقة شاهدةً و إن لم تكن مستنداً حيث لم تسلم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هاتين الروايتين لا صراحة فيهما في المطلوب؛ لأنهما كما تحتملان أنّ الوصية حينئذ لا شيء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بطلانها – تحتملان </w:t>
      </w:r>
      <w:r>
        <w:rPr>
          <w:rStyle w:val="FootnoteAnchor"/>
          <w:rtl w:val="true"/>
        </w:rPr>
        <w:footnoteReference w:id="793"/>
      </w:r>
      <w:r>
        <w:rPr>
          <w:rFonts w:ascii="Amiri" w:hAnsi="Amiri" w:eastAsia="Amiri" w:cs="Amiri"/>
          <w:color w:val="111111"/>
          <w:sz w:val="28"/>
          <w:sz w:val="28"/>
          <w:szCs w:val="28"/>
          <w:rtl w:val="true"/>
          <w:lang w:bidi="ar-SA"/>
        </w:rPr>
        <w:t>إرادة أن الموت ليس بشيءٍ ينقض الوصية، بل ربما كان الثاني أنسب بأسلوب الكلام وتذكير الضمير المستتر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يندفع التنافي بين الروايات، فيكون أولى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ترجيح التفصيل الأخير، بناءً على ما تقدّم من كون القبول على تقدير تأخره عن </w:t>
      </w:r>
    </w:p>
    <w:p>
      <w:pPr>
        <w:pStyle w:val="BookText"/>
        <w:rPr/>
      </w:pPr>
      <w:r>
        <w:rPr>
          <w:rFonts w:ascii="Amiri" w:hAnsi="Amiri" w:eastAsia="Amiri" w:cs="Amiri"/>
          <w:color w:val="111111"/>
          <w:sz w:val="28"/>
          <w:sz w:val="28"/>
          <w:szCs w:val="28"/>
          <w:rtl w:val="true"/>
          <w:lang w:bidi="ar-SA"/>
        </w:rPr>
        <w:t>فرع ● لو أوصى بجارية وحملها لزوجها وهي حامل منه فمات قبل القبول كان القبول للوارث فإذا قَبل مَلِك الوارث الولد، و لا ينعتق على الموصى له؛ لأنّه لا يملك بعد الوفاة، و لا يرث أباه؛ لأنه رق، إلا أن يكون ممن ينعتق على الوارث ويكونوا جماعةً فيرث؛ لعتقه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كاشفاً عن سبق ملك الموصى له من حين الموت </w:t>
      </w:r>
      <w:r>
        <w:rPr>
          <w:rStyle w:val="FootnoteAnchor"/>
          <w:rtl w:val="true"/>
        </w:rPr>
        <w:footnoteReference w:id="794"/>
      </w:r>
      <w:r>
        <w:rPr>
          <w:rFonts w:ascii="Amiri" w:hAnsi="Amiri" w:eastAsia="Amiri" w:cs="Amiri"/>
          <w:color w:val="111111"/>
          <w:sz w:val="28"/>
          <w:sz w:val="28"/>
          <w:szCs w:val="28"/>
          <w:rtl w:val="true"/>
          <w:lang w:bidi="ar-SA"/>
        </w:rPr>
        <w:t>، وقد كان الموصى له حينئذٍ حيّاً قابلاً للملك، و لا يقدح فيه كون القابل غيره؛ لأنه كالنائب عنه حيث هو الوارث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قيل بأنّ الوارث مع قبوله ينتقل الملك إليه، و لا يدخل في ملك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اختاره العلّامة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هذا القول، من حيث إنّ الموصى له بعد موت الموصي لم يكن مالكاً و لا صالحاً للملك بسبب موته قبل القبول والوارث قبل موت مورّثه ليس بقابل أيضاً لملك الموصى به؛ لأنه ليس بموصى له و لا انتقل إليه الحق بعد، فكشف القبول عن ملكه من حين الموت غير موجّه، بل غاية ما يمكن جعله كاشفاً عن ملكه من حين موت مورّثه، و هو أمر آخر غير الكشف والنقل، إلا أن الإشكال إنّما يأتي على القول بأنّه لا يدخل في ملك الميت مطلقاً، كما أطلقه بعضهم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على القول بالكشف ينتقل إلى 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أوصى بجارية وحملها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فيرث؛ لعتقه قبل القسمة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فرع على المسألة السابقة المتضمنة لكون القبول موروثاً، فإذا فرض كون الموصى به جارية وحملها، والحال أنّ الحمل ولد الموصى له بتزويج أو غيره، ففرض المصنف كون الموصى له زوجاً غير لازم ويفرض كون الحمل رقاً لمولى الجارية بالاشتراط على القول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مات الموصى له قبل القبول، وقلنا بانتقال حقه إلى وارثه فقبل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الوصيّة بهما ملك الجارية والولد و لا ينعتق الولد؛ لأنّ أباه لم يملكه، وإنما انتقل ملكه ابتداءً إلى الوارث، كما أشرنا إليه سابقاً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كان ممن ينعتق على الوارث كما لو كان الوارث ابناً والحمل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كون الوارث متعدّداً وبعضه ممّن ينعتق عليه والآخر ممن لا ينعتق عليه كما لو كان ابناً وبنتاً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بحساب ما يرث منه من ينعتق عليه، فينعتق في الفرض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مبنيّ على أنّ قبول الوارث يوجب انتقال الموصى به إليه ابتداء من غير توسط المورّث مطلقاً، كما أشرنا إليه في الأصل المبني عليه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على القول بكون القبول كاشفاً؛ فإنّه يقتضي ملكه من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 موت الموصى له بعده لزم من الكشف ظهور انتقاله إلى ملك المورّث لأن الوارث حين الموت لم يكن وارثاً، فلا يتصوّر ملكه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باختصاص حكم الكشف بما يمكن منه بالنسبة إلى الوارث و هو الحكم بملكه من حين موت مورّثه إلى حين قبوله؛ نظراً إلى الجمع بين الحكمين المتنافيين بحسب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يطابق الدليل الدال على القول بالكشف وقد عرفته سابقاً؛ لأنّ حاصل الموجب له انحصار الملك بعد موت الموصي في الميت أو الوارث أو الموصى له مع إثبات بطلان ملك الأوّلين، فلو لم يحكم بملك الموصى له بعد الموت و لا يملك وارثه عاد المحذور السابق، واحتيج إلى إثبات مالك للمال حينئذ، ومعه لا ضرورة إلى القول بملك القابل قبل قبوله، مع كون القبول جزء السبب المملك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هذه المسألة القول بملك الموصى له في هذا الفرض و إن كان غير قابل؛ لقيام قبول الوارث مقام قبوله؛ لأنّه خليفته ونائب عنه، فكأنه بالوصية إليه قد صار له ملك أن يملك ولو بغير اختياره على تقدير قبول مورّثه، وهذا غير ضائر؛ لأنّ قبول الوصية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 في التملك مطلقاً، بل قد يصير الموصى له مالكاً بدون القبول في بعض الموارد كما قد عرفت، فصيرورته مالكاً بقبول خليفته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بد من تحرير محلّ النزاع، فإنّ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لو مات في حياة الموصي وبعده، وحكمه بعده بعدم العتق على الموصى له مطلق أيضاً، و هو لا يتم مطلقاً بل يتحصل مما حققناه أن موت الموصى له إن كان في حياة الموصي فعدم انتقال الملك إليه مطلقاً جيّد في موضعه؛ لأنّ الملك مشروط بوفاة ظهوصي، فإذا فرض قبول الوارث ملك بالموت، سواء كان قبوله في حياة الموصي إن اعتبرناه أم بعد وفاته، وحينئذ فينتقل الملك إلى الوارث ابتداءً على التقديرين بغير إشكال، و لا عتق هنا على الوارث إلا أن يكون ممن ينعتق عليه بخصوصه، وعلى هذا التقدير يتم ما أطلقه المصنّف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موت الموصى له بعد موت الموصي وقبل القبول فقبل الوارث بني الحكم بالعتق على القول بانتقال الملك متى هو؟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بالقبول لا على معنى الكشف كما هو مختار العلّامة </w:t>
      </w:r>
      <w:r>
        <w:rPr>
          <w:rStyle w:val="FootnoteAnchor"/>
          <w:rtl w:val="true"/>
        </w:rPr>
        <w:footnoteReference w:id="800"/>
      </w:r>
      <w:r>
        <w:rPr>
          <w:rFonts w:ascii="Amiri" w:hAnsi="Amiri" w:eastAsia="Amiri" w:cs="Amiri"/>
          <w:color w:val="111111"/>
          <w:sz w:val="28"/>
          <w:sz w:val="28"/>
          <w:szCs w:val="28"/>
          <w:rtl w:val="true"/>
          <w:lang w:bidi="ar-SA"/>
        </w:rPr>
        <w:t xml:space="preserve">وظاهر فتوى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كذلك؛ لأنّه لم ينتقل إلى ملك الميت أيضاً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القبول يكشف عن سبق الملك من حين الموت فالوجه الحكم بانعتاقه على الموصى له الميت للحكم بملكه له قبل موته و إن لم يقبل كما بيّناه </w:t>
      </w:r>
      <w:r>
        <w:rPr>
          <w:rStyle w:val="FootnoteAnchor"/>
          <w:rtl w:val="true"/>
        </w:rPr>
        <w:footnoteReference w:id="801"/>
      </w:r>
      <w:r>
        <w:rPr>
          <w:rFonts w:ascii="Amiri" w:hAnsi="Amiri" w:eastAsia="Amiri" w:cs="Amiri"/>
          <w:color w:val="111111"/>
          <w:sz w:val="28"/>
          <w:sz w:val="28"/>
          <w:szCs w:val="28"/>
          <w:rtl w:val="true"/>
          <w:lang w:bidi="ar-SA"/>
        </w:rPr>
        <w:t>، مع احتمال العدم و اختصاص الكشف بما بعد وفاة الموصى له،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بالعتق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الإرث بالنسبة إلى هذا الولد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حكمنا بعدم عتقه على أبيه كما أطلقه المصنّف لم يرث منه؛ لأنّه رقّ، إلا أن يكون ممّن ينعتق على الوارث، فيمكن فرض إرثه بأن يعتق قبل القسمة حيث يكون الوارث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بعتقه على أبيه على تقدير تأخر موته عن الموصي بناءً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أيضاً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البحث يتم بأمرين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إثبات أصل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واضح؛ لأن بنوته معلومة وإنما المانع من إرثه الرق وقد زال بقبول الوارث حيث يعتق عليه أو على الميت؛ لأنّه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 ذلك الشيخ فمنع من إرثه مطلقاً </w:t>
      </w:r>
      <w:r>
        <w:rPr>
          <w:rStyle w:val="FootnoteAnchor"/>
          <w:rtl w:val="true"/>
        </w:rPr>
        <w:footnoteReference w:id="802"/>
      </w:r>
      <w:r>
        <w:rPr>
          <w:rFonts w:ascii="Amiri" w:hAnsi="Amiri" w:eastAsia="Amiri" w:cs="Amiri"/>
          <w:color w:val="111111"/>
          <w:sz w:val="28"/>
          <w:sz w:val="28"/>
          <w:szCs w:val="28"/>
          <w:rtl w:val="true"/>
          <w:lang w:bidi="ar-SA"/>
        </w:rPr>
        <w:t>لأنّه موقوف على قبول الوارث، فلو فرض كونه وارثاً لاعتبر قبوله في الإرث، واعتبار قبوله موقوف على كونه وارثاً،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المعتبر قبول الوارث في الحال لا في المال </w:t>
      </w:r>
      <w:r>
        <w:rPr>
          <w:rStyle w:val="FootnoteAnchor"/>
          <w:rtl w:val="true"/>
        </w:rPr>
        <w:footnoteReference w:id="803"/>
      </w:r>
      <w:r>
        <w:rPr>
          <w:rFonts w:ascii="Amiri" w:hAnsi="Amiri" w:eastAsia="Amiri" w:cs="Amiri"/>
          <w:color w:val="111111"/>
          <w:sz w:val="28"/>
          <w:sz w:val="28"/>
          <w:szCs w:val="28"/>
          <w:rtl w:val="true"/>
          <w:lang w:bidi="ar-SA"/>
        </w:rPr>
        <w:t>، وقد حصل بقبول من كان وارثاً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الوارث متحداً لم يرث هذا الولد مطلقاً لاختصاص الوارث بالتركة قبل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متعدّداً فلا يخلو إما أن يكون موت أبيه الموصى له قبل موت الموصي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يرث من أُمّه مطلقاً؛ لأنها لم تدخل في ملك أبيه، فلم تكن من التركة كما لم يدخل هو فيها، وأما ما ترك أبوه فإن كان وقع القبول قبل قسمة الورثة شارك أو اختص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يبنى على الكشف بالقبول أو الانتقال، فعلى الثاني لا يرث من أُمه شيئاً أيضاً؛ لأنّها لم تدخل في ملك أبيه، وعلى الكشف يرث منها؛ لأنها صارت من جملة التركة والحال أنها لم تقسم حين الحكم بحريته؛ لأنّ ذلك حين القبول، و إن كانت بقية التركة قد قسمت وبني إرثه من باقي التركة على القسمة وعدمها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قرّرناه يعلم أنّ قول المصنّف ويكونوا جماعة فيرث؛ لعتقه قبل القسمة لا يتمّ على إطلاقه، بل قد يكون عنقه قبل القسمة وقد يكون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مطلقاً بالنسبة إلى أُمّه كما بيّناه، ولعلّ المصنّف أراد إثبات مطلق الإرث كما يرشد إليه إطلاقه التعليل</w:t>
      </w:r>
      <w:r>
        <w:rPr>
          <w:rFonts w:eastAsia="Amiri" w:cs="Amiri" w:ascii="Amiri" w:hAnsi="Amiri"/>
          <w:color w:val="111111"/>
          <w:sz w:val="28"/>
          <w:szCs w:val="28"/>
          <w:rtl w:val="true"/>
          <w:lang w:bidi="ar-SA"/>
        </w:rPr>
        <w:t xml:space="preserve">. </w:t>
      </w:r>
      <w:bookmarkStart w:id="249" w:name="pg10241_98154"/>
    </w:p>
    <w:p>
      <w:pPr>
        <w:pStyle w:val="Heading4"/>
        <w:numPr>
          <w:ilvl w:val="3"/>
          <w:numId w:val="1"/>
        </w:numPr>
        <w:rPr/>
      </w:pPr>
      <w:bookmarkStart w:id="250" w:name="__RefHeading___Toc3273783_1067777946"/>
      <w:bookmarkStart w:id="251" w:name="_Toc90"/>
      <w:bookmarkEnd w:id="249"/>
      <w:bookmarkEnd w:id="250"/>
      <w:r>
        <w:rPr>
          <w:rtl w:val="true"/>
        </w:rPr>
        <w:t>لا تصح الوصية في المعصية</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الوصية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بمال للكنائس أو البيع، أو كتابة ما يسمّى الآن توراةً أو إنجيلاً، أو في مساعدة ظالم بطلت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عقد جائز من طرف الموصي ما دام حيّاً، سواء كانت بمال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الوصيّة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بمال للكنائس أو البيع، أو كتابة ما يسمّى الآن توراةً أو إنجيلاً، أو في مساعدة ظالم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البحث في ذلك في الوقف </w:t>
      </w:r>
      <w:r>
        <w:rPr>
          <w:rStyle w:val="FootnoteAnchor"/>
          <w:rtl w:val="true"/>
        </w:rPr>
        <w:footnoteReference w:id="804"/>
      </w:r>
      <w:r>
        <w:rPr>
          <w:rFonts w:ascii="Amiri" w:hAnsi="Amiri" w:eastAsia="Amiri" w:cs="Amiri"/>
          <w:color w:val="111111"/>
          <w:sz w:val="28"/>
          <w:sz w:val="28"/>
          <w:szCs w:val="28"/>
          <w:rtl w:val="true"/>
          <w:lang w:bidi="ar-SA"/>
        </w:rPr>
        <w:t>، و في الفرق بين الوصية للكافر والكنيسة والبيعة فلينظر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العبارة عدم الفرق بين كون الموصي كذلك مسلماً وكافراً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المسلم واضح؛ لأنّه معصية في اعتقاده و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الكافر المعتقد لكونه طاعةً فوجهه تحقق المعصية في الواقع فيحكم بالبطلان بالنسبة إليه أيضاً، لفقد شرط الصحة، وقد تقدّم في الوقف أنّ ذلك منه صحيح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الحكمين بمعنى إقراره عليه لو ترافعوا إلينا؛ إجراء لهم على أحكامهم، و هو معنى الصحة ظاهراً و إن كان باطلاً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تقييده بتسمية الكتابين الآن توراة وإنجيلاً، تنبيه على أنهما محرّفان، فليسا هما الكتابين المنزلين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المجموع من حيث هو مجموع كذلك لا الجميع؛ لأنّ بعضه أو أكثره باقٍ على أصله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بمساعدة الظالم على ما هو ظلم، ومن حيث هو ظالم، فلو أوصى بمساعدة شخص ظالم لا من حيث الوصف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عقد جائز من طرف الموصي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جواز رجوع الموصى في وصيته ما دام حيّاً؛ لأنه ماله وحقه،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252" w:name="pg10241_98155"/>
    </w:p>
    <w:p>
      <w:pPr>
        <w:pStyle w:val="Heading4"/>
        <w:numPr>
          <w:ilvl w:val="3"/>
          <w:numId w:val="1"/>
        </w:numPr>
        <w:rPr/>
      </w:pPr>
      <w:bookmarkStart w:id="253" w:name="__RefHeading___Toc3273785_1067777946"/>
      <w:bookmarkStart w:id="254" w:name="_Toc91"/>
      <w:bookmarkEnd w:id="252"/>
      <w:bookmarkEnd w:id="253"/>
      <w:r>
        <w:rPr>
          <w:rtl w:val="true"/>
        </w:rPr>
        <w:t>ما يوجب الرجوع في الوصيّة</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الرجوع بالتصريح وبفعل ما ينافي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ما أوصى به أو أوصى ببيعه أو وهبه وأقبضه أو رهنه كان رجوعاً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تصرف فيه تصرفاً أخرجه عن مسماه، كما إذا أوصى بطعام فطحنه، أو بدقيق فعجنه أو خبزه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أوصى بزيتٍ فخلطه بما هو أجود منه، أو بطعام فمزجه بغيره حتى لا يتميّز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يتحقق كون الوصيّة عقداً يقبل الفسخ على تقدير قبول الموصى له في حياة الموصي، فلو تأخر قبوله لم يتحقق العقد مع بقاء الحكم وهو جواز رجوع الموصي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بجوازه مع تمامه بالقبول يقتضي جوازه قبله بطريق أولى، فليس فيه 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فعقد الوصيّة من العقود المتردّدة بين الجواز واللزوم، بمعنى جوازه في حال ولزومه في آخر، و هو ما بعد الوفاة والقبول، إما مع القبض أو بدونه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فإطلاق بعض الأصحاب </w:t>
      </w:r>
      <w:r>
        <w:rPr>
          <w:rStyle w:val="FootnoteAnchor"/>
          <w:rtl w:val="true"/>
        </w:rPr>
        <w:footnoteReference w:id="807"/>
      </w:r>
      <w:r>
        <w:rPr>
          <w:rFonts w:ascii="Amiri" w:hAnsi="Amiri" w:eastAsia="Amiri" w:cs="Amiri"/>
          <w:color w:val="111111"/>
          <w:sz w:val="28"/>
          <w:sz w:val="28"/>
          <w:szCs w:val="28"/>
          <w:rtl w:val="true"/>
          <w:lang w:bidi="ar-SA"/>
        </w:rPr>
        <w:t xml:space="preserve">اكونه من العقود اللازمة مع مخالفته صريحاً لما ذكره المصنّف هنا وغيره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مع أن أحكام الجائز جارية عليه مطلقاً، كجواز تراخي القبول، وكونه فعلياً، وعدم اعتباره باللفظ العربي،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الرجوع بالتصريح وبفعل ما ينافي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الرجوع في الوصية و نحوها من العقود الجائزة قد يكون بالقول، وقد يكون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إمّا صريحاً، أو استلزاماً، أو باعتبار إشعاره بإرادة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أربعة أشار المصنف إلى جملتها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الصريح،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في الوصية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 ما أوصيت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الموصى به لوارثي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لا من تركتي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لأنّ الموصى به من جملة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بيع العين الموصى بها؛ لأنه يستلزم نقل الملك إلى المشتري، فيمتنع معه بقاء الوصية، وعتق المملوك وكتابته، لاقتضائهما قطع السلطنة التي من جملتها الوصيّة والهبة مع الإقباض؛ لانتقال الملك به، أما بدون الإقباض فهي من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ما يدلّ على إرادة الرجوع و إن لم يكن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بفعل مقدمات الأمور التي لو تحققت لناقضت الوصية، كالعرض على البيع مريداً له؛ فإنّه قرينة دالة على إرادة الرجوع عن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العرض على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الشروع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إكمال ما يوجب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العرض على العقد الموجب لنقل الملك أو المنع من التصرف، كالقرض والصلح والرهن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دلّت القرينة في هذه المواضع على عدم إرادة الرجوع بذلك، بل كان الغرض أمراً آخر عوّل عليها؛ لضعف هذا القسم حيث كان مناطه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الحال لو أشكل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ترجيح الرجوع أولى؛ عملاً بظاهر حال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وهبه وأقبضه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يوهم أنه مع عدم الإقباض لا يكون رجوعاً، و هو محتمل؛ نظراً إلى بقائه على ملكه، إلا أن الظاهر خلافه، و إن تقييده بقبضه يصيّره من أمثلة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من القسم الثالث على مثال واحد، و هو الوصيّة ببيعه، فإنّ الوصية كما عرفت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نقضها، فكانت في معنى التوكيل في بيعه وهبته، و هو أبلغ من الهبة بالفعل قبل القبض، إلّا أنّ ذكر الهبة المقبوضة بعد الوصية ببيعه يشوّش الأمثلة، ويضطرب بسببها ترتيب الأقسام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أيضاً من أمثلة الرجوع رهنه من غير أن يشترط،قبضه، مع أنّ مذهبه عدم لزوم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الرهن بدون القبض </w:t>
      </w:r>
      <w:r>
        <w:rPr>
          <w:rStyle w:val="FootnoteAnchor"/>
          <w:rtl w:val="true"/>
        </w:rPr>
        <w:footnoteReference w:id="809"/>
      </w:r>
      <w:r>
        <w:rPr>
          <w:rFonts w:ascii="Amiri" w:hAnsi="Amiri" w:eastAsia="Amiri" w:cs="Amiri"/>
          <w:color w:val="111111"/>
          <w:sz w:val="28"/>
          <w:sz w:val="28"/>
          <w:szCs w:val="28"/>
          <w:rtl w:val="true"/>
          <w:lang w:bidi="ar-SA"/>
        </w:rPr>
        <w:t>، فالجمع بينه وبين التمثيل بالهبة المقبوضة لا يخلو من تشويش و إن كان الحكم في نفسه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المبطل للاسم الذي هو متعلّق الوصية، كما لو أوصى له بحنطة معينة فطحنها، أو بدقيق فعجنه، أو بعجين فخبزه، أو بقطن فغزله، أو بغزل فنسجه، أو بدار فهدمها بحيث خرجت به عن اسمها، أو بزيت فخلطه بغير جنسه بحيث لم يتميز؛ و وجه البطلان في جميع ذلك أنّ متعلّق الوصيّة هو المسمّى الخاص وقد زال، مضافاً إلى إشعار هذه الأفعال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خلط الزيت بمماثله جنساً، فإن كان الغير أجود، فظاهرهم القطع بكونه رجوعاً؛ لاشتمال حصته على زيادة و لم يحصل منه الرضى ببذلها مع عدم إمكان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خلطه بمساءٍ أو أردأ فمفهوم كلام المصنف أنّه لا يكون رجوعاً؛ لبقاء المال وعدم اشتماله على وصف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مع المساواة، ومع الأرداً يكون القدر الناقص من الوصف بمنزلة إتلاف الموصى له، فيبقى الباقي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جماعة </w:t>
      </w:r>
      <w:r>
        <w:rPr>
          <w:rStyle w:val="FootnoteAnchor"/>
          <w:rtl w:val="true"/>
        </w:rPr>
        <w:footnoteReference w:id="810"/>
      </w:r>
      <w:r>
        <w:rPr>
          <w:rFonts w:ascii="Amiri" w:hAnsi="Amiri" w:eastAsia="Amiri" w:cs="Amiri"/>
          <w:color w:val="111111"/>
          <w:sz w:val="28"/>
          <w:sz w:val="28"/>
          <w:szCs w:val="28"/>
          <w:rtl w:val="true"/>
          <w:lang w:bidi="ar-SA"/>
        </w:rPr>
        <w:t>كون الخلط موجباً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مع انضمام 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مع عدم دلالة القرينة على عدم إرادة الرجوع بهذه الأفعال، كما إذا فعل ذلك لمصلحة العين كدفع الدود عن الحنطة بطحنها، وخبز العجين حذراً من فساده، وخلطه كذلك، و نحو ذلك؛ فإنّ مرجع هذه الأمور إلى القرائن المقترنة بها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الفعل من غير الموصي بغير إذنه لم يقدح؛ لانتفاء المقتضي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الحكم مخصوص بالمعين كما أشرنا إليه بأن أوصى بهذه الحنطة، أو بهذا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الزيت، أو بما في البيت منه؛ فإنّ تغييره دليل على صرفه عن جهة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المطلق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صاعاً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 ما عنده منها لم يكن رجوعاً؛ لعدم اختصاص الموصى به بما عنده، حتى لو لم يوجد في تركته لوجب تحصيله من خارج فلا يضر تغيير ما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إلى الفرق في عبارته، وخص موضع البطلان بالمعينة؛ حيث أعاد الضمائر إلى الموصى به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إذا أوصى بطعام فطحنه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فإنّه لو كان مطلقاً لم يتصوّر الحكم بكون المطحون هو الطعام الموصى به و کذا غيره؛ لأنّه حينئذٍ يكون ماهيّةً كلّيّةً والأفراد الخاصة غيرها و إن أمكن تشخصه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التفصيل واضح، وقد نبه عليه جماعة </w:t>
      </w:r>
      <w:r>
        <w:rPr>
          <w:rStyle w:val="FootnoteAnchor"/>
          <w:rtl w:val="true"/>
        </w:rPr>
        <w:footnoteReference w:id="811"/>
      </w:r>
      <w:r>
        <w:rPr>
          <w:rFonts w:ascii="Amiri" w:hAnsi="Amiri" w:eastAsia="Amiri" w:cs="Amiri"/>
          <w:color w:val="111111"/>
          <w:sz w:val="28"/>
          <w:sz w:val="28"/>
          <w:szCs w:val="28"/>
          <w:rtl w:val="true"/>
          <w:lang w:bidi="ar-SA"/>
        </w:rPr>
        <w:t xml:space="preserve">منهم العلّامة في القواعد </w:t>
      </w:r>
      <w:r>
        <w:rPr>
          <w:rStyle w:val="FootnoteAnchor"/>
          <w:rtl w:val="true"/>
        </w:rPr>
        <w:footnoteReference w:id="812"/>
      </w:r>
      <w:r>
        <w:rPr>
          <w:rFonts w:ascii="IRNazanin" w:hAnsi="IRNazanin" w:eastAsia="IRNazanin"/>
          <w:color w:val="111111"/>
          <w:sz w:val="28"/>
          <w:sz w:val="28"/>
          <w:szCs w:val="28"/>
          <w:rtl w:val="true"/>
          <w:lang w:bidi="fa-IR"/>
        </w:rPr>
        <w:t xml:space="preserve">، لكن في التذكرة عکس الحكم،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حكم بكون التغيير المذكور رجوعاً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أشار إلى حنطةٍ أو دقيق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بطلان الوصية بالطحن والعجن إشكال أقربه العدم؛ إذ الاسم تعلّقت به الوصية هنا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الاستدراك تخصيص الحكم بالرجوع بغير المعيّن، وليس بجيّد بل و لا سديد كما لا يخفى والاعتذار 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الوصية إذا تعلقت بعين مخصوصة لم تبطل إلا بتلفها أو بحصول القرينة الدالة على الرجوع، كطحن الحنطة ليأكلها لا بدونها، وصيرورة الحنطة دقيقاً لا يعد تلفاً عرفاً، فلا تبطل الوصية بمجرّده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أوصى بخبز فدقه فتيتاً لم يكن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بموضع النزاع ومستلزم لعدم البطلان بهذه الأفعال في المطلق بطريق أولى، و لا يقول به أحد في القسمين معاً، بل هم بين مطلق لكون ذلك رجوعاً </w:t>
      </w:r>
      <w:r>
        <w:rPr>
          <w:rStyle w:val="FootnoteAnchor"/>
          <w:rtl w:val="true"/>
        </w:rPr>
        <w:footnoteReference w:id="815"/>
      </w:r>
      <w:r>
        <w:rPr>
          <w:rFonts w:ascii="Amiri" w:hAnsi="Amiri" w:eastAsia="Amiri" w:cs="Amiri"/>
          <w:color w:val="111111"/>
          <w:sz w:val="28"/>
          <w:sz w:val="28"/>
          <w:szCs w:val="28"/>
          <w:rtl w:val="true"/>
          <w:lang w:bidi="ar-SA"/>
        </w:rPr>
        <w:t xml:space="preserve">، وبين مخصص له بالمعين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ما يدلّ على العكس </w:t>
      </w:r>
      <w:r>
        <w:rPr>
          <w:rStyle w:val="FootnoteAnchor"/>
          <w:rtl w:val="true"/>
        </w:rPr>
        <w:footnoteReference w:id="81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أوصى بخبز فدقه فتيتاً لم يكن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الفعل لا يدلّ على الرجوع و لا بالقرينة، مضافاً إلى أصالة بقائها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أيضاً ببقاء اسم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استفيد من القرائن إرادة الرجوع به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استشكل في ذلك، وألحق به جعل القطن محشوّاً في فراش، وتجفيف الرطب تمراً، وتقديد اللحم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الاشكال مما ذكرناه، ومن دعوى أنّ ظاهر هذه الأفعال يؤذن بإرادة الاستيثار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الجميع ما قلناه من عدم إفادة الرجوع إلا مع القرينة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مع التعيين، كما يستفاد من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مع الإطلاق فلا، بل يجب تحصيل غیره ولو من غير التركة</w:t>
      </w:r>
      <w:r>
        <w:rPr>
          <w:rFonts w:eastAsia="IRNazanin" w:cs="IRNazanin"/>
          <w:color w:val="111111"/>
          <w:sz w:val="28"/>
          <w:szCs w:val="28"/>
          <w:rtl w:val="true"/>
          <w:lang w:bidi="fa-IR"/>
        </w:rPr>
        <w:t xml:space="preserve">. </w:t>
      </w:r>
      <w:bookmarkStart w:id="255" w:name="pg10241_98160"/>
    </w:p>
    <w:p>
      <w:pPr>
        <w:pStyle w:val="Heading3"/>
        <w:numPr>
          <w:ilvl w:val="2"/>
          <w:numId w:val="1"/>
        </w:numPr>
        <w:rPr/>
      </w:pPr>
      <w:bookmarkStart w:id="256" w:name="__RefHeading___Toc3273787_1067777946"/>
      <w:bookmarkStart w:id="257" w:name="_Toc92"/>
      <w:bookmarkEnd w:id="255"/>
      <w:bookmarkEnd w:id="256"/>
      <w:r>
        <w:rPr>
          <w:rtl w:val="true"/>
        </w:rPr>
        <w:t>[</w:t>
      </w:r>
      <w:r>
        <w:rPr>
          <w:rtl w:val="true"/>
        </w:rPr>
        <w:t>الفصل</w:t>
      </w:r>
      <w:r>
        <w:rPr>
          <w:rtl w:val="true"/>
        </w:rPr>
        <w:t xml:space="preserve">] </w:t>
      </w:r>
      <w:r>
        <w:rPr>
          <w:rtl w:val="true"/>
        </w:rPr>
        <w:t>الثاني في الموصي</w:t>
      </w:r>
      <w:bookmarkEnd w:id="257"/>
    </w:p>
    <w:p>
      <w:pPr>
        <w:pStyle w:val="Heading4"/>
        <w:numPr>
          <w:ilvl w:val="3"/>
          <w:numId w:val="1"/>
        </w:numPr>
        <w:rPr/>
      </w:pPr>
      <w:bookmarkStart w:id="258" w:name="__RefHeading___Toc3273789_1067777946"/>
      <w:bookmarkStart w:id="259" w:name="_Toc93"/>
      <w:bookmarkEnd w:id="258"/>
      <w:r>
        <w:rPr>
          <w:rtl w:val="true"/>
        </w:rPr>
        <w:t>اشارة</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كمال العقل،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وصيّة المجنون، و لا الصبي ما لم يبلغ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بلغها فوصيّته جائزة في وجوه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لأقاربه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إذا كان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 إن بلغ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به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ويعتبر فيه كمال العقل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به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عدم صحة وصيّة الصبي على اعتبار كمال العقل مبني على الغالب، من أنّ العقل لا يكمل بدون البلوغ أو ما في معناه من المدة المذكورة هنا، وإلا فيمكن بكثرة خلافه؛ إذ العقل المعتبر في التصرفات يحصل بدونه غالباً؛ ولهذا يعبّرون كثيراً باعتبار البلوغ والعقل؛ ليفر عوا عليه حكم الصبي والمجنون،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فقد اختلف الأصحاب في صحة وصيّة الصبي الذي لم يبلغ بأحد الأمور الثلاثة المعتبرة في التكليف بسبب اختلاف الروايات في ذلك، فذهب الأكثر من المتقدمين والمتأخرين إلى جواز وصيّة مَنْ بلغ عشراً مميزاً في المعروف، وبه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أبي عبد الله عن أبي عبد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أبي بصيرعنه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الغلام عشر سنين فأوصى بثلث ماله في 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جازت وصيّته</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 وغيرهما من الأخبار المتظافرة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الشيخ إلى الوصيّة الصدقة والهبة والوقف والعتق </w:t>
      </w:r>
      <w:r>
        <w:rPr>
          <w:rStyle w:val="FootnoteAnchor"/>
          <w:rtl w:val="true"/>
        </w:rPr>
        <w:footnoteReference w:id="822"/>
      </w:r>
      <w:r>
        <w:rPr>
          <w:rFonts w:ascii="IRNazanin" w:hAnsi="IRNazanin" w:eastAsia="IRNazanin"/>
          <w:color w:val="111111"/>
          <w:sz w:val="28"/>
          <w:sz w:val="28"/>
          <w:szCs w:val="28"/>
          <w:rtl w:val="true"/>
          <w:lang w:bidi="fa-IR"/>
        </w:rPr>
        <w:t xml:space="preserve">لرواية زرارة عن الباقر علیه السلام وقد تقدمت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 المصنف لأقاربه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خلاف ما روي في بعض الأخبار من الفرق، كصحيحة محمد بن مسلم عن أبي عبد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إذا حضره الموت فأوصى و لم يدرك جازت وصيّته لذوي الأرحام و لم تجز للغرباء</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ابن بابويه في الفقيه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يقتضي عمله بها كما أشار إليه في أول كتابه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والقائل بالاكتفاء في صحة الوصية ببلوغ الثمان ابن الجنيد، واكتفى في الأُنثى بس سنين </w:t>
      </w:r>
      <w:r>
        <w:rPr>
          <w:rStyle w:val="FootnoteAnchor"/>
          <w:rtl w:val="true"/>
        </w:rPr>
        <w:footnoteReference w:id="827"/>
      </w:r>
      <w:r>
        <w:rPr>
          <w:rFonts w:ascii="Amiri" w:hAnsi="Amiri" w:eastAsia="Amiri" w:cs="Amiri"/>
          <w:color w:val="111111"/>
          <w:sz w:val="28"/>
          <w:sz w:val="28"/>
          <w:szCs w:val="28"/>
          <w:rtl w:val="true"/>
          <w:lang w:bidi="ar-SA"/>
        </w:rPr>
        <w:t>استناداً إلى رواية الحسن بن راشد عن العسكري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ثماني سنين فجائز أمره في ماله، وقد وجب عليه الفرائض والحدود، و إذا تم للجارية سبع سنين فكذلك</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مع ضعف سندها شاذة مخالفة لإجماع المسلمين من إثبات باقي الأحكام غير الوصيّة، ولكنّ ابن الجنيد اقتصر فيها على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الروايات لا تصلح لإثبات الأحكام خصوصاً المخالفة للنصوص الصحيحة بل إجماع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جرح الموصى نفسه بما فيه هلاكها ثمَّ أوصى لم تقبل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سد الباب واشترط في جواز الوصية البلوغ كغيرها </w:t>
      </w:r>
      <w:r>
        <w:rPr>
          <w:rStyle w:val="FootnoteAnchor"/>
          <w:rtl w:val="true"/>
        </w:rPr>
        <w:footnoteReference w:id="829"/>
      </w:r>
      <w:r>
        <w:rPr>
          <w:rFonts w:ascii="Amiri" w:hAnsi="Amiri" w:eastAsia="Amiri" w:cs="Amiri"/>
          <w:color w:val="111111"/>
          <w:sz w:val="28"/>
          <w:sz w:val="28"/>
          <w:szCs w:val="28"/>
          <w:rtl w:val="true"/>
          <w:lang w:bidi="ar-SA"/>
        </w:rPr>
        <w:t xml:space="preserve">، ونسبه الشهيد في الدروس إلى التفرد بذلك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قوله هو الأنسب؛ لأنّ هذه الروايات التي دلّت على الحكم و إن كان بعضها صحيحاً، إلّا أنّها مختلفة بحيث لا يمكن الجمع بينها، فإثبات الحكم المخالف للأصل بها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جرح الموصي نفسه بما فيه هلاكها ثمَّ أوصى لم تقبل 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 بين الأصحاب، ومستنده صحيحة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نفسه متعمداً فهو في نار جهنم خالداً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أوصى بوصيّة ثمَّ قتل نفسه من ساعته تنفذ وصيته؟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أوصى قبل أن يحدث حدثاً في نفسه من جراحة أو قتل أجيزت وصيّته في ثلثه، و إن كان أوصى بوصية بعد ما أحدث في نفسه من جراحة أو قتل لعله يموت لم تجز وصيته</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 صحتها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مع ذلك بدلالة الفعل على سفهه، وبعدم استقرار حياته فيكون في حكم الميت، وبأنّ القاتل يمنع من الميراث لغيره فيمنع من نفسه؛ لأنّ قبول وصيته نوع إرث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أمّا السفه؛ فلأنّ الفرض انتفاؤه وثبوت رشده إن شرطنا انتفاءه في غيره، ومن الجائز أن يفعل بنفسه ذلك لعارض، ثمَّ يرجع إليه رشده لو فرض زواله حالته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استقرار الحياة فليس بشرط، والأصل يقتضي نفوذ تصرّف الحي العاقل الجامع لباقي الشرائط مطلقاً، والنصوص الدالة على نفوذ وصية المريض مطلقاً متناولة له، والقياس على عدم حلّ المذبوح حينئذ لكونه بمنزلة الميت فاسد لو سلّم الأصل، وسيأتي إن شاء الله </w:t>
      </w:r>
      <w:bookmarkStart w:id="260" w:name="pg10241_98163"/>
    </w:p>
    <w:p>
      <w:pPr>
        <w:pStyle w:val="Heading4"/>
        <w:numPr>
          <w:ilvl w:val="3"/>
          <w:numId w:val="1"/>
        </w:numPr>
        <w:rPr/>
      </w:pPr>
      <w:bookmarkStart w:id="261" w:name="__RefHeading___Toc3273791_1067777946"/>
      <w:bookmarkStart w:id="262" w:name="_Toc94"/>
      <w:bookmarkEnd w:id="260"/>
      <w:bookmarkEnd w:id="261"/>
      <w:r>
        <w:rPr>
          <w:rtl w:val="true"/>
        </w:rPr>
        <w:t>لا تصح الوصية بالولاية إلّا من الأب والجد</w:t>
      </w:r>
      <w:bookmarkEnd w:id="2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أوصى ثمَّ قتل نفسه قبلت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الوصية بالولاية على الأطفال إلا من الأب أو الجدّ للأب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فيه في بابه </w:t>
      </w:r>
      <w:r>
        <w:rPr>
          <w:rStyle w:val="FootnoteAnchor"/>
          <w:rtl w:val="true"/>
        </w:rPr>
        <w:footnoteReference w:id="832"/>
      </w:r>
      <w:r>
        <w:rPr>
          <w:rFonts w:ascii="Amiri" w:hAnsi="Amiri" w:eastAsia="Amiri" w:cs="Amiri"/>
          <w:color w:val="111111"/>
          <w:sz w:val="28"/>
          <w:sz w:val="28"/>
          <w:szCs w:val="28"/>
          <w:rtl w:val="true"/>
          <w:lang w:bidi="ar-SA"/>
        </w:rPr>
        <w:t>، ومن ثُمَّ وجبت الدية على قاتله في هذه الحالة، وحل اللحم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منع القاتل من الميراث </w:t>
      </w:r>
      <w:r>
        <w:rPr>
          <w:rStyle w:val="FootnoteAnchor"/>
          <w:rtl w:val="true"/>
        </w:rPr>
        <w:footnoteReference w:id="833"/>
      </w:r>
      <w:r>
        <w:rPr>
          <w:rFonts w:ascii="Amiri" w:hAnsi="Amiri" w:eastAsia="Amiri" w:cs="Amiri"/>
          <w:color w:val="111111"/>
          <w:sz w:val="28"/>
          <w:sz w:val="28"/>
          <w:szCs w:val="28"/>
          <w:rtl w:val="true"/>
          <w:lang w:bidi="ar-SA"/>
        </w:rPr>
        <w:t xml:space="preserve">وجعل الوصية كالميراث فواضح الفساد، فلم يبق إلّا العمل بالنص الصحيح إن اقتضاه أصل المعنى، أو ردّه بأحد الوجوه المقتضية له، ككونه آحاداً أو مخالفاً للأصول، كما اختاره ابن إدريس؛ محتجاً على الصحة بأنّه حي عاقل مكلّف، وبالنهي عن تبديل الوصية بعد سماعها بالقرآن </w:t>
      </w:r>
      <w:r>
        <w:rPr>
          <w:rStyle w:val="FootnoteAnchor"/>
          <w:rtl w:val="true"/>
        </w:rPr>
        <w:footnoteReference w:id="834"/>
      </w:r>
      <w:r>
        <w:rPr>
          <w:rFonts w:ascii="Amiri" w:hAnsi="Amiri" w:eastAsia="Amiri" w:cs="Amiri"/>
          <w:color w:val="111111"/>
          <w:sz w:val="28"/>
          <w:sz w:val="28"/>
          <w:szCs w:val="28"/>
          <w:rtl w:val="true"/>
          <w:lang w:bidi="ar-SA"/>
        </w:rPr>
        <w:t>الذي هو حجة، المتناول بعمومه لمحل النزاع، أو بمنع تخصيص القرآن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ولكلام ابن إدريس وجه وجيه و إن كان الوقوف مع المشهور والعمل بالنص الصحيح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أوصى ثمَّ قتل نفسه 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الحكم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الوصيّة حالتها من مستجمع للشرائط المعتبرة فيها، و في صحيحة أبي ولاد السابقة </w:t>
      </w:r>
      <w:r>
        <w:rPr>
          <w:rStyle w:val="FootnoteAnchor"/>
          <w:rtl w:val="true"/>
        </w:rPr>
        <w:footnoteReference w:id="835"/>
      </w:r>
      <w:r>
        <w:rPr>
          <w:rFonts w:ascii="Amiri" w:hAnsi="Amiri" w:eastAsia="Amiri" w:cs="Amiri"/>
          <w:color w:val="111111"/>
          <w:sz w:val="28"/>
          <w:sz w:val="28"/>
          <w:szCs w:val="28"/>
          <w:rtl w:val="true"/>
          <w:lang w:bidi="ar-SA"/>
        </w:rPr>
        <w:t>، ما يدلّ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الفعل الواقع عقيبه دالّ على عدم ملكة الرشد مردود؛ لجواز تجدّده لو سلمت 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ما لو أوصى ثمَّ جنّ أو ضار سفيهاً إن منعنا من وصية السفيه، ولأن حال المريض يؤدي إلى ذلك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الوصية بالولاية على الأطفال إلا من الأب أو الجد للأب خاصةً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الولاية على الغير من الأحكام المخالفة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عدم جواز تصرف الإنسان في مال غيره بغير إذنه أو 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الاقتصار في نصب الولي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ولاية للأُمّ، و لا تصح منها الوصيّة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أوصت لهم بمال ونصبت وصيّا صح تصرّفه في ثلث تركتها، و في إخراج ما عليها من الحقوق، و لم تمض على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الأطفال على محلّ النص أو الوفاق، و هو نصب الأب أو الجد له، فلا يجوز للحاكم و إن كان ولياً عليهم أن ينصب بعده عليهم وليّاً؛ لأنّ ولايته مقصورة عليه حيّاً، فإذا مات ارتفع حكمه و إن جاز له أن يوكل حيّاً عليهم؛ لأن له الولاية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ويشمل إطلاق المنع من تولية غيرهما الوصي من أحدهما، فليس له أن يوصي عليهم بالولاية مع عدم نصهما على ذلك على أصح القولين، وسيأتي إن شاء الله تعالى </w:t>
      </w:r>
      <w:r>
        <w:rPr>
          <w:rStyle w:val="FootnoteAnchor"/>
          <w:rtl w:val="true"/>
        </w:rPr>
        <w:footnoteReference w:id="836"/>
      </w:r>
      <w:r>
        <w:rPr>
          <w:rFonts w:ascii="Amiri" w:hAnsi="Amiri" w:eastAsia="Amiri" w:cs="Amiri"/>
          <w:color w:val="111111"/>
          <w:sz w:val="28"/>
          <w:sz w:val="28"/>
          <w:szCs w:val="28"/>
          <w:rtl w:val="true"/>
          <w:lang w:bidi="ar-SA"/>
        </w:rPr>
        <w:t>، أمّا مع النصّ فتولية الوصي حينئذ في معنى تولية أحدهما؛ لصدوره عن إذنه، كما جازت ولاية الوصي ابتداءً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ولاية للأم، و لا تصح منها الوصيّة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داخل في السابق الدال على عدم صحة الوصيّة عليهم لغير الأب والجد له، وإنّما خصّ الأُمّ بالذكر بعد دخولها؛ لإثبات ابن الجنيد الولاية لها مع رشدها بعد الأب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أوصت لهم بمال ونصبت وصيّاً صح تصرفه في ثلث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واضح بعد ما سلف من عدم ولايتها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بتخصيصه على أنّ تبعض 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اشتملت على أمور بعضها سائغ وبعضها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 من نفوذ المشروع منها، وحينئذ فتصح وصيتها لهم بالمال، و لا يصح إيصاؤها، بل يبقى حكم المال الموصى به كسائر أموالهم يرجع فيه إلى وليهم الخاص أو العام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صحة الوصية هنا فى ثلث المال؛ لأنّ لها إخراجه عنهم رأساً، فيجوز إثبات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عليه للغير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هذا الاحتمال الشيخ في المبسوط إذا كان الناصب الأب مع وجود الجد </w:t>
      </w:r>
      <w:r>
        <w:rPr>
          <w:rStyle w:val="FootnoteAnchor"/>
          <w:rtl w:val="true"/>
        </w:rPr>
        <w:footnoteReference w:id="838"/>
      </w:r>
      <w:r>
        <w:rPr>
          <w:rFonts w:ascii="IRNazanin" w:hAnsi="IRNazanin" w:eastAsia="IRNazanin"/>
          <w:color w:val="111111"/>
          <w:sz w:val="28"/>
          <w:sz w:val="28"/>
          <w:szCs w:val="28"/>
          <w:rtl w:val="true"/>
          <w:lang w:bidi="fa-IR"/>
        </w:rPr>
        <w:t>، والمأخذ واحد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بمنع الملازمة والأولوية؛ فإنّ إزالة الملك تقتضي إبطال حق الوارث أصلاً وبقاؤه في ملك الوارث يقتضي كون الولاية عليه لوليه الشرعي</w:t>
      </w:r>
      <w:r>
        <w:rPr>
          <w:rFonts w:eastAsia="Amiri" w:cs="Amiri" w:ascii="Amiri" w:hAnsi="Amiri"/>
          <w:color w:val="111111"/>
          <w:sz w:val="28"/>
          <w:szCs w:val="28"/>
          <w:rtl w:val="true"/>
          <w:lang w:bidi="ar-SA"/>
        </w:rPr>
        <w:t xml:space="preserve">. </w:t>
      </w:r>
      <w:bookmarkStart w:id="263" w:name="pg10241_98166"/>
    </w:p>
    <w:p>
      <w:pPr>
        <w:pStyle w:val="Heading3"/>
        <w:numPr>
          <w:ilvl w:val="2"/>
          <w:numId w:val="1"/>
        </w:numPr>
        <w:rPr/>
      </w:pPr>
      <w:bookmarkStart w:id="264" w:name="__RefHeading___Toc3273793_1067777946"/>
      <w:bookmarkStart w:id="265" w:name="_Toc95"/>
      <w:bookmarkEnd w:id="263"/>
      <w:bookmarkEnd w:id="264"/>
      <w:r>
        <w:rPr>
          <w:rtl w:val="true"/>
        </w:rPr>
        <w:t>[</w:t>
      </w:r>
      <w:r>
        <w:rPr>
          <w:rtl w:val="true"/>
        </w:rPr>
        <w:t>الفصل</w:t>
      </w:r>
      <w:r>
        <w:rPr>
          <w:rtl w:val="true"/>
        </w:rPr>
        <w:t xml:space="preserve">] </w:t>
      </w:r>
      <w:r>
        <w:rPr>
          <w:rtl w:val="true"/>
        </w:rPr>
        <w:t>الثالث في الموصى به</w:t>
      </w:r>
      <w:bookmarkEnd w:id="265"/>
    </w:p>
    <w:p>
      <w:pPr>
        <w:pStyle w:val="Heading4"/>
        <w:numPr>
          <w:ilvl w:val="3"/>
          <w:numId w:val="1"/>
        </w:numPr>
        <w:rPr/>
      </w:pPr>
      <w:bookmarkStart w:id="266" w:name="__RefHeading___Toc3273795_1067777946"/>
      <w:bookmarkStart w:id="267" w:name="_Toc96"/>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و فيه أطراف</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273797_1067777946"/>
      <w:bookmarkStart w:id="269" w:name="_Toc97"/>
      <w:bookmarkEnd w:id="268"/>
      <w:r>
        <w:rPr>
          <w:rtl w:val="true"/>
        </w:rPr>
        <w:t>الطرف الأول في متعلّق الوصية</w:t>
      </w:r>
      <w:bookmarkEnd w:id="269"/>
    </w:p>
    <w:p>
      <w:pPr>
        <w:pStyle w:val="Heading5"/>
        <w:numPr>
          <w:ilvl w:val="4"/>
          <w:numId w:val="1"/>
        </w:numPr>
        <w:rPr/>
      </w:pPr>
      <w:bookmarkStart w:id="270" w:name="__RefHeading___Toc3273799_1067777946"/>
      <w:bookmarkStart w:id="271" w:name="_Toc98"/>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الأول في متعلّق الوصية</w:t>
      </w:r>
    </w:p>
    <w:p>
      <w:pPr>
        <w:pStyle w:val="BookText"/>
        <w:rPr/>
      </w:pPr>
      <w:r>
        <w:rPr>
          <w:rFonts w:ascii="Amiri" w:hAnsi="Amiri" w:eastAsia="Amiri" w:cs="Amiri"/>
          <w:color w:val="111111"/>
          <w:sz w:val="28"/>
          <w:sz w:val="28"/>
          <w:szCs w:val="28"/>
          <w:rtl w:val="true"/>
          <w:lang w:bidi="ar-SA"/>
        </w:rPr>
        <w:t>و هو إما عين أو منفعة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ويعتبر فيهما الملك فلا تصح بالخمر، و لا الخنزير، و لا كلب الهراش، و لا ما لا 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فيهما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هنا صلاحية الملك للموصي والموصى له، كما ترشد إليه الأمثلة، فإنّ المذكورات لا تقبل الملك بالنسبة إلى المسلم، أو مطلقاً؛ بناءً على اعتبار الواقع في نفس الأمر و إن جاز إقرار الكافر على وصيّته بشيء من ذلك لمثله؛ لأنّ ذلك أعم من الصحة، كما أشرنا إليه سابقاً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 الخمر بغير المحترمة، فإنّها مملوكة تقبل النقل بالوصيّة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بكلب الهراش عن الكلاب الأربعة والجرو القابل للتعليم، فتصح الوصيّة بها؛ لكونها مملوكة لها قيمةً ومنفعة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ممّا ذكرناه ومن الملك بالفعل؛ ليستفاد منه عدم جواز الوصية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إن لم يشر إليه في الأمثلة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نفعاً معتداً به في نظر العقلاء بحيث يكون متمو لا، فلا تصح الوصيّة بمثل حبّة الحنطة وقشر الجوزة، كما لا يصح نقله بغير الوصية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ويتقدّر كلّ واحد منهما بقدر ثلث التركة فما دون ولو أوصى بما زاد بطلت في الزائد خاصةً، إلا أن يجيز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احتيج إلى تقييد الملك بما ذكرنا ليخرج؛ لأنّ الحق كونها مملوكة في الجملة، حتى لا يصح غصبها من المالك و إن لم تجز المعاوضة عليها؛ لعدم التموّل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ويتقدّر كلّ منهما بقدر ثلث التركة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وربما كان إجماعاً، والأخبار الصحيحة به متظافرة </w:t>
      </w:r>
      <w:r>
        <w:rPr>
          <w:rStyle w:val="FootnoteAnchor"/>
          <w:rtl w:val="true"/>
        </w:rPr>
        <w:footnoteReference w:id="840"/>
      </w:r>
      <w:r>
        <w:rPr>
          <w:rFonts w:ascii="Amiri" w:hAnsi="Amiri" w:eastAsia="Amiri" w:cs="Amiri"/>
          <w:color w:val="111111"/>
          <w:sz w:val="28"/>
          <w:sz w:val="28"/>
          <w:szCs w:val="28"/>
          <w:rtl w:val="true"/>
          <w:lang w:bidi="ar-SA"/>
        </w:rPr>
        <w:t xml:space="preserve">، وقد ذكرنا بعضها فيما سلف في مقام آخر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عليّ بن بابويه إلى نفوذ الوصية مطلقاً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w:t>
      </w:r>
      <w:r>
        <w:rPr>
          <w:rStyle w:val="FootnoteAnchor"/>
          <w:rtl w:val="true"/>
        </w:rPr>
        <w:footnoteReference w:id="842"/>
      </w:r>
      <w:r>
        <w:rPr>
          <w:rFonts w:ascii="Amiri" w:hAnsi="Amiri" w:eastAsia="Amiri" w:cs="Amiri"/>
          <w:color w:val="111111"/>
          <w:sz w:val="28"/>
          <w:sz w:val="28"/>
          <w:szCs w:val="28"/>
          <w:rtl w:val="true"/>
          <w:lang w:bidi="ar-SA"/>
        </w:rPr>
        <w:t>برواية عمّار الساباطي عن أبي عبد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إن أوصى به كلّه فهو جائز</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الرواية مع معارضتها للنصوص الصحيحة </w:t>
      </w:r>
      <w:r>
        <w:rPr>
          <w:rStyle w:val="FootnoteAnchor"/>
          <w:rtl w:val="true"/>
        </w:rPr>
        <w:footnoteReference w:id="844"/>
      </w:r>
      <w:r>
        <w:rPr>
          <w:rFonts w:ascii="Amiri" w:hAnsi="Amiri" w:eastAsia="Amiri" w:cs="Amiri"/>
          <w:color w:val="111111"/>
          <w:sz w:val="28"/>
          <w:sz w:val="28"/>
          <w:szCs w:val="28"/>
          <w:rtl w:val="true"/>
          <w:lang w:bidi="ar-SA"/>
        </w:rPr>
        <w:t xml:space="preserve">، وفتوى الأصحاب وغيرهم </w:t>
      </w:r>
      <w:r>
        <w:rPr>
          <w:rStyle w:val="FootnoteAnchor"/>
          <w:rtl w:val="true"/>
        </w:rPr>
        <w:footnoteReference w:id="845"/>
      </w:r>
      <w:r>
        <w:rPr>
          <w:rFonts w:ascii="Amiri" w:hAnsi="Amiri" w:eastAsia="Amiri" w:cs="Amiri"/>
          <w:color w:val="111111"/>
          <w:sz w:val="28"/>
          <w:sz w:val="28"/>
          <w:szCs w:val="28"/>
          <w:rtl w:val="true"/>
          <w:lang w:bidi="ar-SA"/>
        </w:rPr>
        <w:t>يردّ هذا القول، مع أنّها لا تدلّ على المطلوب؛ فإنّا نقول بموجبها، و إن للإنسان أن يوصي بجميع المال ما دام حيّاً، و هو لا ينافي توقف نفوذها بعد موته على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من حمل الشيخ لها على مَنْ لا وارث له </w:t>
      </w:r>
      <w:r>
        <w:rPr>
          <w:rStyle w:val="FootnoteAnchor"/>
          <w:rtl w:val="true"/>
        </w:rPr>
        <w:footnoteReference w:id="846"/>
      </w:r>
      <w:r>
        <w:rPr>
          <w:rFonts w:ascii="Amiri" w:hAnsi="Amiri" w:eastAsia="Amiri" w:cs="Amiri"/>
          <w:color w:val="111111"/>
          <w:sz w:val="28"/>
          <w:sz w:val="28"/>
          <w:szCs w:val="28"/>
          <w:rtl w:val="true"/>
          <w:lang w:bidi="ar-SA"/>
        </w:rPr>
        <w:t xml:space="preserve">لأنّا نمنع من الحكم فيه أيضاً، لأن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جماعةً فأجاز بعضهم نفذت الإجازة في قدر حصته من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وإجازة الوارث تعتبر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تصح قبل الوفاة؟ فيه قولان أشهرهما أنها تلزم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وارثه العام داخل في عموم ما دلّ على توقف الزائد على إجازته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جماعة فأجاز بعضهم نفذت الإجازة في قدر حصته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الوصيّة ممّا يقبل التبعيض لكونها تبرّعاً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الزائد عن الثلث منها موقوفاً على إجازة الوارث جاز له إجازة البعض، كما يجوز له إجازة الجميع؛ لأن ذلك حقه فله التبرع بجملته وبعضه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ذلك لبعض الورثة دون بعض ويلزم كل واحد حكمه كذلك يجوز إجازة البعض من الجميع، كالنصف والثلث، وينعقد بالقدر المجاز دون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كون الوارث ابناً وبنتاً وأوصى بنصف ماله، فإن أجازا معاً فالمسألة من ستة؛ لأنّ لهما نصف التركة أثلاثاً، وللموصى له نصفها، و إن ردّاً معاً فالمسألة من تسعة؛ لأنّ لهما ثلثي التركة أثلاثاً، فأصلها ثلاثة، ثم تنكسر عليهما في مخرج الثلث و لا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أجاز أحدهما ضربت وفق إحدى المسألتين و هو الثلث في الأُخرى تبلغ ثمانية عشر للموصى له الثلث بغير إجازة ستة، ولهما اثنا عشر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أجاز منهما دفع من نصيبه ما وصل إليه من السدس الزائد، و هو سهم من البنت وسهمان من الابن؛ إذ لو أجاز الابن لكان له ستة من الثمانية عشر، ومعه من الاثني عشر ثمانية، فيدفع إلى الموصى له سهمين، ولو أجازت البنت لكان لها ثلاثة من الثمانية عشر ومعها أربعة فتدفع سهماً، فيكمل للموصى له على تقدير إجازتهما تسعة هي النصف، وعلى تقدير إجازته خاصة ثمانية، وعلى تقدير إجازتها خاصةً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 ما يرد عليك من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وإجازة الوارث يعتبر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تصح قبل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الأصحاب على أن إجازة الوارث مؤثرة متى وقعت بعد الوصية، سواء كان ذلك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الموصي أم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الإجازة إلا بعد وفاته </w:t>
      </w:r>
      <w:r>
        <w:rPr>
          <w:rStyle w:val="FootnoteAnchor"/>
          <w:rtl w:val="true"/>
        </w:rPr>
        <w:footnoteReference w:id="848"/>
      </w:r>
      <w:r>
        <w:rPr>
          <w:rFonts w:ascii="Amiri" w:hAnsi="Amiri" w:eastAsia="Amiri" w:cs="Amiri"/>
          <w:color w:val="111111"/>
          <w:sz w:val="28"/>
          <w:sz w:val="28"/>
          <w:szCs w:val="28"/>
          <w:rtl w:val="true"/>
          <w:lang w:bidi="ar-SA"/>
        </w:rPr>
        <w:t>لعدم استحقاق الوارث المال قبله فيلغو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المشهور صحيحة منصور بن حازم </w:t>
      </w:r>
      <w:r>
        <w:rPr>
          <w:rStyle w:val="FootnoteAnchor"/>
          <w:rtl w:val="true"/>
        </w:rPr>
        <w:footnoteReference w:id="849"/>
      </w:r>
      <w:r>
        <w:rPr>
          <w:rFonts w:ascii="IRNazanin" w:hAnsi="IRNazanin" w:eastAsia="IRNazanin"/>
          <w:color w:val="111111"/>
          <w:sz w:val="28"/>
          <w:sz w:val="28"/>
          <w:szCs w:val="28"/>
          <w:rtl w:val="true"/>
          <w:lang w:bidi="fa-IR"/>
        </w:rPr>
        <w:t>، وحسنة محمد بن مسلم، عن أبي عبد الله علیه السلام في رجل أوصى بوصيّةٍ، وورثته شهود فأجازوا ذلك، فلما مات الرجل نقضوا الوصية هل لهم أن يردّوا ما أقروا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لهم ذلك، الوصيّة جائزة عليهم إذا أقروا بها في حياته</w:t>
      </w:r>
      <w:r>
        <w:rPr>
          <w:rFonts w:eastAsia="IRNazanin" w:cs="IRNazanin"/>
          <w:color w:val="111111"/>
          <w:sz w:val="28"/>
          <w:szCs w:val="28"/>
          <w:rtl w:val="true"/>
          <w:lang w:bidi="fa-IR"/>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الأخبار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عموم الأدلة الدالة على وجوب إمضاء الوصية </w:t>
      </w:r>
      <w:r>
        <w:rPr>
          <w:rStyle w:val="FootnoteAnchor"/>
          <w:rtl w:val="true"/>
        </w:rPr>
        <w:footnoteReference w:id="852"/>
      </w:r>
      <w:r>
        <w:rPr>
          <w:rFonts w:ascii="Amiri" w:hAnsi="Amiri" w:eastAsia="Amiri" w:cs="Amiri"/>
          <w:color w:val="111111"/>
          <w:sz w:val="28"/>
          <w:sz w:val="28"/>
          <w:szCs w:val="28"/>
          <w:rtl w:val="true"/>
          <w:lang w:bidi="ar-SA"/>
        </w:rPr>
        <w:t xml:space="preserve">وكون الإرث بعدها </w:t>
      </w:r>
      <w:r>
        <w:rPr>
          <w:rStyle w:val="FootnoteAnchor"/>
          <w:rtl w:val="true"/>
        </w:rPr>
        <w:footnoteReference w:id="853"/>
      </w:r>
      <w:r>
        <w:rPr>
          <w:rFonts w:ascii="Amiri" w:hAnsi="Amiri" w:eastAsia="Amiri" w:cs="Amiri"/>
          <w:color w:val="111111"/>
          <w:sz w:val="28"/>
          <w:sz w:val="28"/>
          <w:szCs w:val="28"/>
          <w:rtl w:val="true"/>
          <w:lang w:bidi="ar-SA"/>
        </w:rPr>
        <w:t>، خرج منه ما إذا لم يجز الوارث مطلقاً فيبقى الباقي، ولأنّ المنع من نفوذ الزائد عن الثلث إنما هو لحق الورثة، و هو متحقق في حال الحياة، فإذا أجازوا فقد أسقطوا حقهم، ولأن المال الموصى به لا يخرج عن ملك الموصي والورثة؛ لأنه إن برى كان المال له، و إن مات كان للورثة، فإن كان للموصى فقد أوصى به و إن كان للورثة فقد أجازوه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الجواب عن حجّة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النص الصحيح، والباقي شاهد أو مؤيد و لا فرق في ذلك بين كون الوصيّة والإجازة حال صحة الموصى ومرضه المتصل بالموت وغيره؛ لاشتراك الجميع في المقتضي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إجازة الوارث حال الحياة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يؤثر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وقعت بعد الوفاة كان ذلك إجازةً لفعل الموصي، وليس بابتداء هبة، فلا تفتقر صحتها إلى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مستمرة ببقاء الموصي عليها، فيكون استدامتها كابتدائها بعد الرد فلا يؤثر، بخلاف الردّ بعد الموت؛ لانقطاعها حينئذ، وبخلاف الإجازة حال الحياة؛ لأنها حق الوارث وقد أسقطه، فلا جهة لاستمراره، ودوام الوصيّة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إذن الوارث للموصي في الوصيّة بما زاد على الثلث في معنى الإجازة،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حال حياته تلزمهم، فكذا مع إذنهم له في الوصيّة بالزائد،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فكذا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وقعت بعد الوفاة كان ذلك إجازة لفعل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توقف ما زاد من الوصية عن الثلث على إجازة الورثة، فإن أجازوا في حال الحياة حيث نعتبره كان تنفيذاً لا ابتداء عطيّة بغير إشكال؛ لأنّ الوارث لم يملك حينئذ، فلا يأتى فيه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وقعت الإجازة بعد الوفاة ففي كونها تنفيذاً لما فعله الموصي أو ابتداء عطية من الوارث وجهان، من انتقال الحق إليهم بالموت وزوال ملك الموصي، و إن تصرف الموصي في الزائد على الثلث منهي عنه </w:t>
      </w:r>
      <w:r>
        <w:rPr>
          <w:rStyle w:val="FootnoteAnchor"/>
          <w:rtl w:val="true"/>
        </w:rPr>
        <w:footnoteReference w:id="854"/>
      </w:r>
      <w:r>
        <w:rPr>
          <w:rFonts w:ascii="Amiri" w:hAnsi="Amiri" w:eastAsia="Amiri" w:cs="Amiri"/>
          <w:color w:val="111111"/>
          <w:sz w:val="28"/>
          <w:sz w:val="28"/>
          <w:szCs w:val="28"/>
          <w:rtl w:val="true"/>
          <w:lang w:bidi="ar-SA"/>
        </w:rPr>
        <w:t>، والنهي يقتضي الفساد؛ لأن الزيادة حق الورثة، فيلغو تصرّف الموصي فيها، وتكون العطية من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الملك باقي على ملك المريض لم يخرج عنه بمرضه، فيصح تصرفه؛ فيه المصادفته الملك، وحق الوارث إنّما يثبت في ثاني الحال، فأشبه بيع الشقص المشفوع وإرث الخيار حيث تترتب عليه إجازة البيع؛ فإنّه لا يكون ابتداء بيع، بل تنفيذ لما فعل سابقاً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الوارث ليس بمالك، وثبوت حق الإجازة له لا يقتضي الملك؛ لأن الحق أعمّ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فتصرّف الموصي في ملكه وإجازة الوارث في معنى إسقاط حقه، ولأنه لو برئ من مرضه نفذت تصرفاته المنجزة مع كونها كانت متوقفة على إجازة الوارث كالوصية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تفتقر إلى الاستئناف، فدلّ على اعتبار ما وقع من الموصي لا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يرجح كونها تنفيذاً كما ذكره المصنّف و هو مذهب الأصحاب لا يتحقق فيه خلاف بينهم، وإنّما يذكر الأخير وجهاً أو احتمالاً، وإنما هو قول للعامة </w:t>
      </w:r>
      <w:r>
        <w:rPr>
          <w:rStyle w:val="FootnoteAnchor"/>
          <w:rtl w:val="true"/>
        </w:rPr>
        <w:footnoteReference w:id="856"/>
      </w:r>
      <w:r>
        <w:rPr>
          <w:rFonts w:ascii="Amiri" w:hAnsi="Amiri" w:eastAsia="Amiri" w:cs="Amiri"/>
          <w:color w:val="111111"/>
          <w:sz w:val="28"/>
          <w:sz w:val="28"/>
          <w:szCs w:val="28"/>
          <w:rtl w:val="true"/>
          <w:lang w:bidi="ar-SA"/>
        </w:rPr>
        <w:t>، والمرجح عندهم ما اخترناه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عمّا ذكروه في توجيه ذلك الوجه بالمنع من كون التلفظ بالوصية منهيّاً عنه، وكون النهي في مثل ذلك يقتضي الفساد، ولو سلّم فإنّما يقتضيه لو لم يجز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من كون الزيادة حقاً للورثة، بل هي ملك الموصي غايته أنّ حقهم قد تعلّق بها، ومع الإجازة يسقط، كإجازة المرتهن تصرّف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عليه أحكام كثيرة ذكر المصنّف منها حكماً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على تقدير كونه تنفيذاً لفعل الموصي لا عطيّةً لا تفتقر صحتها إلى قبض من الموصى له، ولو جعلناها عطيّةً افتقرت إلى القبض، كما تفتقر العطية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يفتقر إلى تجديد هبة، بل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العطية تفتقر إلى لفظ يدلّ عليها و إن لم يكن بلفظ الإجازة وما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لا يفتقر إلى قبول الموصى له بعد الإجازة لو كان قد تقدّم قبوله للوصية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العطية يفتقر إلى القبول بعد الإجازة بغير فصل معتد به كغيرها من العطايا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للمجيز الرجوع و إن لم يحصل القبض من الموصى له حيث لم يعتبر القبض في لزوم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جعلناها عطيّة فله الرجوع فيها ما لم يحصل القبض المعتبر في العطية</w:t>
      </w:r>
      <w:r>
        <w:rPr>
          <w:rFonts w:eastAsia="Amiri" w:cs="Amiri" w:ascii="Amiri" w:hAnsi="Amiri"/>
          <w:color w:val="111111"/>
          <w:sz w:val="28"/>
          <w:szCs w:val="28"/>
          <w:rtl w:val="true"/>
          <w:lang w:bidi="ar-SA"/>
        </w:rPr>
        <w:t xml:space="preserve">. </w:t>
      </w:r>
      <w:bookmarkStart w:id="272" w:name="pg10241_98172"/>
    </w:p>
    <w:p>
      <w:pPr>
        <w:pStyle w:val="Heading5"/>
        <w:numPr>
          <w:ilvl w:val="4"/>
          <w:numId w:val="1"/>
        </w:numPr>
        <w:rPr/>
      </w:pPr>
      <w:bookmarkStart w:id="273" w:name="__RefHeading___Toc3273801_1067777946"/>
      <w:bookmarkStart w:id="274" w:name="_Toc99"/>
      <w:bookmarkEnd w:id="272"/>
      <w:bookmarkEnd w:id="273"/>
      <w:r>
        <w:rPr>
          <w:rtl w:val="true"/>
        </w:rPr>
        <w:t>يجب العمل بالوصيّة المشروعة</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العمل بما رسمه الموصي إذا لم يكن منافياً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أجاز الوصية و هو لا يعلم بالقدر الزائد على الثلث و لا بقدر التركة صحت الإجازة؛ بناءً على التنفيذ، وعلى العطية المبتدأة يشترط مع احتمال عدمه؛ بناء على جواز هبة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قطع بعدم الاشتراط، ونسبه إلى علمائنا </w:t>
      </w:r>
      <w:r>
        <w:rPr>
          <w:rStyle w:val="FootnoteAnchor"/>
          <w:rtl w:val="true"/>
        </w:rPr>
        <w:footnoteReference w:id="857"/>
      </w:r>
      <w:r>
        <w:rPr>
          <w:rFonts w:ascii="Amiri" w:hAnsi="Amiri" w:eastAsia="Amiri" w:cs="Amiri"/>
          <w:color w:val="111111"/>
          <w:sz w:val="28"/>
          <w:sz w:val="28"/>
          <w:szCs w:val="28"/>
          <w:rtl w:val="true"/>
          <w:lang w:bidi="ar-SA"/>
        </w:rPr>
        <w:t>، مؤذناً باتفاقهم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مملوكاً لا مال له سواه، أو أوصى بعتقه وأجاز الورثة فالولاء للموصي؛ لأنّه المعتق على المختار، فيكون لعصبته على القول بكون الوارث للولاء هو 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الآخر يكون ثلث الولاء لعصبة الموصي وثلثاه لعصبة الوارث؛ لأنهم باشروا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الولاء للموصى أيضاً؛ لأنّ إجازة الوارث على تقدير كونها ابتداء عطيّة، كإعتاقه عن الميت بإذنه لا عن نفسه، و ذلك يقتضي ثبوت الولاء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بعضهم على الثاني أنّه لا بد من الإتيان في إجازة العتق بلفظه؛ ليطابق كونه ابتداء عتق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الوارث المجيز مريضاً لم يتوقف صحة إجازته على خروج الموصى به من الثلث على التنفيذ، وعلى العطية يتوقف كالمبتدأة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جمع بين القول بالتنفيذ، واعتبار إجازة المريض من الثلث </w:t>
      </w:r>
      <w:r>
        <w:rPr>
          <w:rStyle w:val="FootnoteAnchor"/>
          <w:rtl w:val="true"/>
        </w:rPr>
        <w:footnoteReference w:id="859"/>
      </w:r>
      <w:r>
        <w:rPr>
          <w:rFonts w:ascii="Amiri" w:hAnsi="Amiri" w:eastAsia="Amiri" w:cs="Amiri"/>
          <w:color w:val="111111"/>
          <w:sz w:val="28"/>
          <w:sz w:val="28"/>
          <w:szCs w:val="28"/>
          <w:rtl w:val="true"/>
          <w:lang w:bidi="ar-SA"/>
        </w:rPr>
        <w:t>، وظاهرهما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الوصية لأحد الوارثين و لا رحم بينهما و لا زوجيّة فأجاز له الوصية فإن جعلناها تنفيذاً فلا رجوع له، و إن جعلناها ابتداء عطية فله الرجوع؛ لأنها عندهم بمنزلة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أيضاً النماء والنفقة والفطرة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العمل بما رسمه الموصي إذا لم يكن منافياً للمشروع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واضح؛ لأمر الله تعالى بالعمل بمقتضى الوصية وترتيبه الإثم على تبديلها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275" w:name="pg10241_98173"/>
    </w:p>
    <w:p>
      <w:pPr>
        <w:pStyle w:val="Heading5"/>
        <w:numPr>
          <w:ilvl w:val="4"/>
          <w:numId w:val="1"/>
        </w:numPr>
        <w:rPr/>
      </w:pPr>
      <w:bookmarkStart w:id="276" w:name="__RefHeading___Toc3273803_1067777946"/>
      <w:bookmarkStart w:id="277" w:name="_Toc100"/>
      <w:bookmarkEnd w:id="275"/>
      <w:bookmarkEnd w:id="276"/>
      <w:r>
        <w:rPr>
          <w:rtl w:val="true"/>
        </w:rPr>
        <w:t>يعتبر الثلث وقت الوفاة</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الثلث وقت الوفاة، لا وقت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بشيءٍ وكان موسراً في حال الوصية ثمَّ افتقر عند الوفاة لم يكن بإيساره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في حال الوصيّة فقيراً ثمَّ أيسر وقت الوفاة، كان الاعتبار بحال إيساره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ذلك مقيّد بما لا يخالف المشروع وإلا لم ينفذ، ومن الرسم الذي لا يخالف المشروع تخصيص الإناث من الصنف الموصى لهم أو الذكور، أو تفضيل أحد الصنفين على الآخر، أو تخصيص العاجز أو الصالح أو العالم، أو غير ذلك من الأوصاف المطلوبة للعقلاء، المطابقة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ويعتبر الثلث وقت الوفاة لا وقت 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الاعتبار بحال إيساره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اعتبر الثلث عند الوفاة؛ لأنّه وقت تعلّق الوصية بالمال، واستقرار الملك للوارث والموصى له، و هو يتم على إطلاقه مع كون الموصى به قدراً معيناً، كعين أو مائة درهم مثلاً أو بجزء من التركة، مع كونه حالة الموت أقل منه زمان الوصية أو مساوياً؛ لأنّ تبرعه بالحصة المخصوصة زائدة يقتضي رضاه بها ناقصة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انعكس أشكل اعتبار وقت الوفاة؛ للشكّ في قصد الزائد، وربما دلّت القرائن على عدم إرادته على تقدير زيادته كثيراً؛ حيث لا تكون الزيادة متوقعة له غالباً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إطلاق المصنف وغيره </w:t>
      </w:r>
      <w:r>
        <w:rPr>
          <w:rStyle w:val="FootnoteAnchor"/>
          <w:rtl w:val="true"/>
        </w:rPr>
        <w:footnoteReference w:id="861"/>
      </w:r>
      <w:r>
        <w:rPr>
          <w:rFonts w:ascii="Amiri" w:hAnsi="Amiri" w:eastAsia="Amiri" w:cs="Amiri"/>
          <w:color w:val="111111"/>
          <w:sz w:val="28"/>
          <w:sz w:val="28"/>
          <w:szCs w:val="28"/>
          <w:rtl w:val="true"/>
          <w:lang w:bidi="ar-SA"/>
        </w:rPr>
        <w:t>اعتبار حالة الوفاة الشامل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إطلاق اللفظ الشامل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زيادة التركة بعد الوفاة ونقصانها بالدية على دم العمد، وتلف بعض التركة قبل قبض الوارث، فيشكل أيضاً إطلاق اعتبار حالة الموت؛ لإفضاء الأوّل إلى نقصان الوصيّة عمّا عيّنه الموصي، ونفوذها على الوارث في الزائد عن الثلث بغير اختياره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اعتبار الأقل إلى حين القبض في الثاني والأكثر في الأول</w:t>
      </w:r>
      <w:r>
        <w:rPr>
          <w:rFonts w:eastAsia="Amiri" w:cs="Amiri" w:ascii="Amiri" w:hAnsi="Amiri"/>
          <w:color w:val="111111"/>
          <w:sz w:val="28"/>
          <w:szCs w:val="28"/>
          <w:rtl w:val="true"/>
          <w:lang w:bidi="ar-SA"/>
        </w:rPr>
        <w:t xml:space="preserve">. </w:t>
      </w:r>
      <w:bookmarkStart w:id="278" w:name="pg10241_98174"/>
    </w:p>
    <w:p>
      <w:pPr>
        <w:pStyle w:val="Heading5"/>
        <w:numPr>
          <w:ilvl w:val="4"/>
          <w:numId w:val="1"/>
        </w:numPr>
        <w:rPr/>
      </w:pPr>
      <w:bookmarkStart w:id="279" w:name="__RefHeading___Toc3273805_1067777946"/>
      <w:bookmarkStart w:id="280" w:name="_Toc101"/>
      <w:bookmarkEnd w:id="278"/>
      <w:bookmarkEnd w:id="279"/>
      <w:r>
        <w:rPr>
          <w:rtl w:val="true"/>
        </w:rPr>
        <w:t>لو أوصى بالمضاربة على تركته</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ثمَّ قتله قاتل أو جرحه كانت وصيته ماضيةً من ثلث تركته وديته وأرش جراحته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إلى إنسان بالمضاربة بتركته أو ببعضها على أنّ الربح بينه وبين ورثته نصفان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يشترط كونه قدر الثلث فأقلّ والأوّل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ثمَّ قتله قاتل أو جرحه كانت وصيته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اعتبار المال حين الوفاة، وهذا مما حصل حال الوفاة مقترناً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أرش الجراحة وأمّا الدية فلم تستقر إلا بالوفاة فهي في الحقيقة متأخرة عنها و إن اقترنت بها، ومع ذلك لا ينافي ما اعتبره المصنف من وقت الوفاة؛ لأنّ الوقت في مثل هذا يعتبر فيه الأمر العرفي، و هو ممتد يحتمل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مخصوص بقتل الخطا؛ لأنه هو الموجب للدية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العمد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يوجب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أو الدية فيدخل في العبارة؛ لأن الدية أحد الأمرين المترتبين على الوفاة المستندة إلى القتل، فكانت الدية مقارنة للوفاة كالخطإ و إن كان لها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موجب العمد القصاص، وإنما تثبت الدية صلحاً، والصلح لا يتقيد بالدية، بل يصح بزيادة عنها ونقصان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دخوله في العبارة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يندفع بأنه حينئذٍ عوض القصاص الذي هو موروث عن المجني عليه، وعوض الموروث 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من وجه آخر، و هو أنّ الموروث إنّما هو القصاص وليس بمال، فلا يتعلّق به الحق المالي المترتب على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بقبوله المعاوضة بالصلح على مال في قوة الحق المالي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صرّح بعدم اعتبار ما يتجدد بعد الوفاة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أوصى إلى إنسان بالمضاربة بتركته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المصنف من جواز الوصية بالمضاربة هو المشهور بين الأصحاب، ومستندهم عليه رواية خالد بن بكير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واعمل به، وخذ نصف الربح وأعطهم النصف وليس عليك ضمان، فقد متني أُمّ ولد له بعد وفاة أبي إلى ابن أبي ليلى،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فاقتصصت عليه ما أمرنى به أبى فقال ابن أبي ليلى إن كان أبوك أمرك بالباطل لم أجزه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أشهد علي ابن أبي ليلى إن أنا حركته فأنا له ضامن </w:t>
      </w:r>
      <w:r>
        <w:rPr>
          <w:rStyle w:val="FootnoteAnchor"/>
          <w:rtl w:val="true"/>
        </w:rPr>
        <w:footnoteReference w:id="863"/>
      </w:r>
      <w:r>
        <w:rPr>
          <w:rFonts w:ascii="IRNazanin" w:hAnsi="IRNazanin" w:eastAsia="IRNazanin"/>
          <w:color w:val="111111"/>
          <w:sz w:val="28"/>
          <w:sz w:val="28"/>
          <w:szCs w:val="28"/>
          <w:rtl w:val="true"/>
          <w:lang w:bidi="fa-IR"/>
        </w:rPr>
        <w:t>، فدخلت على أبي عبد الله علیه السلام بعد ذلك فاقتصصت عليه قصتي،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 ابن أبي ليلى فما أستطيع ردّه، وأمّا فيما بينك وبين الله فليس عليك ضمان</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أنه سئل عن رجل أوصى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بولده وبمال لهم، فأذن له عند الوصيّة أن يعمل بالمال ويكون الربح بينه وبينهم،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به من أجل أنّ أباء قد أذن له في ذلك و هو حي</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الروايتين كون الأولاد صغاراً، أما الأولى فبالتصريح، وأما الثانية فيظهر منها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الوصية بغير </w:t>
      </w:r>
      <w:r>
        <w:rPr>
          <w:rStyle w:val="FootnoteAnchor"/>
          <w:rtl w:val="true"/>
        </w:rPr>
        <w:footnoteReference w:id="866"/>
      </w:r>
      <w:r>
        <w:rPr>
          <w:rFonts w:ascii="Amiri" w:hAnsi="Amiri" w:eastAsia="Amiri" w:cs="Amiri"/>
          <w:color w:val="111111"/>
          <w:sz w:val="28"/>
          <w:sz w:val="28"/>
          <w:szCs w:val="28"/>
          <w:rtl w:val="true"/>
          <w:lang w:bidi="ar-SA"/>
        </w:rPr>
        <w:t>الولد الصغير غير صحيحة، وإطلاق الوصية محمول على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وأكثر الجماعة </w:t>
      </w:r>
      <w:r>
        <w:rPr>
          <w:rStyle w:val="FootnoteAnchor"/>
          <w:rtl w:val="true"/>
        </w:rPr>
        <w:footnoteReference w:id="867"/>
      </w:r>
      <w:r>
        <w:rPr>
          <w:rFonts w:ascii="Amiri" w:hAnsi="Amiri" w:eastAsia="Amiri" w:cs="Amiri"/>
          <w:color w:val="111111"/>
          <w:sz w:val="28"/>
          <w:sz w:val="28"/>
          <w:szCs w:val="28"/>
          <w:rtl w:val="true"/>
          <w:lang w:bidi="ar-SA"/>
        </w:rPr>
        <w:t>أطلقوا الصحة في الورثة الشامل للمكلفين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وشمل إطلاقهم وإطلاق الروايتين ما إذا كان الربح بقدر أجرة المثل، وما إذا كان زائداً عليها بقدر الثلث وأكثر، من حيث إنه ترك الاستفصال؛ و هو دليل العموم عند جمع من الأُصوليين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وجهه مضافاً إلى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بالثلث هو تفويت بعض التركة وليس حاصلاً هنا؛ ووجوده لأنّ الربح مما يتجدد بفعل العامل وسعيه، وليس ما يتجدد منه كالمتجدد من حمل الدابة والشجرة و نحوهما حيث كان معتبراً من الثلث؛ لظهور الفرق بأنّ ذلك نماء الملك متوقع، بخلاف الربح فإنّه أثر سعي العامل، مع أنّه إنما يحدث على ملك العامل والوراث فما يملكه العامل ليس للورّاث، و لا للموصى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ذلك شراؤه بمال الوارث، فيكون محسوبةٌ منه فيكون نماؤها تابعاً؛ لأنّها إنما تدخل في ملك الوارث على تقدير صحة المضاربة وإلا لم يكن الشراء نافذاً، ومتى صحت المضاربة كانت الحصة من الربح ملكاً للعامل، فلو لا صحة المضاربة لأدّى فسادها إلى عدم الفساد؛ لأنه على تقدير الفساد إنّما يكون لتفويت ما زاد على الثلث من التركة تبرّعاً، و ذلك إنما يكون على تقدير زيادة الحصة عن أجرة المثل بزيادة عن الثلث وكونه من نماء التركة، وإنّما يكون كذلك مع صحة المضاربة ليكون الشراء نافذاً، فلو فسدت المضاربة لم ينفذ الشراء، فلم يتحقق الربح، فانتفى التصرّف في الزائد عن الثلث، فانتفى المقتضي للفساد، فوجب الحكم بالصحة، فقد أدى فرض الفساد إلى عدمه هذا أقصى ما يوجه به القول بالصحة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أما من جهة الأخبار ففي سند الأولى جهالة من جهة خالد، و في طريق الثانية عليّ بن فضال </w:t>
      </w:r>
      <w:r>
        <w:rPr>
          <w:rStyle w:val="FootnoteAnchor"/>
          <w:rtl w:val="true"/>
        </w:rPr>
        <w:footnoteReference w:id="869"/>
      </w:r>
      <w:r>
        <w:rPr>
          <w:rFonts w:ascii="IRNazanin" w:hAnsi="IRNazanin" w:eastAsia="IRNazanin"/>
          <w:color w:val="111111"/>
          <w:sz w:val="28"/>
          <w:sz w:val="28"/>
          <w:szCs w:val="28"/>
          <w:rtl w:val="true"/>
          <w:lang w:bidi="fa-IR"/>
        </w:rPr>
        <w:t xml:space="preserve">وأبو الحسن </w:t>
      </w:r>
      <w:r>
        <w:rPr>
          <w:rStyle w:val="FootnoteAnchor"/>
          <w:rtl w:val="true"/>
        </w:rPr>
        <w:footnoteReference w:id="870"/>
      </w:r>
      <w:r>
        <w:rPr>
          <w:rFonts w:ascii="Amiri" w:hAnsi="Amiri" w:eastAsia="Amiri" w:cs="Amiri"/>
          <w:color w:val="111111"/>
          <w:sz w:val="28"/>
          <w:sz w:val="28"/>
          <w:szCs w:val="28"/>
          <w:rtl w:val="true"/>
          <w:lang w:bidi="ar-SA"/>
        </w:rPr>
        <w:t xml:space="preserve">، وهما و إن كانا ثقتين لكنّهما فاسدا العقيدة، والعمل بالموثق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عن قيد الإيمان، وجبر الضعف بالشهرة ضعيف مجبور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الاعتبار فإنّ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تقتض تفويت شيء من التركة 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وضع اليد على مال الغير بغير إذنه خصوصاً إذا كان مكلفاً، وتعريضه بالضرب في الأرض إلى التلف المؤدّي إلى عدم الضمان مع عدم التفريط، مضافاً إلى ما لو وقعت بحصّةٍ قليلة للمالك في مدة طويلة كخمسين سنةً، و ذلك في حكم منع الوارث من التركة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النماء إنّما يملكه العامل على تقدير صحة المعاملة، وحينئذ فلا تفويت في مال الوارث، و إن لم يصح لا يصح البيع ففيه إمكان جبره بإجازة المالك الشراء لنفسه، فيكون جميع الربح له فيحصل التفويت على تقدير صحة البيع وحصول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ذهب ابن إدريس إلى أن الصحة مشروطة بكون المال قدر الثلث فما دون </w:t>
      </w:r>
      <w:r>
        <w:rPr>
          <w:rStyle w:val="FootnoteAnchor"/>
          <w:rtl w:val="true"/>
        </w:rPr>
        <w:footnoteReference w:id="871"/>
      </w:r>
      <w:r>
        <w:rPr>
          <w:rFonts w:ascii="Amiri" w:hAnsi="Amiri" w:eastAsia="Amiri" w:cs="Amiri"/>
          <w:color w:val="111111"/>
          <w:sz w:val="28"/>
          <w:sz w:val="28"/>
          <w:szCs w:val="28"/>
          <w:rtl w:val="true"/>
          <w:lang w:bidi="ar-SA"/>
        </w:rPr>
        <w:t xml:space="preserve">اطراحاً للأخبار، ورداً إلى الأصول المعلومة في هذا الباب، وبعض المتأخرين </w:t>
      </w:r>
      <w:r>
        <w:rPr>
          <w:rStyle w:val="FootnoteAnchor"/>
          <w:rtl w:val="true"/>
        </w:rPr>
        <w:footnoteReference w:id="872"/>
      </w:r>
      <w:r>
        <w:rPr>
          <w:rFonts w:ascii="Amiri" w:hAnsi="Amiri" w:eastAsia="Amiri" w:cs="Amiri"/>
          <w:color w:val="111111"/>
          <w:sz w:val="28"/>
          <w:sz w:val="28"/>
          <w:szCs w:val="28"/>
          <w:rtl w:val="true"/>
          <w:lang w:bidi="ar-SA"/>
        </w:rPr>
        <w:t>إلى أن المحاباة في الحصّة من الربح بالنسبة إلى أجرة المثل محسوبة من الثلث أيضاً ولكلّ منهما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نختاره في هذه المسألة أنّ الوارث إن كان مولّى عليه من الموصي كالولد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بالمضاربة بماله صحيحة مطلقاً؛ لأنّ التكسب بماله غير واجب على الوصي، والحاصل من الربح زيادة فائدة، والتعرّض للتلف غير قادح؛ لأن الواجب على العامل مراعاة الأمن والحفظ وما فيه مصلحة المال والعمل به على هذا الوجه ممّا يرجحه العقلاء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مراعاة المدة التي شرطها الموصي، بل يصح ما دام الوارث مولّى عليه، فإذا كمل كان له فسخ المضاربة؛ لأنّها عقد مبني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الموصي لها بمدة لا يرفع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حكمها الثابت بالأصل، وإنّما يفيد التحديد بالمدة المنع من التصرف فيما زاد عليها لا الالتزام 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من ذلك تبديل الوصيّة وتغييرها المنهي عنه </w:t>
      </w:r>
      <w:r>
        <w:rPr>
          <w:rStyle w:val="FootnoteAnchor"/>
          <w:rtl w:val="true"/>
        </w:rPr>
        <w:footnoteReference w:id="873"/>
      </w:r>
      <w:r>
        <w:rPr>
          <w:rFonts w:ascii="Amiri" w:hAnsi="Amiri" w:eastAsia="Amiri" w:cs="Amiri"/>
          <w:color w:val="111111"/>
          <w:sz w:val="28"/>
          <w:sz w:val="28"/>
          <w:szCs w:val="28"/>
          <w:rtl w:val="true"/>
          <w:lang w:bidi="ar-SA"/>
        </w:rPr>
        <w:t>لأنّ تبديلها هو العمل بخلاف مقتضاها، وهنا ليس كذلك؛ لأنّه لمّا أوصى بعقد جائز فقد عرّض العامل لفسخ العقد في كلّ وقت يمكن عملاً بمقتضاه، فلا يكون الفسخ تبديلاً للوصية بل عملاً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حينئذٍ بين زيادة الحصة المجعولة للعامل عن أجرة المثل وعدمها، و لا بين كون المال بقدر الثلث وأزيد و لا بين كون الربح بقدر الثلث كذلك وأزيد؛ لما ذكرناه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الوارث مكلّفاً غير مولّى عليه فالوصية كذلك جائزة أيضاً، لكن لا يلزم الوارث الوفاء بها، بل له فسخها عاجلاً و في كل وقت كما قرّرناه في الصغير إذا كمل؛ لعين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الصحة أن الوارث إذا لم يفسخ وعمل الموصى له في المال استحق الحصة المعينة له؛ عملاً بمقتضى الوصيّة، وليس في هذا المقدار مخالفة للأصول الشرعية و لا للروايات؛ إذ ليس فيه تفويت على الوارث بوجه، و لا منع عن التصرف في ماله حتّى يتوقف على رضاه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بما قررناه ما أورده المانع من لزوم الإضرار بالوارث على تقدير زيادة المدة وقلة الربح؛ لأنّ ذلك مستند إليه حيث لم يفسخ مع قدرته عليه، والضرر على تقديره مستند إليه، وزمان الصغر لا ضرر في مدته؛ لقصرها غالباً وعدم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عملنا بالروايتين قصرنا الحكم على كون الورثة مولّى عليهم كما وقع فيهما، ومع ذلك يخفّ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أولى</w:t>
      </w:r>
      <w:r>
        <w:rPr>
          <w:rFonts w:eastAsia="Amiri" w:cs="Amiri" w:ascii="Amiri" w:hAnsi="Amiri"/>
          <w:color w:val="111111"/>
          <w:sz w:val="28"/>
          <w:szCs w:val="28"/>
          <w:rtl w:val="true"/>
          <w:lang w:bidi="ar-SA"/>
        </w:rPr>
        <w:t xml:space="preserve">. </w:t>
      </w:r>
      <w:bookmarkStart w:id="281" w:name="pg10241_98179"/>
    </w:p>
    <w:p>
      <w:pPr>
        <w:pStyle w:val="Heading5"/>
        <w:numPr>
          <w:ilvl w:val="4"/>
          <w:numId w:val="1"/>
        </w:numPr>
        <w:rPr/>
      </w:pPr>
      <w:bookmarkStart w:id="282" w:name="__RefHeading___Toc3273807_1067777946"/>
      <w:bookmarkStart w:id="283" w:name="_Toc102"/>
      <w:bookmarkEnd w:id="281"/>
      <w:bookmarkEnd w:id="282"/>
      <w:r>
        <w:rPr>
          <w:rtl w:val="true"/>
        </w:rPr>
        <w:t>لو أوصى لواجب وغيره و لم يسع الثلث للجميع</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بواجب وغيره فإن وسع الثلث عمل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 و لم تجز الورثة، بدئ بالواجب من الأصل، وكان الباقي من الثلث، ويبدأ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الكلّ غير واجب، بدئ بالأوّل فالأوّل، حتّى يستو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بواجب وغيره فإن وسع الثلث عمل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يخرج الواجب من أصل المال إذا كان واجباً مالياً حتى يكون متعلقاً بالمال حال الحياة، سواء كان ماليّاً محضاً كالزكاة والخمس والكفّارات ونذر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ماليّاً مشوباً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جانب المالية فيه مغلّب من حيث تعلّقه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الواجب بدنياً محضاً 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من الثلث مطلقاً؛ لأنه لا يجب إخراجه عن الميت إلا إذا أوصى به فيكون حكمه حكم التبرعات الخارجة من الثلث مع الوصية بها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الوصيّة به على المريض، كغيره من الواجبات إن لم يكن له وليّ يقضيه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وجوب الوصيّة به؛ لأن الواجب فعله بنفسه أو بوليه لانتفاء الدليل على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بوجوبه واستحقاقه العقاب على ترك الواجب اختياراً مع قدرته على براءة الذمة منه يوجب وجوب الوصيّة ليتخلّص من العقاب بتركه؛ فإنّ دفع الضرر عن النفس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فوات الواجب لا بتفريطه كالغفلة عن الصلاة مع عدم القدرة على القضاء حال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حينئذٍ عدم وجوب الوصيّة؛ إذ لا عقاب على ذلك التفويت، و لا دليل على وجوب الوصيّة بالقضاء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على الوجوب مطلقاً بقول أبي عبد الله في صحيحة محمد بن له مسلم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و إن كان أعمّ من الواجب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في الوجوب، و لا ينافيه عدم وجوب الوصيّة لمن لا حق عليه؛ لأنّ ذلك خرج عن العموم بدليل،خارج فيبقى العامّ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ومجازه على سبيل التجوز حيث تعذر حملها على الحقيقة في جميع أفراد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فإذا اجتمع حقوق واجبة مالية وبدنية ومتبرع بها بدئ بالمالية من الأصل، ثمَّ نظر إلى ثلث الباقي، وأخرج منه الباقي مبتدئاً بالواجب الأوّل فالأول، ثمَّ بغيره على الترتيب إن لم يجز الوارث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أجاز البعض بدئ به من الأصل كالواجب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ضاق المال عنهما بدئ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حصر الموصي الجميع في الثلث بدئ بالواجب المالي، فإن فضل منه شيء أخرج من باقي المال و إن خرج عن مقتضى الوصيّة؛ لوجوب إخراج هذا النوع من الواجب و إن لم يوص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فضل من الثلث عنه شيء أخرج الواجب البدني بعده، وهكذا على الترتيب إلى أن يستو في الثلث، ويبطل الباقي حيث لا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الجميع غير واجب بدئ بالأوّل في الذكر فالأوّل حتى يستو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 الوصيّة منجز حال المرض يخرج من الثلث قدّم من الثلث على الوصيّة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أتى بالوصية مترتبة إما بأداة الترتيب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الذكر فقط بالعطف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 أو صرّح بترتيب بعضها على بعض ولو بالبدأة بما ذكره أخيراً، بأن عدد جملةً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بكذا ثم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بأن ذكر أشياء ثم أوصى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وفلاناً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بعد 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الثلث عنها دخل النقص على الجميع بالنسبة فيقسم عليها على جهة العول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بدئ بالأوّل فالأول ذكراً و إن لم يدخل عليه أداة الترتيب؛ لأن الوصية الصادرة أو لا نافذة لصدورها من أهلها في محلّها، بخلاف الصادر بعد استيفاء الثلث، و لا سبيل إلى التوزيع مع الضيق هنا؛ لاستلزامه تبديل الوصيّة النافذة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يرد مثله على الأخير لو نص آخراً على تقديمه؛ لأنّ نصه حينئذ في قوة تقديمه لفظاً؛ حيث إنّ المعتبر تلفظه وقصده، فلو قدم غيره أو شرّك لزم تبديل الوصية المنهي عنه </w:t>
      </w:r>
      <w:r>
        <w:rPr>
          <w:rStyle w:val="FootnoteAnchor"/>
          <w:rtl w:val="true"/>
        </w:rPr>
        <w:footnoteReference w:id="876"/>
      </w:r>
      <w:r>
        <w:rPr>
          <w:rFonts w:ascii="IRNazanin" w:hAnsi="IRNazanin" w:eastAsia="IRNazanin"/>
          <w:color w:val="111111"/>
          <w:sz w:val="28"/>
          <w:sz w:val="28"/>
          <w:szCs w:val="28"/>
          <w:rtl w:val="true"/>
          <w:lang w:bidi="fa-IR"/>
        </w:rPr>
        <w:t>، و کذا لو نص على التشريك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إنّما يتحقق عند تمام الكلام والمعطوف من جملته؛ لأنّ الوصايا المتعدّدة على الوجه السابق يتم الكلام مع كلّ واحدة،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كذا أعطوا فلاناً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صادفت الأولى محلّ النفوذ نفذت، و لم يجز تغييرها بطروء أُخرى عليها، كما لو باع شيئاً لزيد ثم باعه لعمرو، وإنّما يكون جملةً واحدةً حيث لا تتم الفائدة بدونه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وفلاناً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w:t>
      </w:r>
      <w:r>
        <w:rPr>
          <w:rStyle w:val="FootnoteAnchor"/>
          <w:rtl w:val="true"/>
        </w:rPr>
        <w:footnoteReference w:id="877"/>
      </w:r>
      <w:r>
        <w:rPr>
          <w:rFonts w:ascii="Amiri" w:hAnsi="Amiri" w:eastAsia="Amiri" w:cs="Amiri"/>
          <w:color w:val="111111"/>
          <w:sz w:val="28"/>
          <w:sz w:val="28"/>
          <w:szCs w:val="28"/>
          <w:rtl w:val="true"/>
          <w:lang w:bidi="ar-SA"/>
        </w:rPr>
        <w:t xml:space="preserve">لمراعاة الترتيب 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حمران عن أبي جعفر عن رجل أوصى عند موته أعتقوا فلاناً وفلاناً وفلاناً حتى ذكر خمسةً، فنظر في ثلثه فلم يبلغ ثلثه أثمان قيمة المماليك الذين أمرهم بعتقهم،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يقومون وينظر إلى ثلثه فيعتق منهم أوّل من سمّاهم ثمَّ الثاني ثمَّ الثالث ثمَّ الرابع ثمَّ الخامس، و إن عجز الثلث كان ذلك في الذين سمّاهم أخيراً؛ لأنّه أعتق بعد مبلغ الثلث ما لا يملك، و لا يجوز له ذلك</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فرق في هذا الحكم بين العتق وغيره من التبرعات، خلافاً للشيخ </w:t>
      </w:r>
      <w:r>
        <w:rPr>
          <w:rStyle w:val="FootnoteAnchor"/>
          <w:rtl w:val="true"/>
        </w:rPr>
        <w:footnoteReference w:id="879"/>
      </w:r>
      <w:r>
        <w:rPr>
          <w:rFonts w:ascii="Amiri" w:hAnsi="Amiri" w:eastAsia="Amiri" w:cs="Amiri"/>
          <w:color w:val="111111"/>
          <w:sz w:val="28"/>
          <w:sz w:val="28"/>
          <w:szCs w:val="28"/>
          <w:rtl w:val="true"/>
          <w:lang w:bidi="ar-SA"/>
        </w:rPr>
        <w:t xml:space="preserve">وابن الجنيد </w:t>
      </w:r>
      <w:r>
        <w:rPr>
          <w:rStyle w:val="FootnoteAnchor"/>
          <w:rtl w:val="true"/>
        </w:rPr>
        <w:footnoteReference w:id="880"/>
      </w:r>
      <w:r>
        <w:rPr>
          <w:rFonts w:ascii="Amiri" w:hAnsi="Amiri" w:eastAsia="Amiri" w:cs="Amiri"/>
          <w:color w:val="111111"/>
          <w:sz w:val="28"/>
          <w:sz w:val="28"/>
          <w:szCs w:val="28"/>
          <w:rtl w:val="true"/>
          <w:lang w:bidi="ar-SA"/>
        </w:rPr>
        <w:t xml:space="preserve">حيث قدما العتق و إن تأخر و لا بين أن يقع المرتب متصلاً في وقت واحد عرفي أو في زمانين متباعدين كغدوة وعشيّة، خلافاً لابن حمزة حيث فرّق بينهما، فحكم </w:t>
      </w:r>
      <w:bookmarkStart w:id="284" w:name="pg10241_98182"/>
    </w:p>
    <w:p>
      <w:pPr>
        <w:pStyle w:val="Heading5"/>
        <w:numPr>
          <w:ilvl w:val="4"/>
          <w:numId w:val="1"/>
        </w:numPr>
        <w:rPr/>
      </w:pPr>
      <w:bookmarkStart w:id="285" w:name="__RefHeading___Toc3273809_1067777946"/>
      <w:bookmarkStart w:id="286" w:name="_Toc103"/>
      <w:bookmarkEnd w:id="284"/>
      <w:bookmarkEnd w:id="285"/>
      <w:r>
        <w:rPr>
          <w:rtl w:val="true"/>
        </w:rPr>
        <w:t>لو أوصى بثلثه لواحد وبثلثه لآخر</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لشخص بثلث ولآخر بربع ولآخر بسدس و لم تجز الورثة أُعطي الأوّل، وبطلت الوصية لمن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بثلثه لواحد، وبثلثه لآخر كان ذلك رجوعاً عن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الأوّل كما ذكره الجماعة، وجعل الثاني رجوعاً عن الأوّل إلا أن يسعهما الثلث فينفذان معاً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 ضعيف المأخذ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أوصى لشخص بثلث ولآخر بربع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صحت وصيّة الأوّل خاصةً لاستيفائها الثلث النافذ بدون الإجازة، مع رعاية ما تقدّم من وجوب تقديم الأوّل فالأول مع تجاوز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هنا أن الوصية المتأخرة تقتضي الرجوع عما قبلها؛ لأنّ الرجوع لا يثبت بمجرّد الاحتمال، بل لا بد له من لفظ يدلّ عليه، ومجرد الوصية بما زاد على الثلث ثانياً وثالثاً أعم من الرجوع عن الأوّل وعدمه، فلا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يوصي بهذه الأجزاء المذكورة وبما شاكلها، كالوصية لواحد بنصف ولآخر بخمس ولثالث بربع، أو للأوّل بجميع المال ولآخر بثلث ولثالث بنصف، وغير ذلك من الفروض؛ لعدم وجود ما يدلّ على الرجوع في الجميع، فيعتبر الترتيب بالأوّل فالأول؛ عملاً بالقاعدة المستمرة عند عدم وجود ما يدلّ على خلافها، وسيأتي له مزيد تحقيق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بثلثه لواحد وبثلثه لآخر كان ذلك رجوعاً عن الأول إلى الثاني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هذه المسألة والتي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لاختلاف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الثلث المضاف إلى الموصي هو القدر النافذ فيه وصيته شرعاً، فإذا أوصى به ثانياً فقد رجع عن الوصية الأولى؛ لأنه ليس له ثلثان مضافان إليه على هذا الوجه، فيكون بمنزلة ما لو أوصى بمعين لواحد ثمَّ أوصى به لآخر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إضافة إلى نفسه؛ فإنّه متعلق بجملة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 من غير أن ينسب إلى الثلث النافذ فيه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أوصى بعده بربع لا يتبادر إلى الفهم منه أنه بعض ذلك الثلث السابق، بل الربع الذي هو خارج عن الثلث المتعلّق بأصل المال، وكذلك السدس، فتكون وصايا متعددة لا تضاد بينها، فيبدأ بالأوّل منها فالأوّل إلى أن يستو في الثلث عند عدم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الذي تمضي فيه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المتعلّق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المرجع إلى شيء واحد، و هو أن الأصل في كل وصيّة أن تحمل على الصحيحة، سواء كانت نافذةً من الأصل، أم متوقفةً على إجازة الورثة؛ لأن كلاً منهما صحيح، والتوقف على إجازة الورثة لا ينافيه، بل هو كالخيار الثابت للبائع؛ فإنّه لا ينافي ملك المشتري، خصوصاً على المختار من كون الإجازة تنفيذاً لا ابتداء عطية، ومن ثم لو بدأ فيما كان منجزاً صح الجميع مع توقف الزائد منه على الإجازة كالوصية، فمجرد التوقف على الإجازة لا ينافي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عرفت أنّ كلّ وصيّة من هذه الوصايا صحيحة، فلا يزول هذا الحكم إلا بلفظ يدلّ على الرجوع عما سبق وحكم بصحته، و هو في المسألة السابقة وكلّ ما في معناها منتف، 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موجود بالقرينة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أبدله بقوله لفلان،ثلث، ولفلان ثلث فكالأوّل؛ لعدم القرينة الدالة على الرجوع فضلاً عن الصريح، ومجرّد الشكّ في الرجوع كافٍ في عدمه فيحكم بصحة الجميع، ويعمل في الزائد عن الثلث بمقتضى القاعدة المستقرّة من البدأة بالأوّل فالأول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وجدت الدلالة على الرجوع عمل بها، وكان الثاني ناسخاً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عمراً ثلثى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ناسخاً للأوّل،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ثلثي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عمراً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الثاني ناسخاً للأول؛ لعين ما ذكرناه من القرينة الدالة على الرجوع وعدمه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في بعض الأوقات أو الأفراد تخلّفها فيما حكمنا بوجودها فيه أو وجودها فيما حكمنا بتخلّفها فيه عمل بمقتضاها نفياً وإثباتاً، إلا أنه عند التجرّد عن العوارض فظهورها فيما ذكرناه وانتفاؤها عن غيره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إلحاقه به أو بالمطلق وجهان، يظهر وجههما مما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التضاد هنا أيضاً؛ للشك في إرادة الرجوع بذلك مع كون اللفظ أعم، فإنّ ثلث ماله أمر آخر غير الثلث المنسوب إليه في باب الوصيّة الذي دلّت القرائن على إرادته مع الإضافة إليه، و لم يظهر ذلك مع الإضافة إلى ماله، وقد حققنا أن مجرد الشك كافٍ في عدم الحكم بالرجوع، و هو هنا موجود ولو فرض وجود قرينة خارجة عن اللفظ أفادت الرجوع عمل بها هنا أيضاً كما قرّرناه، إلا أن ذلك أمر خارج عن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ينبغي تحقيقه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كلام الأصحاب قد اختلف فيها اختلافاً كثيراً، وكذلك الفتوى حتى من الرجل الواحد في الكتب المتعدّدة بل الكتاب الواحد، فالعلّامة في القواعد وافق المصنف على ما ذكره في المسألتين، لكنه استشكل بعد ذلك في المسألة الثانية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نسب الحكم في الثانية كذلك إلى علمائنا وجعل فيه نظراً </w:t>
      </w:r>
      <w:r>
        <w:rPr>
          <w:rStyle w:val="FootnoteAnchor"/>
          <w:rtl w:val="true"/>
        </w:rPr>
        <w:footnoteReference w:id="883"/>
      </w:r>
      <w:r>
        <w:rPr>
          <w:rFonts w:ascii="Amiri" w:hAnsi="Amiri" w:eastAsia="Amiri" w:cs="Amiri"/>
          <w:color w:val="111111"/>
          <w:sz w:val="28"/>
          <w:sz w:val="28"/>
          <w:szCs w:val="28"/>
          <w:rtl w:val="true"/>
          <w:lang w:bidi="ar-SA"/>
        </w:rPr>
        <w:t>، و وجه الإشكال والنظر ممّا ذكرناه، ومن أنّ كلّ واحدة منهما وصيّة يجب تنفيذها بحسب الإمكان، و لا يجوز تبديلها مع عدم الزيادة، ومجرّد إضافة الثلث إليه لا يقتضي الرجوع؛ لأن جميع ماله ما دام حيّاً له فيصح إضافته إليه، وإنّما يخرج عن ملكه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بموجبه إلا أنا ندعي وجود القرينة في هذه الإضافة على الرجوع، ومن ثم لما أبدلها بالإضافة إلى ماله فضلاً عن جعل الثلث مطلقاً شككنا في إرادة الرجوع فلم نحكم به وقدّمنا الأول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المختلف اعتمد على اعتبار القرينة وعدمها كما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بعدم وجودها في ثلث مالي و لم يتعرّض للثلث المضاف إلى الموصي بل اعتمد على القرينة، ومع الشكّ فيها على عدم الحكم بالرجوع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اعتمد في المسألة على أصل آخر غير ما ذكرناه ورتب عليه الحكم،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في الوصيّة أن تكون نافذةً، فيجب حملها على ما يقتضي النفوذ بحسب الإمكان، وإنّما تكون الثانية نافذة إذا كان متعلّقها هو الثلث الذي يجوز للمريض الوصية به، فيجب حملها عليه، كما يجب حمل إطلاق بيع الشريك النصف على استحقاقه؛ حملاً للبيع على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فيتحقق التضاد في مثل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بثلث لزيد وبثلث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الثاني ناسخاً للأوّل فيقدّم، وأولى منه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فرّع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أوصى لزيد بثلث ولعمرو بربع ولخالد بسدس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وانتفت القرائن أن يكون الوصية الأخيرة رافعةً للأولى، مع اعترافه بأنه مخالف لما صرح به جميع الأصحاب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والحامل له على ذلك ما فهمه من أن إطلاق الوصيّة محمول على النافذة، وأنت قد عرفت مما حققناه سابقاً أنّ الإطلاق في الوصيّة وغيرها من العقود إنما يحمل على الصحيح </w:t>
      </w:r>
      <w:r>
        <w:rPr>
          <w:rStyle w:val="FootnoteAnchor"/>
          <w:rtl w:val="true"/>
        </w:rPr>
        <w:footnoteReference w:id="886"/>
      </w:r>
      <w:r>
        <w:rPr>
          <w:rFonts w:ascii="Amiri" w:hAnsi="Amiri" w:eastAsia="Amiri" w:cs="Amiri"/>
          <w:color w:val="111111"/>
          <w:sz w:val="28"/>
          <w:sz w:val="28"/>
          <w:szCs w:val="28"/>
          <w:rtl w:val="true"/>
          <w:lang w:bidi="ar-SA"/>
        </w:rPr>
        <w:t>، أما النافذ بحيث لا يترتب عليه فسخ بوجه فلا اعتبار به قطعاً، ألا ترى أن الوصية بجميع المال توصف بالصحة، ووقوف ما زاد على الثلث على الإجازة، و لا يقول أحد إنّها ليست صحيحة؛ ولذلك لو باع بخيار حكم بصحة البيع و إن لم يكن نافذاً، بمعنى أنه لا يستحق أحد فسخه؟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مثل به من بيع الشريك النصف، وأنه محمول على استحقاقه لا يؤثر هنا؛ للفرق بينه وبين المتنازع؛ لأنّ جميع التركة مستحقة للموصي حال حياته إجماعاً، فقد أوصى بما يستحقه، ومن ثُمَّ حكموا بصحة وصيّته بما زاد على الثلث، وصحة هبته له و إن توقف على إجازة الورثة؛ لأنّ ذلك لهم كالخيار للبائع بالنسبة إلى ملك المشتري بل أضعف؛ للخلاف في أن الملك هل ينتقل إليه في زمن الخيار أم لا؟ والاتفاق على أن التركة مملوكة للموصي ما دام حيّاً، ومن ثَمَّ لزمت الهبة لو برئ من مرضه، وكانت الإجازة تنفيذاً للوصية، لا عطيّةً متجدّدة على مختار أصحابنا، وقد ادعى الشيخ في المبسوط عليه الإجماع </w:t>
      </w:r>
      <w:r>
        <w:rPr>
          <w:rStyle w:val="FootnoteAnchor"/>
          <w:rtl w:val="true"/>
        </w:rPr>
        <w:footnoteReference w:id="887"/>
      </w:r>
      <w:r>
        <w:rPr>
          <w:rFonts w:ascii="Amiri" w:hAnsi="Amiri" w:eastAsia="Amiri" w:cs="Amiri"/>
          <w:color w:val="111111"/>
          <w:sz w:val="28"/>
          <w:sz w:val="28"/>
          <w:szCs w:val="28"/>
          <w:rtl w:val="true"/>
          <w:lang w:bidi="ar-SA"/>
        </w:rPr>
        <w:t xml:space="preserve">، وإنما الخلاف في التنفيذ والعطية للعامة </w:t>
      </w:r>
      <w:r>
        <w:rPr>
          <w:rStyle w:val="FootnoteAnchor"/>
          <w:rtl w:val="true"/>
        </w:rPr>
        <w:footnoteReference w:id="888"/>
      </w:r>
      <w:r>
        <w:rPr>
          <w:rFonts w:ascii="Amiri" w:hAnsi="Amiri" w:eastAsia="Amiri" w:cs="Amiri"/>
          <w:color w:val="111111"/>
          <w:sz w:val="28"/>
          <w:sz w:val="28"/>
          <w:szCs w:val="28"/>
          <w:rtl w:val="true"/>
          <w:lang w:bidi="ar-SA"/>
        </w:rPr>
        <w:t>، وأصحابنا يجعلون العطية احتمالاً مرجوحاً لا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تقرر أن الإطلاق محمول على الوصية الصحيحة، وكل وصية من المذكورات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نافذةً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تدلّ الوصيّة المتأخرة عن الوصية بالثلث على أنّها ناسخة للسابقة ورجوع عنها، بل على إرادة الموصي إعطاء كلّ واحدٍ ما أوصى له به و إن توقف ذلك على إجازة الورثة؛ فإنّ ذلك أمر آخر غير الوصية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أنّه لا تضاد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لزيد بثلث ولعمر و بثلث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بثلث ولعمر و بربع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يقع التضاد صريحاً إذا قال بعد الوصية لزيد بثلث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لعمر و بالثلث الذي أوصيت به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بالثلث الذي جعله الله تعالى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متوقف على إجازة و نحو ذلك، و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بثلثي لزيد ثمَّ بثلثي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بالقرينة لا بالتصريح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له في هذه المسألة غرائب، ففي الخلاف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أوصى بثلث ماله لإنسان، ثم أوصى بثلث ماله لغيره، و لم تجز الورثة كانت الوصية الثانية رافعة للأولى وناسخة لها، ثم استدلّ عليه بإجماع الفرقة والأخبار، وبأنه لو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الذي كنت أوصيت به لفلان فقد أوصيت به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يكون رجوعاً عن الأولى فكذا إذا أطلق، وادّعى عدم الفرق بين المقيد والمطلق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أوصى له بماله ولآخر بثلثه وأجازوا بطل الأخير، ولو بدأ بالثلث وأجازوا أُعطى الأوّل الثلث والأخير الثلثين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ظاهر المنافاة للسابق الذي ادعى عليه الإجماع؛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مضاف إليه، فهو أقوى في إرادة ثلثه الخاص به من ثلث ماله في السابق الذي جعله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السابق في الثانية جميع ماله لا يؤثر في دفع المنافاة؛ لأنّ جميع ماله متضمن للثلث الذي أوصى به ثانياً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احتج به من الأخبار لم نقف عليه أصلاً، إلا من حيث عموم ما دلّ منها على جواز الرجوع عن الوصية </w:t>
      </w:r>
      <w:r>
        <w:rPr>
          <w:rStyle w:val="FootnoteAnchor"/>
          <w:rtl w:val="true"/>
        </w:rPr>
        <w:footnoteReference w:id="892"/>
      </w:r>
      <w:r>
        <w:rPr>
          <w:rFonts w:ascii="Amiri" w:hAnsi="Amiri" w:eastAsia="Amiri" w:cs="Amiri"/>
          <w:color w:val="111111"/>
          <w:sz w:val="28"/>
          <w:sz w:val="28"/>
          <w:szCs w:val="28"/>
          <w:rtl w:val="true"/>
          <w:lang w:bidi="ar-SA"/>
        </w:rPr>
        <w:t>، و ذلك لا يفيد؛ لمنع تناوله للمتنازع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استدلاله بالرجوع عن الوصية بالمعين من شخص إلى غيره، ودعواه عدم الفرق بين المعيّن والمطلق فيغني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ذكر ما حكيناه عن الخلاف في المسألتين أيضاً ثم ذكر مسألة ثالثةً، فقال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أوصى بثلث ماله لأجنبي وبثلث ماله للوارث، قد بيّنا مذهبنا فيه، و هو أن يمضي الأوّل منهما فإن اشتبه استعمل القرعة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الأوّل 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فجزم في هذه بتقديم الأولى، وجعله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أوصى لرجل بثلث ماله ثمَّ أوصى لآخر بثلث ماله فهاتان وصيتان بثلثي ماله، و کذا إذا أوصى بعبد بعينه لرجل ثمَّ أوصى لرجل آخر بذلك العبد بعينه فهما وصيتان، ويكون الثاني رجوعاً عن الأول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ظاهر التنافي بين الحكمين، وإنّما افترقا بكون أحد الموصى له في الأولى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أجنبياً، و لا فرق بذلك عندنا، وإنّما قصد به الردّ على المخالفين الفارقين بين الوصية للوارث والأجنبي، كما ذكره قبل ذلك بغير فصل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كيف ادعى في الخلاف الإجماع على نسخ الثانية الأولى، و في المبسوط نسب تقديم الأولى إلى مذهبنا المشعر أيضاً بالإجماع كما يظهر من عادته أن يكون 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مقابلة مذهب المخالفين، ومع ذلك يذكر الحكم مختلفاً في كلّ واحد من الكتابين مع اتحاد مثال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اشتبه الأوّل استخرج بالقرعة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اشتبه السابق من الموصى لهما بالثلث؛ فإنّه يستخرج بالقرعة ليحكم بالوصية للمتأخّر على ما اختاره، أو له على القول الآخر؛ إذ لا فرق بين الحكمين في اعتباره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وصفتها أن يكتب في رقعة اسم أحدهما وأنه السابق، ثم يكتب في أخرى اسم الآخر وأنّه السابق ويجمعان ويخفيان ثمَّ يخرج إحداهما، فمَنْ خرج اسمه كان هو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كتب في كلّ رقعة أن صاحبها المتأخر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ما لو تعدّد الموصى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بعتق مماليكه دخل في ذلك مَنْ يملكه منفرداً، ومَنْ يملك بعضه، واعتق نصيبه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 حصة شريكه إن احتمل ثلثه لذلك، وإلّا عتق منهم من يحتمله الثلث، وبه رواية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بعتق مماليكه دخل في ذلك مَنْ يملكه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دخول المملوك جميعه فواضح، وأمّا المبعض فلصدق المملوكية له على ذلك البعض، ومماليكه الموصى بعتقهم جمع مضاف فيفيد العموم في كل ما تناوله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تقويم حصة الشريك عليه و إن و فى ثلثه بقيمتها فلز وال ملكه عن ماله بالموت إلا ما استثناه، وحصة الشريك ليست منه، والعتق إنّما حصل بعد الموت فصادف عدم المال الموجب لعدم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بالتقويم للشيخ في النهاية </w:t>
      </w:r>
      <w:r>
        <w:rPr>
          <w:rStyle w:val="FootnoteAnchor"/>
          <w:rtl w:val="true"/>
        </w:rPr>
        <w:footnoteReference w:id="896"/>
      </w:r>
      <w:r>
        <w:rPr>
          <w:rFonts w:ascii="Amiri" w:hAnsi="Amiri" w:eastAsia="Amiri" w:cs="Amiri"/>
          <w:color w:val="111111"/>
          <w:sz w:val="28"/>
          <w:sz w:val="28"/>
          <w:szCs w:val="28"/>
          <w:rtl w:val="true"/>
          <w:lang w:bidi="ar-SA"/>
        </w:rPr>
        <w:t xml:space="preserve">، ونصره في المختلف </w:t>
      </w:r>
      <w:r>
        <w:rPr>
          <w:rStyle w:val="FootnoteAnchor"/>
          <w:rtl w:val="true"/>
        </w:rPr>
        <w:footnoteReference w:id="897"/>
      </w:r>
      <w:r>
        <w:rPr>
          <w:rFonts w:ascii="Amiri" w:hAnsi="Amiri" w:eastAsia="Amiri" w:cs="Amiri"/>
          <w:color w:val="111111"/>
          <w:sz w:val="28"/>
          <w:sz w:val="28"/>
          <w:szCs w:val="28"/>
          <w:rtl w:val="true"/>
          <w:lang w:bidi="ar-SA"/>
        </w:rPr>
        <w:t xml:space="preserve">لرواية أحمد بن زياد، عن </w:t>
      </w:r>
      <w:r>
        <w:rPr>
          <w:rStyle w:val="FootnoteAnchor"/>
          <w:rtl w:val="true"/>
        </w:rPr>
        <w:footnoteReference w:id="898"/>
      </w:r>
      <w:r>
        <w:rPr>
          <w:rFonts w:ascii="Amiri" w:hAnsi="Amiri" w:eastAsia="Amiri" w:cs="Amiri"/>
          <w:color w:val="111111"/>
          <w:sz w:val="28"/>
          <w:sz w:val="28"/>
          <w:szCs w:val="28"/>
          <w:rtl w:val="true"/>
          <w:lang w:bidi="ar-SA"/>
        </w:rPr>
        <w:t>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تحضره الوفاة وله مماليك لخاصة نفسه، وله مماليك في شركة رجل آخر، فيوصي في وصينه مماليكي أحرار ما حال مماليكه الذين في الشركة؟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يقومون عليه إن كان ماله يحتمل فهم 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الموصي أوجد سبب السراية في العتق؛ لاستناد العتق في الحقيقة إليه؛ ولهذا كان له ولاؤه فيوجد مسبّبه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مطلق السبب أعمّ من التام لم يفده المطلوب، و إن أراد به التام منعناه هنا؛ لأنّ السبب التام للسراية العتق مع اليسار واليسار هنا منتف؛ لأنه لا يملك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السراية إنما هو العتق لا الوصية به، والعتق إنّما وقع بعد الوفاة، فمستبه جب أن يقع بعدها كذلك مع اجتماع شرائطه التي من جملتها اليسار، و هو منتف عنه بعد الوفاة؛ لما ذكرناه</w:t>
      </w:r>
      <w:r>
        <w:rPr>
          <w:rFonts w:eastAsia="Amiri" w:cs="Amiri" w:ascii="Amiri" w:hAnsi="Amiri"/>
          <w:color w:val="111111"/>
          <w:sz w:val="28"/>
          <w:szCs w:val="28"/>
          <w:rtl w:val="true"/>
          <w:lang w:bidi="ar-SA"/>
        </w:rPr>
        <w:t xml:space="preserve">. </w:t>
      </w:r>
      <w:bookmarkStart w:id="287" w:name="pg10241_98190"/>
    </w:p>
    <w:p>
      <w:pPr>
        <w:pStyle w:val="Heading5"/>
        <w:numPr>
          <w:ilvl w:val="4"/>
          <w:numId w:val="1"/>
        </w:numPr>
        <w:rPr/>
      </w:pPr>
      <w:bookmarkStart w:id="288" w:name="__RefHeading___Toc3273811_1067777946"/>
      <w:bookmarkStart w:id="289" w:name="_Toc104"/>
      <w:bookmarkEnd w:id="287"/>
      <w:bookmarkEnd w:id="288"/>
      <w:r>
        <w:rPr>
          <w:rtl w:val="true"/>
        </w:rPr>
        <w:t>لو أوصى بشيءٍ واحد لاثنين</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بشيءٍ واحد لاثنين و هو يزيد عن الثلث و لم تجز الورثة كان لهما ما يحتمله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لكلّ واحد منهما شيئاً بدئ بعطيّة الأوّل، وكان النقص على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العتق سبب قريب في السراية كذلك الوصية سبب فيها؛ لأنّها سبب العتق وقد حصلت حالة اليسار؛ لأنه المفروض، والعتق سبب في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وجود السبب لا يقتضي وجود المسبب، إلا إذا اجتمعت شرائطه، وإلا فيمكن تخلّف المسبب عن سببه؛ لفقد شرطه، و هو هنا كذلك؛ لأنّ شرط العتق وفاة الموصي؛ لأنه جعله وصيّةً، والوصيّة إنّما تقع بعد الوفاة، فإذا تخلّف المسبّب و هو العتق عن سببه إلى ما بعد الوفاة لزم منه تخلف مسبّبه و هو السراية كذلك، وتمَّ المطلوب حيث لم يصادف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فلا تصلح لتأسيس الحكم بذاتها؛ لضعف سندها بأحمد بن زياد المذكور؛ فإنه واقفي غير ثقة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بشيء واحد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بوصيته بالواحد للاثنين في الأوّل جعلها بلفظ واحد بحيث لا يحصل الترتيب بين الوصيتين و إن كان اللفظ أعم من ذلك بقرينة الحكم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وفلاناً مائة درهم أو الدار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تكون وصيّةً واحدةً، فإن لم يحتملها الثلث جاء النقص عليهما معاً بالنسبة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بجعله لكلّ منهما شيئاً وصيّته لهما متعاقبةً،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خمسين وأعطوا عمراً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زيداً نصف الدار وعمراً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الحكم و إن كان اللفظ أيضاً أعم منه لتناوله الصورة الأولى كالعكس،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لزيد وعمرو بالدار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نصفها فقد صدق أنه جعل لكلّ واحد منهما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كالأول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بنصف ماله مثلاً فأجاز الورثة،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قضي عليهم بما ظنّوه وأحلفوا على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لهما بالدار لزيدٍ منها البيت الفلاني، ولعمر و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وصيّة واحدة و إن كان آخرها مفصلاً متعاقباً؛ لأنه وقع بياناً لما أجمله أوّلاً، وقد أوقعه لهما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لهما بمائة درهم، لزيد منها ثلاثون، ولعمرو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 على التفصيل الأخير فلا ريب في كونهما وصيتين متعاقبتين، فيقدم الأُولى منهما حيث لا يسعهما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تقدير التعاقب بين أن يوصي لكلّ منهما بشيء معين من المعين، كالبيت الفلاني من الدار ومشاع كالنصف؛ لاشتراكهما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بنصف ماله مثلاً فأجاز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يقبل قولهم في قلة المال مع يمينهم ويقضى عليهم بما ادعوا ظنّه، كما لو قالوا بعد إجازتهم لوصيته بنصف ماله ظننا أنّه ألف درهم فظهر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حلفوا قضى عليهم بصحة الإجازة في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قبول قولهم استناده إلى أصالة عدم العلم بالزائد، مضافاً إلى أن المال ممّا يخفى غالباً، ولأن دعواهم يمكن أن تكون صادقةً، و لا يمكن الاطلاع على صدق ظنهم إلا من قبلهم؛ لأنّ الظنّ من الأمور النفسانية، فلو لم يكتف فيه باليمين لزم الضرر؛ لتعذر إقامة البينة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تردّد المصنّف مما ذكرناه، ومن تناول لفظه للقليل والكثير وقدومه على ذلك، مع كون المال ممّا يخفى كما ذكر، فالرجوع إلى قولهم رجوع عن لفظ متيقن الدلالة على معنى يعم الجميع إلى دعوى ظنّ يجوز كذبه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القبول، وحينئذ فيدفع إلى الموصى له نصف ما ظنوه وثلث باقي التركة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أوصى بعبد أو دار فأجازوا الوصيّة، ثمَّ ادعوا أنهم ظنّوا أنّ ذلك بقدر الثلث أو أزيد بيسير لم يلتفت إلى دعواهم؛ لأنّ الإجازة هنا تضمّنت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أوصى بعبد أو دار فأجازوا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الإجازة تضمّنت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بين ما إذا كانت الوصية بعين فأجازوها وهي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زاعمين أنّهم ظنّوا أنّ العين الموصى بها بمقدار ثلث التركة أو أزيد بيسير فظهرت أزيد بكثير؛ لقلة المال أو ظهور دين، وبين ما إذا كانت بجزء 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قبل قولهم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أنّ الإجازة هنا وقعت على معلوم للورثة، وهي العين المخصوصة كيف كانت من التركة فكانت الإجازة ماضيةً عليهم، بخلاف الوصيّة بالجزء المشاع من التركة؛ فإنّ العلم بمقداره موقوف على العلم بمجموع التركة، والأصل عدمه فتقبل فيه دعوى الجهالة، ومرجع ذلك إلى بنائهم على الأصل في الأول، وعلى خلافه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في الدروس إلى التسوية بين المسألتين، والقبول في الحالين </w:t>
      </w:r>
      <w:r>
        <w:rPr>
          <w:rStyle w:val="FootnoteAnchor"/>
          <w:rtl w:val="true"/>
        </w:rPr>
        <w:footnoteReference w:id="900"/>
      </w:r>
      <w:r>
        <w:rPr>
          <w:rFonts w:ascii="Amiri" w:hAnsi="Amiri" w:eastAsia="Amiri" w:cs="Amiri"/>
          <w:color w:val="111111"/>
          <w:sz w:val="28"/>
          <w:sz w:val="28"/>
          <w:szCs w:val="28"/>
          <w:rtl w:val="true"/>
          <w:lang w:bidi="ar-SA"/>
        </w:rPr>
        <w:t xml:space="preserve">، وجعله في التحرير وجهاً </w:t>
      </w:r>
      <w:r>
        <w:rPr>
          <w:rStyle w:val="FootnoteAnchor"/>
          <w:rtl w:val="true"/>
        </w:rPr>
        <w:footnoteReference w:id="901"/>
      </w:r>
      <w:r>
        <w:rPr>
          <w:rFonts w:ascii="Amiri" w:hAnsi="Amiri" w:eastAsia="Amiri" w:cs="Amiri"/>
          <w:color w:val="111111"/>
          <w:sz w:val="28"/>
          <w:sz w:val="28"/>
          <w:szCs w:val="28"/>
          <w:rtl w:val="true"/>
          <w:lang w:bidi="ar-SA"/>
        </w:rPr>
        <w:t xml:space="preserve">، و في القواعد احتمالاً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القبول هنا أنّ الإجازة و إن وقعت على معلوم إلا أنّ كونه مقدار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قاربه مما تسامحوا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 بعد العلم بمقدار التركة، والأصل عدم علمهم بمقدارها، وبنائهم على الظن، فكما احتمل ظنّهم قلة النصف في نفسه يحتمل ظنّهم قلة العين بالإضافة إلى مجموع التركة و إن لم يكن قليلاً في نفسه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ومخالفة الأصل هنا بظنّهم كثرة المال مع أنّ الأصل عدمه لا تؤثر في دفع الظنّ عنه و اعتقاد كثرته، بل يمكن عدم ظهور خلاف ما اعتقدوه من الكثرة، ولكن ظهر عليه دين قدّم على الوصيّة فقل المال الفاضل عنهما، وهذا موافق للأصل كالأوّل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أوصى بثلث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مشاعاً كان للموصى له من كلّ شيءٍ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أوصى بشيءٍ معيّن وكان بقدر الثلث فقد ملكه الموصى له بالموت، و لا اعتراض فيه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مال غائب أخذ من تلك العين ما يحتمله الثلث من المال الحاضر، ويقف الباقي حتى يحصل من الغائب؛ لأنّ الغائب معرض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فمن جملة المقتضي للقبول في الأوّل إمكان صدقهم في الدعوى وتعذر إقامة البينة بما يعتقدونه، و هو متحقق هنا؛ لأنّ الأصل عدم العلم بمقدار التركة، و ذلك يقتضي جهالة قدر المعين من التركة كالمشاع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القبول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أوصى بثلث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الغائب معرض للتلف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له بثلث ماله فما دون فلا يخلو إما أن يكون معيناً أو مشاعاً كجزء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الثاني فهو شريك للورثة في كلّ شيء حاضر وغائب، دين وعين، فحكمه حكم الورثة في التصرّف في المال المشترك، وأمره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الموصى به معيّنا كدار مخصوصة وعبد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الموصى له بالموت والقبول وليس للورثة اعتراض فيه؛ من حيث إن فيه تخصيصاً عنهم بجملة العين وهم يستحقون ثلثيها؛ لعموم الأدلّة الدالة على أن تصرف المريض في ثلث ماله ماض مطلقاً من غير اعتبار إذن الورثة </w:t>
      </w:r>
      <w:r>
        <w:rPr>
          <w:rStyle w:val="FootnoteAnchor"/>
          <w:rtl w:val="true"/>
        </w:rPr>
        <w:footnoteReference w:id="903"/>
      </w:r>
      <w:r>
        <w:rPr>
          <w:rFonts w:ascii="Amiri" w:hAnsi="Amiri" w:eastAsia="Amiri" w:cs="Amiri"/>
          <w:color w:val="111111"/>
          <w:sz w:val="28"/>
          <w:sz w:val="28"/>
          <w:szCs w:val="28"/>
          <w:rtl w:val="true"/>
          <w:lang w:bidi="ar-SA"/>
        </w:rPr>
        <w:t>، فأعيان الأموال هنا لاغية والمعتبر وجود ضعف الوصية بأيديهم من جملة التركة كيف كان بالقيمة الشرعيّة، و هو هنا حاصل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ضعف الموصى به بأيديهم كما ذكر ولو لم يكن بأيديهم بأن كان له مال غائب أو بيد متسلّط،مانع، فإن لم يكن بيدهم شيء أصلاً تسلّط الموصى له على ثلث تلك خاصةً، وكان ثلثاها موقوفاً على تمكن الوارث من ضعفها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بيدهم شيء لا يقوم بالضعف أخذ له من العين ما يحتمله الثلث منها وممّا بأيديهم من المال، وكان </w:t>
      </w:r>
    </w:p>
    <w:p>
      <w:pPr>
        <w:pStyle w:val="BookText"/>
        <w:rPr/>
      </w:pPr>
      <w:r>
        <w:rPr>
          <w:rFonts w:ascii="Amiri" w:hAnsi="Amiri" w:eastAsia="Amiri" w:cs="Amiri"/>
          <w:color w:val="111111"/>
          <w:sz w:val="28"/>
          <w:sz w:val="28"/>
          <w:szCs w:val="28"/>
          <w:rtl w:val="true"/>
          <w:lang w:bidi="ar-SA"/>
        </w:rPr>
        <w:t xml:space="preserve">فرع ● لو أوصى بثلث عبده فخرج ثلثاه مستحقاً، انصرفت الوصية إلى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الباقى، تحصيلاً لإمكان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الباقي منها موقوفاً، لا بمعنى تسلّط الوارث عليه؛ لإمكان حصول الغائب وما في معناه، فتصح الوصية بجميع العين، بل بمعنى وضعه بيد الحاكم أو من يوثق به أو مَنْ يتراضى عليه الوارث والموصى له؛ لأنّ الحق منحصر فيهم إلى أن يتبيّن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القدر الذي يخرج من الثلث من العين منجزاً هل يتسلّط الموصى له عليه، أم يمنع من التصرّف فيه و إن كان مملوكاً له؟ وجهان أصحهما الأوّل؛ لوجود المقتضي، و هو ملکه له بالوصية المحكوم بصحتها بالنسبة إلى الثلث على كلّ حال؛ لأنّ غاية ما هناك تلف الغائب بأجمعه، فيكون الحاضر هو مجموع التركة، فيملك ثلثه بغير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المنع أنّ حق الوارث التسلّط على ضعف ما يستحقه الموصى له، كما يتسلّط الموصى له على الثلث على حدّ ما يتسلّط عليه الوارث، و هو هنا ممتنع بالنسبة إلى الوارث؛ لأن ملكه لما زاد على الثلث من العين غير معلوم الآن حيث تعلّقت به الوصية، والحال أنّ المال الذي هو ضعف العين موجود، وإنّما وقفت في الجميع؛ لعدم قبض الوارث له، فيجب أن يمنع الموصى له من التصرّف في الثلث؛ لاحتمال تلف ذلك المال الغائب، فيكون الوارث شريكاً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الاحتمال لا يقوم دليلاً على منع المالك المستقر ملكه على الثلث، مع كون الباقي غير خارج عن ملكه بل استقرار ملكه له موقوف على حصول الغائب، وإلا فأصل الملك حاصل بالوصيّة والقبول والخروج من الثلث في الجملة، ومن ثُمَّ لو حضر الغائب كان نماء العين أجمع للموصى له، ومراعاة حق الوارث لاحتمال تلف المال تحصل بإيقاف ما زاد على الثلث إلى أن يظهر حال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أوصى بثلث عبده فخرج ثلثاه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عبده في ظاهر الحال فأوصى بثلثه، ثم ظهر كونه لا يملك منه إلا الثلث، انصرفت الوصية إلى مستحقه منه، و لا ينزل على الإشاعة حتى تصح في ثلث الثلث خاصة، </w:t>
      </w:r>
      <w:bookmarkStart w:id="290" w:name="pg10241_98195"/>
    </w:p>
    <w:p>
      <w:pPr>
        <w:pStyle w:val="Heading5"/>
        <w:numPr>
          <w:ilvl w:val="4"/>
          <w:numId w:val="1"/>
        </w:numPr>
        <w:rPr/>
      </w:pPr>
      <w:bookmarkStart w:id="291" w:name="__RefHeading___Toc3273813_1067777946"/>
      <w:bookmarkStart w:id="292" w:name="_Toc105"/>
      <w:bookmarkEnd w:id="290"/>
      <w:bookmarkEnd w:id="291"/>
      <w:r>
        <w:rPr>
          <w:rtl w:val="true"/>
        </w:rPr>
        <w:t>لو أوصى بما يقع اسمه على المحلّل والمحرّم</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بما يقع اسمه على المحلّل والمحرّم انصرف إلى المحلّل؛ تحصيناً لقصد المسلم عن المحرّم، كما إذا أوصى بعود من عيدانه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كالإقرار قطعاً والبيع على أحد الوجهين والفرق بينهما وبين الوصية أن الوصية لا تصح إلا بما يملكه الموصي، فلو أوصى بمال الغير لغت، بخلاف الإقرار؛ فإنّه منزل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الإقرار والبيع يصح لمال الغير، بمعنى وقوفه على إجازته، فإذا أجاز صح وكانت الإجازة كاشفةً عن وقوع الملك من حين البيع، فمن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صحيح و إن توقف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الدروس صحة الوصيّة بمال الغير مع وقوفه على إجازته احتمالاً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هذا الاحتمال يتفرّع نفوذ الوصيّة هنا في ثلث حقه خاصةً، إلا أنّ المبني عليه لما كان ضعيفاً لم يلتفت إليه المصنّف وقطع بانصرافه إلى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بما ذكره من الحكم على خلاف بعض العامة؛ حيث حكم بنفوذ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ثلث الثلث خاصة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بانصراف الوصية إلى الثلث الباقى صحتها فيه أعم من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لم يملك الموصي غيره نفذ في ثلث الثلث، ووقف في ثلثيه على الإجازة، و إن ملك غيره اعتبر خروج مجموع الثلث من الثلث، كما هو مقرّر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بما يقع اسمه على المحلل والمحرّم انصرف إلى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نزل على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لفظ مشترك، ومن شأن المشترك أن لا يحمل على أحد معانيه إلا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أشار إليه المصنّف من النظر إلى ظاهر حال المسلم؛ فإن قصده يحصن عن المحرّم، وكلامه عن اللغو والمنهي عنه شرعاً، ولوجوب تنفيذ الوصية بحسب الإمكان؛ لعموم فَمَن بَدَّلَهُ بَعْدَ مَا سَمِعَهُ</w:t>
      </w:r>
      <w:r>
        <w:rPr>
          <w:rStyle w:val="FootnoteAnchor"/>
          <w:rtl w:val="true"/>
        </w:rPr>
        <w:footnoteReference w:id="906"/>
      </w:r>
      <w:r>
        <w:rPr>
          <w:rFonts w:ascii="Amiri" w:hAnsi="Amiri" w:eastAsia="Amiri" w:cs="Amiri"/>
          <w:color w:val="111111"/>
          <w:sz w:val="28"/>
          <w:sz w:val="28"/>
          <w:szCs w:val="28"/>
          <w:rtl w:val="true"/>
          <w:lang w:bidi="ar-SA"/>
        </w:rPr>
        <w:t>، و لا يتم إلا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إلا عود اللهو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وتزال عنه الصفة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فيه منفعة إلا المحرّمة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بالعود مطلقاً؛ لانصرافه إلى عود اللهو؛ لأنّه الغالب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أقوى، والأغلبية بحيث لا يتبادر غيره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له إلا عود اللهو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الصحة والانصراف إلى المحلل ما إذا كان للموصي من ذلك النوع متعدد، بأن يكون له عود لهو، وعود حرب وغيرهما، فتنصرف الوصيّة إلى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بالحكم ما لو لم يكن له إلا المحلّل و إن كان لفظه أعم من المحرم أما لو لم يكن له إلا المحرم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الوصية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لانصرافه إلى غير المشروع حيث لم يكن له غيره، والحال أنه قد خصها بما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ينتقل إلى تحصيل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به حينئذ </w:t>
      </w:r>
      <w:r>
        <w:rPr>
          <w:rStyle w:val="FootnoteAnchor"/>
          <w:rtl w:val="true"/>
        </w:rPr>
        <w:footnoteReference w:id="909"/>
      </w:r>
      <w:r>
        <w:rPr>
          <w:rFonts w:ascii="Amiri" w:hAnsi="Amiri" w:eastAsia="Amiri" w:cs="Amiri"/>
          <w:color w:val="111111"/>
          <w:sz w:val="28"/>
          <w:sz w:val="28"/>
          <w:szCs w:val="28"/>
          <w:rtl w:val="true"/>
          <w:lang w:bidi="ar-SA"/>
        </w:rPr>
        <w:t>، ولكن تزال عنه الصفة المحرمة، بأن يحوّل منها إلى غيرها من الصفات المحللة إن أمكن، فإن لم يكن له إلا المنفعة المحرمة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العبارة يقتضي أنّ زوال الصفة المحرّمة مع بقاء المنفعة لو تحقق بكسره والانتفاع بخشبه في بعض المنافع المحلّلة كفى في الصحة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مع خروجه عن كونه عوداً؛ لأنّ وصيّته معتمدة على وصف العود فكسر خروج عن الاسم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إلى الموصى له فله أن يفعل به ما شاء، ومن جملته كسره، بل هو واجب حيث يتوقف زوال الصفة المحرمة عليه، فلا يقدح ذلك في جواز الوصية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الوصية بالكلاب المملوكة ككلب الصيد والماشية والحائط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تصرفه فيه بالكسر وغيره موقوف على صحة الوصيّة، وصحتها موقوفة على كسره فيدور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يمكن كسره من غير الموصى له قبل دفعه إليه ليندفع الدور جاء فيه ما تقدّم من زوال اسم العود الذي هو متعلّق الوصية، فلا يكون بعد كسره موصی به، فلا يحصل بدفعه إلى الموصى له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أنّه إن أمكن إزالة الصفة المحرّمة مع بقاء اسمه صحت الوصية وإلا بطلت؛ لحصره فيما عنده و هو ينافي تحصيل عود من خارج، و لم يوجد عنده ما يتناوله الاسم شرعاً، فيكون ذلك بمنزلة ما لو أوصى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بالكلاب المملوكة ككلب الصيد والماشية والحائط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أنا لو لم نقل بملكها لم تصح الوصية بها؛ لعدم كونها مالاً منتفعاً به، ومن ثُمَّ لم يصح بيعها عند القائل بعدم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الوصية بها و إن لم نقل بملكها و لم نجوّز بيعها؛ لثبوت الاختصاص بها وانتقالها من يد إلى يد بالإرث وغيره، و هو أعم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بعض العامة فمنع من الوصيّة بها و إن جاز اقتناؤها </w:t>
      </w:r>
      <w:r>
        <w:rPr>
          <w:rStyle w:val="FootnoteAnchor"/>
          <w:rtl w:val="true"/>
        </w:rPr>
        <w:footnoteReference w:id="910"/>
      </w:r>
      <w:r>
        <w:rPr>
          <w:rFonts w:ascii="Amiri" w:hAnsi="Amiri" w:eastAsia="Amiri" w:cs="Amiri"/>
          <w:color w:val="111111"/>
          <w:sz w:val="28"/>
          <w:sz w:val="28"/>
          <w:szCs w:val="28"/>
          <w:rtl w:val="true"/>
          <w:lang w:bidi="ar-SA"/>
        </w:rPr>
        <w:t>، و هو شاذ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الكلاب الأربعة الجرو الذي يتوقع الانتفاع به على الأقوى؛ لجواز إمساكه وتربيته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يحلّ اقتناؤه كالكلب العقور فلا تصح الوصية به قطعاً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فإذا أوصى بكلب تجوز الوصية به فإن وجد في التركة فذاك، وإلا فإن جوزنا شراءه أشتري من التركة ودفع إلى الموصى له، و إن لم نجوز شراءه احتمل بطلان الوصية حينئذ؛ لعدم إمكان إنفاذها على الوجه المشروع، ومراعاة تحصيله بغير البيع؛ إذ </w:t>
      </w:r>
      <w:bookmarkStart w:id="293" w:name="pg10241_98198"/>
    </w:p>
    <w:p>
      <w:pPr>
        <w:pStyle w:val="Heading4"/>
        <w:numPr>
          <w:ilvl w:val="3"/>
          <w:numId w:val="1"/>
        </w:numPr>
        <w:rPr/>
      </w:pPr>
      <w:bookmarkStart w:id="294" w:name="__RefHeading___Toc3273815_1067777946"/>
      <w:bookmarkStart w:id="295" w:name="_Toc106"/>
      <w:bookmarkEnd w:id="293"/>
      <w:bookmarkEnd w:id="294"/>
      <w:r>
        <w:rPr>
          <w:rtl w:val="true"/>
        </w:rPr>
        <w:t>الطرف الثاني في الوصية المبهمة</w:t>
      </w:r>
      <w:bookmarkEnd w:id="295"/>
    </w:p>
    <w:p>
      <w:pPr>
        <w:pStyle w:val="Heading5"/>
        <w:numPr>
          <w:ilvl w:val="4"/>
          <w:numId w:val="1"/>
        </w:numPr>
        <w:rPr/>
      </w:pPr>
      <w:bookmarkStart w:id="296" w:name="__RefHeading___Toc3273817_1067777946"/>
      <w:bookmarkStart w:id="297" w:name="_Toc107"/>
      <w:bookmarkEnd w:id="296"/>
      <w:r>
        <w:rPr>
          <w:rtl w:val="true"/>
        </w:rPr>
        <w:t>من أوصى بجزء من ماله</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بجزء من ماله فيه روايتان أشهر هما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سُبع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يلزم من عدم جواز بيعه عدم إمكان تحصیله بغيره، فيجب تحصيله على الوارث تفصياً من تبديل الوصيّة مع إمكان إنفاذها، فإن أمكن تحصيله وإلا بطلت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ويشكل بأنّه لا يلزم من إمكان تحصيله للوارث وجوبه عليه؛ إذ لا يجب عليه إنفاذ وصية مورّثه إلا من مال المورّث، و هو منتف هنا، فالأقوى البطلان مطلقاً، لكن لو تبرع به متبرع من وارث و غيره صح و إن لم يكن ذلك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بجزء من ماله فيه روايتان أشهر هما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سُبع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بجزء من ماله فقد اختلف الأصحاب في تعيينه مع اتفاقهم على اختصاصه بقدر معين شرعاً و إن لم يكن معيّناً لغةً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الاختلاف اختلاف الروايات فيه، فذهب جماعة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العشر؛ لرواية عبد الله بن سنان عن عبد الرحمن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أوصت إليّ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ثلثي يقضى به ديني وجزء منه لفلانة، فسألت ابن أبي ليلى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لها شيئاً، ما أدري ما الجزء؟ فسألت أبا عبد الله علیه السلام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ابن أبي ليلى لها عشر الثلث، إنّ الله تعالى أمر إبراهيم علیه السلام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 عَلَى كُلِّ جَبَلٍ مِنْهُنَّ جُزْءًا</w:t>
      </w:r>
      <w:r>
        <w:rPr>
          <w:rStyle w:val="FootnoteAnchor"/>
          <w:rtl w:val="true"/>
        </w:rPr>
        <w:footnoteReference w:id="912"/>
      </w:r>
      <w:r>
        <w:rPr>
          <w:rFonts w:ascii="Amiri" w:hAnsi="Amiri" w:eastAsia="Amiri" w:cs="Amiri"/>
          <w:color w:val="111111"/>
          <w:sz w:val="28"/>
          <w:sz w:val="28"/>
          <w:szCs w:val="28"/>
          <w:rtl w:val="true"/>
          <w:lang w:bidi="ar-SA"/>
        </w:rPr>
        <w:t>، وكانت الجبال يومئذ عشرةً، فالجزء هو العشر من الشيء</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معناه رواية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أوصى بجزء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عشرة، قال الله تعالى ثُمَّ اجْعَلْ عَلَى كُلِّ جَبَلٍ مِّنْهُنَّ جُزْءًا</w:t>
      </w:r>
      <w:r>
        <w:rPr>
          <w:rStyle w:val="FootnoteAnchor"/>
          <w:rtl w:val="true"/>
        </w:rPr>
        <w:footnoteReference w:id="914"/>
      </w:r>
      <w:r>
        <w:rPr>
          <w:rFonts w:ascii="Amiri" w:hAnsi="Amiri" w:eastAsia="Amiri" w:cs="Amiri"/>
          <w:color w:val="111111"/>
          <w:sz w:val="28"/>
          <w:sz w:val="28"/>
          <w:szCs w:val="28"/>
          <w:rtl w:val="true"/>
          <w:lang w:bidi="ar-SA"/>
        </w:rPr>
        <w:t>وكانت الجبال عشرة أجبال</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مثله </w:t>
      </w:r>
      <w:r>
        <w:rPr>
          <w:rStyle w:val="FootnoteAnchor"/>
          <w:rtl w:val="true"/>
        </w:rPr>
        <w:footnoteReference w:id="916"/>
      </w:r>
      <w:r>
        <w:rPr>
          <w:rFonts w:ascii="IRNazanin" w:hAnsi="IRNazanin" w:eastAsia="IRNazanin"/>
          <w:color w:val="111111"/>
          <w:sz w:val="28"/>
          <w:sz w:val="28"/>
          <w:szCs w:val="28"/>
          <w:rtl w:val="true"/>
          <w:lang w:bidi="fa-IR"/>
        </w:rPr>
        <w:t>، واستشهد بالجبال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بصير عن أبي عبد الله علیه السلام مثله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الأخبار و إن ضعف سندها لكنّها كثيرة يعضد بعضها بعضاً، مع أنّ فيها الحسن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عبد الله بن سنان صحيح، و لم يذكر في سنده عبد الرحمن بن سيابة، بل جعل الراوي عن الإمام عبد الله بلا واسطة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الشيخ كذلك في الاستبصار </w:t>
      </w:r>
      <w:r>
        <w:rPr>
          <w:rStyle w:val="FootnoteAnchor"/>
          <w:rtl w:val="true"/>
        </w:rPr>
        <w:footnoteReference w:id="919"/>
      </w:r>
      <w:r>
        <w:rPr>
          <w:rFonts w:ascii="Amiri" w:hAnsi="Amiri" w:eastAsia="Amiri" w:cs="Amiri"/>
          <w:color w:val="111111"/>
          <w:sz w:val="28"/>
          <w:sz w:val="28"/>
          <w:szCs w:val="28"/>
          <w:rtl w:val="true"/>
          <w:lang w:bidi="ar-SA"/>
        </w:rPr>
        <w:t xml:space="preserve">، وعليه فيكون صحيحاً كما ذكر، لكن الموجود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عندي بخط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روايته عن عبد الرحمن بن سيابة </w:t>
      </w:r>
      <w:r>
        <w:rPr>
          <w:rStyle w:val="FootnoteAnchor"/>
          <w:rtl w:val="true"/>
        </w:rPr>
        <w:footnoteReference w:id="920"/>
      </w:r>
      <w:r>
        <w:rPr>
          <w:rFonts w:ascii="IRNazanin" w:hAnsi="IRNazanin" w:eastAsia="IRNazanin"/>
          <w:color w:val="111111"/>
          <w:sz w:val="28"/>
          <w:sz w:val="28"/>
          <w:szCs w:val="28"/>
          <w:rtl w:val="true"/>
          <w:lang w:bidi="fa-IR"/>
        </w:rPr>
        <w:t xml:space="preserve">، و هو مجهول </w:t>
      </w:r>
      <w:r>
        <w:rPr>
          <w:rStyle w:val="FootnoteAnchor"/>
          <w:rtl w:val="true"/>
        </w:rPr>
        <w:footnoteReference w:id="921"/>
      </w:r>
      <w:r>
        <w:rPr>
          <w:rFonts w:ascii="Amiri" w:hAnsi="Amiri" w:eastAsia="Amiri" w:cs="Amiri"/>
          <w:color w:val="111111"/>
          <w:sz w:val="28"/>
          <w:sz w:val="28"/>
          <w:szCs w:val="28"/>
          <w:rtl w:val="true"/>
          <w:lang w:bidi="ar-SA"/>
        </w:rPr>
        <w:t xml:space="preserve">فلا يكون صحيحاً، ويؤيده كونه سأل ابن أبي ليلى في ذلك، ومن المستبعد جداً أنّ عبد الله بن سنان الفقيه الجليل الإمامي سأل ابن أبي ليلى في ذلك، بل الموجود في الأخبار أن ابن أبي ليلى كان يسأله، ويسأل أصحابه مثل محمد بن مسلم وغيره عن كثير من المسائل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الدروس جعله صحيحاً </w:t>
      </w:r>
      <w:r>
        <w:rPr>
          <w:rStyle w:val="FootnoteAnchor"/>
          <w:rtl w:val="true"/>
        </w:rPr>
        <w:footnoteReference w:id="923"/>
      </w:r>
      <w:r>
        <w:rPr>
          <w:rFonts w:ascii="Amiri" w:hAnsi="Amiri" w:eastAsia="Amiri" w:cs="Amiri"/>
          <w:color w:val="111111"/>
          <w:sz w:val="28"/>
          <w:sz w:val="28"/>
          <w:szCs w:val="28"/>
          <w:rtl w:val="true"/>
          <w:lang w:bidi="ar-SA"/>
        </w:rPr>
        <w:t>كما ذكره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فالرواية بذلك تصير مضطربة السند إن لم نرجّح رواية التهذيب؛ حيث إنّه أصل الاستبصار، فلا تكون صحيحةً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من الأصحاب وأكثر المتأخرين </w:t>
      </w:r>
      <w:r>
        <w:rPr>
          <w:rStyle w:val="FootnoteAnchor"/>
          <w:rtl w:val="true"/>
        </w:rPr>
        <w:footnoteReference w:id="924"/>
      </w:r>
      <w:r>
        <w:rPr>
          <w:rFonts w:ascii="Amiri" w:hAnsi="Amiri" w:eastAsia="Amiri" w:cs="Amiri"/>
          <w:color w:val="111111"/>
          <w:sz w:val="28"/>
          <w:sz w:val="28"/>
          <w:szCs w:val="28"/>
          <w:rtl w:val="true"/>
          <w:lang w:bidi="ar-SA"/>
        </w:rPr>
        <w:t>إلى أنه السبع؛ لصحيحة أحمد 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رجل أوصى بجزء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من سبعة،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أوصى بسهم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السهم واحد من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إِنَّمَا الصَّدَقَاتُ لِلْفُقَرَاءِ وَالْمَسَكِينِ الآية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روى إسماعيل بن همام في الصحيح عن الرضاء علیه السلام واستشهد بالأبواب السبعة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أصح رواية والأول أكثر؛ فلذلك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هما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تلك أشهر، وهذه أصح، وينبغي ترجيح الصحيح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حكم بصحة رواية عبد الله بن سنان، وانضم إليها حسنة أبان، والباقي من الموثق توجه ترجيحه لمضمونها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العلّامة في المختلف؛ محتجاً بكثرتها وزيادتها على هذه، وموافقتها للأصل، وبعدها عن الاضطراب؛ إذ في رواية السبع أنّه سُبع الثلث </w:t>
      </w:r>
      <w:r>
        <w:rPr>
          <w:rStyle w:val="FootnoteAnchor"/>
          <w:rtl w:val="true"/>
        </w:rPr>
        <w:footnoteReference w:id="928"/>
      </w:r>
      <w:r>
        <w:rPr>
          <w:rFonts w:ascii="IRNazanin" w:hAnsi="IRNazanin" w:eastAsia="IRNazanin"/>
          <w:color w:val="111111"/>
          <w:sz w:val="28"/>
          <w:sz w:val="28"/>
          <w:szCs w:val="28"/>
          <w:rtl w:val="true"/>
          <w:lang w:bidi="fa-IR"/>
        </w:rPr>
        <w:t>، وهى الرواية الثالثة التي أشار المصنّف إليها أخيراً، رواها الحسين بن خالد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أوصى بجزءٍ من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ثلثه</w:t>
      </w:r>
      <w:r>
        <w:rPr>
          <w:rFonts w:eastAsia="IRNazanin" w:cs="IRNazanin"/>
          <w:color w:val="111111"/>
          <w:sz w:val="28"/>
          <w:szCs w:val="28"/>
          <w:rtl w:val="true"/>
          <w:lang w:bidi="fa-IR"/>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بسهم كان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جهالة سندها بالحسين بن خالد شادة لا عامل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بينها وبين 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لعشر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فيها صرّح بكون الجزء من الثلث وهنا جعله من ماله و لا إشكال في حمل الجزء على معناه من العُشر أو السبع لأي شيء نسب، فإن نسب إلى المال فهو عُشره أو سبعه، أو إلى الثلث أو إلى النصف أو غيرهما، فهو العشر أو السبع من ذلك الجزء المنسوب إليه، فالرواية الأُولى لا تخالف سوى رواية السبع، بخلاف هذه؛ فإنّها تخالف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رحمه الله جمع بين الأخبار بحمل الجزء على العُشر مع استحباب العمل بالسبع للورثة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بهذا الحمل؛ حذراً من اطراح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ظهر مما قرّرناه أن معنى قول المصنف فيه روايتان أشهرهما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بالروايتين رواية العشر ورواية السبع وأراد به جنس الرواية؛ لأنها متعدّدة من الجانبين، و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سُبع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رواية ثالثة </w:t>
      </w:r>
      <w:r>
        <w:rPr>
          <w:rStyle w:val="FootnoteAnchor"/>
          <w:rtl w:val="true"/>
        </w:rPr>
        <w:footnoteReference w:id="931"/>
      </w:r>
      <w:r>
        <w:rPr>
          <w:rFonts w:ascii="Amiri" w:hAnsi="Amiri" w:eastAsia="Amiri" w:cs="Amiri"/>
          <w:color w:val="111111"/>
          <w:sz w:val="28"/>
          <w:sz w:val="28"/>
          <w:szCs w:val="28"/>
          <w:rtl w:val="true"/>
          <w:lang w:bidi="ar-SA"/>
        </w:rPr>
        <w:t>، لا أنّ هذه ثانية الروايتين، و إن إحداهما رواية العُشر وهذه الأُخرى، كما يوهمه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بسهم كان تُمناً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بين الأصحاب، وقد تقدم في صحيحة البزنطي </w:t>
      </w:r>
      <w:r>
        <w:rPr>
          <w:rStyle w:val="FootnoteAnchor"/>
          <w:rtl w:val="true"/>
        </w:rPr>
        <w:footnoteReference w:id="932"/>
      </w:r>
      <w:r>
        <w:rPr>
          <w:rFonts w:ascii="IRNazanin" w:hAnsi="IRNazanin" w:eastAsia="IRNazanin"/>
          <w:color w:val="111111"/>
          <w:sz w:val="28"/>
          <w:sz w:val="28"/>
          <w:szCs w:val="28"/>
          <w:rtl w:val="true"/>
          <w:lang w:bidi="fa-IR"/>
        </w:rPr>
        <w:t>ما يدل عليه، واستشهد بسهام أرباب الزكاة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حسنة صفو إن عن الرضا علیه السلام </w:t>
      </w:r>
      <w:r>
        <w:rPr>
          <w:rStyle w:val="FootnoteAnchor"/>
          <w:rtl w:val="true"/>
        </w:rPr>
        <w:footnoteReference w:id="933"/>
      </w:r>
      <w:r>
        <w:rPr>
          <w:rFonts w:ascii="IRNazanin" w:hAnsi="IRNazanin" w:eastAsia="IRNazanin"/>
          <w:color w:val="111111"/>
          <w:sz w:val="28"/>
          <w:sz w:val="28"/>
          <w:szCs w:val="28"/>
          <w:rtl w:val="true"/>
          <w:lang w:bidi="fa-IR"/>
        </w:rPr>
        <w:t xml:space="preserve">وموثقة السكوني عن الله أبي عبد الله علیه السلام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298" w:name="pg10241_98202"/>
    </w:p>
    <w:p>
      <w:pPr>
        <w:pStyle w:val="Heading5"/>
        <w:numPr>
          <w:ilvl w:val="4"/>
          <w:numId w:val="1"/>
        </w:numPr>
        <w:rPr/>
      </w:pPr>
      <w:bookmarkStart w:id="299" w:name="__RefHeading___Toc3273819_1067777946"/>
      <w:bookmarkStart w:id="300" w:name="_Toc108"/>
      <w:bookmarkEnd w:id="298"/>
      <w:bookmarkEnd w:id="299"/>
      <w:r>
        <w:rPr>
          <w:rtl w:val="true"/>
        </w:rPr>
        <w:t>لو أوصى بوجوه</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بشيء، كان سدساً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بوجوه فنسي الوصي وجهاً جعله في وجوه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في أحد قوليه إلى أنه السدس </w:t>
      </w:r>
      <w:r>
        <w:rPr>
          <w:rStyle w:val="FootnoteAnchor"/>
          <w:rtl w:val="true"/>
        </w:rPr>
        <w:footnoteReference w:id="935"/>
      </w:r>
      <w:r>
        <w:rPr>
          <w:rFonts w:ascii="Amiri" w:hAnsi="Amiri" w:eastAsia="Amiri" w:cs="Amiri"/>
          <w:color w:val="111111"/>
          <w:sz w:val="28"/>
          <w:sz w:val="28"/>
          <w:szCs w:val="28"/>
          <w:rtl w:val="true"/>
          <w:lang w:bidi="ar-SA"/>
        </w:rPr>
        <w:t xml:space="preserve">، لما روي عن ابن مسعود أن رجلاً أوصى الرجل بسهم من المال فأعطاه النبي صَلَّى اللّه عَلَيْهِ وَ آلِهِ وَسَلَّمَ السدس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السهم في كلام العرب السدس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طلحة بن زيد عن أبي عبدالله علیه السلام أنه العُشر </w:t>
      </w:r>
      <w:r>
        <w:rPr>
          <w:rStyle w:val="FootnoteAnchor"/>
          <w:rtl w:val="true"/>
        </w:rPr>
        <w:footnoteReference w:id="938"/>
      </w:r>
      <w:r>
        <w:rPr>
          <w:rFonts w:ascii="Amiri" w:hAnsi="Amiri" w:eastAsia="Amiri" w:cs="Amiri"/>
          <w:color w:val="111111"/>
          <w:sz w:val="28"/>
          <w:sz w:val="28"/>
          <w:szCs w:val="28"/>
          <w:rtl w:val="true"/>
          <w:lang w:bidi="ar-SA"/>
        </w:rPr>
        <w:t xml:space="preserve">، و لا نعلم به قائلاً، ونسبه الشيخ إلى وهم الراوي، وأنه سمعه فيمن أوصى بجزء من ماله فظنّه بالسهم، أو أنه ظن أن السهم والجزء واحد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بشيء كان سدساً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اللفظ من جملة الأجزاء المعيّنة نصاً، و الظاهر أنّه اتفاق؛ إذ لا يظهر فيه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رواية أبان عن علي بن الحسين علیهما السلام أنه سئل عن رجل أوصى بشيء،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الشيء في كتاب عليّ من ستة</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بوجوه فنسي الوصي وجهاً جعله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هو المشهور والأصح لخروج المال عن الوارث بالوصية النافذة أولاً؛ لأنه الفرض فعوده إلى ملك الوارث يحتاج إلى دليل وجهالة مصرفه يصيّره بمنزلة المال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المجهول المستحق، فيصرف في وجوه البرّ، ولأنه لو رجع إلى الوارث بالإرث لزم تبديل الوصية المنهي عنه </w:t>
      </w:r>
      <w:r>
        <w:rPr>
          <w:rStyle w:val="FootnoteAnchor"/>
          <w:rtl w:val="true"/>
        </w:rPr>
        <w:footnoteReference w:id="941"/>
      </w:r>
      <w:r>
        <w:rPr>
          <w:rFonts w:ascii="Amiri" w:hAnsi="Amiri" w:eastAsia="Amiri" w:cs="Amiri"/>
          <w:color w:val="111111"/>
          <w:sz w:val="28"/>
          <w:sz w:val="28"/>
          <w:szCs w:val="28"/>
          <w:rtl w:val="true"/>
          <w:lang w:bidi="ar-SA"/>
        </w:rPr>
        <w:t>، بخلاف البر؛ لأنه عمل بمقتضاها، ومن ثُمَّ أخرج عن الوارث غايته جهالة المصرف، فيصرف فيما يصرف فيه المال المجهول، ولأنّ الموصي ربما أراد بوصيته القربة المخصوصة، فإذا فات الخصوص بالنسيان بقي العموم، فيكون أقرب إلى مراد الموصى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 رواية محمد بن الريان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إنسان أوصى بوصية فلم يحفظ الوصى إلا باباً واحداً منها، كيف يصنع بالباقي؟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الأبواب الباقية اجعلها في البر</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القرب من الفقراء والمساكين والمساجد والطرقات وكلّ ما فيه قربة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برجوعه ميراثاً لابن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الشيخ أيضاً في بعض فتاواه </w:t>
      </w:r>
      <w:r>
        <w:rPr>
          <w:rStyle w:val="FootnoteAnchor"/>
          <w:rtl w:val="true"/>
        </w:rPr>
        <w:footnoteReference w:id="943"/>
      </w:r>
      <w:r>
        <w:rPr>
          <w:rFonts w:ascii="Amiri" w:hAnsi="Amiri" w:eastAsia="Amiri" w:cs="Amiri"/>
          <w:color w:val="111111"/>
          <w:sz w:val="28"/>
          <w:sz w:val="28"/>
          <w:szCs w:val="28"/>
          <w:rtl w:val="true"/>
          <w:lang w:bidi="ar-SA"/>
        </w:rPr>
        <w:t xml:space="preserve">، وإلا فهو في كتبه مع الأول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له بأنها وصيّة بطلت؛ لامتناع القيام بها فيرجع إلى الميراث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العجز عن القيام بها البطلان لما ذكرناه من أن وجوه البرّ بعض مراد الموصي، مضافاً إلى ما ذكرناه من خروجها عن ملك الوارث فلا تعود بمثل هذه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لهذه المسألة نظائر كثيرة في الوقف </w:t>
      </w:r>
      <w:r>
        <w:rPr>
          <w:rStyle w:val="FootnoteAnchor"/>
          <w:rtl w:val="true"/>
        </w:rPr>
        <w:footnoteReference w:id="946"/>
      </w:r>
      <w:r>
        <w:rPr>
          <w:rFonts w:ascii="IRNazanin" w:hAnsi="IRNazanin" w:eastAsia="IRNazanin"/>
          <w:color w:val="111111"/>
          <w:sz w:val="28"/>
          <w:sz w:val="28"/>
          <w:szCs w:val="28"/>
          <w:rtl w:val="true"/>
          <w:lang w:bidi="fa-IR"/>
        </w:rPr>
        <w:t xml:space="preserve">والحج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301" w:name="pg10241_98204"/>
    </w:p>
    <w:p>
      <w:pPr>
        <w:pStyle w:val="Heading5"/>
        <w:numPr>
          <w:ilvl w:val="4"/>
          <w:numId w:val="1"/>
        </w:numPr>
        <w:rPr/>
      </w:pPr>
      <w:bookmarkStart w:id="302" w:name="__RefHeading___Toc3273821_1067777946"/>
      <w:bookmarkStart w:id="303" w:name="_Toc109"/>
      <w:bookmarkEnd w:id="301"/>
      <w:bookmarkEnd w:id="302"/>
      <w:r>
        <w:rPr>
          <w:rtl w:val="true"/>
        </w:rPr>
        <w:t>لو أوصى بسيف معيّن، أو أوصى بصندوق، أو</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بسيف معيّن و هو في جفن، دخل الجفن والحلية في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أوصى بصندوق وفيه ثياب أو سفينة وفيها متاع، أو جراب وفيه قماش، فإنّ الوعاء وما فيه داخل في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قول آخر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أوصى بسيف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بدخول جميع ما ذكر في الوصيّة هو المشهور بين المتقدمين والمتأخرين؛ والمستند رواية أبي جميلة عن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أوصى لرجل بسيف وكان في جفن وعليه حلية، فقال له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النصل وليس لك المال،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السيف بما فيه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أوصى لرجل بصندوق وكان فيه مال، فقال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الصندوق وليس لك المال، قال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الصندوق بما فيه له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عقبة بن خالد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هذه السفينة لفلان و لم يسمّ ما فيها، وفيها طعام، أيعطاها الرجل وما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للذي أوصى له بها إلا أن يكون صاحبها متهماً، وليس للورثة شيء</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ضعيفة السند إلّا أنّ العرف شاهد بدخول جفن السيف وحليته فيه، و هو محكّم في أمثال ذلك؛ فإنّه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سيفك، أو سافر فلان بسيفه، لا يفهم منه إلا مجموع هذه الأشياء، حتى لو جرده من غمده لعده العقلاء سفيها، والعرف كافٍ في إثبات الحكم، وتبقى الرواية شاهداً، فالحكم بدخولها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الباقى فلا يدل العرف على تناول الظرف للمظروف غالباً، والرواية قاصرة عن إثبات المطلوب، فالقول بعدم الدخول أجود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دلّ العرف أو القرينة على شيء في بعض الأفراد اتبع، كما أنّه لو دلّ على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الجفن أو الحلية في بعض الموارد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الأمر ترجع إلى عدم الدخول إلا مع العرف أو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الذي أشار إليه المصنّف واستبعده للشيخ في النهاية، فإنّه حكم بدخول هذه الأشياء بشرط أن يكون الموصى عدلاً مأموناً، وإلا لم تنفذ الوصية في أكثر من ثلثه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عدالة الموصي، و هو غير معتبر في الوصية مطلقاً، وإنّما يعتبرها بعض الأصحاب </w:t>
      </w:r>
      <w:r>
        <w:rPr>
          <w:rStyle w:val="FootnoteAnchor"/>
          <w:rtl w:val="true"/>
        </w:rPr>
        <w:footnoteReference w:id="951"/>
      </w:r>
      <w:r>
        <w:rPr>
          <w:rFonts w:ascii="Amiri" w:hAnsi="Amiri" w:eastAsia="Amiri" w:cs="Amiri"/>
          <w:color w:val="111111"/>
          <w:sz w:val="28"/>
          <w:sz w:val="28"/>
          <w:szCs w:val="28"/>
          <w:rtl w:val="true"/>
          <w:lang w:bidi="ar-SA"/>
        </w:rPr>
        <w:t>في الإقرار على بعض الوجوه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نفوذها من الأصل على تقدير العدالة، ومن الثلث على تقدير،عدمها، وهذا أيضاً ليس من جملة أحكام الوصيّة، بل من أحكام إقرار المريض على بعض الوجوه، وسيأتي</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الحكم في هذه الأشياء، مع أن الرواية التي هي منشأ حكمه إنّما تضمنت بعضها، وهي رواية عقبة بن خالد </w:t>
      </w:r>
      <w:r>
        <w:rPr>
          <w:rStyle w:val="FootnoteAnchor"/>
          <w:rtl w:val="true"/>
        </w:rPr>
        <w:footnoteReference w:id="953"/>
      </w:r>
      <w:r>
        <w:rPr>
          <w:rFonts w:ascii="Amiri" w:hAnsi="Amiri" w:eastAsia="Amiri" w:cs="Amiri"/>
          <w:color w:val="111111"/>
          <w:sz w:val="28"/>
          <w:sz w:val="28"/>
          <w:szCs w:val="28"/>
          <w:rtl w:val="true"/>
          <w:lang w:bidi="ar-SA"/>
        </w:rPr>
        <w:t xml:space="preserve">المشتملة على السفينة خاصةً، فتعديته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فرق في الحكم على التقديرين بين كون الصندوق مقفلاً والجراب مشدوداً وعدمه، خلافاً للمفيد حيث قيّدهما بذلك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المصنف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عمّا لو كان مطلقاً،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سيفاً أو سفينة أو صندوقاً؛ فإنّه لا يتناول إلا الظرف خاصةً؛ عملاً بمدلول الرواية </w:t>
      </w:r>
      <w:r>
        <w:rPr>
          <w:rStyle w:val="FootnoteAnchor"/>
          <w:rtl w:val="true"/>
        </w:rPr>
        <w:footnoteReference w:id="955"/>
      </w:r>
      <w:r>
        <w:rPr>
          <w:rFonts w:ascii="Amiri" w:hAnsi="Amiri" w:eastAsia="Amiri" w:cs="Amiri"/>
          <w:color w:val="111111"/>
          <w:sz w:val="28"/>
          <w:sz w:val="28"/>
          <w:szCs w:val="28"/>
          <w:rtl w:val="true"/>
          <w:lang w:bidi="ar-SA"/>
        </w:rPr>
        <w:t xml:space="preserve">حيث خصتها بالمعين، </w:t>
      </w:r>
      <w:bookmarkStart w:id="304" w:name="pg10241_98206"/>
    </w:p>
    <w:p>
      <w:pPr>
        <w:pStyle w:val="Heading5"/>
        <w:numPr>
          <w:ilvl w:val="4"/>
          <w:numId w:val="1"/>
        </w:numPr>
        <w:rPr/>
      </w:pPr>
      <w:bookmarkStart w:id="305" w:name="__RefHeading___Toc3273823_1067777946"/>
      <w:bookmarkStart w:id="306" w:name="_Toc110"/>
      <w:bookmarkEnd w:id="304"/>
      <w:bookmarkEnd w:id="305"/>
      <w:r>
        <w:rPr>
          <w:rtl w:val="true"/>
        </w:rPr>
        <w:t>لو أوصى بإخراج بعض ولده من تركته</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بإخراج بعض ولده من تركته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يلغو اللفظ؟ فيه تردّد بين البطلان وبين إجرائه مجرى مَنْ أوصى بجميع ماله لمن عدا الولد، فتمضى في الثلث، ويكون للمخرج نصيبه من الباقي بموجب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بوجه آخر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ولدلالة العرف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في غير السيف أما فيه فدخول الجفن فيه قوي؛ لأنّه كالجزء عرفاً، أما الحلية فلا تدخل إلا مع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أوصى بإخراج بعض ولده من تركته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بوجه آخر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فيمَن أوصى بإخراج بعض ولده من الإرث هل يقع صحيحاً، ويختص الإرث بغيره من الوراث إن خرج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في ثلثه إن زاد، أم يقع باطلاً؟ الأكثر على الثاني؛ لأنّها مخالفة للكتاب والسنة فتلغو،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w:t>
      </w:r>
      <w:r>
        <w:rPr>
          <w:rStyle w:val="FootnoteAnchor"/>
          <w:rtl w:val="true"/>
        </w:rPr>
        <w:footnoteReference w:id="9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سعد بن سعد عن الرضا علیه السلام في رجل كان له ابن يدعيه فنفاه، ثم أخرجه من الميراث وأنا وصيّه فكيف أصنع؟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الولد؛ لإقراره بالمشهد لا يدفعه الوصي عن شيء قد علمه</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الصحة واعتبار الثلث أنّ إخراجه من التركة يستلزم تخصيص باقي الورثة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لو أوصى بها فتمضى من الثلث بمعنى حرمان الموصى بإخراجه من الثلث و مشاركته في الثلاثين إن كان معه مساو، والاختصاص بالباقي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رجحه العلّامة في المختلف </w:t>
      </w:r>
      <w:r>
        <w:rPr>
          <w:rStyle w:val="FootnoteAnchor"/>
          <w:rtl w:val="true"/>
        </w:rPr>
        <w:footnoteReference w:id="959"/>
      </w:r>
      <w:r>
        <w:rPr>
          <w:rFonts w:ascii="Amiri" w:hAnsi="Amiri" w:eastAsia="Amiri" w:cs="Amiri"/>
          <w:color w:val="111111"/>
          <w:sz w:val="28"/>
          <w:sz w:val="28"/>
          <w:szCs w:val="28"/>
          <w:rtl w:val="true"/>
          <w:lang w:bidi="ar-SA"/>
        </w:rPr>
        <w:t>، وعلى هذا فلو أجاز نفذت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الحمل على الوصيّة خلاف مدلول اللفظ؛ لأنّ إخراجه من الإرث لا يقتضي كونه أوصى بنصيبه لباقي الورثة و إن لزم منه رجوع الحصّة إليهم؛ لأنّ ذلك ليس بالوصيّة، بل لاستحقاقهم التركة حيث لا وارث غيرهم، وربما لم يكن حال الوصية عالماً بالوارث كما لو لم يكن له إلا ذلك الولد، و لا يعلم مَنْ يرثه بعده و لم يخطر على باله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بالوصية بذلك عدول باللفظ إلى ما لا يدلّ عليه بإحدى الدلالات؛ فإنّ انتفاء دلالة المطابقة والتضمّن ظاهر ودلالة الالتزام قد عرفت تخلّف شرطها؛ لأنّ شرطها اللزوم البين، بحيث يلزم من تصوّر الملزوم تصوّر اللازم أو مع الوسط، و هو منتف كما أشرنا إليه من جواز ذهوله عن الوارث أصلاً، وعدم التفاته إليه، بل عدم معرفته، وإنما غرضه مجرد الانتقام من الولد الوارث فالبطلان مطلقاً أقوى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رواية بوجه آخر 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رواه الشيخ </w:t>
      </w:r>
      <w:r>
        <w:rPr>
          <w:rStyle w:val="FootnoteAnchor"/>
          <w:rtl w:val="true"/>
        </w:rPr>
        <w:footnoteReference w:id="960"/>
      </w:r>
      <w:r>
        <w:rPr>
          <w:rFonts w:ascii="IRNazanin" w:hAnsi="IRNazanin" w:eastAsia="IRNazanin"/>
          <w:color w:val="111111"/>
          <w:sz w:val="28"/>
          <w:sz w:val="28"/>
          <w:szCs w:val="28"/>
          <w:rtl w:val="true"/>
          <w:lang w:bidi="fa-IR"/>
        </w:rPr>
        <w:t xml:space="preserve">والصدوق عن وصيّ علي بن السري قال، قلت لأبي الحسن موسى علیه السلام إن علي بن السري تو في وأوصى إلي،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ابنه جعفر وقع على أُمّ ولد له فأمرني أن أخرجه من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فإن كنت صادقاً فسيصيبه 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فقدمني إلى أبي يوسف القاضي،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أنا جعفر بن علي بن السري وهذا وصي أبي فمره فليدفع إليّ ميراثي من أبي،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جعفر بن علي بن السريّ وأنا وصيّ عليّ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 إليه ماله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أُكلّمك،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فدنوت حيث لا يسمع أحد كلامي،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وقع على أُم ولد لأبيه فأمرني أبوه وأوصى إلى أن أُخرجه من الميراث و لا أُورثه شيئاً، فأتيت موسى بن جعفر علیه السلام بالمدينة فأخبرته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وسألته فأمرني أن أخرجه من الميراث و لا أُورثه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أبا الحسن أمرك؟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فاستحلفني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ما أمرك فالقول قوله، قال الوصى فأصابه الخبل بعد ذلك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في كتابي الأخبار بعد نقله الحديث هذا الحكم مقصور على هذه القضية لا يتعدّى به إلى غيرها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 عقيب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أوصى بإخراج ابنه من الميراث و لم يحدث هذا الحدث لم يجز للوصي إنفاذ وصيته في ذلك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أنهما عاملان بها فيمن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فكلامه صريح فيه، وأما ابن بابويه؛ فلأنه و إن لم يصرح به بل إنما دلّ بمفهومه عليه إلا أنه قد نص في أوّل كتابه على أنّ ما يذكره فيه يفتى به ويعتمد عليه </w:t>
      </w:r>
      <w:r>
        <w:rPr>
          <w:rStyle w:val="FootnoteAnchor"/>
          <w:rtl w:val="true"/>
        </w:rPr>
        <w:footnoteReference w:id="964"/>
      </w:r>
      <w:r>
        <w:rPr>
          <w:rFonts w:ascii="Amiri" w:hAnsi="Amiri" w:eastAsia="Amiri" w:cs="Amiri"/>
          <w:color w:val="111111"/>
          <w:sz w:val="28"/>
          <w:sz w:val="28"/>
          <w:szCs w:val="28"/>
          <w:rtl w:val="true"/>
          <w:lang w:bidi="ar-SA"/>
        </w:rPr>
        <w:t>، فيكون حكماً بمضمونه وما ذكره من نفيه عمّن لم يحدث ذلك دفع لتوهم تعدّيه إلى غيره، وإلا فهو كالمستغنى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الوجه الذي أشار إليه المصنف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هجر الرواية أنّ الوصي الراوي للخبر مجهول الاسم والعدالة، فلا يعمل بخبره، و في طريقه أيضاً المعلّى و هو مشترك بين الثقة </w:t>
      </w:r>
      <w:r>
        <w:rPr>
          <w:rStyle w:val="FootnoteAnchor"/>
          <w:rtl w:val="true"/>
        </w:rPr>
        <w:footnoteReference w:id="965"/>
      </w:r>
      <w:r>
        <w:rPr>
          <w:rFonts w:ascii="Amiri" w:hAnsi="Amiri" w:eastAsia="Amiri" w:cs="Amiri"/>
          <w:color w:val="111111"/>
          <w:sz w:val="28"/>
          <w:sz w:val="28"/>
          <w:szCs w:val="28"/>
          <w:rtl w:val="true"/>
          <w:lang w:bidi="ar-SA"/>
        </w:rPr>
        <w:t xml:space="preserve">والضعيف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307" w:name="pg10241_98209"/>
    </w:p>
    <w:p>
      <w:pPr>
        <w:pStyle w:val="Heading5"/>
        <w:numPr>
          <w:ilvl w:val="4"/>
          <w:numId w:val="1"/>
        </w:numPr>
        <w:rPr/>
      </w:pPr>
      <w:bookmarkStart w:id="308" w:name="__RefHeading___Toc3273825_1067777946"/>
      <w:bookmarkStart w:id="309" w:name="_Toc111"/>
      <w:bookmarkEnd w:id="307"/>
      <w:bookmarkEnd w:id="308"/>
      <w:r>
        <w:rPr>
          <w:rtl w:val="true"/>
        </w:rPr>
        <w:t>إذا أوصى بلفظ مجمل لم يفسّره الشرع</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بلفظ مجمل لم يفسّره الشرع رجع في تفسيره إلى الوارث،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حظاً من مالي أو قسطاً أو نصيباً أو قليلاً أو يسيراً أو جليلاً أو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 الحكم بين الولد وغيره من الوراث إن حكمنا بالبطلان أو بنفوذها من الثلث، و إن عملنا بالرواية وجب قصرها على موردها، و هو الولد المحدث للحدث المذكور، وقوفاً فيما خالف الأصل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بلفظ مجمل لم يفسره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رجع في ذلك إلى الوارث؛ لأنه لا مقدر لشيء من ذلك لغةً و لا عرفاً و لا شرعاً، فكلّ ما يتموّل صالح لأن يكون متعلّق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 والنصيب والحظ والقليل واليسير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وأما في الجليل والجزيل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معناهما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 والنفيس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يقتضي عر عرفاً زيادةً على المتموّل، إلا أنه مع ذلك يحتمل إرادة الأقل؛ نظراً إلى أنّ جميع المال متصف بذلك في نظر الشارع، ومن ثُمَّ حكم بكفر مستحلّ قليله وكثيره، كما نبهوا عليه في الإقرار بمثل ذلك متفقين على الحكم في الموضعين و لا ينافيه مع ذلك وصفه بالقلة و نحوها؛ لاختلاف الحيثية، فقلته من حيث المقدار وجلالته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قسطاً عظيماً، وعمراً قسطاً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 تمييز الوارث بينهما بزيادة الأوّل عن الثاني لما ذكرناه، مع احتماله؛ نظراً إلى أغلبية العرف بإرادة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 اعتبر لزم مثله عند الانفراد؛ لظهور أغلبية العرف بالفرق بين قوله يسيراً وقليلاً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 وجليلاً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مع الجمع بين ألفاظ متعدّدة بأحد المعنيين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 الرجوع إلى الوارث لغيبة أو امتناع أو صغر أعطي أقلّ ما يصدق عليه الاسم؛ لأنه المتيقن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ثمانين درهماً كما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التفسير بالنذر؛ اقتصاراً على موضع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كثيراً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ثمانين درهماً كما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التفسير بالنذر؛ اقتصاراً على موضع النقل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 مما ذكر من الألفاظ السابقة في عدم دلالة اللغة والعرف على حمله على مقدّر مخصوص، ولكن وردت رواية أن مَنْ نذر الصدقة بمال كثير يلزمه الصدقة بثمانين درهماً </w:t>
      </w:r>
      <w:r>
        <w:rPr>
          <w:rStyle w:val="FootnoteAnchor"/>
          <w:rtl w:val="true"/>
        </w:rPr>
        <w:footnoteReference w:id="967"/>
      </w:r>
      <w:r>
        <w:rPr>
          <w:rFonts w:ascii="Amiri" w:hAnsi="Amiri" w:eastAsia="Amiri" w:cs="Amiri"/>
          <w:color w:val="111111"/>
          <w:sz w:val="28"/>
          <w:sz w:val="28"/>
          <w:szCs w:val="28"/>
          <w:rtl w:val="true"/>
          <w:lang w:bidi="ar-SA"/>
        </w:rPr>
        <w:t xml:space="preserve">، فعدّاها الشيخ </w:t>
      </w:r>
      <w:r>
        <w:rPr>
          <w:rStyle w:val="FootnoteAnchor"/>
          <w:rtl w:val="true"/>
        </w:rPr>
        <w:footnoteReference w:id="968"/>
      </w:r>
      <w:r>
        <w:rPr>
          <w:rFonts w:ascii="IRNazanin" w:hAnsi="IRNazanin" w:eastAsia="IRNazanin"/>
          <w:color w:val="111111"/>
          <w:sz w:val="28"/>
          <w:sz w:val="28"/>
          <w:szCs w:val="28"/>
          <w:rtl w:val="true"/>
          <w:lang w:bidi="fa-IR"/>
        </w:rPr>
        <w:t xml:space="preserve">و الصدوق </w:t>
      </w:r>
      <w:r>
        <w:rPr>
          <w:rStyle w:val="FootnoteAnchor"/>
          <w:rtl w:val="true"/>
        </w:rPr>
        <w:footnoteReference w:id="969"/>
      </w:r>
      <w:r>
        <w:rPr>
          <w:rFonts w:ascii="Amiri" w:hAnsi="Amiri" w:eastAsia="Amiri" w:cs="Amiri"/>
          <w:color w:val="111111"/>
          <w:sz w:val="28"/>
          <w:sz w:val="28"/>
          <w:szCs w:val="28"/>
          <w:rtl w:val="true"/>
          <w:lang w:bidi="ar-SA"/>
        </w:rPr>
        <w:t xml:space="preserve">وجماعة </w:t>
      </w:r>
      <w:r>
        <w:rPr>
          <w:rStyle w:val="FootnoteAnchor"/>
          <w:rtl w:val="true"/>
        </w:rPr>
        <w:footnoteReference w:id="970"/>
      </w:r>
      <w:r>
        <w:rPr>
          <w:rFonts w:ascii="Amiri" w:hAnsi="Amiri" w:eastAsia="Amiri" w:cs="Amiri"/>
          <w:color w:val="111111"/>
          <w:sz w:val="28"/>
          <w:sz w:val="28"/>
          <w:szCs w:val="28"/>
          <w:rtl w:val="true"/>
          <w:lang w:bidi="ar-SA"/>
        </w:rPr>
        <w:t xml:space="preserve">إلى الوصية، وأضاف الشيخ الإقرار </w:t>
      </w:r>
      <w:r>
        <w:rPr>
          <w:rStyle w:val="FootnoteAnchor"/>
          <w:rtl w:val="true"/>
        </w:rPr>
        <w:footnoteReference w:id="971"/>
      </w:r>
      <w:r>
        <w:rPr>
          <w:rFonts w:ascii="IRNazanin" w:hAnsi="IRNazanin" w:eastAsia="IRNazanin"/>
          <w:color w:val="111111"/>
          <w:sz w:val="28"/>
          <w:sz w:val="28"/>
          <w:szCs w:val="28"/>
          <w:rtl w:val="true"/>
          <w:lang w:bidi="fa-IR"/>
        </w:rPr>
        <w:t xml:space="preserve">نظراً إلى أنّ ذلك تقدير شرعي للكثير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كالجزء والسهم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يقصر على مورد السؤال؛ إذ لو حمل في غيره على غيره لزم الاشتراك المخالف للأصل، مع أن الرواية الواردة في النذر مرسلة رواها عليّ بن إبراهيم عن أبيه، عن بعض أصحابه أنّ المتوكل نذر كذلك فأجابه الجواد علیه السلام بذلك </w:t>
      </w:r>
      <w:r>
        <w:rPr>
          <w:rStyle w:val="FootnoteAnchor"/>
          <w:rtl w:val="true"/>
        </w:rPr>
        <w:footnoteReference w:id="972"/>
      </w:r>
      <w:r>
        <w:rPr>
          <w:rFonts w:ascii="Amiri" w:hAnsi="Amiri" w:eastAsia="Amiri" w:cs="Amiri"/>
          <w:color w:val="111111"/>
          <w:sz w:val="28"/>
          <w:sz w:val="28"/>
          <w:szCs w:val="28"/>
          <w:rtl w:val="true"/>
          <w:lang w:bidi="ar-SA"/>
        </w:rPr>
        <w:t>، وما هذا شأنه كيف يتعدى إلى غير مورده، مع نفسه ومخالفته للأصل واللغة والعرف واستشهاده بالمواطن الكثيرة المتصوّر فيها لا يقتضي انحصار الكثير فيه، فقد ورد في القرآن فِئَةٌ كَثِيرَةَ</w:t>
      </w:r>
      <w:r>
        <w:rPr>
          <w:rStyle w:val="FootnoteAnchor"/>
          <w:rtl w:val="true"/>
        </w:rPr>
        <w:footnoteReference w:id="973"/>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ذِكْرًا كَثِيرًا</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يحمل على ذلك، والحق الرجوع فيه إلى الوارث كالعظيم في غير موضع الإجماع لضعف المأخذ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بما دون الثلث أفضل، حتى أنها بالربع أفضل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وبالخمس أفضل من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بما دون الثلث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النافذ للموصي أن يوصي بثلث ماله فما دون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أوصى بالثلث فلم يترك</w:t>
      </w:r>
      <w:r>
        <w:rPr>
          <w:rFonts w:eastAsia="IRNazanin" w:cs="IRNazanin"/>
          <w:color w:val="111111"/>
          <w:sz w:val="28"/>
          <w:szCs w:val="28"/>
          <w:rtl w:val="true"/>
          <w:lang w:bidi="fa-IR"/>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أضر بالورثة، والوصية بالخمس والربع أفضل من الوصية بالثلث</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أُوصي بخمس مالي أحبّ إليّ لا من أن أوصي بالربع، و إن أوصي بالربع أحب إلي من أن أُوصي بالثلث، ومَنْ أوصى بالثلث فلم يترك، وقد بالغ</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النصوص والفتاوى عدم الفرق بين كون الوصية بذلك لغني وفقير وغيرهما من وجوه القرب، والحكمة فيه النظر إلى الوارث؛ فإنّ صلة الرحم والصدقة عليه أفضل من الأجنبي، وترك الوصية لغير الوارث بمنزلة الصدقة بالتركة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ابن حمزة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الورثة أغنياء كانت الوصية بالثلث أولى، و إن كانوا فقراء فبالخمس، و إن كانوا متوسطين فبالربع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لاحظ ما ذكرناه من مراعاة جانب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منه ما فصله العلّامة في التذكرة فقال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عندي التقدير بأنه متى كان المتروك لا يفضل عن غنى الورثة لا يستحب </w:t>
      </w:r>
    </w:p>
    <w:p>
      <w:pPr>
        <w:pStyle w:val="BookText"/>
        <w:rPr/>
      </w:pP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الموصى له شيئاً، وادعى أن الموصى قصده من هذه الألفاظ وأنكر الوارث كان القول قول الوارث مع يمينه إن ادعى عليه العلم، وإلا فلا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لأن النبي صَلَّى اللّه عَلَيْهِ وَ آلِهِ وَسَلَّمَ علل المنع من الوصية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w:t>
      </w:r>
      <w:r>
        <w:rPr>
          <w:rStyle w:val="FootnoteAnchor"/>
          <w:rtl w:val="true"/>
        </w:rPr>
        <w:footnoteReference w:id="979"/>
      </w:r>
      <w:r>
        <w:rPr>
          <w:rFonts w:ascii="Amiri" w:hAnsi="Amiri" w:eastAsia="Amiri" w:cs="Amiri"/>
          <w:color w:val="111111"/>
          <w:sz w:val="28"/>
          <w:sz w:val="28"/>
          <w:szCs w:val="28"/>
          <w:rtl w:val="true"/>
          <w:lang w:bidi="ar-SA"/>
        </w:rPr>
        <w:t xml:space="preserve">لأنّ ترك ذريتك أغنياء خير من أن تدعهم عالة، ولأنّ إعطاء القريب المحتاج خير من إعطاء الأجنبي فمتى لم يبلغ الميراث غناهم كان تركه لهم كعطيتهم، فيكون ذلك أفضل من الوصية لغيرهم، فحينئذ يختلف الحال باختلاف الورثة وكثرتهم وقلتهم وغناهم وحاجتهم، و لا يتقدر بقدر من المال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عين الموصى له شيئاً وادعى أن الموصى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ادعى الموصى له أن الموصى أراد تقديراً مخصوصاً من الألفاظ السابقة و نحوها مما يرجع فيه إلى تفسير الوارث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مالاً جليلاً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الموصى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به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الوارث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ادعى الموصى له عليه العلم بما ادعى أن الموصى أراده فعلى الوارث اليمين على نفي علمه بذلك، لا على نفى إرادة الموصى ذلك؛ لأن إرادته لا تلزم الوارث، إلا إذا علم بها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واقعةً في نفس الأمر فإذا ادعاها الموصى له لا يلتفت إليه، إلا أن يدّعي علم الوارث بها، فيحلف على نفي العلم لا على البت؛ لأنّ الحلف على نفي فعل الغير قاعدة مستمرة </w:t>
      </w:r>
      <w:bookmarkStart w:id="310" w:name="pg10241_98213"/>
    </w:p>
    <w:p>
      <w:pPr>
        <w:pStyle w:val="Heading4"/>
        <w:numPr>
          <w:ilvl w:val="3"/>
          <w:numId w:val="1"/>
        </w:numPr>
        <w:rPr/>
      </w:pPr>
      <w:bookmarkStart w:id="311" w:name="__RefHeading___Toc3273827_1067777946"/>
      <w:bookmarkStart w:id="312" w:name="_Toc112"/>
      <w:bookmarkEnd w:id="310"/>
      <w:bookmarkEnd w:id="311"/>
      <w:r>
        <w:rPr>
          <w:rtl w:val="true"/>
        </w:rPr>
        <w:t>الطرف الثالث في أحكام الوصية</w:t>
      </w:r>
      <w:bookmarkEnd w:id="312"/>
    </w:p>
    <w:p>
      <w:pPr>
        <w:pStyle w:val="Heading5"/>
        <w:numPr>
          <w:ilvl w:val="4"/>
          <w:numId w:val="1"/>
        </w:numPr>
        <w:rPr/>
      </w:pPr>
      <w:bookmarkStart w:id="313" w:name="__RefHeading___Toc3273829_1067777946"/>
      <w:bookmarkStart w:id="314" w:name="_Toc113"/>
      <w:bookmarkEnd w:id="313"/>
      <w:r>
        <w:rPr>
          <w:rtl w:val="true"/>
        </w:rPr>
        <w:t>اشارة</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بوصيّة، ثمَّ أوصى بأخرى مضادة للأُولى عمل بالأخيرة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بحمل فجاءت به لأقل من ستة أشهر صحت الوصية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لعشرة أشهر من حين الوصيّة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جاءت لمدة بين الستة والعشرة وكانت خالية من مولى وزوج حكم به 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لها زوج أو مولى لم يحكم به للموصى له؛ لاحتمال توهم الحمل في حال الوصية، وتجدّده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بوصيّة، ثمَّ أوصى بأخرى مضادة للأولى عمل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التضاد باتحاد الموصى به واختلاف الموصى له بأن أوصى بالعين الفلانية لزيدٍ، ثمَّ أوصى بها لعمرو، أو أوصى بمائة درهم مطلقاً لزيد،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المائة التي أوصيت بها لزيد قد أوصيت بها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فى المطلقة مطلقاً، كما إذا أوصى لزيد بمائة درهم، ثمَّ أوصى لعمرو بمائة، أو أوصى لزيدٍ بدار، ثمَّ أوصى لعمرو بدار،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يأتي في الأجزاء المشاعة، كما لو أوصى لزيد بخمس ماله، ثمّ أوصى لعمر و بثمن ماله،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الاشتباه في بعض الوصايا المتعددة هل هي متضادة أم لا؟ كالوصية لزيد بثلث ماله، ثمَّ الوصيّة لعمرو بثلث ماله، وقد تقدّم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أوصى بحمل فجاءت به لأقل من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وتجدّده بعدها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ليس من شرط الموصى به كونه موجوداً بالفعل وقت الوصية، بل لو أوصى بما تحمله الأمة أو الدابة أو الشجرة في هذه السنة أو في المستقبل مطلقاً صح، كما سيأتي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أشار إلى معيّن وأوصى بحمله الموجود، أو بالحمل الموجود لأمته، أو بحملها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مطلقاً حيث تدلّ القرينة على إرادة الموجود،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ادعاء دلالة القرينة عليه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كونه موجوداً حال الوصية ولو بمقتضى ظاهر الشرع، فإن كان الحمل لأمة وولدته لأقل من ستة أشهر من حين الوصية علم أنه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 كونه لأقل من ستة أشهر؛ لأنه حال الوصية لا يمكن حدوثه، فلا بد من فرض تقدمه في وقت يمكن فيه وطء الأمة، بحيث يمكن فيه تخلق الولد، و ذلك قد يكون في مدة قريبة من الوصية وبعيدة بحسب ما يتفق وقوعه أو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ولادتها له في وقت يقطع بوجوده حال الوصية، ويتحقق بولادته لأقل الحمل من حين الوطء المتقدم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عدم وجوده قطعاً بأن ولدته لأكثر من أقصى مدة الحمل من حين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فرض المصنّف الأقصى عشرة أشهر؛ بناءً على ما يختاره فيه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اعتبر في الأقصى حال الوصيّة؛ لأنّه إذا كانت المدّة من حين الوصية قد مضت كذلك فبطريق أولى أن يكون قد مضت من حين الوطء المتولّد عنه الحمل قبل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ولدته فيما بين أقصى مدة الحمل وأقله أمكن وجوده حال الوصية وعدمه، فينظر حينئذ إن كانت الأمة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يمكن تجدّده بعد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بصحتها؛ لأصالة عدم تقدّمه حالتها، و إن كانت خالية من الفراش بأن فارقها الواطئ المباح وطوه لها من حين الوصيّة حكم بوجوده؛ عملاً بالظاهر، وأصالة عدم وطء غيره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من أنّ الظاهر الغالب إنّما هو الولادة لتسعة أشهر تقريباً </w:t>
      </w:r>
      <w:r>
        <w:rPr>
          <w:rStyle w:val="FootnoteAnchor"/>
          <w:rtl w:val="true"/>
        </w:rPr>
        <w:footnoteReference w:id="984"/>
      </w:r>
      <w:r>
        <w:rPr>
          <w:rFonts w:ascii="Amiri" w:hAnsi="Amiri" w:eastAsia="Amiri" w:cs="Amiri"/>
          <w:color w:val="111111"/>
          <w:sz w:val="28"/>
          <w:sz w:val="28"/>
          <w:szCs w:val="28"/>
          <w:rtl w:val="true"/>
          <w:lang w:bidi="ar-SA"/>
        </w:rPr>
        <w:t xml:space="preserve">فما يولد قبلها يظهر كونه موجوداً و إن كان لها فراش و إن الخالية يمكن وطؤها محلّلاً بالشبهة، ومحرّماً لو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كافرةً؛ إذ ليس فيها محذور لعدم الصيانة، بخلاف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 الحكم السابق مرتب على الأصل المقدّم على الظاهر عند التعارض إلا فيما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حينئذٍ من باب تعارض الأصل والظاهر، فلو رجّح مرجّح الظاهر عليه في بعض مواردها كما يتفق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 إن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خروج عمّا عليه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اعتبار المصنّف خلوّها من زوج واضح؛ لأنّ المفروض كون الحمل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فرضه مع الزوج الرقيق المشروط على مولاه رق الولد أو على مولاها لو كان مولاه هو الموصي، ومع الحرّ على القول بجواز اشتراط 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فرضه خلوها من مولى فتركه أولى كما تركه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المولى الحرّ يتبعه الولد ويمكن على بعد تقدير فرضه في مولی رقيق على القول بأنه يملك إذا ملك الأمة؛ فإن ولده مملوك كأبويه و إن كان الأب مولى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مخصوص بحمل الأمة، كما يظهر من تمثيله، واعتبار خلوها من زوج ومولى و إن كان اللفظ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الحمل لغير الأمة من البهائم صح أيضاً، واشترط وجوده حالة الوصية كحمل الأمة، إلّا أنّ العلم به لا يتقيّد بولادته قبل ستة أشهر، و لا انتفاء وجوده حالتها يعلم بتجاوزه العشرة؛ لاختلاف الحيو إن في ذلك اختلافاً كثيراً، والمرجع فيها إلى العادة الغالبة؛ لعدم ضبط الشارع حملها كالآدمي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ويختلف العادة باختلاف أجناسه؛ فإنّ للغنم مقداراً معلوماً عادةً و للبقر مقداراً زائداً عنه، و کذا للخيل وغيرها من الحيوان، فيرجع فيه إلى العادة؛ لأنّها المحكمة عند انتفاء الشرع وحيث يقع الشكّ في الوجود حالة الوصيّة لا يحكم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 مع هذا حمل الآدمى على المتيقن والحيو إن على الغالب لاشتراكهما في المقتضي على التقديرين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بطن هذه ذكر فله درهمان، و إن كان أُنثى فلها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خرج ذكر وأنثي كان لهما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في بطنها ذكراً فكذا، و إن كان أنثى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ذكر وأنثى لم يكن لهما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 هذه ذكر إلى قوله لم يكن لهما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الصيغتين أنه في الأولى اعتبر وجود الذكر في البطن ووجود الأُنثى فيه من غير أن ينحصر ما في البطن في أحدهما، فإذا وجدا معاً في البطن صدق أنّ في بطنها ذكراً، فيستحق ما أوصى له به، و إن في بطنها أنثى، فتستحق ما أوصى لها به؛ لتحقق الشرط فيهما، وزيادة الآخر لا تضر؛ لأن الظرفية لشيءٍ لا تنافي الظرفية لغيره، بخلاف الثانية؛ فإنّه شرط صفة الذكورة والأنوثة في جملة الحمل، فقد اعتبر كون جميع ما في بطنها هو الذكر أو الأنثى، فإذا وجدا معاً فيه لم يصدق أن الذي في بطنها ذكر و لا أُنثى، بل هما معاً، والمجموع غير كل واحد من أجزائه فلا يستحقان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العبارة الثانية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ولدت خنثى دفع إليه الأقل؛ لأنه المتيقن بناءً على أنه ليس طبيعةً ثالثة، احتمال عدم استحقاق شيء؛ لأنه ليس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ولدت في الصورة الأولى ذكرين أو أنثيين أو هما معاً، ففي تخير الوارث في إعطاء نصيب الذكر لأيهما شاء، ونصيب الأنثى لأيّتهما شاء، أو اشتراك الذكرين في الدرهمين والأنثيين فى الدرهم، أو الإيقاف حتّى يصطلحا أوجه، أجودها الأول؛ لأنّ المستحق للوصية هو ذكر في بطنها أو أنثى في بطنها، و هو صادق عليهما، فيكون تعيينه إلى الوارث كما في كلّ لفظ متواط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يتوجه هنا احتمال استحقاق كلّ واحد من الذكرين ما عيّن له، وكلّ واحدة من الأنثيين كذلك؛ لأنّ الموصى له مفرد نكرة فلا يتناول ما زاد على واحد، بل كان بالنسبة إليهما متواطئاً، كما لو أوصى لأحد الشخصين أو لفقير و نحو ذلك</w:t>
      </w:r>
      <w:r>
        <w:rPr>
          <w:rFonts w:eastAsia="Amiri" w:cs="Amiri" w:ascii="Amiri" w:hAnsi="Amiri"/>
          <w:color w:val="111111"/>
          <w:sz w:val="28"/>
          <w:szCs w:val="28"/>
          <w:rtl w:val="true"/>
          <w:lang w:bidi="ar-SA"/>
        </w:rPr>
        <w:t xml:space="preserve">. </w:t>
      </w:r>
      <w:bookmarkStart w:id="315" w:name="pg10241_98217"/>
    </w:p>
    <w:p>
      <w:pPr>
        <w:pStyle w:val="Heading5"/>
        <w:numPr>
          <w:ilvl w:val="4"/>
          <w:numId w:val="1"/>
        </w:numPr>
        <w:rPr/>
      </w:pPr>
      <w:bookmarkStart w:id="316" w:name="__RefHeading___Toc3273831_1067777946"/>
      <w:bookmarkStart w:id="317" w:name="_Toc114"/>
      <w:bookmarkEnd w:id="315"/>
      <w:bookmarkEnd w:id="316"/>
      <w:r>
        <w:rPr>
          <w:rtl w:val="true"/>
        </w:rPr>
        <w:t>لو أوصى بالحمل</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الوصية بالحمل وبما تحمله المملوكة والشجرة، كما تصح الوصية يسكنى الدار مدةً 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بالحمل وبما تحمله المملوكة والشجرة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صحة الوصية بالحمل الموجود في بطن أمه وبالمتجدد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حكم الموجود </w:t>
      </w:r>
      <w:r>
        <w:rPr>
          <w:rStyle w:val="FootnoteAnchor"/>
          <w:rtl w:val="true"/>
        </w:rPr>
        <w:footnoteReference w:id="985"/>
      </w:r>
      <w:r>
        <w:rPr>
          <w:rFonts w:ascii="Amiri" w:hAnsi="Amiri" w:eastAsia="Amiri" w:cs="Amiri"/>
          <w:color w:val="111111"/>
          <w:sz w:val="28"/>
          <w:sz w:val="28"/>
          <w:szCs w:val="28"/>
          <w:rtl w:val="true"/>
          <w:lang w:bidi="ar-SA"/>
        </w:rPr>
        <w:t>، وإنّما أعاده ليرتب عليه 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يعمّ الأمة وغيرها من البهائم، و إن كان إطلاقها على الأمة أغلب، ولو فرض إرادة الأمة فهو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جواز الوصية بالمتجدّد من ذلك بين المضبوط بمدة كالمتجدّد في هذه السنة، أو عشر سنين، أو عدد كأربعة، وبين المطلق والعام المتناول لجميع ما يتجدّد منها ما دامت حيّةً، و لا في المضبوط بمدة بين المتصل بالموت والمتأخّر، كالسنة الفلانية من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المتناول لجميع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استفيد من لفظ يدلّ عليه،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حمل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ثمر يتجدد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الوصية باللفظ الذي ذكره المصنّف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بما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تنزل على العموم، أم تحمل على حمل واحد، أو ثمرة واحدة؟ يبنى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هل تفيد العموم أم لا؟ وفيه خلاف بين الأصوليين، ومع الشكّ فالواحد معلوم، والأصل فيما بعده عدم التبرع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فيه بحث آخر، و هو أن الحمل المتجدد يدخل فى هذه العبارة قطعاً؛ لأنها بصيغة المضارع، و هل يدخل الموجود حال الوصيّة؟ يبنى على أنّ المضارع هل هو مشترك بين الحال والاستقبال، أم مختص بأحدهما حقيقةً و هو في الآخر مجاز؟ فيه خلاف بين الأصوليين والنحويين، وعليه يتفرّع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دخول الموجود؛ للشكّ في تناوله للحال و رجحان الاشتراك الموجب لعدم حمله على المعنيين على المختار عند الأصوليين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مشكلة المأخذ جداً</w:t>
      </w:r>
      <w:r>
        <w:rPr>
          <w:rFonts w:eastAsia="Amiri" w:cs="Amiri" w:ascii="Amiri" w:hAnsi="Amiri"/>
          <w:color w:val="111111"/>
          <w:sz w:val="28"/>
          <w:szCs w:val="28"/>
          <w:rtl w:val="true"/>
          <w:lang w:bidi="ar-SA"/>
        </w:rPr>
        <w:t xml:space="preserve">. </w:t>
      </w:r>
      <w:bookmarkStart w:id="318" w:name="pg10241_98218"/>
    </w:p>
    <w:p>
      <w:pPr>
        <w:pStyle w:val="Heading5"/>
        <w:numPr>
          <w:ilvl w:val="4"/>
          <w:numId w:val="1"/>
        </w:numPr>
        <w:rPr/>
      </w:pPr>
      <w:bookmarkStart w:id="319" w:name="__RefHeading___Toc3273833_1067777946"/>
      <w:bookmarkStart w:id="320" w:name="_Toc115"/>
      <w:bookmarkEnd w:id="318"/>
      <w:bookmarkEnd w:id="319"/>
      <w:r>
        <w:rPr>
          <w:rtl w:val="true"/>
        </w:rPr>
        <w:t>لو أوصى بشيء من المنافع</w:t>
      </w:r>
      <w:bookmarkEnd w:id="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بخدمة عبد أو ثمرة بستان أو سكنى دار أو غير ذلك من المنافع على التأبيد أو مدّة معيّنة قومت المنفعة، فإن خرجت من الثلث، وإلا كان للموصى له ما يحتمله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أوصى بخدمة عبد أو ثمرة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من ذلك بيان كيفية احتساب المنفعة من الثلث، فإن لم تكن المنفعة الموصى بها مؤبدةً فأمرها سهل؛ لأنّ العين تبقى لها قيمة معتبرة بعد إخراج تلك المنفعة، فإذا أوصى بمنفعة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قوم العبد بجميع منافعه،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مائة دينار قوم ثانياً مسلوب المنفعة تلك المدّة، فإذا قوم كذلك بخمسين فالتفاوت خمسون يخرج من الثلث، بمعنى أنه يعتبر أن يكون بيد الوارث مائة منها رقبة العبد، وقيمتها في المثال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استشكل إخراج هذه المنافع من الثلث؛ من حيث إنّها متجدّدة بعد الموت والمتجدد بعد الموت من زوائد التركة لا يحسب منها، و لا تقع موروثة بل يملكها الوارث فكيف يحسب على الموصى له من الثلث المقتضي لكونها من التركة؟</w:t>
      </w:r>
    </w:p>
    <w:p>
      <w:pPr>
        <w:pStyle w:val="BookText"/>
        <w:rPr/>
      </w:pPr>
      <w:r>
        <w:rPr>
          <w:rFonts w:ascii="Amiri" w:hAnsi="Amiri" w:eastAsia="Amiri" w:cs="Amiri"/>
          <w:color w:val="111111"/>
          <w:sz w:val="28"/>
          <w:sz w:val="28"/>
          <w:szCs w:val="28"/>
          <w:rtl w:val="true"/>
          <w:lang w:bidi="ar-SA"/>
        </w:rPr>
        <w:t>وأُجيب ب‍ـ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المحسوب من الثلث ليس هو نفس المنافع المتجدّدة، وإنما هو التفاوت بين القيمتين للعين منتفعاً بها ومسلوبة المنافع، أو مجموع قيمة العين، كما سيأتي، و ذلك مملوك للموصي، ومعدود من تركته قطعاً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شبهة في كون تلك المنافع تنقص قيمة العين، وتختلف قيمتها باختلافها زيادةً ونقصاناً، فذلك هو المحسوب، و إن كنا لا نقضي الدين من المنافع المتجددة بعد الموت و لا نحتسبها من جملة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المنفعة مؤبدة ففي تقويمها أوجه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العين بمنافعها، وخروج مجموع القيمة من الثلث؛ لخروجها بسلب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منافعها عن التقويم، فقد فات على الورثة جميع القيمة فكانت العين هي الفائتة </w:t>
      </w:r>
      <w:r>
        <w:rPr>
          <w:rStyle w:val="FootnoteAnchor"/>
          <w:rtl w:val="true"/>
        </w:rPr>
        <w:footnoteReference w:id="987"/>
      </w:r>
      <w:r>
        <w:rPr>
          <w:rFonts w:ascii="Amiri" w:hAnsi="Amiri" w:eastAsia="Amiri" w:cs="Amiri"/>
          <w:color w:val="111111"/>
          <w:sz w:val="28"/>
          <w:sz w:val="28"/>
          <w:szCs w:val="28"/>
          <w:rtl w:val="true"/>
          <w:lang w:bidi="ar-SA"/>
        </w:rPr>
        <w:t>، ولأنّ المنفعة المؤبدة لا يمكن تقويمها؛ لأن مدة عمره غير معلومة، و إذا تعذر تقويم المنافع تعين تقويم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ما بين قيمتها بمنافعها وقيمتها مسلوبة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تحسب قيمة الرقبة من التركة؛ لأنّ الرقبة باقية للوارث، يقدر على الانتفاع بها بالعتق لو كان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غرض كبير متقوم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وبيعها من الموصى له أو مطلقاً، وهبتها والوصيّة بها، فلا وجه لاحتسابها على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الانتفاع من البستان بما ينكسر من جذوعه ويبس، ومن الدار بآلاتها إذا خربت و لم يعمّرها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يقوم العبد مثلاً بمنفعته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ويقوم مسلوب المنفعة صالحاً للعتق وما ذكرناه،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علم أن قيمة المنفعة تسعون، فيعتبر أن يبقى مع الورثة ضعفها، ومن جملته الرقبة بعشرة 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يحتسب قيمة المنفعة من الثلث و لا يحتسب قيمة الرقبة على أحد من ، الوارث و لا الموصى له، أما الموصى له؛ فلأنها ليست له، وأمّا الوارث؛ فللحيلولة بينه وبينها، وسلب قيمتها بسلب منافعها فكأنّها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مع فرض عدم القيمة للرقبة منفردةً، كبعض البهائم، وإلا فعدل الوسط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على هذه الأوجه مسائل كثيرة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لو أوصى لرجل برقبته ولآخر بمنفعته،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الثلث تمام القيمة نظر فيما سواه من التركة، وأعطي كلّ واحد حقه كاملاً أو غير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التفاوت، فإن حسبنا الرقبة على الوارث إذا بقيت له حسب هنا كمال القيمة عليهما، وإلا لم يحتسب أيضاً على الموصى له بها، وتصح وصيّته من غير اعتبار الثلث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بخدمة عبده مدة معيّنةً فنفقته على الورثة؛ لأنها تابعة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أوصى بالرقبة لرجل وأبقى المنفعة للورثة فإن اعتبر من الثلث كمال القيمة لم تعتبر هذه الوصيّة من الثلث؛ لجعلنا الرقبة الخالية عن المنفعة كالتالفة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التفاوت، فإن حسبنا القيمة على الوارث حسبت هنا قيمة الرقبة على أهل الوصايا ويدخل في الثلث، وإلا فهنا يحسب قدر التفاوت على الوارث، و لا تحسب قيمة الرقبة على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أوصى بخدمة عبده مدةً معيّنةً فنفقته على الورثة؛ لأنّها تابعة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وجوب النفقة على الوارث لو كان المنفعة مؤقتةً؛ لبقاء الرقبة على ملك الوارث والنفقة تابعة للملك، و لم تخرج الرقبة عن كونها منتفعاً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نفقة المؤبدة خدمته للموصى له والمصنّف لم يتعرّض لحكمه، و في محلّ وجوب نفقته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الوارث كالأول؛ لما ذكر من كونه المالك للرقبة، وهو مناط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الموصى له لكونه مالكاً للمنفعة مؤبداً، فكان كالزوج، ولأن نفعه له فكان ضرره عليه كالمالك لهما جميعاً، و لأنّ إثبات المنفعة للموصى له والنفقة على الوارث إضرار به منفي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بيت المال؛ لأنّ الوارث لا نفع له، والموصى له غير مالك، وبيت المال معدّ للمصالح، وهذا منها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الثاني بأن ملك المنفعة لا يستتبع النفقة شرعاً كالمستأجر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على الزوج باطل مع وجود الفارق فإنّ الزوجة غير مملوكة والنفقة في مقابلة التمكين في الاستمتاع لا في مقابلة المنافع وثبوت الضرر بإيجابها على الوارث ممنوع؛ لانتفائه مع اليسار، وانتفائها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وللموصى له التصرّف في المنفعة وللورثة التصرف في الرقبة ببيع وعتق وغيره، و لا يبطل حق الموصى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النفقة من بيت المال فمشروطة بعدم المالك المتمكن، و هو هنا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بين العبد وغيره من الحيوانات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عمارة الدار الموصى بمنافعها، وسقي البستان وعمارته من حرث وغيره إذا أوصى بثماره فإن تراضيا عليه أو تطوّع أحدهما به فذاك، وليس للآخر منعه، و إن تنازعا لم يجبر أحد منهما، بخلاف نفقة الحيوان؛ لحرمة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طروء الخلاف في العمارة وسائر المؤن؛ بناءً على وجوب ذلك على المالك حفظاً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واضح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كانت المنفعة مؤقتةً اتجه وجوبها على المالك وإجباره عليها؛ حفظاً لماله عن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منفعته به مترقبة إن أوجبنا إصلاح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وللموصى له التصرف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وللورثة التصرف في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تصرفهم في الرقبة في الجملة فظاهر؛ لأنّها ملكهم، فيجوز التصرف فيها بالعتق مطلقاً؛ إذ لا مانع منه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يبطل حق الموصى له من المنافع، كما كانت قبل العتق؛ لأنّ حق الوارث هو الرقبة، فلا يملك إسقاط حق الموصى له من المنافع وليس للعتيق الرجوع على الوارث بشيء؛ لأن تفويت المنافع عليه ليس من قبله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بيعه فإن كان المنفعة مؤقتةً بوقت معلوم فجوازه واضح؛ لعدم المانع، كما يجوز بيع العبد المستأجر و إن كانت مؤيّدةً ففى جوازه مطلقاً، أو على الموصى له خاصة، أو المنع مطلقاً أوجه، أجودها الجواز حيث تبقى له منفعة كالمملوك؛ لإمكان عتقه، وتحصيل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له بقوس انصرف إلى قوس النشاب والنبل والحسبان إلا مع قرينة تدلّ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به أعظم المنافع، ولأنه يتوقع استحقاق الأرش بالجناية عليه، أو الحصة منه، وقد تقدّم في بيع المعمر ما يحقق موضع النزاع ويرجّح الجواز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يبق له منفعة كبعض البهائم فالمنع أجود؛ لانتفاء المالية عنه بسلب المنافع، كالحشرات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بنتاج الماشية مؤبداً صح بيعها؛ لبقاء بعض المنافع والفوائد، كالصوف واللبن والظهر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استغرقت الوصية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له بقوس انصرف إلى قوس النشاب والنبل والحسبان إلا مع قرينة تدلّ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العربية، وهي التي ترمى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السهام العربية وعلى الفارسية </w:t>
      </w:r>
      <w:r>
        <w:rPr>
          <w:rStyle w:val="FootnoteAnchor"/>
          <w:rtl w:val="true"/>
        </w:rPr>
        <w:footnoteReference w:id="991"/>
      </w:r>
      <w:r>
        <w:rPr>
          <w:rFonts w:ascii="Amiri" w:hAnsi="Amiri" w:eastAsia="Amiri" w:cs="Amiri"/>
          <w:color w:val="111111"/>
          <w:sz w:val="28"/>
          <w:sz w:val="28"/>
          <w:szCs w:val="28"/>
          <w:rtl w:val="true"/>
          <w:lang w:bidi="ar-SA"/>
        </w:rPr>
        <w:t xml:space="preserve">، وهي التي يرمى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القسي التي لها مجرى ينفذ فيها السهام الصغار،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يرمى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 إلى الفهم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الأنواع الثلاثة،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قوساً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 على أحدها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أطلقه المصنّف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تتخير الورثة في إعطاء ما شاؤوا من الخمس؛ لأنّ اسم القوس يقع على كلّ واحد منها و لا دليل للتخصيص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واحد من القولين نظر؛ لأنّ الذاهب إلى التخيير بين الثلاثة يعترف بإطلاق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الخمسة، ولكنه يدعي غلبته في الثلاثة عرفاً، و ذلك يقتضي في الثلاثة اتباع العرف في ذلك، و هو يختلف باختلاف الأوقات والأصقاع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أن المتبادر في </w:t>
      </w:r>
      <w:bookmarkStart w:id="321" w:name="pg10241_98223"/>
    </w:p>
    <w:p>
      <w:pPr>
        <w:pStyle w:val="Heading5"/>
        <w:numPr>
          <w:ilvl w:val="4"/>
          <w:numId w:val="1"/>
        </w:numPr>
        <w:rPr/>
      </w:pPr>
      <w:bookmarkStart w:id="322" w:name="__RefHeading___Toc3273835_1067777946"/>
      <w:bookmarkStart w:id="323" w:name="_Toc116"/>
      <w:bookmarkEnd w:id="321"/>
      <w:bookmarkEnd w:id="322"/>
      <w:r>
        <w:rPr>
          <w:rtl w:val="true"/>
        </w:rPr>
        <w:t>الوصية بلفظ يقع على أشياء بالتساوي</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لفظ وقع على أشياء وقوعاً متساوياً فللورثة الخيار في تعيين ما شاؤوا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زماننا هو القوس العربية خاصةً، وقوس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يعرفه أكثر الناس، و لا ينصرف إليه فهم أحد من أهل العرف فمساواته للأولين بعيدة، ونظر ابن إدريس إلى الإطلاق اللغوي جيّد، لكن العرف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إن وجدت قرينة تخصص أحدها حمل عليه،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قوساً يندف به أو يتعيش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فينصرف إلى قوس الندف،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قوس الندف والبندق إذا لم يكن معتاداً في الغزو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انتفت القرائن اتبع عرف بلد الموصي، فإن تعدد تخير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ما يسمّى قوساً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تخيّره بين الخمسة أو بقاء الإشكال كالأوّل وجهان أجودهما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فالواجب إعطاء ما يطلق عليه اسمه عرفاً، و هو يتحقق بدون الوتر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94"/>
      </w:r>
      <w:r>
        <w:rPr>
          <w:rFonts w:ascii="Amiri" w:hAnsi="Amiri" w:eastAsia="Amiri" w:cs="Amiri"/>
          <w:color w:val="111111"/>
          <w:sz w:val="28"/>
          <w:sz w:val="28"/>
          <w:szCs w:val="28"/>
          <w:rtl w:val="true"/>
          <w:lang w:bidi="ar-SA"/>
        </w:rPr>
        <w:t>، لأنّ المقصود منه لا يتم إلا به فهو كالفص بالنسبة إلى الخاتم والغلاف بالنسبة إلى السيف، بل أولى؛ لأنه بدونه بمنزلة العصا والأجود الرجوع إلى العرف أو القرينة، وبدونه لا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لفظ وقع على أشياء وقوعاً متساوياً فللورثة الخيار في تعيين ما شاؤوا منها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كالتتمة لما سبق مع إفادة قاعدة كلّيّة،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أشياء متعدّدة على القولين، فيتخيّر الورثة في إعطاء ما شاؤوا ممّا ينصرف إليه اللفظ من الثلاثة والخمسة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و إن كان يعطي القاعدة في غير هذه المسألة إلا أنه بتوسّطه بين أحكام القوس يرشد إلى تخصيصه بمسألته، و إن كان حكمه على الإطلاق صحيحاً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قوسى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قوس له إلا واحدة انصرفت الوصية إليها من أيّ الأجناس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والكلّيّة متناولة للفظ المشترك؛ لأنه هو اللفظ الواحد الواقع على أشياء متعدّدة، و في حكمه المتواطئ؛ فإنّ الوارث يتخيّر في أفراده الداخلة تحت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إدخاله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العبارة بجعل الأشياء الواقع عليها اللفظ أعم من كونها داخلةً تحته بغير واسطة و هو المشترك، أو بواسطة المعنى الواحد، و هو المتواطئ وهذا أعمّ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عبارة العلّامة تصريح بإرادته </w:t>
      </w:r>
      <w:r>
        <w:rPr>
          <w:rStyle w:val="FootnoteAnchor"/>
          <w:rtl w:val="true"/>
        </w:rPr>
        <w:footnoteReference w:id="995"/>
      </w:r>
      <w:r>
        <w:rPr>
          <w:rFonts w:ascii="Amiri" w:hAnsi="Amiri" w:eastAsia="Amiri" w:cs="Amiri"/>
          <w:color w:val="111111"/>
          <w:sz w:val="28"/>
          <w:sz w:val="28"/>
          <w:szCs w:val="28"/>
          <w:rtl w:val="true"/>
          <w:lang w:bidi="ar-SA"/>
        </w:rPr>
        <w:t>على ما فيه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الموصى بلفظ يقع على أشياء وقوعاً متساوياً إما لكونه متواطئاً، بأن تكون الوصية بلفظ له معنى، و ذلك المعنى يقع على أشياء متعدّدة كالعبد، أو لكونه مشتركاً بين معان متعددة كالقوس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للورثة الخيار في تعيين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المتواطئ؛ فلأن الوصية به وصيّة بالماهية الكلّيّة، وخصوصيّات الأفراد غير مقصودة له إلا تبعاً، فيتخيّر الوارث في تعيين أي فرد شاء؛ لوجود متعلّق الوصية في جميع الأفراد وأما المشترك فلأنّ متعلّق الوصية هو الاسم، و هو صادق على المعاني المتعددة حقيقةً، فيتخير الوارث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في المشترك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قوسى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قوس له إلا واحدة انصرفت الوصية إليها من أيّ الأجناس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تتمة حكم الوصية بالقوس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أنّ التخيير بين الثلاثة والخمسة إنّما هو مع إطلاقه إعطاء القوس من غير أن يضيفه إلى نفسه، فإنّه في نفسه مشترك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قوسى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إلا أحدها انصرفت الوصية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نوع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لتقييده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قوسي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قسيّاً متعددة فكالسابق في التخيير، لكن يزيد هنا أن الحكم مختص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برأس من مماليكه كان الخيار في التعيين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يعطوا صغيراً أو كبيراً، صحيحاً أو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لو كان له من كل نوع، فلو كان له من نوعين خاصةً أو ثلاثة، فإن كان أحدها خاصةً من الغالب حمل عليه، و إن اشتركت في الغلبة تخيّر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تعدد الغالب مع وجود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له 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في الأخيرين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إلا قوس ندف وجلاهق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ففي التخيير بينهما، أو الانصراف إلى الجلاهق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أغلب وجهان، وعلى ما اخترناه من مراعاة العرف يرجع إليه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القوس مما يجوز تذكيره وتأنيثه لغةً سماعاً، ذكره جماعة من أهل اللغة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أنته المصنف، وذكره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برأس من مماليكه كان الخيار في التعيين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المتواطئة بالنظر إلى ما تحت معناه من الأفراد يشمل الذكر والأنثى والخنثى، والصغير والكبير، والصحيح والمعيب، والمسلم والكافر، فيتخير الوارث في إعطاء أيها شاء؛ لوقوع اسمه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اجتزأ هنا بالمعيب مع إطلاق الموصي و لم يحمل عليه في التوكيل في البيع و نحوه؛ لأن عقود المعاوضات مبنية على المكايسة، ويطلب فيها حفظ المالية، بخلاف الوصية؛ فإنّها تبرّع محض، فتتبع اللفظ و إن فات بعض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يتخير الوارث مع وجود المتعدّد في التركة، وإلا تعين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 له مملوك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المعتبر بالموجود عند الوصيّة أو الموت؟ وجهان، أجودهما الثاني؛ لأنه وقت الحكم بالانتقال وعدمه، كما اعتبر المال حينئذ</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الأوّل إضافة المماليك إليه المقتضية لوجود المضاف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هلك مماليكه بعد وفاته إلا واحداً تعين للعطيّة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ماتوا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قتلوا لم تبطل، وكان للورثة أن يعيّنوا له مَنْ شاؤوا ويدفعوا قيمته إن صارت إليهم، وإلّا أخذها من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هلك مماليكه بعد وفاته إلا واحداً تعين للعطية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موتهم، لا ما يعمّ قتلهم، و إن كان اللفظ أعمّ؛ إذ لو قتلوا إلا واحداً لم يتعيّن للوصية؛ لأنّ المقتول بمنزلة الموجود، ومن ثُمَّ لم تبطل الوصية بقتل الجميع، فيتخير الوارث في تعيين مَنْ شاء من الحيّ والمقتول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البطلان مع موت الجميع فوات متعلّق الوصية بموتهم، بخلاف القتل لبقاء المالية بثبوت القيمة على القاتل و هو بدل عن العين، فكانت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بهلاكهم بعد الوفاة لإدراج باقي الأقسام فيه بغير إشكال؛ فإنّ قتلهم في حال حياته موضع خلاف في بطلان الوصيّة وعدمها من حيث فوات متعلّق الوصية، ومن بقاء البدل و هو القيمة، و إن كان الأصح عدم البطلان وأمّا الهلاك بالموت فلا فرق بين وقوعه في حياته وبعد موته في البطلان إن استوعب والصحة ما بقي واحد، فتقييده ببعدية الوفاة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الحكم بعدم البطلان لو قتلوا بعد الوفاة واضح على تقدير سبق القبول القتل، أو على القول بكون القبول كاشفاً عن سبق الملك بالموت، أو بالمراعاة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بأنّها لا تملك إلا بالقبول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تبطل كالموت؛ لفوات محلّ الوصيّة قبل،ملكه، كذا فصله العلّامة في التذكرة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إنّما يتمّ على القول بأنّهم لو قتلوا حال الحياة بطلت أيضاً، أما لو قلنا بعدم البطلان حينئذ فعدمه لو قتلوا بعد الوفاة على جميع التقادير بطريق أولى؛ لتعلّق حقه بهم في الجملة و إن لم يتمّ، بخلافه حال الحياة؛ لعدم تصوّر ملك الموصى له حينئذ</w:t>
      </w:r>
      <w:r>
        <w:rPr>
          <w:rFonts w:eastAsia="Amiri" w:cs="Amiri" w:ascii="Amiri" w:hAnsi="Amiri"/>
          <w:color w:val="111111"/>
          <w:sz w:val="28"/>
          <w:szCs w:val="28"/>
          <w:rtl w:val="true"/>
          <w:lang w:bidi="ar-SA"/>
        </w:rPr>
        <w:t xml:space="preserve">. </w:t>
      </w:r>
      <w:bookmarkStart w:id="324" w:name="pg10241_98227"/>
    </w:p>
    <w:p>
      <w:pPr>
        <w:pStyle w:val="Heading5"/>
        <w:numPr>
          <w:ilvl w:val="4"/>
          <w:numId w:val="1"/>
        </w:numPr>
        <w:rPr/>
      </w:pPr>
      <w:bookmarkStart w:id="325" w:name="__RefHeading___Toc3273837_1067777946"/>
      <w:bookmarkStart w:id="326" w:name="_Toc117"/>
      <w:bookmarkEnd w:id="324"/>
      <w:bookmarkEnd w:id="325"/>
      <w:r>
        <w:rPr>
          <w:rtl w:val="true"/>
        </w:rPr>
        <w:t>إثبات الوصيّة بالشهادة</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الوصية بشاهدين مسلمين عدلين ومع الضرورة وعدم عدول المسلمين تقبل شهادة أهل الذمة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الوصية بشاهدين مسلمين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ثبوتها بشهادة شاهدين مسلمين عدلين؛ لأنّ ذلك ممّا يثبت به جميع الحقوق، عدا ما استثني ممّا يتوقف على أربعة وحكم الوصية أخفٌ من غيرها، ومن ثُمَّ قبل فيها شهادة المرأة الواحدة على بعض الوجوه، وشهادة أهل الذمة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قبولها بهما بين كونها بمال وولاية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وجود عدول المسلمين تقبل شهادة عدول أهل الذمة بالمال للآية </w:t>
      </w:r>
      <w:r>
        <w:rPr>
          <w:rStyle w:val="FootnoteAnchor"/>
          <w:rtl w:val="true"/>
        </w:rPr>
        <w:footnoteReference w:id="998"/>
      </w:r>
      <w:r>
        <w:rPr>
          <w:rFonts w:ascii="Amiri" w:hAnsi="Amiri" w:eastAsia="Amiri" w:cs="Amiri"/>
          <w:color w:val="111111"/>
          <w:sz w:val="28"/>
          <w:sz w:val="28"/>
          <w:szCs w:val="28"/>
          <w:rtl w:val="true"/>
          <w:lang w:bidi="ar-SA"/>
        </w:rPr>
        <w:t xml:space="preserve">والرواية </w:t>
      </w:r>
      <w:r>
        <w:rPr>
          <w:rStyle w:val="FootnoteAnchor"/>
          <w:rtl w:val="true"/>
        </w:rPr>
        <w:footnoteReference w:id="999"/>
      </w:r>
      <w:r>
        <w:rPr>
          <w:rFonts w:ascii="IRNazanin" w:hAnsi="IRNazanin" w:eastAsia="IRNazanin"/>
          <w:color w:val="111111"/>
          <w:sz w:val="28"/>
          <w:sz w:val="28"/>
          <w:szCs w:val="28"/>
          <w:rtl w:val="true"/>
          <w:lang w:bidi="fa-IR"/>
        </w:rPr>
        <w:t xml:space="preserve">، ودعوى نسخها </w:t>
      </w:r>
      <w:r>
        <w:rPr>
          <w:rStyle w:val="FootnoteAnchor"/>
          <w:rtl w:val="true"/>
        </w:rPr>
        <w:footnoteReference w:id="1000"/>
      </w:r>
      <w:r>
        <w:rPr>
          <w:rFonts w:ascii="Amiri" w:hAnsi="Amiri" w:eastAsia="Amiri" w:cs="Amiri"/>
          <w:color w:val="111111"/>
          <w:sz w:val="28"/>
          <w:sz w:val="28"/>
          <w:szCs w:val="28"/>
          <w:rtl w:val="true"/>
          <w:lang w:bidi="ar-SA"/>
        </w:rPr>
        <w:t>لم تثبت و الآية تضمّنت اشتراط قبولها بالسفر، وتحليفهما بعد الصلاة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نَشْتَرِى بِهِ ثَمَنًا وَلَوْ كَانَ ذَاقُرْبَى و لا نَكْتُمُ شَهَدَةَ اللَّهِ إِنَّا إِذًا لَمِنَ الأثمِينَ</w:t>
      </w:r>
      <w:r>
        <w:rPr>
          <w:rStyle w:val="FootnoteAnchor"/>
          <w:rtl w:val="true"/>
        </w:rPr>
        <w:footnoteReference w:id="1001"/>
      </w:r>
      <w:r>
        <w:rPr>
          <w:rFonts w:ascii="Amiri" w:hAnsi="Amiri" w:eastAsia="Amiri" w:cs="Amiri"/>
          <w:color w:val="111111"/>
          <w:sz w:val="28"/>
          <w:sz w:val="28"/>
          <w:szCs w:val="28"/>
          <w:rtl w:val="true"/>
          <w:lang w:bidi="ar-SA"/>
        </w:rPr>
        <w:t>، و ذلك إذا ارتاب ولي الميت في شهادتهما، وأنه إن عثر على أنهما شهدا بالباطل فليس له نقض شهادتهما حتى يجيء شاهدان فيقومان مقام الشاهدين الأولين فَيُقْسِمَانِ بِاللَّهِ لَشَهَدَتُنَا أَحَقُّ مِن شَهَدَتِهِمَا وَمَا أَعْتَدَيْنَا إِنَّا إِذًا لَمِنَ الظَّلِمِينَ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الأصحاب 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يعتبروا السفر، وجعلوه خارجاً مخرج الغالب، و لا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 العلّامة بعد العصر بصورة الآية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لعدم ظهور المسقط</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استنادهم في عدم اشتراط السفر إلى موثقة هشام بن الحكم عن أبي عبد 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آخَرَانِ مِنْ غَيْرِكُمْ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في بلد ليس فيها مسلم جازت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في الوصية بالمال شهادة واحد مع اليمين، أو شاهد وامرأتين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شهادة الواحدة في ربع ما شهدت به وشهادة اثنتين في النصف، وثلاث في ثلاثة الأرباع وشهادة الأربع فى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مَنْ ليس بمسلم على الوصيّة</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فإنّها متناولة بإطلاقها للحضر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مسلمان فاسقان فالذميان العدلان أولى للآية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المسلمان المجهولان فيبنى على اعتبار ظهور العدالة، كما هو المشهور، أو الحكم بها ما لم يظهر خلافها، كما ذهب إليه جماعة من الأصحاب </w:t>
      </w:r>
      <w:r>
        <w:rPr>
          <w:rStyle w:val="FootnoteAnchor"/>
          <w:rtl w:val="true"/>
        </w:rPr>
        <w:footnoteReference w:id="1006"/>
      </w:r>
      <w:r>
        <w:rPr>
          <w:rFonts w:ascii="Amiri" w:hAnsi="Amiri" w:eastAsia="Amiri" w:cs="Amiri"/>
          <w:color w:val="111111"/>
          <w:sz w:val="28"/>
          <w:sz w:val="28"/>
          <w:szCs w:val="28"/>
          <w:rtl w:val="true"/>
          <w:lang w:bidi="ar-SA"/>
        </w:rPr>
        <w:t>، فعلى الثاني لا ريب في تقديم المستور من المسلمين؛ لأنه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ففي تقديمه على عدل أهل الذمة وجهان واختار العلّامة تقديم المسلمين، بل قدم الفاسقين إذا كان فسقهما بغير الكذب والخيانة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وتقبل في الوصية </w:t>
      </w:r>
      <w:r>
        <w:rPr>
          <w:rStyle w:val="FootnoteAnchor"/>
          <w:rtl w:val="true"/>
        </w:rPr>
        <w:footnoteReference w:id="1008"/>
      </w:r>
      <w:r>
        <w:rPr>
          <w:rFonts w:ascii="Amiri" w:hAnsi="Amiri" w:eastAsia="Amiri" w:cs="Amiri"/>
          <w:color w:val="111111"/>
          <w:sz w:val="28"/>
          <w:sz w:val="28"/>
          <w:szCs w:val="28"/>
          <w:rtl w:val="true"/>
          <w:lang w:bidi="ar-SA"/>
        </w:rPr>
        <w:t>بالمال شهادة واحد مع اليمين، أو شاهد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فيهما موضع وفاق؛ لأنّ الضابط الكلّي ثبوت المال مطلقاً بذلك، والوصية بالمال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وَامْرَأَتَانِ مِمَّن تَرْضَوْنَ مِنَ الشُّهَدَاءِ</w:t>
      </w:r>
      <w:r>
        <w:rPr>
          <w:rStyle w:val="FootnoteAnchor"/>
          <w:rtl w:val="true"/>
        </w:rPr>
        <w:footnoteReference w:id="1009"/>
      </w:r>
      <w:r>
        <w:rPr>
          <w:rFonts w:ascii="Amiri" w:hAnsi="Amiri" w:eastAsia="Amiri" w:cs="Amiri"/>
          <w:color w:val="111111"/>
          <w:sz w:val="28"/>
          <w:sz w:val="28"/>
          <w:szCs w:val="28"/>
          <w:rtl w:val="true"/>
          <w:lang w:bidi="ar-SA"/>
        </w:rPr>
        <w:t>على الاكتفاء برجل 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عندنا في الاكتفاء بالشاهد مع اليمين، و هو ثابت في السنة عن النبي صَلَّى اللّه عَلَيْهِ وَ آلِهِ وَسَلَّمَ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شهادة الواحدة فى ربع ما شهدت به 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أيضاً موضع وفاق بين الأصحاب، ورووه عن الصادق علیه السلام </w:t>
      </w:r>
      <w:r>
        <w:rPr>
          <w:rStyle w:val="FootnoteAnchor"/>
          <w:rtl w:val="true"/>
        </w:rPr>
        <w:footnoteReference w:id="1012"/>
      </w:r>
      <w:r>
        <w:rPr>
          <w:rFonts w:ascii="IRNazanin" w:hAnsi="IRNazanin" w:eastAsia="IRNazanin"/>
          <w:color w:val="111111"/>
          <w:sz w:val="28"/>
          <w:sz w:val="28"/>
          <w:szCs w:val="28"/>
          <w:rtl w:val="true"/>
          <w:lang w:bidi="fa-IR"/>
        </w:rPr>
        <w:t xml:space="preserve">وعن أمير المؤمنين علیه السلام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ذلك مع عدالة النساء، كما هو المعتبر في كل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يتوقف ثبوت ما ذكر بشهادتهن على اليمين؛ لإطلاق النص، فلو اعتبر لزم تأخير البيان عن وقت الحاجة، و لا بعد فيه بعد ثبوته بالنص، و إن كان مخالفاً لحكم غيره من الحقوق؛ فإنّها مختلفة بحسب الشهادة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العلّامة في التذكرة توقف الحكم في جميع الأقسام على اليمين، كما في شهادة الواحد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مع شهادة الواحد يوجب ثبوت الجميع، فلا يلزم مثله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انضمام اليمين إلى الاثنين أو الثلاث ثبت الجميع؛ لقيامهما مقام الرجل، أما الواحدة فلا يثبت بها سوى الربع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رجل واحد ففي ثبوت النصف بشهادته من غير يمين؛ نظراً إلى قيام شهادته مقام اثنين، أو الربع خاصة؛ لأنه المتيقن من حيث إنه لا يقصر عن المرأة، أو سقوط شهادته أصلاً وقوفاً فيما خالف الأصل على مورده أوجه أوسطها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كالمرأة على الأقوى، مع احتمال سقوطها هنا لما ذكر في الرجل الواحد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المرأة الواحدة لو علمت بالحال فأضعفت المال حتى صار ربعه قدر الموصى به ليثبت الجميع قبل ظاهراً، واستباحة الموصى له مع علمه بالوصية أو جهله بكذبها في الزيادة لا بدونه، ولكن لا يجوز لها تضعيفه لذلك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تثبت الوصية بالولاية إلا بشاهدين، و لا تقبل شهادة النساء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تقبل شهادة شاهد مع اليمين؟ فيه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قبول شهادة المرأة هنا تعذر الرجال عملاً بالعموم </w:t>
      </w:r>
      <w:r>
        <w:rPr>
          <w:rStyle w:val="FootnoteAnchor"/>
          <w:rtl w:val="true"/>
        </w:rPr>
        <w:footnoteReference w:id="1015"/>
      </w:r>
      <w:r>
        <w:rPr>
          <w:rFonts w:ascii="Amiri" w:hAnsi="Amiri" w:eastAsia="Amiri" w:cs="Amiri"/>
          <w:color w:val="111111"/>
          <w:sz w:val="28"/>
          <w:sz w:val="28"/>
          <w:szCs w:val="28"/>
          <w:rtl w:val="true"/>
          <w:lang w:bidi="ar-SA"/>
        </w:rPr>
        <w:t xml:space="preserve">، خلافاً لابن إدريس </w:t>
      </w:r>
      <w:r>
        <w:rPr>
          <w:rStyle w:val="FootnoteAnchor"/>
          <w:rtl w:val="true"/>
        </w:rPr>
        <w:footnoteReference w:id="1016"/>
      </w:r>
      <w:r>
        <w:rPr>
          <w:rFonts w:ascii="Amiri" w:hAnsi="Amiri" w:eastAsia="Amiri" w:cs="Amiri"/>
          <w:color w:val="111111"/>
          <w:sz w:val="28"/>
          <w:sz w:val="28"/>
          <w:szCs w:val="28"/>
          <w:rtl w:val="true"/>
          <w:lang w:bidi="ar-SA"/>
        </w:rPr>
        <w:t xml:space="preserve">وقبله ابن الجنيد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تثبت الوصية بالولاية إلا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عدم قبول شهادة النساء منفردات في الولاية؛ لأنها ليست وصيّة بمال، بل تسلّط على تصرّف فيه، و لا ممّا يخفى على الرجال غالباً، و ذلك ضابط محل قبول شهادتهن منفردات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ثبوتها بشهادة الواحد مع اليمين فقد تردّد فيه المصنّف ثمَّ استظهر المنع و هو واضح؛ لأنّ ضابطه ما كان من حقوق الآدمي مالاً أو المقصود منه المال، وولاية الوصاية ليست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تردّده مما ذكرناه، ومن أنها قد تتضمّن المال، كما إذا أراد أخذ الأجرة أو الأكل بالمعروف بشرطه، ولما فيه من الإرفاق والتيسير فيكون مراداً للآية </w:t>
      </w:r>
      <w:r>
        <w:rPr>
          <w:rStyle w:val="FootnoteAnchor"/>
          <w:rtl w:val="true"/>
        </w:rPr>
        <w:footnoteReference w:id="1018"/>
      </w:r>
      <w:r>
        <w:rPr>
          <w:rFonts w:ascii="Amiri" w:hAnsi="Amiri" w:eastAsia="Amiri" w:cs="Amiri"/>
          <w:color w:val="111111"/>
          <w:sz w:val="28"/>
          <w:sz w:val="28"/>
          <w:szCs w:val="28"/>
          <w:rtl w:val="true"/>
          <w:lang w:bidi="ar-SA"/>
        </w:rPr>
        <w:t xml:space="preserve">، والرواية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فيه، وقد قطع الأصحاب بالمنع من غير نقل خلاف في المسألة و لا تردّد، ووافقهم المصنّف في مختصر الكتاب على القطع، وأبدل هذا التردد بالتردد في ثبوت الوصية بالمال بشاهد ويمين </w:t>
      </w:r>
      <w:r>
        <w:rPr>
          <w:rStyle w:val="FootnoteAnchor"/>
          <w:rtl w:val="true"/>
        </w:rPr>
        <w:footnoteReference w:id="1020"/>
      </w:r>
      <w:r>
        <w:rPr>
          <w:rFonts w:ascii="Amiri" w:hAnsi="Amiri" w:eastAsia="Amiri" w:cs="Amiri"/>
          <w:color w:val="111111"/>
          <w:sz w:val="28"/>
          <w:sz w:val="28"/>
          <w:szCs w:val="28"/>
          <w:rtl w:val="true"/>
          <w:lang w:bidi="ar-SA"/>
        </w:rPr>
        <w:t>، وكلاهما كالمستغنى عنه؛ للاتفاق على الحكم والقاعدة المفيدة للحكم فيهما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أشهد إنسان عبدين له على حمل أمته أنه منه، ثم مات فأعتقا وشهدا بذلك قبلت شهادتهما، و لا يسترقهما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أشهد إنسان عبدين له على حمل أمته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في هذه المسألة ما رواه الحلبي في الصحيح عن أبي عبد الله علیه السلام في رجل مات وترك جاريةً ومملوكين، فورثهما أخ له فأعتق العبدين وولدت الجارية غلاماً، فشهدا بعد العنق أنّ مولاهما كان أشهدهما أنّه كان يقع على الجارية، و إن الحبل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شهادتهما، ويردان عبدين كما كانا</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مبنية إما على قبول شهادة المملوك مطلقاً أو على مولاه؛ لأنّهما بشهادتهما للولد والحكم بها صارا رقاً له؛ لتبين أن معتقهما لم يكن وارثاً، أو على أن المعتبر حريتهما حال الشهادة و إن ظهر خلافها بعد ذلك، أو على أنّ الشهادة للمولى لا عليه فتقبل، كما هو أحد الأقوال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بكون الولد مولى موقوف على شهادتهما، فلو توقفت شهادتهما على کونه مولى لتكون الشهادة 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رحمه الله خص الحكم بالوصية </w:t>
      </w:r>
      <w:r>
        <w:rPr>
          <w:rStyle w:val="FootnoteAnchor"/>
          <w:rtl w:val="true"/>
        </w:rPr>
        <w:footnoteReference w:id="1022"/>
      </w:r>
      <w:r>
        <w:rPr>
          <w:rFonts w:ascii="Amiri" w:hAnsi="Amiri" w:eastAsia="Amiri" w:cs="Amiri"/>
          <w:color w:val="111111"/>
          <w:sz w:val="28"/>
          <w:sz w:val="28"/>
          <w:szCs w:val="28"/>
          <w:rtl w:val="true"/>
          <w:lang w:bidi="ar-SA"/>
        </w:rPr>
        <w:t>، فإنّ أمرها أخفّ من غيرها من الحقوق، كما قبلت فيها شهادة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سبيل إلى ردّ الرواية الصحيحة المقترنة بعمل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ذلك وحكم ببنوّة الولد عادا رقاً؛ لتبيّن وقوع العتق من غير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له استرقاقهما؛ لأنهما كانا سبباً في حريته بعد الرقية، فلا يكون سبباً في رقيتهما بعد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له استرقاقهما؛ لرواية داود بن فرقد عن أبي عبد الله علیه السلام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الكراهة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شهادة الوصي فيما هو وصيّ فيه، و لا ما يجرّ به نفعاً أو يستفيد منه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كراهة استرقاقهما استحباب عتقهما، لا بناؤه على العتق الأوّل، والذي اشتملت عليه رواية داود أنّ مولاهما أعتقهما وأشهدهما على أنّ الحمل منه فشهدا بالأمرين معاً بعد عتقهما،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شهادتهما، و لا يسترقهما الغلام الذي شهدا له؛ لأنهما أثبتا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 هذه الرواية فرض العلّامة المسألة في القواعد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يفتقر إلى تجديد العتق؛ لأنّهما بزعمهما معتقان، و إن كان العتق </w:t>
      </w:r>
      <w:r>
        <w:rPr>
          <w:rStyle w:val="FootnoteAnchor"/>
          <w:rtl w:val="true"/>
        </w:rPr>
        <w:footnoteReference w:id="1025"/>
      </w:r>
      <w:r>
        <w:rPr>
          <w:rFonts w:ascii="IRNazanin" w:hAnsi="IRNazanin" w:eastAsia="IRNazanin"/>
          <w:color w:val="111111"/>
          <w:sz w:val="28"/>
          <w:sz w:val="28"/>
          <w:szCs w:val="28"/>
          <w:rtl w:val="true"/>
          <w:lang w:bidi="fa-IR"/>
        </w:rPr>
        <w:t>أولى؛ لعدم ثبوته بشهادتهما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فرضه المصنّف تبعاً لرواية الحلبي فلا تعرّض فيه؛ لتحريم استرقاقهما، و لا لكراهته، إلا أن تعليل الرواية الأخرى يقتضيه، فإنّ إثبات نسبه بهما متحقق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بين الروايتين حمل ذلك النهي على الكراهة، وإلا فشهادتهما بعتق المولى لهما شهادة لأنفسهما على المولى فلا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 شهادة الوصيّ فيما هو وصيّ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شهادته متى كانت لنفسه منها حظ لم تقبل، ويتحقق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فيما هو وصيّ فيه بأن يجعله وصيّاً على مال معين فينازعه فيه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للموصي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 به نفعاً، بأن جعله وصيّاً فى تفرقة ثلثه فشهد بمال للمورث، فإنه يجربه نفعاً باعتبار زيادة الثلث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وصيّاً على ولده الصغير فيشهد للولد بمال، فإنه يستفيد به ولاية على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وصيّاً في إخراج مال معيّن فشهد للميت بما يخرج به ذلك المال من الثلث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انتفت التهمة قُبلت كما لو جعله وصيّاً على أملاك الأطفال فشهد لهم بدين، أو على الصدقة بمال معيّن أو بغلّة ملك معيّن فشهد للوارث بحق آخر للمورّث،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والمنع من قبول شهادة الوصيّ كذلك هو المشهور بين الأصحاب لا تعلم فيه مخالفاً، إلا ابن الجنيد؛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الوصي جائزة لليتيم في حجره و إن كان هو المخاصم للطفل، و لم يكن بينه وبين المشهود عليه ما يردّ شهادته عليه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إليه الفاضل المقداد في شرحه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بهذا القول؛ لبعد هذه التهمة من العدل، حيث إنّه ليس بمالك، وربما لم يكن له أجرة على عمله في كثير من الموارد إلّا أنّ العمل بالمشهور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 الضمير المستكن فيه إلى الشهادة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بعوده إلى الوصيّ، و إن المانع من قبول شهادته التهمة بجرّ النفع كما ذكر، فلو ادّعى مدّع الوصاية و لم تثبت وصايته لعدم البينة الموجبة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ذلك في شهادته و إن كان وصيّاً بزعمه؛ لعدم التهمة بانتفاء ولايته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وصيّاً في إخراج مال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فروع المسألة السابقة؛ فإنّه يجر بشهادته نفعاً لنفسه بإخراج مجموع ذلك المال بشهادته من الثلث بعد أن كان بعضه مردوداً، كما لو أوصى إليه بإخراج ألف درهم، والتركة ظاهراً ألفان، فشهد الوصي أن للميت على أحد ألفاً مثلاً، فإنّ قبول هذه الشهادة يستلزم إخراج الألف المجعول وصيّاً فيها من الثلث، ونفوذ الوصية فلا تقبل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بعتق عبيده وليس له سواهم أعتق ثلثهم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رتبهم أعتق الأوّل فالأوّل حتى يستو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الوصية فيمن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المنع خروج جميع ما أوصى به إليه من الثلث، بل متى كان الثلث قاصراً عن الوصية و لم يجز الوارث فشهادة الوصي بمال للميت مردودة و إن قل؛ لأنّ زيادة المال توجب زيادة النافذ من الموصى به و إن لم ينفذ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لو عطف هذه المسألة على ما قبلها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بعتق عبيده وليس له سواهم أعتق ثلثهم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بعتق ثلثهم بالقرعة تعديلهم أثلاثاً بالقيمة، ثمَّ إيقاع القرعة بينهم، ويعتق الثلث الذي أخرجته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التعديل على إدخال جزء من أحدهم فعل، فإن خرج الثلث الذي فيه الجزء عتق من العبد بحسابه، ويسعى في باقي قيمته كما هو في كلّ 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نحكم بعتق ثلث كلّ واحد مع أنّ كلّ واحد منهم بمنزلة الموصى له، وقد حكم فيما سلف بأنّ الوصايا إذا وقعت دفعةً قسط عليها الثلث بالنسبة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فعل النبي صَلَّى اللّه عَلَيْهِ وَ آلِهِ وَسَلَّمَ في القرعة بين ستة عبيد أعتقهم مولاهم عند موته و لم يكن له غيرهم، فجزاهم أثلاثاً ثم أقرع بينهم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عتق بعض كل واحد يوجب الإضرار بالوارث، حيث يوجب سعي كلّ واحد في باقيه فيلزم عتق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رتبهم في الوصية بدئ بالأوّل فالأوّل إلى أن يستو فى الثلث ولو في بعض عبد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يجز الوارث وإنّما تركه لظهوره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بعتق عدد مخصوص من عبيده استخرج ذلك العدد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للورثة أن يتخيّروا بقدر ذلك العدد والقرعة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أعتق مملوكه عند الوفاة منجزاً وليس له سواه قيل عتق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ينعتق ثلثه، ويسعى للورثة في باقي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أعتق ثلثه سعى في باقيه ولو كان له مال غيره اعتق الباقي من ثلث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أوصى بعتق عدد مخصوص من عبيده استخرج ذلك العدد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القرعة أنّ العتق حقّ للمعتق، و لا ترجيح فيه لبعضهم على بعض، فوجب التوصل إليه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ما اختاره المصنّف أنّ متعلّق الوصيّة متواطئ، فيتخير في تعيينه الوارث كغيره، ولأن المتبادر من اللفظ الاكتفاء بأي عدد كان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و إن كانت القرعة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أعتق مملوكه عند الوفاة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جزئية من جزئيات منجزات المريض، وسيأتي البحث فيها، وتحرير محلّ الخلاف وبيان الراجح </w:t>
      </w:r>
      <w:r>
        <w:rPr>
          <w:rStyle w:val="FootnoteAnchor"/>
          <w:rtl w:val="true"/>
        </w:rPr>
        <w:footnoteReference w:id="1030"/>
      </w:r>
      <w:r>
        <w:rPr>
          <w:rFonts w:ascii="Amiri" w:hAnsi="Amiri" w:eastAsia="Amiri" w:cs="Amiri"/>
          <w:color w:val="111111"/>
          <w:sz w:val="28"/>
          <w:sz w:val="28"/>
          <w:szCs w:val="28"/>
          <w:rtl w:val="true"/>
          <w:lang w:bidi="ar-SA"/>
        </w:rPr>
        <w:t>، وإنّما فصلها هنا ليترتب عليها باقى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أعتق ثلثه سعى في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بسعيه في باقيه في كلّ موضع يصير بعضه حرّاً دفع جميع ما يكتسبه فاضلاً عن مؤونته بعد ذلك في فك باقيه لا بنصيب الحرّية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للمعتق مال غيره فاضل عن المستثنيات في الدين سرى عليه في ثلث ذلك الفاضل لا من الأصل؛ لأنّ سبب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حال المرض واعتبر من الثلث فيكون مسبّبه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بالذكر؛ لئلا يتوهّم أنّ العتق بالسراية قهري، فيكون من الأصل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ودفع الوهم بما ذكرناه من أن مختار السبب كمختار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بعتق رقبة مؤمنة وجب، فإن لم يجد أعتق مَنْ لا يعرف بنصب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بعتق رقبة مؤمنة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الإيمان الخاص، و هو أن يعتقد اعتقاد الإمامية،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مَنْ لا يعرف بنصب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من كان كذلك قد يكون مؤمناً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فذلك هو المتعارف بين فقهائنا، فكأنه حقيقة عرفية، وقد حققناه في باب الوقف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في وجوب تحرّي الوصف مع الإمكان؛ وفاء بالوصية الواجب إنفاذها، وحذراً من تبديلها المنهي عنه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يجد مؤمنةً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الشيخ </w:t>
      </w:r>
      <w:r>
        <w:rPr>
          <w:rStyle w:val="FootnoteAnchor"/>
          <w:rtl w:val="true"/>
        </w:rPr>
        <w:footnoteReference w:id="10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من لا يعرف 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والمستند رواية علي بن أبي حمزة،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أوصى بثلاثين ديناراً يعتق بها رجل من أصحابنا فلم يوجد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يشترى من الناس فيعتق</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السند ضعف بعلي بن أبي حمزة </w:t>
      </w:r>
      <w:r>
        <w:rPr>
          <w:rStyle w:val="FootnoteAnchor"/>
          <w:rtl w:val="true"/>
        </w:rPr>
        <w:footnoteReference w:id="1035"/>
      </w:r>
      <w:r>
        <w:rPr>
          <w:rFonts w:ascii="Amiri" w:hAnsi="Amiri" w:eastAsia="Amiri" w:cs="Amiri"/>
          <w:color w:val="111111"/>
          <w:sz w:val="28"/>
          <w:sz w:val="28"/>
          <w:szCs w:val="28"/>
          <w:rtl w:val="true"/>
          <w:lang w:bidi="ar-SA"/>
        </w:rPr>
        <w:t xml:space="preserve">، فالحكم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مقتضى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فليس في الرواية تقييد بعدم النصب، لكن اعتبره الجماعة؛ نظراً إلى أنّ الناصبي كافر، وعتق الكافر غير صحيح، فالقيد من خارج ويلزم على ذلك اعتبار عدم الكفر مطلقاً؛ فإنّ عدم النصب أعم من عدم الكفر؛ لجواز وجوده في ضمن غيره من الفرق الإسلامية المحكوم بكفرها فضلاً عن غيرها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أنّه لا يجزئ غير المؤمنة مطلقاً، فيتوقع المكنة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ظنّها مؤمنةً فأعتقها ثمَّ بانت بخلاف ذلك أجزأت عن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 لو أوصى بعتق رقبة بثمن معيّن فلم يجد به لم يجب شراؤها، وتوقع وجودها بما عيّن له ولو وجدها بأقل اشتراها وأعتقها، ودفع إليها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ظنّها مؤمنةً فأعتقها ثمَّ بانت بخلاف ذلك أجزأت عن الموصى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متعبد في ذلك بالظاهر، لا بما في نفس الأمر إذ لا يطلع على السرائر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امتثل الأمر، و هو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استناده في إيمانها إلى إخبارها أو إخبار مَنْ يثبت بقوله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بعتق رقبة بثمن معيّن فلم يجد به لم يجب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ولكن بأكثر من ذلك الثمن المعين، بقرينة ما ذكره في قسيمه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موجودة، وإلا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لما لو لم يوجد أصلاً أو وجد بأزيد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وجوب الشراء بأزيد واضح لانتفاء المقتضى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فيتوقع إمكان الشراء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يئس منه ففي بطلان الوصيّة أو صرفه فى البرّ أو شراء شقص به، فإن تعذر فأحد الأمرين أوجه، أجودها الأخير؛ لأن شراء الشقص أقرب إلى مراد الموصي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ولخروج المال عن الوارث بالموت فلا يعود، ووجوه البرّ مصرف مثل ذلك، وقد تقدّم له نظائر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البطلان تعذر الموصى به، و لا دليل على وجوب غيره، ونفى عنه في التذكرة البأس </w:t>
      </w:r>
      <w:r>
        <w:rPr>
          <w:rStyle w:val="FootnoteAnchor"/>
          <w:rtl w:val="true"/>
        </w:rPr>
        <w:footnoteReference w:id="1038"/>
      </w:r>
      <w:r>
        <w:rPr>
          <w:rFonts w:ascii="IRNazanin" w:hAnsi="IRNazanin" w:eastAsia="IRNazanin"/>
          <w:color w:val="111111"/>
          <w:sz w:val="28"/>
          <w:sz w:val="28"/>
          <w:szCs w:val="28"/>
          <w:rtl w:val="true"/>
          <w:lang w:bidi="fa-IR"/>
        </w:rPr>
        <w:t>، وقد ظهر جوابه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وجوب الشراء بأدون لو وجد وإعطاء الباقي فلرواية سماعة عن أبي عبدالله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أن يعتق عنه نسمةً بخمسمائة درهم من ثلثه، فاشترى نسمةٌ بأقل من خمسمائة درهم، وفضلت فضلة فما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الفضلة إلى النسمة من قبل أن تعتق، ثم تعتق عن الميت</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بسماعة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إجزاء الناقصة و إن أمكنت المطابقة؛ لأنّه لم يستفصل فيها هل كانت المطابقة ممكنة أم لا؟ وترك الاستفصال من وجوه العموم إلا أنّ الأصحاب نزلوها على تعذر الشراء بالقدر، و لا بأس بذلك مع اليأس من العمل بمقتضى الوصية؛ لوجوب تنفيذها 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النسمة الزائد صرف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وجوه البرّ، و هو محلّه حينئذ، وتبقى الرواية شاهداً إن لم تكن حجةً؛ لأن سماعة و إن كان واقفيّاً لكنه ثقة، فيبنى حجيتها على قبول المولّق، أو على جبر الضعف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بيّناه لا ضرورة إلى ذلك؛ لموافقة مضمونها للقواعد إذا قيدت باليأس من تحصيل النسمة بالشرط</w:t>
      </w:r>
      <w:r>
        <w:rPr>
          <w:rFonts w:eastAsia="Amiri" w:cs="Amiri" w:ascii="Amiri" w:hAnsi="Amiri"/>
          <w:color w:val="111111"/>
          <w:sz w:val="28"/>
          <w:szCs w:val="28"/>
          <w:rtl w:val="true"/>
          <w:lang w:bidi="ar-SA"/>
        </w:rPr>
        <w:t xml:space="preserve">. </w:t>
      </w:r>
      <w:bookmarkStart w:id="327" w:name="pg10241_98239"/>
    </w:p>
    <w:p>
      <w:pPr>
        <w:pStyle w:val="Heading3"/>
        <w:numPr>
          <w:ilvl w:val="2"/>
          <w:numId w:val="1"/>
        </w:numPr>
        <w:rPr/>
      </w:pPr>
      <w:bookmarkStart w:id="328" w:name="__RefHeading___Toc3273839_1067777946"/>
      <w:bookmarkStart w:id="329" w:name="_Toc118"/>
      <w:bookmarkEnd w:id="327"/>
      <w:bookmarkEnd w:id="328"/>
      <w:r>
        <w:rPr>
          <w:rtl w:val="true"/>
        </w:rPr>
        <w:t>[</w:t>
      </w:r>
      <w:r>
        <w:rPr>
          <w:rtl w:val="true"/>
        </w:rPr>
        <w:t>الفصل</w:t>
      </w:r>
      <w:r>
        <w:rPr>
          <w:rtl w:val="true"/>
        </w:rPr>
        <w:t xml:space="preserve">] </w:t>
      </w:r>
      <w:r>
        <w:rPr>
          <w:rtl w:val="true"/>
        </w:rPr>
        <w:t>الرابع في الموصى له</w:t>
      </w:r>
      <w:bookmarkEnd w:id="329"/>
    </w:p>
    <w:p>
      <w:pPr>
        <w:pStyle w:val="Heading4"/>
        <w:numPr>
          <w:ilvl w:val="3"/>
          <w:numId w:val="1"/>
        </w:numPr>
        <w:rPr/>
      </w:pPr>
      <w:bookmarkStart w:id="330" w:name="__RefHeading___Toc3273841_1067777946"/>
      <w:bookmarkStart w:id="331" w:name="_Toc119"/>
      <w:bookmarkEnd w:id="330"/>
      <w:r>
        <w:rPr>
          <w:rtl w:val="true"/>
        </w:rPr>
        <w:t>اشارة</w:t>
      </w:r>
      <w:bookmarkEnd w:id="3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فيه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معدوماً لم تصح الوصية له، كما لو أوصى لميّت، أو لمن ظنّ وجوده فبان ميناً عند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أوصى لما تحمله المرأة، أو لمن يوجد من أولاد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معدوماً لم تصح الوصية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الوصية تمليك عين أو منفعة كما سلف من تعريفها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كون الموصى له قابلاً للتمليك ليتحقق مقتضاها، فلا تصح الوصية للمعدوم و لا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بخصوص الميت على خلاف مالك حيث صحح الوصية له مع علمه بموته وينصرف إلى وارثه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وبالمنع من الوصيّة لما تحمله المرأة مطلقاً على خلاف بعض الشافعية، حيث صحح الوصية له </w:t>
      </w:r>
      <w:r>
        <w:rPr>
          <w:rStyle w:val="FootnoteAnchor"/>
          <w:rtl w:val="true"/>
        </w:rPr>
        <w:footnoteReference w:id="1043"/>
      </w:r>
      <w:r>
        <w:rPr>
          <w:rFonts w:ascii="Amiri" w:hAnsi="Amiri" w:eastAsia="Amiri" w:cs="Amiri"/>
          <w:color w:val="111111"/>
          <w:sz w:val="28"/>
          <w:sz w:val="28"/>
          <w:szCs w:val="28"/>
          <w:rtl w:val="true"/>
          <w:lang w:bidi="ar-SA"/>
        </w:rPr>
        <w:t xml:space="preserve">، كما تصح به وبعضهم حيث جوزها له بشرط وجوده حال الموت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عندهم البطلان مطلقاً </w:t>
      </w:r>
      <w:r>
        <w:rPr>
          <w:rStyle w:val="FootnoteAnchor"/>
          <w:rtl w:val="true"/>
        </w:rPr>
        <w:footnoteReference w:id="1045"/>
      </w:r>
      <w:r>
        <w:rPr>
          <w:rFonts w:ascii="Amiri" w:hAnsi="Amiri" w:eastAsia="Amiri" w:cs="Amiri"/>
          <w:color w:val="111111"/>
          <w:sz w:val="28"/>
          <w:sz w:val="28"/>
          <w:szCs w:val="28"/>
          <w:rtl w:val="true"/>
          <w:lang w:bidi="ar-SA"/>
        </w:rPr>
        <w:t>، كما اخترناه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الوصية </w:t>
      </w:r>
      <w:r>
        <w:rPr>
          <w:rStyle w:val="FootnoteAnchor"/>
          <w:rtl w:val="true"/>
        </w:rPr>
        <w:footnoteReference w:id="1046"/>
      </w:r>
      <w:r>
        <w:rPr>
          <w:rFonts w:ascii="Amiri" w:hAnsi="Amiri" w:eastAsia="Amiri" w:cs="Amiri"/>
          <w:color w:val="111111"/>
          <w:sz w:val="28"/>
          <w:sz w:val="28"/>
          <w:szCs w:val="28"/>
          <w:rtl w:val="true"/>
          <w:lang w:bidi="ar-SA"/>
        </w:rPr>
        <w:t>لمن سيوجد فقد أطلق الأصحاب وغيرهم المنع منه ولو بالتبعية للموجود</w:t>
      </w:r>
      <w:r>
        <w:rPr>
          <w:rFonts w:eastAsia="Amiri" w:cs="Amiri" w:ascii="Amiri" w:hAnsi="Amiri"/>
          <w:color w:val="111111"/>
          <w:sz w:val="28"/>
          <w:szCs w:val="28"/>
          <w:rtl w:val="true"/>
          <w:lang w:bidi="ar-SA"/>
        </w:rPr>
        <w:t xml:space="preserve">. </w:t>
      </w:r>
      <w:bookmarkStart w:id="332" w:name="pg10241_98240"/>
    </w:p>
    <w:p>
      <w:pPr>
        <w:pStyle w:val="Heading4"/>
        <w:numPr>
          <w:ilvl w:val="3"/>
          <w:numId w:val="1"/>
        </w:numPr>
        <w:rPr/>
      </w:pPr>
      <w:bookmarkStart w:id="333" w:name="__RefHeading___Toc3273843_1067777946"/>
      <w:bookmarkStart w:id="334" w:name="_Toc120"/>
      <w:bookmarkEnd w:id="332"/>
      <w:bookmarkEnd w:id="333"/>
      <w:r>
        <w:rPr>
          <w:rtl w:val="true"/>
        </w:rPr>
        <w:t>صحة الوصية للأجنبي والوارث</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الوصية للأجنبي والوارث</w:t>
      </w:r>
    </w:p>
    <w:p>
      <w:pPr>
        <w:pStyle w:val="BookText"/>
        <w:rPr/>
      </w:pPr>
      <w:r>
        <w:rPr>
          <w:rFonts w:ascii="IRNazanin" w:hAnsi="IRNazanin" w:eastAsia="IRNazanin"/>
          <w:color w:val="111111"/>
          <w:sz w:val="28"/>
          <w:sz w:val="28"/>
          <w:szCs w:val="28"/>
          <w:rtl w:val="true"/>
          <w:lang w:bidi="fa-IR"/>
        </w:rPr>
        <w:t xml:space="preserve">مع أنه قد تقدّم جواز الوقف على المعدوم تبعاً للموجود </w:t>
      </w:r>
      <w:r>
        <w:rPr>
          <w:rStyle w:val="FootnoteAnchor"/>
          <w:rtl w:val="true"/>
        </w:rPr>
        <w:footnoteReference w:id="1047"/>
      </w:r>
      <w:r>
        <w:rPr>
          <w:rFonts w:ascii="Amiri" w:hAnsi="Amiri" w:eastAsia="Amiri" w:cs="Amiri"/>
          <w:color w:val="111111"/>
          <w:sz w:val="28"/>
          <w:sz w:val="28"/>
          <w:szCs w:val="28"/>
          <w:rtl w:val="true"/>
          <w:lang w:bidi="ar-SA"/>
        </w:rPr>
        <w:t>، ودائرة الوقف أضيق من دائرة الوصيّة، كما يعلم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لافتراقهما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ملك العين في الوقف تمليك العين على وجه الحبس وإطلاق الثمرة، فالموقوف حقيقةً هو العين، وملكها حاصل للموقوف عليه الموجود، ثم ينتقل منه إلى المعدوم و إن كان يتلقى الملك من الواقف، ففائدة الملك المقصودة منه متحققة فيهما، بخلاف الوصيّة، فإنّ الملك المقصود منها إطلاق الأصل والثمرة، على تقدير كون الموصى به الأصل، وعلى تقدير كون الثمرة المتجدّدة، فيعتبر قبول الموصى له لنقل الملك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فإذا أوصى للموجود ثم للمعدوم فإن كان بعين فمقتضى تلك الوصية للموجود التصرف فيها، ونقلها عن ملكه إذا شاء كيف شاء والتصرّف فيها كذلك ينافي الوصية بها للمعدوم؛ لأنّ الوصيّة له تقتضي تمليكه أيضاً، فلا بد من وصولها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الوصية بثمرة فهو موضع الشبهة، كما لو أوصى مثلاً بثمرة بستان خمسين سنةً لزيد، ولأولاده المتجدّدين من بعده، فهذا و إن لم يأت فيه ذلك المحذور إلا أنّ كلّ واحد من الموصى له الأوّل، وأولاده موصى له بطريق الاستقلال لا التبعية؛ لأن الثمرة التي يملكها الأوّل بالوصية غير الثمرة التي يملكها الثاني في زمانه، وملك الأصل الجامع بينهما منتف عنهما، فقد صدق تمليك المعدوم الذي لا يقبل الملك و لا بالتبعية، بخلاف الوقف؛ لأنّ الملك متحقق للموجود في الأصل ابتداء، ومنه ينتقل إلى المعدوم كما تقرر، فكان تابعاً له فيه فظهر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للأجنبي والوارث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أصحابنا على جواز الوصية للوارث، كما تجوز لغيره من الأقارب والأجانب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وأخبارهم الصحيحة به واردة، ففي صحيحة أبي بصير قال 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للوارث وصيّة؟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صحيحة أبي ولاد عنه علیه السلام لما سأله عن الميت قد يوصي للبنت بشيء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وغيرهما من الأخبار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الكريمة ما يدلّ على الأمر به فضلاً عن جوازه،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ascii="IRNazanin" w:hAnsi="IRNazanin" w:eastAsia="IRNazanin"/>
          <w:color w:val="111111"/>
          <w:sz w:val="28"/>
          <w:sz w:val="28"/>
          <w:szCs w:val="28"/>
          <w:rtl w:val="true"/>
          <w:lang w:bidi="fa-IR"/>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 هو هنا بمعنى الحثّ والترغيب دون الفرض والوالدان لا بد أن يكونا وارثين و إن تخلّف ذلك في الأقربين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الأبو إن ممنوعين من الإرث بكفر وما في معناه، واللفظ أعم منه، فيشمل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أكثر الجمهور إلى عدم جوازها للوارث </w:t>
      </w:r>
      <w:r>
        <w:rPr>
          <w:rStyle w:val="FootnoteAnchor"/>
          <w:rtl w:val="true"/>
        </w:rPr>
        <w:footnoteReference w:id="1052"/>
      </w:r>
      <w:r>
        <w:rPr>
          <w:rFonts w:ascii="Amiri" w:hAnsi="Amiri" w:eastAsia="Amiri" w:cs="Amiri"/>
          <w:color w:val="111111"/>
          <w:sz w:val="28"/>
          <w:sz w:val="28"/>
          <w:szCs w:val="28"/>
          <w:rtl w:val="true"/>
          <w:lang w:bidi="ar-SA"/>
        </w:rPr>
        <w:t>، ورووا في ذلك حديثاً عنه 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تنزيل الآية، فمنهم من جعلها منسوخة بآية المواريث </w:t>
      </w:r>
      <w:r>
        <w:rPr>
          <w:rStyle w:val="FootnoteAnchor"/>
          <w:rtl w:val="true"/>
        </w:rPr>
        <w:footnoteReference w:id="1054"/>
      </w:r>
      <w:r>
        <w:rPr>
          <w:rFonts w:ascii="Amiri" w:hAnsi="Amiri" w:eastAsia="Amiri" w:cs="Amiri"/>
          <w:color w:val="111111"/>
          <w:sz w:val="28"/>
          <w:sz w:val="28"/>
          <w:szCs w:val="28"/>
          <w:rtl w:val="true"/>
          <w:lang w:bidi="ar-SA"/>
        </w:rPr>
        <w:t xml:space="preserve">، ومنهم مَنْ حمل الوالدين على الكافرين، وباقي الأقارب على غير الوارث منهم جمعاً </w:t>
      </w:r>
      <w:r>
        <w:rPr>
          <w:rStyle w:val="FootnoteAnchor"/>
          <w:rtl w:val="true"/>
        </w:rPr>
        <w:footnoteReference w:id="1055"/>
      </w:r>
      <w:r>
        <w:rPr>
          <w:rFonts w:ascii="Amiri" w:hAnsi="Amiri" w:eastAsia="Amiri" w:cs="Amiri"/>
          <w:color w:val="111111"/>
          <w:sz w:val="28"/>
          <w:sz w:val="28"/>
          <w:szCs w:val="28"/>
          <w:rtl w:val="true"/>
          <w:lang w:bidi="ar-SA"/>
        </w:rPr>
        <w:t xml:space="preserve">، ومنهم مَنْ جعلها منسوخةً فيما يتعلّق بالوالدين خاصةً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الوصية للذمّى ولو كان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خص الجواز بذوي الأرحام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الأوّل بأنّ الشيء إنّما ينسخ غيره إذا لم يمكن الجمع بينهما، وهو هنا ممكن بحمل الإرث على ما زاد عن الوصيّة، أو ما زاد عن الثلث كغيرها من الوصايا، وبه يبطل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نفي وجوب الوصية الذي كان قبل نزول الفرائض، أو على نفي الوصية مطلقاً، بمعنى إمضائها و إن زادت عن الثلث، كما يقتضيه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نفي الوصيّة عمّا زاد عن الثلث، وتخصيص الوارث لحث الآية على الوصية له؛ إذ لولاه لاستفيد من الآية جواز الوصية له بجميع ما يملك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ووافقنا بعضهم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الوصية إلا للأقربين </w:t>
      </w:r>
      <w:r>
        <w:rPr>
          <w:rStyle w:val="FootnoteAnchor"/>
          <w:rtl w:val="true"/>
        </w:rPr>
        <w:footnoteReference w:id="1057"/>
      </w:r>
      <w:r>
        <w:rPr>
          <w:rFonts w:ascii="Amiri" w:hAnsi="Amiri" w:eastAsia="Amiri" w:cs="Amiri"/>
          <w:color w:val="111111"/>
          <w:sz w:val="28"/>
          <w:sz w:val="28"/>
          <w:szCs w:val="28"/>
          <w:rtl w:val="true"/>
          <w:lang w:bidi="ar-SA"/>
        </w:rPr>
        <w:t xml:space="preserve">، عملاً بمقتضى الآية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قادح في دعوى بعضهم الإجماع على نسخها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المصنف غير الوارث و إن كان قريباً؛ بقرينة ذكر قسيمه،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للوارث وغيره، كان أجود؛ لأنّ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بقريب فلا يكون اللفظ شاملاً للقريب غير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للذمّي ولو كان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الجواز مطلقاً 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يَنْهَنكُمُ اللَّهُ عَنِ الَّذِينَ لَمْ يُقَتِلُوكُمْ فِي الدِّين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تَبَرُّوهُمْ</w:t>
      </w:r>
      <w:r>
        <w:rPr>
          <w:rStyle w:val="FootnoteAnchor"/>
          <w:rtl w:val="true"/>
        </w:rPr>
        <w:footnoteReference w:id="1060"/>
      </w:r>
      <w:r>
        <w:rPr>
          <w:rFonts w:ascii="Amiri" w:hAnsi="Amiri" w:eastAsia="Amiri" w:cs="Amiri"/>
          <w:color w:val="111111"/>
          <w:sz w:val="28"/>
          <w:sz w:val="28"/>
          <w:szCs w:val="28"/>
          <w:rtl w:val="true"/>
          <w:lang w:bidi="ar-SA"/>
        </w:rPr>
        <w:t>، والوصية بر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صحيحة محمد بن مسلم عن أحدهما علیهما السلام في رجل أوصى بماله في سبيل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لمن أوصى له و إن كان يهودياً أو نصرانياً،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حسنة محمد بن مسلم عن أبي عبد الله </w:t>
      </w:r>
      <w:r>
        <w:rPr>
          <w:rStyle w:val="FootnoteAnchor"/>
          <w:rtl w:val="true"/>
        </w:rPr>
        <w:footnoteReference w:id="1062"/>
      </w:r>
      <w:r>
        <w:rPr>
          <w:rFonts w:ascii="IRNazanin" w:hAnsi="IRNazanin" w:eastAsia="IRNazanin"/>
          <w:color w:val="111111"/>
          <w:sz w:val="28"/>
          <w:sz w:val="28"/>
          <w:szCs w:val="28"/>
          <w:rtl w:val="true"/>
          <w:lang w:bidi="fa-IR"/>
        </w:rPr>
        <w:t xml:space="preserve">، وموثقة يونس بن يعقوب عنه علیه السلام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تستلزم الموادة، وهي محرّمة بالنسبة إلى الكافر؛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ءَابَاءَهُمْ</w:t>
      </w:r>
      <w:r>
        <w:rPr>
          <w:rStyle w:val="FootnoteAnchor"/>
          <w:rtl w:val="true"/>
        </w:rPr>
        <w:footnoteReference w:id="1064"/>
      </w:r>
      <w:r>
        <w:rPr>
          <w:rFonts w:ascii="Amiri" w:hAnsi="Amiri" w:eastAsia="Amiri" w:cs="Amiri"/>
          <w:color w:val="111111"/>
          <w:sz w:val="28"/>
          <w:sz w:val="28"/>
          <w:szCs w:val="28"/>
          <w:rtl w:val="true"/>
          <w:lang w:bidi="ar-SA"/>
        </w:rPr>
        <w:t>الآية، وهي متناولة للأرحام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بمعارضته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يَنْهَنكُمُ الله</w:t>
      </w:r>
      <w:r>
        <w:rPr>
          <w:rStyle w:val="FootnoteAnchor"/>
          <w:rtl w:val="true"/>
        </w:rPr>
        <w:footnoteReference w:id="1065"/>
      </w:r>
      <w:r>
        <w:rPr>
          <w:rFonts w:ascii="Amiri" w:hAnsi="Amiri" w:eastAsia="Amiri" w:cs="Amiri"/>
          <w:color w:val="111111"/>
          <w:sz w:val="28"/>
          <w:sz w:val="28"/>
          <w:szCs w:val="28"/>
          <w:rtl w:val="true"/>
          <w:lang w:bidi="ar-SA"/>
        </w:rPr>
        <w:t>الآية، والذمّى مطلقاً داخل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تقدم من الأخبار، وبقوله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كبد حرّى أجر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وينتقض بجواز هبته وإطعامه، وبمنع كون مطلق الوصية له موادةً؛ لأن الظاهر أنّ المراد منها موادة المحاد الله من حيث هو محادّ لله؛ بقرينة ما ذكر من جواز صلته، وهو غير المتنازع؛ لأنّا نسلّم أنّه لو أوصى للكافر من حيث إنه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إنّه عبد الله ذو روح من أولاد آدم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الوصية باطلةً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الحثّ على صلة الرحم مطلقاً </w:t>
      </w:r>
      <w:r>
        <w:rPr>
          <w:rStyle w:val="FootnoteAnchor"/>
          <w:rtl w:val="true"/>
        </w:rPr>
        <w:footnoteReference w:id="1067"/>
      </w:r>
      <w:r>
        <w:rPr>
          <w:rFonts w:ascii="Amiri" w:hAnsi="Amiri" w:eastAsia="Amiri" w:cs="Amiri"/>
          <w:color w:val="111111"/>
          <w:sz w:val="28"/>
          <w:sz w:val="28"/>
          <w:szCs w:val="28"/>
          <w:rtl w:val="true"/>
          <w:lang w:bidi="ar-SA"/>
        </w:rPr>
        <w:t>، فيتناول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منافٍ لما دلّ على صلة غيره، فالقول بالجواز مطلقاً أقوى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الوصية للحربي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الوصية للحربي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من دليل المانع من الوصيّة للذمّي ما يدلّ على الحربي بطريق أولى، ومن الدليل المخصص بذي الرحم ما يفيده في الحربي أيضاً</w:t>
      </w:r>
    </w:p>
    <w:p>
      <w:pPr>
        <w:pStyle w:val="BookText"/>
        <w:rPr/>
      </w:pPr>
      <w:r>
        <w:rPr>
          <w:rFonts w:ascii="Amiri" w:hAnsi="Amiri" w:eastAsia="Amiri" w:cs="Amiri"/>
          <w:color w:val="111111"/>
          <w:sz w:val="28"/>
          <w:sz w:val="28"/>
          <w:szCs w:val="28"/>
          <w:rtl w:val="true"/>
          <w:lang w:bidi="ar-SA"/>
        </w:rPr>
        <w:t>و وجه المنع من الحربي دون الذمّي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w:t>
      </w:r>
      <w:r>
        <w:rPr>
          <w:rStyle w:val="FootnoteAnchor"/>
          <w:rtl w:val="true"/>
        </w:rPr>
        <w:footnoteReference w:id="1068"/>
      </w:r>
      <w:r>
        <w:rPr>
          <w:rFonts w:ascii="Amiri" w:hAnsi="Amiri" w:eastAsia="Amiri" w:cs="Amiri"/>
          <w:color w:val="111111"/>
          <w:sz w:val="28"/>
          <w:sz w:val="28"/>
          <w:szCs w:val="28"/>
          <w:rtl w:val="true"/>
          <w:lang w:bidi="ar-SA"/>
        </w:rPr>
        <w:t>الآية، والحربي ناصب نفسه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نظر؛ لأنّ الحربي قد لا يكون مقاتلاً بالفعل، بل ممتنعاً من التزام شرائط الذمة فلا يدخل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في الخبر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لمن أوصى له و إن كان يهودياً أو نصرانياً</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واستشهاده بالآية يتناول بعمومه الحربي؛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في المتنازع، وكذلك اليهودي والنصراني شامل للذمّي، وغيره حيث لا يلتزم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دلالته عطفه اليهودي والنصراني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الدالة على أنه أخفى الأفراد مع أنّ الحربي أخفى، فكان ذكره أولى؛ لمنع كونه أخفى، وجاز تخصيص اليهودي والنصراني دون الوثني؛ لأنّ الملتين من أهل الكتاب ومناقشتهم على الكفر أقوى؛ بسبب علمهم وتلقيهم الأحكام من الأنبياء، بخلاف الوثني هَلْ يَسْتَوِي الَّذِينَ يَعْلَمُونَ وَالَّذِينَ لا يَعْلَمُونَ</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جاء ما ورد في الحج أن مَنْ وجب عليه فتركه فليمت إن شاء يهودياً و إن شاء نصرانياً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تخصيصهما حذفاً لما سواهما عن درجة الاعتبار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فقد عرفت أنّ الملتين شاملتان للحربي منهما وغيره، و إذا جازت الوصية لحربي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الكتاب جاز لحربي غيره؛ إذ لا قائل بالفرق، مع أن صدر الخبر متناول بعمومه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الوصية نوع عطية لا تتوقف على القربة، فلا فرق بين وقوعها في الحياة وبعد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الفرق بين الهبة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ملك الحربي غير لازم، وماله غير معصوم، فلا يجب دفعه إليه، فلو جازت الوصية له لكان إما أن يجب على الوصي دفعه إليه، و هو باطل؛ لما تقدم، أو لا يجب و هو المطلوب إذ لا معنى لبطلان الوصية إلا عدم وجوب تسليمها إلى الموصى له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 منع استلزام عدم وجوب دفع الوصية إليه بطلانها؛ لأن معنى صحتها ثبوت الملك له إذا قبله، فيصير حينئذ ملكاً من أملاكه يلزمه حكمه، ومن حكمه جواز أخذ المسلم له، فإذا حكمنا بصحة وصيته وقبضه الوصي ثم استولى عليه من جهة أنه مال الحربي لم يكن منافياً الصحة الوصيّة، و کذا لو منعه الوارث لذلك، و إن اعترفوا بصحة الوصية وملكه جزءاً من التركة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في جواز استيلاء الوصي على العين الموصى بها للحربي، فيختص بها دون الورثة، و کذا لو استولى عليها بَعْضُ الورثة دون بعض حيث لم يكن في أيديهم ابتداء، ولو حكمنا بالبطلان لم يتأت هذا، بل يكون الموصى به من جملة التركة لا يختص بأحد من الوراث</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النكتة في تعبير المصنف عن اختياره في مسألة الذمي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و في الحربي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مصطلحه كون الأشهر في الروايات والأظهر في الفتوى، وقد عرفت </w:t>
      </w:r>
      <w:r>
        <w:rPr>
          <w:rStyle w:val="FootnoteAnchor"/>
          <w:rtl w:val="true"/>
        </w:rPr>
        <w:footnoteReference w:id="1074"/>
      </w:r>
      <w:r>
        <w:rPr>
          <w:rFonts w:ascii="Amiri" w:hAnsi="Amiri" w:eastAsia="Amiri" w:cs="Amiri"/>
          <w:color w:val="111111"/>
          <w:sz w:val="28"/>
          <w:sz w:val="28"/>
          <w:szCs w:val="28"/>
          <w:rtl w:val="true"/>
          <w:lang w:bidi="ar-SA"/>
        </w:rPr>
        <w:t xml:space="preserve">أنّ في صحة وصيّة اليهودي والنصراني بخصوصه روايات </w:t>
      </w:r>
      <w:r>
        <w:rPr>
          <w:rStyle w:val="FootnoteAnchor"/>
          <w:rtl w:val="true"/>
        </w:rPr>
        <w:footnoteReference w:id="1075"/>
      </w:r>
      <w:r>
        <w:rPr>
          <w:rFonts w:ascii="IRNazanin" w:hAnsi="IRNazanin" w:eastAsia="IRNazanin"/>
          <w:color w:val="111111"/>
          <w:sz w:val="28"/>
          <w:sz w:val="28"/>
          <w:szCs w:val="28"/>
          <w:rtl w:val="true"/>
          <w:lang w:bidi="fa-IR"/>
        </w:rPr>
        <w:t>، و في عدم الصحة أيضاً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بلال أنه كتب إلى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مات وأوصى لديانه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الوصية لمملوك الأجنبي، و لا لمدبَّره، و لا لأُمّ ولده، و لا لمكاتبه المشروط، أو الذي لم يؤد من مكاتبته شيئاً ولو أجاز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بشيء أقدر على أخذه، هل يجوز أن آخذه فأدفعه إلى مواليك، أو أنفذه فيما أوصى به اليهودي؟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أوصله إليَّ وعرّفنيه لأنفذه فيما ينبغي إن شاء الله تعالى</w:t>
      </w:r>
      <w:r>
        <w:rPr>
          <w:rFonts w:eastAsia="IRNazanin" w:cs="IRNazanin"/>
          <w:color w:val="111111"/>
          <w:sz w:val="28"/>
          <w:szCs w:val="28"/>
          <w:rtl w:val="true"/>
          <w:lang w:bidi="fa-IR"/>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في معناها </w:t>
      </w:r>
      <w:r>
        <w:rPr>
          <w:rStyle w:val="FootnoteAnchor"/>
          <w:rtl w:val="true"/>
        </w:rPr>
        <w:footnoteReference w:id="1077"/>
      </w:r>
      <w:r>
        <w:rPr>
          <w:rFonts w:ascii="Amiri" w:hAnsi="Amiri" w:eastAsia="Amiri" w:cs="Amiri"/>
          <w:color w:val="111111"/>
          <w:sz w:val="28"/>
          <w:sz w:val="28"/>
          <w:szCs w:val="28"/>
          <w:rtl w:val="true"/>
          <w:lang w:bidi="ar-SA"/>
        </w:rPr>
        <w:t>ممّا ليس بصريح في البطلان مع ضعف سنده؛ فلذلك كان الجواز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الوصيّة للحربي فليس فيها بخصوصها حديث، والأظهر في الفتوى من حيث الأدلة العامة والاعتبار المتقدّم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مراعاة ما بيناه في كلّ مسألة خلافية يعبر فيها المصنّف بمثل ذلك، فإنّه يلتزم في فتاواه بهذا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الوصية لمملوك الأجنبي، و لا لمدبَّره و لا لأمّ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الوصية لمملوك الغير فظاهر؛ لانتفاء أهلية الملك الذي هو شرط في الموصى له بناءً على أن المملوك لا يملك شيئاً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الفن والمدبّر وأم الولد؛ لاشتراكهم في تمحض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بملك ما أوصى له به صحت الوصية له واعتبر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والشافعية أجازوا الوصية له مطلقاً، بناءً على ذلك، لكن جعلوا الوصيّة لسيّده إن استمر رقه إلى بعد الموت، وإلا فهي 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كان المختار أنّه لا يملك و إن ملكه سيّده فمع تمليك غيره أولى، ويمنع من ملك سيّده؛ لأنه غير مقصود بالوصية و لا تعلّق لها عنه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الرحمن بن الحجاج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وصية لمملوك</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xml:space="preserve">، و لعلها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لعبد الموصي والمديره ومكاتبه وأُمّ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ما يوصي به المملوكه بعد خروجه من الثلث، فإن كان بقدر قيمته أعتق، وكان الموصى به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قيمته أقلّ أعطى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أكثر سعى للورثة فيما بقي، ما لم تبلغ قيمته ضعف ما أوصى له به، فإن بلغت ذلك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ويسعى في الباقي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مع احتمالها نفي أن يوصي المملوك لغيره؛ لأنّ الوصية اسم مصدر يمكن إضافته إلى الفاعل والمفعول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جواز الوصية لمكاتب الغير إذا كان مشروطاً أو مطلقاً لم يؤد شيئاً فلبقائه على المملوكية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محمد بن قيس عن الباقر في مكاتب كانت تحته امرأة حرّة فأوصت له عند موتها بوصيّة، فقال أهل الميراث لا نجيز وصيّتها، إنه مكاتب لم يعتق و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أنه يرث بحساب ما أعتق منه، و يجوز له من الوصية بحساب ما أعتق منه، وقضى في مكاتب أوصي له بوصيّة وقد قضى نصف ما عليه فأجاز نصف الوصية، و في مكاتب قضى ما عليه فأجاز ربع الوصية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له مطلقاً؛ لانقطاع سلطنة المولى عنه؛ ولهذا يصح بيعه واكتسابه، وقبول الوصية نوع من الاكتساب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ضعيفة باشتراك محمد بن قيس الذي يروي عن الباقر علیه السلام بين الثقة وغيره</w:t>
      </w:r>
      <w:r>
        <w:rPr>
          <w:rStyle w:val="FootnoteAnchor"/>
          <w:rtl w:val="true"/>
        </w:rPr>
        <w:footnoteReference w:id="1083"/>
      </w:r>
      <w:r>
        <w:rPr>
          <w:rFonts w:ascii="Amiri" w:hAnsi="Amiri" w:eastAsia="Amiri" w:cs="Amiri"/>
          <w:color w:val="111111"/>
          <w:sz w:val="28"/>
          <w:sz w:val="28"/>
          <w:szCs w:val="28"/>
          <w:rtl w:val="true"/>
          <w:lang w:bidi="ar-SA"/>
        </w:rPr>
        <w:t>، مع أنها قضيّة في واقعة فلا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وتصح لعبد الموصي ولمدبَّره ومكاتبه وأُم ولده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أوصى لعبد نفسه بشيء من التركة فلا يخلو إما أن يوصي له بجزءٍ مشاع من أجزاء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التركة، كثلثها وربعها أو بمال معيّن منها كدار معيّنة أو نصفها ولو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صحت الوصية، سواء كان العبد قناً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في الموصى به فإن كان بعد خروجه من الثلث بقدر قيمة العبد عتق و لا شيء له، وكان باقي التركة للورثة، وجرى ذلك مجرى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أعتقوا عبدي من 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قيمته أقلّ أُعتق وأُعطي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قيمته أكثر من الوصية فلا يخلو إما أن تبلغ ضعف ما أوصى له به فصاعداً، كما لو كان قيمته مائتين وأوصى له بمائة، أو يكون قيمته أقل من الضعف ولو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الثاني عتق منه بقدر الوصيّة إن خرجت من الثلث وإلا فبقدر الثلث واستسعى للورثة في الباقي، كما لو أوصى له بمائة وخمسين وقيمته مائتان والثلث مائة وخمسون، فينعتق ثلاثة أرباعه، ويسعى للورثة في ربع قيمته، و هو خمسون، ولو كان الثلث مائة عتق نصفه، ويسعى للورثة في قيمة نصفه، و هو مائة، وهكذا، وهذا ممّا لا خلاف عندنا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كانت قيمته بقدر ضعف ما أوصى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أنه كذلك، فينعتق منه بحساب ما أوصى له به مطلقاً ما لم يزد عن الثلث، فإن زاد فبحساب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بلوغ قيمته الضعف تبطل الوصيّة </w:t>
      </w:r>
      <w:r>
        <w:rPr>
          <w:rStyle w:val="FootnoteAnchor"/>
          <w:rtl w:val="true"/>
        </w:rPr>
        <w:footnoteReference w:id="1084"/>
      </w:r>
      <w:r>
        <w:rPr>
          <w:rFonts w:ascii="IRNazanin" w:hAnsi="IRNazanin" w:eastAsia="IRNazanin"/>
          <w:color w:val="111111"/>
          <w:sz w:val="28"/>
          <w:sz w:val="28"/>
          <w:szCs w:val="28"/>
          <w:rtl w:val="true"/>
          <w:lang w:bidi="fa-IR"/>
        </w:rPr>
        <w:t>استناداً إلى رواية الحسن بن صالح بن حيّ عن أبي عبد الله علیه السلام في رجل أوصى لمملوك له بثلث ماله، قال،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المملوك بقيمة عادلة، ثمَّ ينظر ما ثلث الميت، فإن كان الثلث أقل من قيمة العبد بقدر ربع القيمة استسعي العبد في ربع القيمة، و إن كان الثلث أكثر من قيمة العبد أعتق العبد ودفع إليه ما فضل من الثلث بعد القيمة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دلالة الرواية من جهة مفهوم الشرط في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الثلث أقل من قيمة العبد بقدر ربع القيمة استسعي العبد في ربع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 أنه لو لم يكن أقلّ بقدر الربع لا يُستسعى، وإنما يتحقق عدم الاستسعاء مع البطلان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ضعف هذا التنزيل؛ فإنّ مفهومها أنّ الثلث إن لم يكن أقل من قيمة العبد بقدر ربع القيمة لا يُستسعى في ربع القيمة، لا أنّه لا يُستسعى مطلقاً، وهذا مفهوم صحيحٌ لا يفيد مطلوبهم، فلا ينافي القول بأنه يُستسعى بحسبه، فإن كان أقل بقدر الثلث يُستسعى في الثلث، أو بقدر النصف يُستسعى في النصف،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فلو كان المفهوم الذي زعموه صحيحاً لزم منه أنه متى لم يكن الثلث أقل من قيمته بقدر الربع لا يستسعى بل تبطل الوصيّة، وهذا شامل لما لو كانت القيمة قدر الضعف وأقل من ذلك إلى أن يبلغ النقصان قدر الربع فمن أين خصوا البطلان بما لو كانت قيمته قدر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عجيب من مثل هذين الشيخين الجليلين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تسليم الرواية فإنّها ضعيفة السند بالحسن المذكور، فإنّ حاله في الزيدية مشهور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إذا كانت الوصية بجزء مشاع من التركة كالثلث مثلاً، فإن العبد حينئذ يكون من جملة التركة، فكأنّه قد أوصى بعتق جزء منه، فيعتق ويسري في الباقي فيدفع ثمنه من الوصيّة؛ لأنّه في قوة الوصيّة بعتقه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بجزء معين كدار أو بستان فالأكثرون 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أطلقوا جريان الحكم فيه؛ لإطلاق النصّ كالرواية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للمعين والمطلق، وللنهي عن تبديل الوصيّة بحسب الإمكان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المختلف </w:t>
      </w:r>
      <w:r>
        <w:rPr>
          <w:rStyle w:val="FootnoteAnchor"/>
          <w:rtl w:val="true"/>
        </w:rPr>
        <w:footnoteReference w:id="1089"/>
      </w:r>
      <w:r>
        <w:rPr>
          <w:rFonts w:ascii="Amiri" w:hAnsi="Amiri" w:eastAsia="Amiri" w:cs="Amiri"/>
          <w:color w:val="111111"/>
          <w:sz w:val="28"/>
          <w:sz w:val="28"/>
          <w:szCs w:val="28"/>
          <w:rtl w:val="true"/>
          <w:lang w:bidi="ar-SA"/>
        </w:rPr>
        <w:t xml:space="preserve">، وقبله ابن الجنيد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اختصاص الحكم بالجزء المشاع، أما المعين فتبطل الوصية من رأس؛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 وأنه إنما </w:t>
      </w:r>
      <w:bookmarkStart w:id="335" w:name="pg10241_98250"/>
    </w:p>
    <w:p>
      <w:pPr>
        <w:pStyle w:val="Heading4"/>
        <w:numPr>
          <w:ilvl w:val="3"/>
          <w:numId w:val="1"/>
        </w:numPr>
        <w:rPr/>
      </w:pPr>
      <w:bookmarkStart w:id="336" w:name="__RefHeading___Toc3273845_1067777946"/>
      <w:bookmarkStart w:id="337" w:name="_Toc121"/>
      <w:bookmarkEnd w:id="335"/>
      <w:bookmarkEnd w:id="336"/>
      <w:r>
        <w:rPr>
          <w:rtl w:val="true"/>
        </w:rPr>
        <w:t>لو أوصى بعتق مملوكه وعليه دين</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بعتق مملوكه وعليه دين فإن كانت قيمة العبد بقدر الدين مرّتين اُعتق المملوك، ويسعى في خمسة أسداس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قيمته أقلّ بطلت الوصيّة بعتقه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الدين يقدّم على الوصيّة فيبدأ به، ويعتق منه الثلث</w:t>
      </w:r>
    </w:p>
    <w:p>
      <w:pPr>
        <w:pStyle w:val="BookText"/>
        <w:rPr/>
      </w:pPr>
      <w:r>
        <w:rPr>
          <w:rFonts w:ascii="Amiri" w:hAnsi="Amiri" w:eastAsia="Amiri" w:cs="Amiri"/>
          <w:color w:val="111111"/>
          <w:sz w:val="28"/>
          <w:sz w:val="28"/>
          <w:szCs w:val="28"/>
          <w:rtl w:val="true"/>
          <w:lang w:bidi="ar-SA"/>
        </w:rPr>
        <w:t>صح في المشاع لتناوله لرقبة العبد، كما قلناه، و ذلك منتفٍ في محل النزاع، ولأن تنفيذ الوصية بالمعين محال؛ لامتناع ملك العبد، والتخطي إلى رقبته يقتضي تبديل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بمنع تعليل صحة الوصيّة في المشاع بتناوله لرقبة العبد، و لم لا يجوز؟ لكونه وصيّةً له لا لأمر غير ذلك، والتبديل غير لازم؛ لأنّ ذلك تنفيذ للوصية بحسب الممكن ولو منع ذلك لمنع من الإشاعة؛ لأنّ التخصيص برقبة العبد خروج عن الإشاعة التي هي مناط الوصيّة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الرواية السابقة تشمل بإطلاقها الثلث المعيّن والمشاع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هنا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للحكم بصحة الوصيّة للعبد مع الحكم بكونه غير مالك من دليل، و هو من النص منتف في غير الرواية المذكورة، وهي ضعيفة السند، فإن اعتبرناها من حيث الشهرة أو غيرها شملت القسمين، وإلا فما أجمع على حكمه لا مجال لمخالفته، وما اختلف فيه فلابد لمثبته من دليل صالح، وقد رأينا المصححين للوصية مطلقاً يردّون على من قيدها بكون القيمة دون ضعف الوصيّة بضعف مستنده، وليس لهم في تصحيح الوصية لعبد الموصي سوى تلك الرواية، و في مقابلتها رواية عبد الرحمن بن الحجاج عن أحدهما علیهما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وصيّة لمملوك</w:t>
      </w:r>
      <w:r>
        <w:rPr>
          <w:rFonts w:eastAsia="IRNazanin" w:cs="IRNazanin"/>
          <w:color w:val="111111"/>
          <w:sz w:val="28"/>
          <w:szCs w:val="28"/>
          <w:rtl w:val="true"/>
          <w:lang w:bidi="fa-IR"/>
        </w:rPr>
        <w:t xml:space="preserve">» </w:t>
      </w:r>
      <w:r>
        <w:rPr>
          <w:rStyle w:val="FootnoteAnchor"/>
          <w:rtl w:val="true"/>
        </w:rPr>
        <w:footnoteReference w:id="1093"/>
      </w:r>
      <w:r>
        <w:rPr>
          <w:rFonts w:ascii="Amiri" w:hAnsi="Amiri" w:eastAsia="Amiri" w:cs="Amiri"/>
          <w:color w:val="111111"/>
          <w:sz w:val="28"/>
          <w:sz w:val="28"/>
          <w:szCs w:val="28"/>
          <w:rtl w:val="true"/>
          <w:lang w:bidi="ar-SA"/>
        </w:rPr>
        <w:t>، وهي قريبة منها في السند، لكن دلالة تلك أقوى كما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أوصى بعتق مملوكه وعليه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من القواعد المتقدمة أن الوصية المتبرع بها إنّما تنفذ من ثلث المال، و إن الدين يقدم أو لا ثم تعتبر الوصية من ثلث ما يبقى من المال بعد الدين، و إن المنجزات المتبرع بها </w:t>
      </w:r>
    </w:p>
    <w:p>
      <w:pPr>
        <w:pStyle w:val="BookText"/>
        <w:rPr/>
      </w:pPr>
      <w:r>
        <w:rPr>
          <w:rFonts w:ascii="IRNazanin" w:hAnsi="IRNazanin" w:eastAsia="IRNazanin"/>
          <w:color w:val="111111"/>
          <w:sz w:val="28"/>
          <w:sz w:val="28"/>
          <w:szCs w:val="28"/>
          <w:rtl w:val="true"/>
          <w:lang w:bidi="fa-IR"/>
        </w:rPr>
        <w:t>ممّا فضل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نجز عتقه عند موته كان الأمر كما ذكرناه أوّلاً؛ عملاً برواية عبد الرحمن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مرض الموت بحكم الوصيّة في خروجها من الثلث عند المصنّف والأكثر و لا شبهة أن العتق من جملة التبرعات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تقرّرت هذه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بعتق مملوكه تبرّعاً، أو أعتقه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المنجزات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فإن كان الدين يحيط بالتركة بطل العتق والوصية به، و إن فضل منها عن الدين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ثلث الفاضل في الوصايا، فيعتق من العبد بحساب ما يبقى من الثلث، ويسعى في باقي قيمته، سواء في ذلك كانت قيمته بقدر الدين مرتين أو أقلّ؛ لأنّ العتق تبرّع محض فيخرج من الثلث، والمعتبر منه ثلث ما يبقى من المال بعد الدين على تقديره كغيره من التبرعات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تقتضيه القواعد المذكورة، ولكن وردت روايات صحيحة في التبرع بالعتق </w:t>
      </w:r>
      <w:r>
        <w:rPr>
          <w:rStyle w:val="FootnoteAnchor"/>
          <w:rtl w:val="true"/>
        </w:rPr>
        <w:footnoteReference w:id="1094"/>
      </w:r>
      <w:r>
        <w:rPr>
          <w:rFonts w:ascii="Amiri" w:hAnsi="Amiri" w:eastAsia="Amiri" w:cs="Amiri"/>
          <w:color w:val="111111"/>
          <w:sz w:val="28"/>
          <w:sz w:val="28"/>
          <w:szCs w:val="28"/>
          <w:rtl w:val="true"/>
          <w:lang w:bidi="ar-SA"/>
        </w:rPr>
        <w:t>تخالف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وحاصلها أن تعتبر قيمة العبد الذي أعتق في مرض الموت، فإن كانت بقدر الدين مرتين أُعتق العبد وسعى في خمسة أسداس قيمته؛ لأن نصفه حينئذ ينصرف إلى الدين فيبطل فيه العتق، و هو ثلاثة أسداس يبقى منه ثلاثة، أسداس للمعتق منها سدس، و هو ثلث التركة بعد وفاء الدين، وللورثة سدسان هما ثلثا التركة،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قيمة العبد أقل من قدر الدين مرتين بطل العتق فيه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عبد الرحمن بن الحجاج في الصحيح عن أبي عبد الله علیه السلام في حديث طويل </w:t>
      </w:r>
      <w:r>
        <w:rPr>
          <w:rStyle w:val="FootnoteAnchor"/>
          <w:rtl w:val="true"/>
        </w:rPr>
        <w:footnoteReference w:id="1095"/>
      </w:r>
      <w:r>
        <w:rPr>
          <w:rFonts w:ascii="Amiri" w:hAnsi="Amiri" w:eastAsia="Amiri" w:cs="Amiri"/>
          <w:color w:val="111111"/>
          <w:sz w:val="28"/>
          <w:sz w:val="28"/>
          <w:szCs w:val="28"/>
          <w:rtl w:val="true"/>
          <w:lang w:bidi="ar-SA"/>
        </w:rPr>
        <w:t>محصله ما ذكرناه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زرارة في الحسن مثله </w:t>
      </w:r>
      <w:r>
        <w:rPr>
          <w:rStyle w:val="FootnoteAnchor"/>
          <w:rtl w:val="true"/>
        </w:rPr>
        <w:footnoteReference w:id="1096"/>
      </w:r>
      <w:r>
        <w:rPr>
          <w:rFonts w:ascii="Amiri" w:hAnsi="Amiri" w:eastAsia="Amiri" w:cs="Amiri"/>
          <w:color w:val="111111"/>
          <w:sz w:val="28"/>
          <w:sz w:val="28"/>
          <w:szCs w:val="28"/>
          <w:rtl w:val="true"/>
          <w:lang w:bidi="ar-SA"/>
        </w:rPr>
        <w:t xml:space="preserve">، إلا أنّ الرواية مقطوعة؛ فلذا لم يذكرها المصنّف 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على رواية عبد الرحمن لصحتها، وقد عمل بمضمونها المصنّف وجماعة </w:t>
      </w:r>
      <w:r>
        <w:rPr>
          <w:rStyle w:val="FootnoteAnchor"/>
          <w:rtl w:val="true"/>
        </w:rPr>
        <w:footnoteReference w:id="1097"/>
      </w:r>
      <w:r>
        <w:rPr>
          <w:rFonts w:ascii="Amiri" w:hAnsi="Amiri" w:eastAsia="Amiri" w:cs="Amiri"/>
          <w:color w:val="111111"/>
          <w:sz w:val="28"/>
          <w:sz w:val="28"/>
          <w:szCs w:val="28"/>
          <w:rtl w:val="true"/>
          <w:lang w:bidi="ar-SA"/>
        </w:rPr>
        <w:t>و إن خالفت القواعد المتقدمة؛ نظراً إلى اعتبارها، ويكون العتق المنجز مستثنى من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1098"/>
      </w:r>
      <w:r>
        <w:rPr>
          <w:rFonts w:ascii="Amiri" w:hAnsi="Amiri" w:eastAsia="Amiri" w:cs="Amiri"/>
          <w:color w:val="111111"/>
          <w:sz w:val="28"/>
          <w:sz w:val="28"/>
          <w:szCs w:val="28"/>
          <w:rtl w:val="true"/>
          <w:lang w:bidi="ar-SA"/>
        </w:rPr>
        <w:t xml:space="preserve">وجماعة </w:t>
      </w:r>
      <w:r>
        <w:rPr>
          <w:rStyle w:val="FootnoteAnchor"/>
          <w:rtl w:val="true"/>
        </w:rPr>
        <w:footnoteReference w:id="1099"/>
      </w:r>
      <w:r>
        <w:rPr>
          <w:rFonts w:ascii="Amiri" w:hAnsi="Amiri" w:eastAsia="Amiri" w:cs="Amiri"/>
          <w:color w:val="111111"/>
          <w:sz w:val="28"/>
          <w:sz w:val="28"/>
          <w:szCs w:val="28"/>
          <w:rtl w:val="true"/>
          <w:lang w:bidi="ar-SA"/>
        </w:rPr>
        <w:t xml:space="preserve">عدوا الحكم من منطوق الرواية إلى الوصية بالعتق؛ و لعله نظر إلى تساويهما في الحكم السابق وأولويته في غير المنصوص؛ لأن بطلان العتق المنجز على تقدير قصور القيمة عن ضعف الدين مع قوة المنجز؛ لكونه تصرفاً من المالك في ماله، والخلاف في نفوذه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بطلانه في 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اقتصر على العمل بمنطوق الرواية، و هو جريان الحكم المذكور مع تنجيز العتق لا مع الوصية به وقوفاً فيما خالف الأصل على مورده وأكثر المتأخرين </w:t>
      </w:r>
      <w:r>
        <w:rPr>
          <w:rStyle w:val="FootnoteAnchor"/>
          <w:rtl w:val="true"/>
        </w:rPr>
        <w:footnoteReference w:id="1100"/>
      </w:r>
      <w:r>
        <w:rPr>
          <w:rFonts w:ascii="Amiri" w:hAnsi="Amiri" w:eastAsia="Amiri" w:cs="Amiri"/>
          <w:color w:val="111111"/>
          <w:sz w:val="28"/>
          <w:sz w:val="28"/>
          <w:szCs w:val="28"/>
          <w:rtl w:val="true"/>
          <w:lang w:bidi="ar-SA"/>
        </w:rPr>
        <w:t xml:space="preserve">ردوا الرواية؛ لمخالفتها لغيرها من الروايات الصحيحة الدالّة على تلك القواعد المقررة </w:t>
      </w:r>
      <w:r>
        <w:rPr>
          <w:rStyle w:val="FootnoteAnchor"/>
          <w:rtl w:val="true"/>
        </w:rPr>
        <w:footnoteReference w:id="1101"/>
      </w:r>
      <w:r>
        <w:rPr>
          <w:rFonts w:ascii="IRNazanin" w:hAnsi="IRNazanin" w:eastAsia="IRNazanin"/>
          <w:color w:val="111111"/>
          <w:sz w:val="28"/>
          <w:sz w:val="28"/>
          <w:szCs w:val="28"/>
          <w:rtl w:val="true"/>
          <w:lang w:bidi="fa-IR"/>
        </w:rPr>
        <w:t>و لعله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على الشيخ القائل بتعديتها إلى الوصيّة معارضتها فيها بصحيحة الحلبي،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فعبدي حرّ، وعلى الرجل 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 في وعليه دين قد أحاط بثمن الغلام بيع العبد، و إن لم يكن أحاط بثمن العبد استسعي العبد في قضاء دین مولاه، و هو حرّ إذا أوفى</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تدلّ بإطلاقها على انعتاقه متى زادت قيمته عن الدين، و هو الموافق لما تقرر من القواعد، فلا وجه لعمل الشيخ بتلك الرواية مع عدم ورودها في مدّعاه واطراح </w:t>
      </w:r>
      <w:bookmarkStart w:id="338" w:name="pg10241_98253"/>
    </w:p>
    <w:p>
      <w:pPr>
        <w:pStyle w:val="Heading4"/>
        <w:numPr>
          <w:ilvl w:val="3"/>
          <w:numId w:val="1"/>
        </w:numPr>
        <w:rPr/>
      </w:pPr>
      <w:bookmarkStart w:id="339" w:name="__RefHeading___Toc3273847_1067777946"/>
      <w:bookmarkStart w:id="340" w:name="_Toc122"/>
      <w:bookmarkEnd w:id="338"/>
      <w:bookmarkEnd w:id="339"/>
      <w:r>
        <w:rPr>
          <w:rtl w:val="true"/>
        </w:rPr>
        <w:t>لو أوصى لأم ولده</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لمكاتب غيره المطلق وقد أدّى بعض مكاتبته كان له من الوصية بقدر ما أداه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الإنسان لأمّ ولده صحت الوصية، و هل تعتق من الوصية أو من نصيب ولدها؟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نصيب ولدها وتكون لها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تعتق من الوصيّة؛ لأنه لا ميراث إلا بعد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ومن الجائز اختلاف حكم المنجز والموصى به في مثل ذلك كما اختلفا في كثير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حكمها في المنجز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يبقى في رواية الحلبي أنه علیه السلام حكم باستسعاء العبد في قضاء دين مولاه الله و لم يتعرّض لحق الورثة، مع أنّ لهم في قيمته مع زيادتها عن الدين حقاً، كما تقرّر، إلا أن ترك ذكرهم لا يقدح؛ لإمكان استفادته من خارج، وتخصيص الأمر بوفاء الدين لا ينافيه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لمكاتب غيره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بطلان الوصيّة للمكاتب فتبطل في جزئه الباقي على الكتابة؛ لأنه لا يملك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اخترناه من صحتها له </w:t>
      </w:r>
      <w:r>
        <w:rPr>
          <w:rStyle w:val="FootnoteAnchor"/>
          <w:rtl w:val="true"/>
        </w:rPr>
        <w:footnoteReference w:id="1103"/>
      </w:r>
      <w:r>
        <w:rPr>
          <w:rFonts w:ascii="Amiri" w:hAnsi="Amiri" w:eastAsia="Amiri" w:cs="Amiri"/>
          <w:color w:val="111111"/>
          <w:sz w:val="28"/>
          <w:sz w:val="28"/>
          <w:szCs w:val="28"/>
          <w:rtl w:val="true"/>
          <w:lang w:bidi="ar-SA"/>
        </w:rPr>
        <w:t>تصح هنا في الجميع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الإنسان لأُمّ ولده صحت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صحة وصية الإنسان لأم ولده، و لا في أنها تعتق من نصيب ولدها إذا مات سيدها و لم يوص لها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أوصى لها بشيء هل تعتق منه، أو من نصيب ولدها وتعطى الوصيّة على تقدير وفاء نصيب ولدها بقيمتها؟ قولان </w:t>
      </w:r>
      <w:r>
        <w:rPr>
          <w:rStyle w:val="FootnoteAnchor"/>
          <w:rtl w:val="true"/>
        </w:rPr>
        <w:footnoteReference w:id="1104"/>
      </w:r>
      <w:r>
        <w:rPr>
          <w:rFonts w:ascii="Amiri" w:hAnsi="Amiri" w:eastAsia="Amiri" w:cs="Amiri"/>
          <w:color w:val="111111"/>
          <w:sz w:val="28"/>
          <w:sz w:val="28"/>
          <w:szCs w:val="28"/>
          <w:rtl w:val="true"/>
          <w:lang w:bidi="ar-SA"/>
        </w:rPr>
        <w:t>معتبران متكافئا المأخذ فمن ثُمَّ اقتصر المصنِّف على نقلهما من غير ترجيح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الأوّل أنّ الإرث مؤخّر عن الدين والوصية بالآية </w:t>
      </w:r>
      <w:r>
        <w:rPr>
          <w:rStyle w:val="FootnoteAnchor"/>
          <w:rtl w:val="true"/>
        </w:rPr>
        <w:footnoteReference w:id="1105"/>
      </w:r>
      <w:r>
        <w:rPr>
          <w:rFonts w:ascii="Amiri" w:hAnsi="Amiri" w:eastAsia="Amiri" w:cs="Amiri"/>
          <w:color w:val="111111"/>
          <w:sz w:val="28"/>
          <w:sz w:val="28"/>
          <w:szCs w:val="28"/>
          <w:rtl w:val="true"/>
          <w:lang w:bidi="ar-SA"/>
        </w:rPr>
        <w:t>، فلا يحكم لابنها بشيء حتى يحكم لها بالوصية، فتعتق منها إن وقت بقيمتها، فإن قصر أكمل من نصيب ولدها؛ لأن الباقي يصير كما لو لم يكن هناك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المراد من الآية استقرار الملك بعد المذكورات لا أصل الملك؛ لعدم بقاء التركة على ملك الميت؛ لعدم صلاحيته للتمليك، وعدم انتقالها إلى الديان والموصى لهم إجماعاً وعدم بقائها بغير مالك، فيتعين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الثاني أن التركة تنتقل من حين الموت إلى الوارث كما بيناه </w:t>
      </w:r>
      <w:r>
        <w:rPr>
          <w:rStyle w:val="FootnoteAnchor"/>
          <w:rtl w:val="true"/>
        </w:rPr>
        <w:footnoteReference w:id="1106"/>
      </w:r>
      <w:r>
        <w:rPr>
          <w:rFonts w:ascii="Amiri" w:hAnsi="Amiri" w:eastAsia="Amiri" w:cs="Amiri"/>
          <w:color w:val="111111"/>
          <w:sz w:val="28"/>
          <w:sz w:val="28"/>
          <w:szCs w:val="28"/>
          <w:rtl w:val="true"/>
          <w:lang w:bidi="ar-SA"/>
        </w:rPr>
        <w:t>، فيستقر ملك ولدها على جزء منها، فتعتق عليه، وتستحق الوصيّة؛ لأن ملكها متأخر عن الموت و إن ملكها المملوك بغير،قبول من حيث إنّ نفوذ الوصية موقوف على وصول التركة إلى الوارث، وملك الوارث لا يتوقف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رواية أبي عبيدة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كانت له أُمّ ولد له منها،غلام فلما حضرته الوفاة أوصى لها بألفى درهم أو بأكثر، للورثة أن يسترقوها؟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تعتق من ثلث الميت وتعطى ما أوصى 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تعتق من نصيب ابنها، وتعطى من ثلثه ما أوصى 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الموجود في كتاب العباس نص في الباب، و هو موجود بهذه العبارة في الكافي والتهذيب منضماً إلى خبر أبي عبيدة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الاستدلال بمجرد وجوده في كتاب العبّاس لا يتم و إن صح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عبيدة مشكلة على ظاهرها؛ لأنّها إذا أعطيت الوصيّة لا وجه لعتقها من ثلثه؛ لأنّها حينئذ تعتق من نصيب ولدها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حملت على ما لو كان نصيب ولدها بقدر الثلث، أو على ما إذا أعتقها المولى </w:t>
      </w:r>
      <w:bookmarkStart w:id="341" w:name="pg10241_98255"/>
    </w:p>
    <w:p>
      <w:pPr>
        <w:pStyle w:val="Heading4"/>
        <w:numPr>
          <w:ilvl w:val="3"/>
          <w:numId w:val="1"/>
        </w:numPr>
        <w:rPr/>
      </w:pPr>
      <w:bookmarkStart w:id="342" w:name="__RefHeading___Toc3273849_1067777946"/>
      <w:bookmarkStart w:id="343" w:name="_Toc123"/>
      <w:bookmarkEnd w:id="341"/>
      <w:bookmarkEnd w:id="342"/>
      <w:r>
        <w:rPr>
          <w:rtl w:val="true"/>
        </w:rPr>
        <w:t>إطلاق الوصيّة يقتضي التسوية بين الذكور والإناث و نحوهما</w:t>
      </w:r>
      <w:bookmarkEnd w:id="3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الوصيّة يقتضى التسوية، فإذا أوصى لأولاده وهم ذكور وإناث فهم فيه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الأخواله وخالاته، أو لأعمامه وعماته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أوصى لأخواله وأعمامه كانوا سواءً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رواية مهجورة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نص على التفضيل اتبع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وأوصى لها بوصيّة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بعيد، إلا أن الحكم فيها بإعطائها الوصية كافٍ في المطلوب؛ إذ عتقها حينئذٍ من نصيب ولدها يستفاد من دليل خارج صحيح، ويبقى ما نقل عن كتاب العباس شاهداً على المدعى، ولعلّ 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المسألة أقوال أُخر نادرة </w:t>
      </w:r>
      <w:r>
        <w:rPr>
          <w:rStyle w:val="FootnoteAnchor"/>
          <w:rtl w:val="true"/>
        </w:rPr>
        <w:footnoteReference w:id="1108"/>
      </w:r>
      <w:r>
        <w:rPr>
          <w:rFonts w:ascii="Amiri" w:hAnsi="Amiri" w:eastAsia="Amiri" w:cs="Amiri"/>
          <w:color w:val="111111"/>
          <w:sz w:val="28"/>
          <w:sz w:val="28"/>
          <w:szCs w:val="28"/>
          <w:rtl w:val="true"/>
          <w:lang w:bidi="ar-SA"/>
        </w:rPr>
        <w:t xml:space="preserve">، والعمدة منها على هذين القولين والمصنّف و إن تردّد هنا في الفتوى، وكذلك في النافع </w:t>
      </w:r>
      <w:r>
        <w:rPr>
          <w:rStyle w:val="FootnoteAnchor"/>
          <w:rtl w:val="true"/>
        </w:rPr>
        <w:footnoteReference w:id="1109"/>
      </w:r>
      <w:r>
        <w:rPr>
          <w:rFonts w:ascii="Amiri" w:hAnsi="Amiri" w:eastAsia="Amiri" w:cs="Amiri"/>
          <w:color w:val="111111"/>
          <w:sz w:val="28"/>
          <w:sz w:val="28"/>
          <w:szCs w:val="28"/>
          <w:rtl w:val="true"/>
          <w:lang w:bidi="ar-SA"/>
        </w:rPr>
        <w:t>، لكنه أفتى بالأوّل في باب الاستيلاد من هذا الكتاب</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في كتاب نكت النهاية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وإطلاق الوصية يقتضي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نصّ على التفضيل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اقتضاء إطلاق الوصيّة التسوية؛ فلاستواء نسبة الوصية إليهم، وانتفاء ما يدلّ على التفضيل في كلام الموصي، فلا فرق فيه بين الذكر والأنثى، و لا بين الأخوال والأعمام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 في استحقاق الإرث جاء من دليل خارج، و لا يقاس عليه ما يقتضي التسوية بمجرّده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ذلك كله إلا فيما لو أوصى لأعمامه وأخواله؛ فإن المشهور فيه ذلك، ولكن ذهب الشيخ </w:t>
      </w:r>
      <w:r>
        <w:rPr>
          <w:rStyle w:val="FootnoteAnchor"/>
          <w:rtl w:val="true"/>
        </w:rPr>
        <w:footnoteReference w:id="1112"/>
      </w:r>
      <w:r>
        <w:rPr>
          <w:rFonts w:ascii="Amiri" w:hAnsi="Amiri" w:eastAsia="Amiri" w:cs="Amiri"/>
          <w:color w:val="111111"/>
          <w:sz w:val="28"/>
          <w:sz w:val="28"/>
          <w:szCs w:val="28"/>
          <w:rtl w:val="true"/>
          <w:lang w:bidi="ar-SA"/>
        </w:rPr>
        <w:t xml:space="preserve">وجماعة </w:t>
      </w:r>
      <w:r>
        <w:rPr>
          <w:rStyle w:val="FootnoteAnchor"/>
          <w:rtl w:val="true"/>
        </w:rPr>
        <w:footnoteReference w:id="1113"/>
      </w:r>
      <w:r>
        <w:rPr>
          <w:rFonts w:ascii="Amiri" w:hAnsi="Amiri" w:eastAsia="Amiri" w:cs="Amiri"/>
          <w:color w:val="111111"/>
          <w:sz w:val="28"/>
          <w:sz w:val="28"/>
          <w:szCs w:val="28"/>
          <w:rtl w:val="true"/>
          <w:lang w:bidi="ar-SA"/>
        </w:rPr>
        <w:t xml:space="preserve">إلى أن للأعمام الثلثين، وللأخوال الثلث؛ استناداً إلى </w:t>
      </w:r>
      <w:bookmarkStart w:id="344" w:name="pg10241_98256"/>
    </w:p>
    <w:p>
      <w:pPr>
        <w:pStyle w:val="Heading4"/>
        <w:numPr>
          <w:ilvl w:val="3"/>
          <w:numId w:val="1"/>
        </w:numPr>
        <w:rPr/>
      </w:pPr>
      <w:bookmarkStart w:id="345" w:name="__RefHeading___Toc3273851_1067777946"/>
      <w:bookmarkStart w:id="346" w:name="_Toc124"/>
      <w:bookmarkEnd w:id="344"/>
      <w:bookmarkEnd w:id="345"/>
      <w:r>
        <w:rPr>
          <w:rtl w:val="true"/>
        </w:rPr>
        <w:t>لو أوصى لذوي قرابته</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لذوي قرابته كان للمعروفين بنسبه؛ مصيراً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يتقرب إليه بآخر أب وأُمّ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مستند إلى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w:t>
      </w:r>
      <w:r>
        <w:rPr>
          <w:rStyle w:val="FootnoteAnchor"/>
          <w:rtl w:val="true"/>
        </w:rPr>
        <w:footnoteReference w:id="1114"/>
      </w:r>
      <w:r>
        <w:rPr>
          <w:rFonts w:ascii="IRNazanin" w:hAnsi="IRNazanin" w:eastAsia="IRNazanin"/>
          <w:color w:val="111111"/>
          <w:sz w:val="28"/>
          <w:sz w:val="28"/>
          <w:szCs w:val="28"/>
          <w:rtl w:val="true"/>
          <w:lang w:bidi="fa-IR"/>
        </w:rPr>
        <w:t>زرارة عن الباقر علیه السلام في رجل أوصى بثلث ماله في أعمامه وأخواله،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لأعمامه الثلثان، ولأخواله الثلث</w:t>
      </w:r>
      <w:r>
        <w:rPr>
          <w:rFonts w:eastAsia="IRNazanin" w:cs="IRNazanin"/>
          <w:color w:val="111111"/>
          <w:sz w:val="28"/>
          <w:szCs w:val="28"/>
          <w:rtl w:val="true"/>
          <w:lang w:bidi="fa-IR"/>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ما لو أوصى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الرواية المهجورة التي أشار إليها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رواية أخرى ضعيفة تقتضى قسمة الوصية بين الأولاد الذكور والإناث على كتاب الله </w:t>
      </w:r>
      <w:r>
        <w:rPr>
          <w:rStyle w:val="FootnoteAnchor"/>
          <w:rtl w:val="true"/>
        </w:rPr>
        <w:footnoteReference w:id="1116"/>
      </w:r>
      <w:r>
        <w:rPr>
          <w:rFonts w:ascii="Amiri" w:hAnsi="Amiri" w:eastAsia="Amiri" w:cs="Amiri"/>
          <w:color w:val="111111"/>
          <w:sz w:val="28"/>
          <w:sz w:val="28"/>
          <w:szCs w:val="28"/>
          <w:rtl w:val="true"/>
          <w:lang w:bidi="ar-SA"/>
        </w:rPr>
        <w:t>، وهي مع ضعفها لم يعمل بها أحد و لا إشكال لو نصّ على التفضيل،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على كتاب الله، أو على طريق الإرث وما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لذوي قرابته كان للمعروفين 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صحة الوصيّة للقرابة؛ لما فيه من الجمع بين الصدقة وصلة الرحم، ولكن اختلف الأصحاب في أنّ القرابة مَنْ هم؟ لعدم النصّ الوارد في تحقيقه والأكثر على ما اختاره المصنف من ردّه إلى العرف؛ لأنّه المحكّم في مثل ذلك؛ حيث لا معين له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دالّ على أن المراد به المعروفون بنسبه عادةً، سواء في ذلك الوارث وغيره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قول بانصرافه إلى من يتقرب إلى آخر أب وأم له في الإسلام </w:t>
      </w:r>
      <w:r>
        <w:rPr>
          <w:rStyle w:val="FootnoteAnchor"/>
          <w:rtl w:val="true"/>
        </w:rPr>
        <w:footnoteReference w:id="1117"/>
      </w:r>
      <w:r>
        <w:rPr>
          <w:rFonts w:ascii="Amiri" w:hAnsi="Amiri" w:eastAsia="Amiri" w:cs="Amiri"/>
          <w:color w:val="111111"/>
          <w:sz w:val="28"/>
          <w:sz w:val="28"/>
          <w:szCs w:val="28"/>
          <w:rtl w:val="true"/>
          <w:lang w:bidi="ar-SA"/>
        </w:rPr>
        <w:t xml:space="preserve">، ومعناه الارتقاء بالقرابة من الأدنى إليه إلى ما قبله وهكذا إلى أبعد جد في الإسلام وفروعه، ويحكم للجميع بالقرابة و لا يرتقي إلى آباء الشرك و إن عرفوا بقرابته عرفاً، وإنما اعتبر الإسلام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الإسلام أرحام الجاهلية</w:t>
      </w:r>
      <w:r>
        <w:rPr>
          <w:rFonts w:eastAsia="Amiri" w:cs="Amiri" w:ascii="Amiri" w:hAnsi="Amiri"/>
          <w:color w:val="111111"/>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 وقوله تعالى لنوح علیه السلام لمّا سأل عن ابنه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لَيْسَ مِنْ أَهْلِكَ</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غير مستند إلى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دليل معتبر من خبر أو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الخبر فظاهر؛ إذ لم يرد فيه شيء بخصوصه إلا ما ذكرناه من قوله صَلَّى اللّه عَلَيْهِ وَ آلِهِ وَسَلَّمَ، و هو مع تسليم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دال على المراد؛ لأنّ قطع الرحم للجاهلية لا يدلّ على قطع القرابة مطلقاً مع أصناف الكفار، و کذا قطع الأهلية عن ابن نوح علیه السلام، مع أن اللغة والعرف يدلان على خلاف ذلك، فإنّ من عرف بقربه إلى جدّ بعيد جداً لا يعد قرابة و إن كان الجدّ مسلماً، ومَنْ تجدّد إسلام أبيه يتحقق له أقارب من الكفّار، فالمرجع إلى العرف و هو يتناول المسلم والكافر منهم، إلا أن تدلّ القرينة على إرادة المسلم كما ذكروه في الوصية للفقراء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جعل وصيّته لقرابته وذوي رحمه غير مسمّين كانت لمن تقرب إليه من جهة والده أو والديه، و لا أختار أن يتجاوز بالتفرقة ولد الأب الرابع؛ لأنّ رسول الله صَلَّى اللّه عَلَيْهِ وَ آلِهِ وَسَلَّمَ لم يتجاوز ذلك في تفرقة سهم ذوي القربى من الخمس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عدم تجاوز الرابع غير لازم، وفعل النبي صَلَّى اللّه عَلَيْهِ وَ آلِهِ وَسَلَّمَ بالخمس لا يدل على نفي القرابة مطلقاً عما عداه، فإنّ ذلك معنى آخر للقربي، فلا يلزم ذلك في حق غيره حيث يطلق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أي معنى حمل يدخل فيه الذكر والأنثى، والفقير والغنى، والقريب والبعيد، والوارث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لأقاربي، وقرابتي، ولذوي قرابتي، وذي 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الاشتراك الجميع في المعنى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لقومه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لأهل لغته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لأهل بيته، دخل فيهم الأولاد والآباء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فإنّ الوصية تنصرف إلى الموجود منهم، سواء اتحد أم تعدّد، وسواء ذكرهم في الوصية بصيغة الجمع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لقومه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لأهل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للشيخين </w:t>
      </w:r>
      <w:r>
        <w:rPr>
          <w:rStyle w:val="FootnoteAnchor"/>
          <w:rtl w:val="true"/>
        </w:rPr>
        <w:footnoteReference w:id="1121"/>
      </w:r>
      <w:r>
        <w:rPr>
          <w:rFonts w:ascii="Amiri" w:hAnsi="Amiri" w:eastAsia="Amiri" w:cs="Amiri"/>
          <w:color w:val="111111"/>
          <w:sz w:val="28"/>
          <w:sz w:val="28"/>
          <w:szCs w:val="28"/>
          <w:rtl w:val="true"/>
          <w:lang w:bidi="ar-SA"/>
        </w:rPr>
        <w:t xml:space="preserve">وأكثر الأصحاب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خصوه بالذكور لا مطلقاً، ويشهد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يَسْخَرْ قَوْمٌ مِّن قَوْمٍ عَسَى أَن يَكُونُوا خَيْرًا مِّنْهُمْ</w:t>
      </w:r>
      <w:r>
        <w:rPr>
          <w:rStyle w:val="FootnoteAnchor"/>
          <w:rtl w:val="true"/>
        </w:rPr>
        <w:footnoteReference w:id="1123"/>
      </w:r>
      <w:r>
        <w:rPr>
          <w:rFonts w:ascii="Amiri" w:hAnsi="Amiri" w:eastAsia="Amiri" w:cs="Amiri"/>
          <w:color w:val="111111"/>
          <w:sz w:val="28"/>
          <w:sz w:val="28"/>
          <w:szCs w:val="28"/>
          <w:rtl w:val="true"/>
          <w:lang w:bidi="ar-SA"/>
        </w:rPr>
        <w:t>حيث جعل القوم قسيم النساء المقتضي للمغايرة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اللغة من غير تقييد بالذكور؛ و لعله مراد المصنّف أيضاً، إلّا أنّ الأوّل أشهر؛ فلذلك حملنا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ونسبته إلى القيل يدلّ على توقفه فيه، و وجهه دلالة العرف على ما هو أخص من ذلك، و هو مقدّم على اللغة لو سلّم انحصارها فيما نقلوه؛ ومن ثُمَّ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الرجال من قبيلته ممّن ينطلق </w:t>
      </w:r>
      <w:r>
        <w:rPr>
          <w:rStyle w:val="FootnoteAnchor"/>
          <w:rtl w:val="true"/>
        </w:rPr>
        <w:footnoteReference w:id="1124"/>
      </w:r>
      <w:r>
        <w:rPr>
          <w:rFonts w:ascii="Amiri" w:hAnsi="Amiri" w:eastAsia="Amiri" w:cs="Amiri"/>
          <w:color w:val="111111"/>
          <w:sz w:val="28"/>
          <w:sz w:val="28"/>
          <w:szCs w:val="28"/>
          <w:rtl w:val="true"/>
          <w:lang w:bidi="ar-SA"/>
        </w:rPr>
        <w:t>العرف بأنهم أهله وعشيرته دون من سواهم؛ محتجاً بأنه هو الذي تشهد به اللغة، ثم استشهد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هم قتلوا أُمَيْمَ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رميتُ يُصيبني سهمي</w:t>
      </w:r>
    </w:p>
    <w:p>
      <w:pPr>
        <w:pStyle w:val="BookText"/>
        <w:rPr/>
      </w:pPr>
      <w:r>
        <w:rPr>
          <w:rFonts w:ascii="Amiri" w:hAnsi="Amiri" w:eastAsia="Amiri" w:cs="Amiri"/>
          <w:color w:val="111111"/>
          <w:sz w:val="28"/>
          <w:sz w:val="28"/>
          <w:szCs w:val="28"/>
          <w:rtl w:val="true"/>
          <w:lang w:bidi="ar-SA"/>
        </w:rPr>
        <w:t xml:space="preserve">وغيره من الشواهد، وذكر أنّه قد روي أنّ قوم الرجل جماعة أهل لغته من الذكور دون الإناث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لأهل بيته دخل فيهم الأولاد والآباء والأجداد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لعشيرته كان لأقرب الناس إليه في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إشكال في دخول مَنْ ذكر؛ لاتفاق أهل التفاسير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الكلام في دخول غيرهم؛ فإنّ الاقتصار على ما ذكر يقتضي كون علي علیه السلام ليس من أهل البيت؛ لخروجه عن الأصناف الثلاثة، مع أنه داخل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فيهم الآباء والأجداد والأعمام والأخوال وأولادهم وأولاد الأولاد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 مَنْ يعرف بقرابته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يقتضى كون أهل بيته بمنزلة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ثعلب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عند العرب آباء الرجال وأولادهم، كالأجداد والأعمام وأولادهم، ويستوي فيه الذكور والإناث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اختاره العلّامة من مساواة أهل البيت للقرابة هو الظاهر في الاستعمال،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الفلانيون أهل بيت في النسب معروفون، وعليه جرى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الرجوع إلى عرف بلد الموصي، ومع انتفائه يدخل كل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بيت النبي صَلَّى اللّه عَلَيْهِ وَ آلِهِ وَسَلَّمَ فإنّهم أخص من ذلك بالرواية الواردة عنه  صَلَّى اللّه عَلَيْهِ وَ آلِهِ وَسَلَّمَ في حصرهم في أهل الكساء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لعشيرته كان لأقرب الناس إليه في نسبه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أحد التفسيرين للعشيرة لغةً، وقد ذهب إليه جماعة من الأصحاب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لجيرانه،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يلي داره إلى أربعين ذراعاً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 مستبعد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الوصية للحمل الموجود، وتستقر بانفصاله حيّاً، ولو وضعته ميّتاً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حياً ثم مات كانت الوصية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عشيرة الرجل بنو أبيه الأدنون أو قبيلته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العشيرة هي القرابة مطلقاً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الرجوع إلى العرف ومع انتفائه فالعموم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لجيرانه، كان </w:t>
      </w:r>
      <w:r>
        <w:rPr>
          <w:rStyle w:val="FootnoteAnchor"/>
          <w:rtl w:val="true"/>
        </w:rPr>
        <w:footnoteReference w:id="1133"/>
      </w:r>
      <w:r>
        <w:rPr>
          <w:rFonts w:ascii="Amiri" w:hAnsi="Amiri" w:eastAsia="Amiri" w:cs="Amiri"/>
          <w:color w:val="111111"/>
          <w:sz w:val="28"/>
          <w:sz w:val="28"/>
          <w:szCs w:val="28"/>
          <w:rtl w:val="true"/>
          <w:lang w:bidi="ar-SA"/>
        </w:rPr>
        <w:t>لمن يلي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الآخر المستبعد هو أنّه لمن يلي داره بأربعين داراً؛ ولعلّ استبعاده من مخالفته العرف؛ فإنّ العرف لا يبلغ بالجار هذا المقدار، ولأنّ المشهور استناده إلى رواية عامية </w:t>
      </w:r>
      <w:r>
        <w:rPr>
          <w:rStyle w:val="FootnoteAnchor"/>
          <w:rtl w:val="true"/>
        </w:rPr>
        <w:footnoteReference w:id="1134"/>
      </w:r>
      <w:r>
        <w:rPr>
          <w:rFonts w:ascii="IRNazanin" w:hAnsi="IRNazanin" w:eastAsia="IRNazanin"/>
          <w:color w:val="111111"/>
          <w:sz w:val="28"/>
          <w:sz w:val="28"/>
          <w:szCs w:val="28"/>
          <w:rtl w:val="true"/>
          <w:lang w:bidi="fa-IR"/>
        </w:rPr>
        <w:t>، وقد حققنا في الوقف أنّ به من طرقنا روايات كثيرة، منها حسنة جميل بن دراج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الجوار أربعون داراً من كل جانب</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اختاره المصنّف فلم نقف على مستنده مع اشتهاره، وقد مضى تحقيق ذلك في الوقف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للحمل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في تحقيق الوصية بالحمل ما يظهر به حكم الوصية للحمل، وما يحكم معه بوجوده وعدمه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وجوده حال الوصيّة شرط لصحتها و إن لم تحلّه الحياة، لكن استقرارها </w:t>
      </w:r>
      <w:bookmarkStart w:id="347" w:name="pg10241_98261"/>
    </w:p>
    <w:p>
      <w:pPr>
        <w:pStyle w:val="Heading4"/>
        <w:numPr>
          <w:ilvl w:val="3"/>
          <w:numId w:val="1"/>
        </w:numPr>
        <w:rPr/>
      </w:pPr>
      <w:bookmarkStart w:id="348" w:name="__RefHeading___Toc3273853_1067777946"/>
      <w:bookmarkStart w:id="349" w:name="_Toc125"/>
      <w:bookmarkEnd w:id="347"/>
      <w:bookmarkEnd w:id="348"/>
      <w:r>
        <w:rPr>
          <w:rtl w:val="true"/>
        </w:rPr>
        <w:t>إذا أوصى للفقراء</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المسلم للفقراء كان لفقراء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كافراً انصرف إلى فقراء نحلته</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273855_1067777946"/>
      <w:bookmarkStart w:id="351" w:name="_Toc126"/>
      <w:bookmarkEnd w:id="350"/>
      <w:r>
        <w:rPr>
          <w:rtl w:val="true"/>
        </w:rPr>
        <w:t>إذا مات الموصى له قبل الموصي</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لإنسان فمات قبل الموصي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الموصي بطلت الوصية، سواء رجع قبل موت الموصى 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يرجع كانت الوصية لورثة الموصى له و هو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مشروط بوضعه حيّاً، ومعنى استقرارها حينئذ تحقق صحتها من حين موت الموصي و إن لم يكن ذلك الوقت حيّاً، فالنماء المتخلّل بين الولادة والموت يتبع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وضعته ميتاً تبين بطلان الوصية و إن كان حال الوصية في بطن أمه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استقرت الوصية بولادته حياً لا يقدح فيها موته بعد ذلك، بل ينتقل إلى ورثته، و هو واضح لكن يعتبر هنا قبول الوارث؛ لإمكانه في حقه، وإنما أسقطنا اعتباره عن الحمل لتعذره، كما سقط اعتباره في الوصية للجهات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سقوطه عن الوارث تلقيه الملك عن المولود المالك لها بدون القبول والمتجه اعتبار القبول في الوصية للحمل مطلقاً، فيقبله وليه ابتداءً ووارثه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ردّها الوارث قبل قبوله، فإن اعتبرناه بطلت وإلا فلا أثر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أوصى المسلم للفقراء كان لفقراء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المخصص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 اللفظ القرائن الحالية، وقد تقدم البحث فيه في الوقف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أوصى لإنسان فمات قبل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أشهر الروايتين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البحث في هذه المسألة و في الروايتين مستو فى </w:t>
      </w:r>
      <w:r>
        <w:rPr>
          <w:rStyle w:val="FootnoteAnchor"/>
          <w:rtl w:val="true"/>
        </w:rPr>
        <w:footnoteReference w:id="1139"/>
      </w:r>
      <w:r>
        <w:rPr>
          <w:rFonts w:ascii="Amiri" w:hAnsi="Amiri" w:eastAsia="Amiri" w:cs="Amiri"/>
          <w:color w:val="111111"/>
          <w:sz w:val="28"/>
          <w:sz w:val="28"/>
          <w:szCs w:val="28"/>
          <w:rtl w:val="true"/>
          <w:lang w:bidi="ar-SA"/>
        </w:rPr>
        <w:t>، والمختار عدم البطلان، إلا مع القرينة الدالة على إرادة الموصي تخصيص الموصى له بالوصية دون وارثه؛ لمزيد علم أو صلاح و 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يُخلف الموصى له أحداً رجعت إلى ورثة الموصى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وبين السابقة أنّ السابقة تضمّنت كون وارث الموصى له يرث القبول لو مات الموصى له قبله وليس فيها تعرّض لملك الموصى به وعدمه، والغرض من هذه بيان أن الموصى به ينتقل بموت الموصى له إلى وارثه إن لم يرجع الموصي عن الوصية على خلاف فيه، سواء كان مورّثه قد قبل الوصية قبل موت الموصي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قبل الوصيّة في حياة الموصي ثم مات في حياته، واكتفينا بالقبول الواقع في حياة الموصي، لم يفتقر وارثه إلى القبول ولكن يبقى الخلاف في بطلان الوصيّة،وعدمه، و هو المقصود بالبحث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قد قبل انتقل إلى الوارث حق القبول و هو المستفاد من السابقة ومعه يملك الموصى به على الخلاف، و هو المذكور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يُخلِف الموصى له أحداً رجعت إلى ورثة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ذا تتمة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الموصى له إذا مات في حياة الموصي و لم يُخلف وارثاً خاصاً رجعت الوصية إلى ورثة الموصي بمعنى بطلانها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شامل بإطلاقه لما لو كان موت الموصى له قبل قبوله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الأوّل واضح؛ لأنه بموته قبل القبول، وعدم قيام أحد مقامه في القبول تبطل الوصية، ويرجع إلى ورثة الموصي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على هذا أن ينتقل حق القبول إلى وارثه العام و هو الإمام؛ لأنه وارث في الجملة فيرث حق القبول، كما يرثه وارثه الخاص؛ لقيامه مقامه في إرث جميع ما يورث عنه، ويتولاه نائبه العام، و هو الحاكم الشرعي مع غيبته، إلا أنّ هذا الاحتمال لم يذكروه مع 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كان موته بعد القبول حيث اعتبرنا القبول المتقدم على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القول ببطلان الوصيّة حينئذ؛ لتمام سبب الملك بالإيجاب والقبول وتوقفه على الشرط و 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بطلانه، ومن ثُمَّ انتقل إلى الوارث لو كان فكما أنه بحصول الشرط يتم الملك للوارث فينبغي أن يتم هنا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كذا و لم يبيّن الوجه وجب صرفه إليه يصنع به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في سبيل الله صرف إلى ما فيه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الجواب عنه بأنّ الملك لما كان مشروطاً بالموت لا يحصل بدونه كما هو ظاهر وحينئذٍ فلابد من مستحق صالح للتملك لينتقل إليه الملك؛ فإن مجرّد السبب و إن كان تامّاً لم يوجب نقل الملك قبل حصول الشرط وحينئذ، فإن كان للموصی له وارث انتقل حق الوصيّة إليه وحكم بملكه؛ لأنّ له أهلية الملك و إن لم يقبل؛ بناءً على القبول السابق، و إن لم يكن له وارث لم يجد الملك محلاً قابلاً له لينتقل إليه؛ إذ ليس له هناك إلا الموصى له، وقد فاتت أهليته للملك بموته، أو وارثه والفرض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يتمشى على الاحتمال السابق هنا بطريق أولى أن ينتقل الملك إلى الإمام؛ لتمام الملك سبب وحصول الشرط، والإمام وارث للموصى له كالخاص، فينتقل الملك إليه و إن لم نقل بانتقال حق القبول إليه؛ لأنّ الحق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كذا و لم يبيّن الوجه وجب صرفه إليه 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الوصية تمليك فتقتضي تسلّط الموصى له على المال تسلّط غيره من الملاك،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المصرف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ليصرفه في الجهة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عليه صرفه فيها، للنهي عن تبديل الوصيّة </w:t>
      </w:r>
      <w:r>
        <w:rPr>
          <w:rStyle w:val="FootnoteAnchor"/>
          <w:rtl w:val="true"/>
        </w:rPr>
        <w:footnoteReference w:id="1140"/>
      </w:r>
      <w:r>
        <w:rPr>
          <w:rFonts w:ascii="Amiri" w:hAnsi="Amiri" w:eastAsia="Amiri" w:cs="Amiri"/>
          <w:color w:val="111111"/>
          <w:sz w:val="28"/>
          <w:sz w:val="28"/>
          <w:szCs w:val="28"/>
          <w:rtl w:val="true"/>
          <w:lang w:bidi="ar-SA"/>
        </w:rPr>
        <w:t>، فلو صرفه في غيرها ضمن ولزمه إقامة بدله وصرفه في الوجه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في سبيل الله صرف إلى ما فيه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السبيل الطريق،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إليه، أي إلى رضوانه أو ثوابه؛ لاستحالة التحيّز عليه تعالى، وهذا المعنى شامل لكلّ ما يتقرب به إلى الله، فيجب حمل اللفظ عليه حيث لا مخصص من شرع أو عرف، وهما منتفيان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الوصيّة لذوي القرابة وارثاً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للأقرب نزل على مراتب الإرث، و لا يعطى الأبعد مع وجود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باختصاصه بالغزاة للشيخ </w:t>
      </w:r>
      <w:r>
        <w:rPr>
          <w:rStyle w:val="FootnoteAnchor"/>
          <w:rtl w:val="true"/>
        </w:rPr>
        <w:footnoteReference w:id="1141"/>
      </w:r>
      <w:r>
        <w:rPr>
          <w:rFonts w:ascii="Amiri" w:hAnsi="Amiri" w:eastAsia="Amiri" w:cs="Amiri"/>
          <w:color w:val="111111"/>
          <w:sz w:val="28"/>
          <w:sz w:val="28"/>
          <w:szCs w:val="28"/>
          <w:rtl w:val="true"/>
          <w:lang w:bidi="ar-SA"/>
        </w:rPr>
        <w:t xml:space="preserve">ومَنْ تبعه </w:t>
      </w:r>
      <w:r>
        <w:rPr>
          <w:rStyle w:val="FootnoteAnchor"/>
          <w:rtl w:val="true"/>
        </w:rPr>
        <w:footnoteReference w:id="1142"/>
      </w:r>
      <w:r>
        <w:rPr>
          <w:rFonts w:ascii="Amiri" w:hAnsi="Amiri" w:eastAsia="Amiri" w:cs="Amiri"/>
          <w:color w:val="111111"/>
          <w:sz w:val="28"/>
          <w:sz w:val="28"/>
          <w:szCs w:val="28"/>
          <w:rtl w:val="true"/>
          <w:lang w:bidi="ar-SA"/>
        </w:rPr>
        <w:t>، وجعل مصرفه عند تعذر الجهاد أبواب البرّ من معونة الفقراء والمساكين، وابن السبيل وصلة آل الرسول محتجين بأنّ حكم الشرع يقتضي صرف السبيل إلى الغزاة، وحكم كلام الآدميين مع إطلاقه حكم ما اقتضاه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ممنوعان والمختار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الوصية لذوي القرابة وارثاً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استحباب الوصيّة للقرابة في الجملة وعندنا لا فرق بين الوارث وغيره؛ العموم الآية </w:t>
      </w:r>
      <w:r>
        <w:rPr>
          <w:rStyle w:val="FootnoteAnchor"/>
          <w:rtl w:val="true"/>
        </w:rPr>
        <w:footnoteReference w:id="1143"/>
      </w:r>
      <w:r>
        <w:rPr>
          <w:rFonts w:ascii="IRNazanin" w:hAnsi="IRNazanin" w:eastAsia="IRNazanin"/>
          <w:color w:val="111111"/>
          <w:sz w:val="28"/>
          <w:sz w:val="28"/>
          <w:szCs w:val="28"/>
          <w:rtl w:val="true"/>
          <w:lang w:bidi="fa-IR"/>
        </w:rPr>
        <w:t xml:space="preserve">والأخبار </w:t>
      </w:r>
      <w:r>
        <w:rPr>
          <w:rStyle w:val="FootnoteAnchor"/>
          <w:rtl w:val="true"/>
        </w:rPr>
        <w:footnoteReference w:id="1144"/>
      </w:r>
      <w:r>
        <w:rPr>
          <w:rFonts w:ascii="Amiri" w:hAnsi="Amiri" w:eastAsia="Amiri" w:cs="Amiri"/>
          <w:color w:val="111111"/>
          <w:sz w:val="28"/>
          <w:sz w:val="28"/>
          <w:szCs w:val="28"/>
          <w:rtl w:val="true"/>
          <w:lang w:bidi="ar-SA"/>
        </w:rPr>
        <w:t xml:space="preserve">، وقد تقدم الكلام فيه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الأخبار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يوص عند موته لذوي قرابته ممن لا يرثه فقد ختم عمله بمعصية</w:t>
      </w:r>
      <w:r>
        <w:rPr>
          <w:rFonts w:eastAsia="IRNazanin" w:cs="IRNazanin"/>
          <w:color w:val="111111"/>
          <w:sz w:val="28"/>
          <w:szCs w:val="28"/>
          <w:rtl w:val="true"/>
          <w:lang w:bidi="fa-IR"/>
        </w:rPr>
        <w:t xml:space="preserve">»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محمد بن مسلم أبا عبد الله علیه السلام عن الوصية للوارث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ثمَّ تلا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لِلْوَلِدَيْنِ وَالْأَقْرَبِينَ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أوصى للأقرب نزل على مراتب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تنزيله على مراتب الإرث من حيث المرتبة لا في كيفية الاستحقاق، فإن الوصية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يتساوى فيها الذكر والأنثى، والمتقرب بالأب، والمتقرب بالأبوين، والمتقرب بالأم و إن كانوا 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تنزيله على المراتب تقديم أهل المرتبة الأولى على أهل الثانية؛ لأنها أقرب إلى الميت منها، و کذا الثانية على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يظهر أنه لا يعطى الأبعد مع وجود الأقرب، وفائدة ذكره بعد تعيين المراتب إدراج حكم ابن العم من الأبوين مع العمّ من الأب فإنّه في الإرث مقدم على العم و إن كان ابن العم أبعد، إلا أنّ ذلك بدليل خارج، ومن ثم كان مستثنى من القاعدة، فلو لا قوله و لا يعطى الأبعد مع وجود الأقرب لاستفيد من تنزيله على مراتب الإرث تقديم ابن العم هنا أيضاً، و هو محتمل إلّا أنّ الأصح الأوّل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مراعاة المرتبة أنّه لو اجتمع الأخ من الأبوين مع الأخ من الأب قدّم الأوّل عليه، كما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على الأقوى، مع احتمال تساويهما هنا</w:t>
      </w:r>
      <w:r>
        <w:rPr>
          <w:rFonts w:eastAsia="Amiri" w:cs="Amiri" w:ascii="Amiri" w:hAnsi="Amiri"/>
          <w:color w:val="111111"/>
          <w:sz w:val="28"/>
          <w:szCs w:val="28"/>
          <w:rtl w:val="true"/>
          <w:lang w:bidi="ar-SA"/>
        </w:rPr>
        <w:t xml:space="preserve">. </w:t>
      </w:r>
      <w:bookmarkStart w:id="352" w:name="pg10241_98266"/>
    </w:p>
    <w:p>
      <w:pPr>
        <w:pStyle w:val="Heading3"/>
        <w:numPr>
          <w:ilvl w:val="2"/>
          <w:numId w:val="1"/>
        </w:numPr>
        <w:rPr/>
      </w:pPr>
      <w:bookmarkStart w:id="353" w:name="__RefHeading___Toc3273857_1067777946"/>
      <w:bookmarkStart w:id="354" w:name="_Toc127"/>
      <w:bookmarkEnd w:id="352"/>
      <w:bookmarkEnd w:id="353"/>
      <w:r>
        <w:rPr>
          <w:rtl w:val="true"/>
        </w:rPr>
        <w:t>[</w:t>
      </w:r>
      <w:r>
        <w:rPr>
          <w:rtl w:val="true"/>
        </w:rPr>
        <w:t>الفصل</w:t>
      </w:r>
      <w:r>
        <w:rPr>
          <w:rtl w:val="true"/>
        </w:rPr>
        <w:t xml:space="preserve">] </w:t>
      </w:r>
      <w:r>
        <w:rPr>
          <w:rtl w:val="true"/>
        </w:rPr>
        <w:t>الخامس في الأوصياء</w:t>
      </w:r>
      <w:bookmarkEnd w:id="354"/>
    </w:p>
    <w:p>
      <w:pPr>
        <w:pStyle w:val="Heading4"/>
        <w:numPr>
          <w:ilvl w:val="3"/>
          <w:numId w:val="1"/>
        </w:numPr>
        <w:rPr/>
      </w:pPr>
      <w:bookmarkStart w:id="355" w:name="__RefHeading___Toc3273859_1067777946"/>
      <w:bookmarkStart w:id="356" w:name="_Toc128"/>
      <w:bookmarkEnd w:id="355"/>
      <w:r>
        <w:rPr>
          <w:rtl w:val="true"/>
        </w:rPr>
        <w:t>شرائط الوصي</w:t>
      </w:r>
      <w:bookmarkEnd w:id="356"/>
    </w:p>
    <w:p>
      <w:pPr>
        <w:pStyle w:val="BookText"/>
        <w:rPr/>
      </w:pPr>
      <w:r>
        <w:rPr>
          <w:rFonts w:ascii="Amiri" w:hAnsi="Amiri" w:eastAsia="Amiri" w:cs="Amiri"/>
          <w:color w:val="111111"/>
          <w:sz w:val="28"/>
          <w:sz w:val="28"/>
          <w:szCs w:val="28"/>
          <w:rtl w:val="true"/>
          <w:lang w:bidi="ar-SA"/>
        </w:rPr>
        <w:t>ويعتبر في الوصيّ العقل والإسلام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يعتبر العدالة؟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الفاسق لا أمانة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المسلم محل للأمانة، كما في الوكالة والاستيداع ولأنها ولاية تابعة لاختيار الموصي، فيتحقق بتعيينه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تعتبر العدالة؟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الفاسق لا أمانة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اشتراط عدالة الوصيّ، فذهب الأكثر منهم إلى اشتراطها؛ محتجين بأن الوصاية استئمان على مال الأطفال ومَنْ يجري مجراهم من الفقراء، والجهات التي لا يراعيها المالك، والفاسق ليس أهلاً للاستثمان على هذا الوجه و إن كان أهلاً للوكالة؛ لوجوب التثبت عند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الوصيّة تتضمّن الركون باعتبار فعل ما أوصى إليه به، من تفرقة المال وإنفاقه وصرفه في الوجوه الشرعيّة والفاسق ظالم لا يجوز الركون إليه؛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الوصية استنابة على مال الغير لا على مال الموصي؛ لانتقاله عنه بعد موته، وولاية الوصيّ إنّما تحصل بعد الموت، فيشترط في النائب العدالة، كوكيل الوكيل، بل أولى؛ لأنّ تقصير وكيل الوكيل مجبور بنظر الوكيل والموكل، و ذلك من أكبر البواعث على تحرّز وكيل الوكيل من تجاوز الحدود بخلاف الوصيّ؛ فإنّ ولايته بعد موت الموصي على الجهات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أشرنا إليها، وهي ممّا لا يشارفه </w:t>
      </w:r>
      <w:r>
        <w:rPr>
          <w:rStyle w:val="FootnoteAnchor"/>
          <w:rtl w:val="true"/>
        </w:rPr>
        <w:footnoteReference w:id="1149"/>
      </w:r>
      <w:r>
        <w:rPr>
          <w:rFonts w:ascii="Amiri" w:hAnsi="Amiri" w:eastAsia="Amiri" w:cs="Amiri"/>
          <w:color w:val="111111"/>
          <w:sz w:val="28"/>
          <w:sz w:val="28"/>
          <w:szCs w:val="28"/>
          <w:rtl w:val="true"/>
          <w:lang w:bidi="ar-SA"/>
        </w:rPr>
        <w:t>فيها أحد غالباً، و لا يتبع أفعاله، خصوصاً إذا كانت في إخراج حقوق لغير 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إدريس بعد اضطراب في الفتوى إلى عدم اشتراطها </w:t>
      </w:r>
      <w:r>
        <w:rPr>
          <w:rStyle w:val="FootnoteAnchor"/>
          <w:rtl w:val="true"/>
        </w:rPr>
        <w:footnoteReference w:id="1150"/>
      </w:r>
      <w:r>
        <w:rPr>
          <w:rFonts w:ascii="Amiri" w:hAnsi="Amiri" w:eastAsia="Amiri" w:cs="Amiri"/>
          <w:color w:val="111111"/>
          <w:sz w:val="28"/>
          <w:sz w:val="28"/>
          <w:szCs w:val="28"/>
          <w:rtl w:val="true"/>
          <w:lang w:bidi="ar-SA"/>
        </w:rPr>
        <w:t xml:space="preserve">، ورجحه المصنف في النافع </w:t>
      </w:r>
      <w:r>
        <w:rPr>
          <w:rStyle w:val="FootnoteAnchor"/>
          <w:rtl w:val="true"/>
        </w:rPr>
        <w:footnoteReference w:id="1151"/>
      </w:r>
      <w:r>
        <w:rPr>
          <w:rFonts w:ascii="Amiri" w:hAnsi="Amiri" w:eastAsia="Amiri" w:cs="Amiri"/>
          <w:color w:val="111111"/>
          <w:sz w:val="28"/>
          <w:sz w:val="28"/>
          <w:szCs w:val="28"/>
          <w:rtl w:val="true"/>
          <w:lang w:bidi="ar-SA"/>
        </w:rPr>
        <w:t xml:space="preserve">، والعلّامة في المختلف بعد أن اختار في غيره من كتبه اشتراطها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أنها ولاية تابعة لاختيار الموصي كالوكالة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وقدحوا في صغرى القياس في الأوّل بجواز إيداع الفاسق وتوكيله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بظهور الفرق بين الوكالة والوصية بما أشرنا إليه من مراعاة الموكل حال الوكيل في كل وقت يختار، وبأنه في الوكالة مسلّط على مال نفسه، وهنا على مال غيره؛ ولهذا اشترطت في وكيل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كلام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عدم أهلية الفاسق؛ للاستئمان، ولقبول الخبر اشتراط العدالة؛ لأنّ هناك واسطة بينهما، و هو المستور والمجهول الحال؛ فإنّه لا يصح وصفه بالفسق بل يعزّر واصفه، به فلا يدخل في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عدالة وكيل الوكيل إن أرادوا بها اشتراط ظهور عدالته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المتنازع، و إن أرادوا به عدم ظهور الفسق سلّمناه لكن لا يفيد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ريب في اشتراط عدم ظهور فسقه، أما اشتراط ظهور عدالته ففيه بحث</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احتج به المصنف وغيره على اشتراط ظهورها بأن الفسق لمّا كان مانعاً فلا بد </w:t>
      </w:r>
      <w:bookmarkStart w:id="357" w:name="pg10241_98268"/>
    </w:p>
    <w:p>
      <w:pPr>
        <w:pStyle w:val="Heading4"/>
        <w:numPr>
          <w:ilvl w:val="3"/>
          <w:numId w:val="1"/>
        </w:numPr>
        <w:rPr/>
      </w:pPr>
      <w:bookmarkStart w:id="358" w:name="__RefHeading___Toc3273861_1067777946"/>
      <w:bookmarkStart w:id="359" w:name="_Toc129"/>
      <w:bookmarkEnd w:id="357"/>
      <w:bookmarkEnd w:id="358"/>
      <w:r>
        <w:rPr>
          <w:rtl w:val="true"/>
        </w:rPr>
        <w:t>إذا فسق الوصي بعد موت الموصي</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أوصى إلى العدل ففسق بعد موت الموصي أمكن القول ببطلان وصيته؛ لأن الوثوق ربما كان باعتبار صلاحه، فلم يتحقق عند زواله فحينئذ يعزله الحاكم ويستنيب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العلم بانتفائه، و ذلك هو اشتراط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المنع؛ لأنّ المانع لا يشترط العلم بعدمه في التأثير، بل عدم العلم بوجوده، كما هو المعتبر في حكم كلّ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أوصى إلى العدل ففسق بعد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استدراك من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العدالة و إن لم تشترط ابتداءً فإنّه لو أوصى إلى عدل ففسق بعد موت الموصي اتجه القول ببطلان وصيّته؛ لأنا إذا لم نشترطها وأوصى إلى الفاسق ابتداء يكون الموصي قد أقدم على الوصية إليه ورضي به فلا يؤثر فسقه، أما لو أوصى إلى العدل ابتداءً ففسق ينعزل؛ لما أشار إليه المصنّف من أن الباعث على الإيصاء إليه بخصوصه ربما كان باعتبار عدالته فإذا زالت العدالة فات الباعث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يجزم المصنّف بالحكم، بل قال أمكن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لأنّه أيضاً يمكن القول بعدم البطلان؛ لأنّ الوصية إليه لا يتعيّن أن يكون الباعث عليها عدالته بل جاز أن يكون أمراً آخر من صحبة وقرابة وغير ذلك، والوصف اتفاقي، وجاز أن تكون العدالة مزيدةً في الباعث لا سبباً تاماً فلا يقدح فواتها، ولأنّها إذا لم تشترط ابتداء كانت استدامة الفسق غير مانعة من صحة الوصية ابتداء، فأولى أن لا يمنع صحتها استدامة ابتداؤه؛ لأنّ استدامة كلّ شيءٍ أقوى من ابتدائه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استدركه المصنف بطريق الإمكان جزم به العلّامة وحكم ببطلان الوصية حينئذ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قوي إن ظهر كون الباعث على نصبه عدالته وإلا فلا؛ وفاقاً في الثاني لابن إدريس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حكيناه يظهر فساد ما قيل إنّه لا خلاف في بطلانها عندنا بالفسق على هذا الوجه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حكم ببطلان الوصية بفسقه لا تعود بعوده عدلاً؛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العبارة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بكون فسقه بعد موت الموصى يستفاد منه بحسب المفهوم أنه لو فسق في حياته لم ينعزل، مع أنّ العلة المذكورة لعزله متناولة للحالتين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بأن فسقه في حياته مع استمراره عليه يؤذن برضاه بوصايته فاسقاً، بخلاف ما لو فسق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تقييد هذا بعلم الموصى بفسقه وإلا فلا دلالة له على رضاه به على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مبنيّاً على أنّ المعتبر في صفات الوصي بحالة الوفاة لا حالة الوصاية، كما هو أحد الوجوه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فسق في حال حياة الموصي واستمر كذلك إلى بعد وفاته لم تنعقد الوصاية له إلا و هو فاسق، فيكون كما لو نصبه فاسقاً، بخلاف ما إذا تجدد الفسق بعد موته؛ فإنّه أمر طارئ على الحكم بوصايته، فتنزيلها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الفرق بين علم الموصي بفسقه وعدمه، على تقدير حصول الفسق حال حياته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بطلان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انعزاله و إن لم يعزله الحاكم، وقوله فحينئذٍ يعزله الحاكم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على هذا التقدير انعزاله و إن لم يعزله الحاكم؛ لفوات الباعث المنزل منزلة الشرط، فيفوت المشروط بفواته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اعتذر له بأنّ المراد بعزل الحاكم له تسلّط الحاكم على منعه من التصرف، وإقامة غيره مجازاً في عزله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اتفقت هذه المسألة في عبارة الشافعية </w:t>
      </w:r>
      <w:r>
        <w:rPr>
          <w:rStyle w:val="FootnoteAnchor"/>
          <w:rtl w:val="true"/>
        </w:rPr>
        <w:footnoteReference w:id="1157"/>
      </w:r>
      <w:r>
        <w:rPr>
          <w:rFonts w:ascii="Amiri" w:hAnsi="Amiri" w:eastAsia="Amiri" w:cs="Amiri"/>
          <w:color w:val="111111"/>
          <w:sz w:val="28"/>
          <w:sz w:val="28"/>
          <w:szCs w:val="28"/>
          <w:rtl w:val="true"/>
          <w:lang w:bidi="ar-SA"/>
        </w:rPr>
        <w:t xml:space="preserve">، واختلفوا في بطلان الوصية بذلك من رأس، أو تسلّط الحاكم على فسخها من غير أن تبطل، وتظهر الفائدة في تصرفه قبل أن يعزله </w:t>
      </w:r>
      <w:bookmarkStart w:id="360" w:name="pg10241_98270"/>
    </w:p>
    <w:p>
      <w:pPr>
        <w:pStyle w:val="Heading4"/>
        <w:numPr>
          <w:ilvl w:val="3"/>
          <w:numId w:val="1"/>
        </w:numPr>
        <w:rPr/>
      </w:pPr>
      <w:bookmarkStart w:id="361" w:name="__RefHeading___Toc3273863_1067777946"/>
      <w:bookmarkStart w:id="362" w:name="_Toc130"/>
      <w:bookmarkEnd w:id="360"/>
      <w:bookmarkEnd w:id="361"/>
      <w:r>
        <w:rPr>
          <w:rtl w:val="true"/>
        </w:rPr>
        <w:t>الوصيّة إلى الصبي</w:t>
      </w:r>
      <w:bookmarkEnd w:id="3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الوصية إلى المملوك إلا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الوصية إلى الصبي منفرداً، وتصح منضماً إلى البالغ، لكن لا يتصرّف إلا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إلى اثنين أحدهما صغير تصرّف الكبير منفرداً حتى يبلغ الصغير، وعند بلوغه لا يجوز للبالغ التفرّد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جيّدة، فأخذ المصنّف والعلّامة </w:t>
      </w:r>
      <w:r>
        <w:rPr>
          <w:rStyle w:val="FootnoteAnchor"/>
          <w:rtl w:val="true"/>
        </w:rPr>
        <w:footnoteReference w:id="1158"/>
      </w:r>
      <w:r>
        <w:rPr>
          <w:rFonts w:ascii="Amiri" w:hAnsi="Amiri" w:eastAsia="Amiri" w:cs="Amiri"/>
          <w:color w:val="111111"/>
          <w:sz w:val="28"/>
          <w:sz w:val="28"/>
          <w:szCs w:val="28"/>
          <w:rtl w:val="true"/>
          <w:lang w:bidi="ar-SA"/>
        </w:rPr>
        <w:t>ناظر الى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لو لم يكن هناك حاكم يعزله، فإنّ الفائدة المطلوبة للموصي من عدالته منتفية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كون ذلك مانعاً، تفريعاً على كون ذلك مانعاً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إن لم يعزله الحاكم؛ ليحصل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الوصية إلى المملوك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منافعه مملوكة لمولاه، والوصية إليه تستدعي نظراً منه في الموصى فيه، وسعياً على تحصيل المطلوب منها، و هو يستلزم التصرف في ملك الغير، فيتوقف على إذنه، فإذا أذن زال المانع؛ لأنّ المنع لحقه، خلافاً لبعض العامة حيث منع من الوصية إليه مطلقاً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فلو أذن المولى له في الوصاية لم يكن له الرجوع في الإذن حيث يلزم الوصيّ المضي فيها، بأن مات الموصي، وحيث لا يلزمه المضي يجوز للمولى الرجوع، لكن بشرط إعلام الموصي كالحرّ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فيقوم المولى في ذلك مقام الوصي و إن كان فعل متعلّق الوصية منوطاً بالمملوك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الوصية إلى الصبي منفرداً، وتصح منضماً إلى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صحة الوصية إلى الصغير منضمّاً مع عدم صحة تصرفه صغيراً تأثير نصبه في تلك الحال في جواز تصرفه بعد البلوغ</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ومستند جواز الوصية إليه منضماً رواية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أوصى إلى امرأة وشرك في الوصيّة معها صبياً،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 وتمضي المرأة الوصية، و لا تنتظر بلوغ الصبي، فإذا بلغ الصبي فليس له أن لا يرضى إلا ما كان من تبديل أو تغيير، فإنّ له أن يرده إلى ما أوصى به الميت</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صحيحة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أوصى إلى ولده، وفيهم كبار قد أدركوا، وفيهم صغار، أيجوز للكبار أن ينفذوا وصيته، ويقضوا دينه لمن صح على الميت شهود عدول قبل أن يدرك الأوصياء الصغار؟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على الأكابر من الولد أن يقضوا دين أبيهم، و لا يحبسوه بذلك</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جواز تصرف الكبير قبل بلوغ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تلك الحال وصيّ منفرداً، وإنّما التشريك معه بعد البلوغ،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 و إذا حضر فلان فهو شريكك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يكن للحاكم أن يداخله، و لا أن يضمّ إليه آخر؛ ليكون نائباً عن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بلغ الصغير فلا يجوز للبالغ التفرّد و إن كان ذلك غير مستفاد من الخبرين؛ لأنه الآن غير مستقل، فيرجع إلى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صحة الوصية إلى الصبي منضمّاً على خلاف الأصل؛ لأنه ليس من أهل الولاية، ولكن جاز ذلك للنصّ، فلا يلزم مثله في الوصيّة إليه مستقلاً و إن شرط في تصرفه البلوغ وكان ذلك في معنى المنضم؛ وقوفاً فيما خالف الأصل على مورده، ولأنه يغتفر في حال التبعية ما لا يغتفر استقلالاً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أيضاً أنّ مورد المسألتين في الكتاب واحد، و هو جواز انضمام الصغير إلى البالغ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الصغير أو بلغ فاسد العقل كان للعاقل الانفراد بالوصيّة، و لم يداخله الحاكم؛ لأنّ للميت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الوصاية، غير أنّ الأولى تضمّنت حكم تصرّف الصبي في أنه مشروط ببلوغه، و الثانية تضمّنت جواز تصرّف الكبير قبل بلوغ الصغير، وعدم جواز انفراده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 الأحكام الثلاثة في مسألة واحدة كما فعل غيره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أخصر، فيقول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يتصرّف إلا بعد بلوغه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ويتصرف الكبير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فيستغني عن فرض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الصغير أو بلغ فاسد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له ذلك؛ لأنّ شركة الصبي له مشروطة ببلوغه كاملاً و لم يحصل، فيبقى الاستقلال الثابت أو لا له بالنصّ على حاله عملاً بالاستصحاب ومداخلة الحاكم مشروطة بعدم وجود الوصي المستقل، و هو هنا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مستقلاً، وإلا فالحاكم يداخل الوصيّ غير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به مطلق الوصي؛ لما سيأتي من تعليله بذلك في مسألة الوصى غير المستقل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احتمل بطلان استقلاله بذلك؛ لأنّ الموصي إنّما فوض إليه الاستقلال إلى حين بلوغ الصبي، فكأنه جعله مستقلاً إلى مدة مخصوصة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تردّد في الحكم العلّامة في التذكرة </w:t>
      </w:r>
      <w:r>
        <w:rPr>
          <w:rStyle w:val="FootnoteAnchor"/>
          <w:rtl w:val="true"/>
        </w:rPr>
        <w:footnoteReference w:id="1164"/>
      </w:r>
      <w:r>
        <w:rPr>
          <w:rFonts w:ascii="Amiri" w:hAnsi="Amiri" w:eastAsia="Amiri" w:cs="Amiri"/>
          <w:color w:val="111111"/>
          <w:sz w:val="28"/>
          <w:sz w:val="28"/>
          <w:szCs w:val="28"/>
          <w:rtl w:val="true"/>
          <w:lang w:bidi="ar-SA"/>
        </w:rPr>
        <w:t xml:space="preserve">والشهيد في الدروس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اختاره المصنف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بلغ الصبي رشيداً ثم مات بعده ولو بلحظة زال الاستقلال؛ لفقد شرطه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البالغ ثمَّ بلغ الصبي لم يكن له نقض شيء مما أبرمه، إلا أن يكون مخالفاً لمقتضى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الوصية إلى الكافر ولو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يوصي إليه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الوصية إلى المرأة إذا جمعت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 البالغ ثمَّ بلغ الصبي لم يكن له نقض شيء مما أبرمه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سلف في الخبرين المتقدمين </w:t>
      </w:r>
      <w:r>
        <w:rPr>
          <w:rStyle w:val="FootnoteAnchor"/>
          <w:rtl w:val="true"/>
        </w:rPr>
        <w:footnoteReference w:id="1166"/>
      </w:r>
      <w:r>
        <w:rPr>
          <w:rFonts w:ascii="Amiri" w:hAnsi="Amiri" w:eastAsia="Amiri" w:cs="Amiri"/>
          <w:color w:val="111111"/>
          <w:sz w:val="28"/>
          <w:sz w:val="28"/>
          <w:szCs w:val="28"/>
          <w:rtl w:val="true"/>
          <w:lang w:bidi="ar-SA"/>
        </w:rPr>
        <w:t>ما يدل على هذا الحكم، ولأن البالغ وصيّ مستقل حينئذ، فتصرفه نافذ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التصرّف متى كان مخالفاً لمقتضى الوصية فهو باطل، لا يتوقف إبطاله على نقض الصبي بعد بلوغه، فالاستثناء في العبارة منقطع، وقد تبع فيه الرواية </w:t>
      </w:r>
      <w:r>
        <w:rPr>
          <w:rStyle w:val="FootnoteAnchor"/>
          <w:rtl w:val="true"/>
        </w:rPr>
        <w:footnoteReference w:id="1167"/>
      </w:r>
      <w:r>
        <w:rPr>
          <w:rFonts w:ascii="Amiri" w:hAnsi="Amiri" w:eastAsia="Amiri" w:cs="Amiri"/>
          <w:color w:val="111111"/>
          <w:sz w:val="28"/>
          <w:sz w:val="28"/>
          <w:szCs w:val="28"/>
          <w:rtl w:val="true"/>
          <w:lang w:bidi="ar-SA"/>
        </w:rPr>
        <w:t>فإنّه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 تبديل أو تغيير، فإنّ له أن يرده إلى ما أوصى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 العبارة الاقتصار على منعه من نقض ما كان موافقاً للشرع، فإنّ ما خالفه منقوض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الوصية إلى الكافر ولو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الكافر ليس من أهل الأمانة و لا الولاية، والركون إليه منهي عنه </w:t>
      </w:r>
      <w:r>
        <w:rPr>
          <w:rStyle w:val="FootnoteAnchor"/>
          <w:rtl w:val="true"/>
        </w:rPr>
        <w:footnoteReference w:id="1168"/>
      </w:r>
      <w:r>
        <w:rPr>
          <w:rFonts w:ascii="Amiri" w:hAnsi="Amiri" w:eastAsia="Amiri" w:cs="Amiri"/>
          <w:color w:val="111111"/>
          <w:sz w:val="28"/>
          <w:sz w:val="28"/>
          <w:szCs w:val="28"/>
          <w:rtl w:val="true"/>
          <w:lang w:bidi="ar-SA"/>
        </w:rPr>
        <w:t>لأنه ظالم، والرحميّة هنا لا دخل لها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وصيّة مثله إليه؛ فلإجرائه على حكمه لو ترافعوا إلينا، لا الحكم بصحتها عندنا إن اشترطنا العدالة؛ لأنّ الكافر أسوء حالاً من الفاسق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الحكم بصحتها مطلقاً مع عدالته في دينه؛ لأن الغرض منها صيانة مال الطفل وحفظه وأداء الأمانة، و إذا كان الكافر في دينه مجانباً للمحرمات قائماً بالأمانات حصل الغرض المطلوب منه، بخلاف فاسق المسلمين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الوصية إلى المرأة إذا جمعت الشرائط</w:t>
      </w:r>
      <w:r>
        <w:rPr>
          <w:rFonts w:eastAsia="Amiri" w:cs="Amiri" w:ascii="Amiri" w:hAnsi="Amiri"/>
          <w:color w:val="111111"/>
          <w:sz w:val="28"/>
          <w:szCs w:val="28"/>
          <w:rtl w:val="true"/>
          <w:lang w:bidi="ar-SA"/>
        </w:rPr>
        <w:t xml:space="preserve">». </w:t>
      </w:r>
      <w:bookmarkStart w:id="363" w:name="pg10241_98274"/>
    </w:p>
    <w:p>
      <w:pPr>
        <w:pStyle w:val="Heading4"/>
        <w:numPr>
          <w:ilvl w:val="3"/>
          <w:numId w:val="1"/>
        </w:numPr>
        <w:rPr/>
      </w:pPr>
      <w:bookmarkStart w:id="364" w:name="__RefHeading___Toc3273865_1067777946"/>
      <w:bookmarkStart w:id="365" w:name="_Toc131"/>
      <w:bookmarkEnd w:id="363"/>
      <w:bookmarkEnd w:id="364"/>
      <w:r>
        <w:rPr>
          <w:rtl w:val="true"/>
        </w:rPr>
        <w:t>لو أوصى إلى اثنين</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إلى اثنين فإن أطلق أو شرط اجتماعهما، لم يجز لأحدهما أن ينفرد عن صاحبه بشيءٍ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عندنا موضع وفاق، وقد تقدم في حديث عليّ بن يقطين </w:t>
      </w:r>
      <w:r>
        <w:rPr>
          <w:rStyle w:val="FootnoteAnchor"/>
          <w:rtl w:val="true"/>
        </w:rPr>
        <w:footnoteReference w:id="1169"/>
      </w:r>
      <w:r>
        <w:rPr>
          <w:rFonts w:ascii="IRNazanin" w:hAnsi="IRNazanin" w:eastAsia="IRNazanin"/>
          <w:color w:val="111111"/>
          <w:sz w:val="28"/>
          <w:sz w:val="28"/>
          <w:szCs w:val="28"/>
          <w:rtl w:val="true"/>
          <w:lang w:bidi="fa-IR"/>
        </w:rPr>
        <w:t>ما يدلّ على الصحة، بل إذا حصلت الشرائط في أُمّ الأطفال فهي أولى من غيرها، لمزيد الحنو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روى الشيخ في التهذيب عن السكوني مرسلاً، عن جعفر بن محمّد، عن أبيه، عن آبائه،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لا يوصى إليها؛ لأنّ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أَمْوَلَكُمُ</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حملها على ضرب من الكراهة جمعاً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إلى اثنين فإن أطلق أو شرط اجتماعهما، لم يجز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شرطه الاجتماع فظاهر؛ لأنه لم يرض برأي أحدهما منفرداً، فولايتهما لم تثبت إلا على هذا الوجه وأما إذا أطلق؛ فلأن المفهوم من إطلاقه إرادة الاجتماع ولو حصل الاشتباه فثبوت الولاية لهما مجتمعين معلوم، وثبوتها لكلِّ واحد منفرداً مشكوك فيه فيؤخذ باليقين، ويرجع إلى أصالة انتفائها عن كل واحد منفرداً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الشيخ </w:t>
      </w:r>
      <w:r>
        <w:rPr>
          <w:rStyle w:val="FootnoteAnchor"/>
          <w:rtl w:val="true"/>
        </w:rPr>
        <w:footnoteReference w:id="1172"/>
      </w:r>
      <w:r>
        <w:rPr>
          <w:rFonts w:ascii="Amiri" w:hAnsi="Amiri" w:eastAsia="Amiri" w:cs="Amiri"/>
          <w:color w:val="111111"/>
          <w:sz w:val="28"/>
          <w:sz w:val="28"/>
          <w:szCs w:val="28"/>
          <w:rtl w:val="true"/>
          <w:lang w:bidi="ar-SA"/>
        </w:rPr>
        <w:t xml:space="preserve">، في أحد قوليه ومَنْ تبعه </w:t>
      </w:r>
      <w:r>
        <w:rPr>
          <w:rStyle w:val="FootnoteAnchor"/>
          <w:rtl w:val="true"/>
        </w:rPr>
        <w:footnoteReference w:id="1173"/>
      </w:r>
      <w:r>
        <w:rPr>
          <w:rFonts w:ascii="Amiri" w:hAnsi="Amiri" w:eastAsia="Amiri" w:cs="Amiri"/>
          <w:color w:val="111111"/>
          <w:sz w:val="28"/>
          <w:sz w:val="28"/>
          <w:szCs w:val="28"/>
          <w:rtl w:val="true"/>
          <w:lang w:bidi="ar-SA"/>
        </w:rPr>
        <w:t>إلى جواز انفراد كلّ منهما مع الإطلاق و لعله استند إلى رواية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إلي وإلى آخر أو إلى رجلين،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ما ترك وأعطني النصف مما ترك، فأبى عليه الآخر، فسألوا أبا عبدالله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الشيخ في التهذيب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إباء صاحبه </w:t>
      </w:r>
      <w:r>
        <w:rPr>
          <w:rStyle w:val="FootnoteAnchor"/>
          <w:rtl w:val="true"/>
        </w:rPr>
        <w:footnoteReference w:id="1175"/>
      </w:r>
      <w:r>
        <w:rPr>
          <w:rFonts w:ascii="IRNazanin" w:hAnsi="IRNazanin" w:eastAsia="IRNazanin"/>
          <w:color w:val="111111"/>
          <w:sz w:val="28"/>
          <w:sz w:val="28"/>
          <w:szCs w:val="28"/>
          <w:rtl w:val="true"/>
          <w:lang w:bidi="fa-IR"/>
        </w:rPr>
        <w:t>، أي له أن يأبى عليه، و لا يجيبه إلى ملتمسه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حمله على ذلك؛ لئلا ينافي ما رواه محمد بن الحسن الصفار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 أوصى إلى رجلين، أيجوز لأحدهما أن ينفرد بنصف التركة والآخر بالنصف؟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لهما أن يخالفا الميت، و إن يعملا على حسب ما أمرهما إن شاء الله تعالى</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لحمل تلك الرواية على ذلك الوجه البعيد لتوافق هذه؛ لأنه ليس في هذه ما يدلّ على وجوب الاجتماع؛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الكراهة لا الحظر، ففيها دلالة على جواز الانفراد على كراهة، وتبقى تلك مؤيّدةً لها، كما فهمه الشيخ في فتوى النهاية؛ فإنّه أجود ممّا فهمه في التهذيب، مع أن المتأخرين كالعلامة في المختلف </w:t>
      </w:r>
      <w:r>
        <w:rPr>
          <w:rStyle w:val="FootnoteAnchor"/>
          <w:rtl w:val="true"/>
        </w:rPr>
        <w:footnoteReference w:id="1177"/>
      </w:r>
      <w:r>
        <w:rPr>
          <w:rFonts w:ascii="IRNazanin" w:hAnsi="IRNazanin" w:eastAsia="IRNazanin"/>
          <w:color w:val="111111"/>
          <w:sz w:val="28"/>
          <w:sz w:val="28"/>
          <w:szCs w:val="28"/>
          <w:rtl w:val="true"/>
          <w:lang w:bidi="fa-IR"/>
        </w:rPr>
        <w:t xml:space="preserve">ومن بعده </w:t>
      </w:r>
      <w:r>
        <w:rPr>
          <w:rStyle w:val="FootnoteAnchor"/>
          <w:rtl w:val="true"/>
        </w:rPr>
        <w:footnoteReference w:id="1178"/>
      </w:r>
      <w:r>
        <w:rPr>
          <w:rFonts w:ascii="Amiri" w:hAnsi="Amiri" w:eastAsia="Amiri" w:cs="Amiri"/>
          <w:color w:val="111111"/>
          <w:sz w:val="28"/>
          <w:sz w:val="28"/>
          <w:szCs w:val="28"/>
          <w:rtl w:val="true"/>
          <w:lang w:bidi="ar-SA"/>
        </w:rPr>
        <w:t>، فهموا من الرواية المنع من الانفراد، واستحسنوا حمل الرواية الأُخرى على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رجح الحمل بأن الإباء أقرب من القسمة، فعود اسم الإشارة إليه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البعيد، فحمله على القسمة أنسب بالغرض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لهم من الرواية الصحيحة لا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يخالفا الميت، و إن يعملا على حسب ما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يقتضي حمل إطلاقه على أمره بالاجتماع، ومع أمره به لا يبقى في عدم جواز المخالفة إشكال، ويتعين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لأنّه لا ينافيه بل غايته كونه أعم، أو متجوزاً به فيه بقرينة الألفاظ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تشاحًا لم يمض ما ينفرد به كلّ واحد منهما عن صاحبه إلا ما لا بد منه، مثل كسوة اليتيم ومأكوله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وللحاكم جبرهما على الاجتماع، فإن تعاسرا جاز له الاستبدال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فمعنى وجوب اجتماعهما في الحالتين اتفاقهما على الرأي الواحد على وجه واحد يحكمان بكونه مصلحةً، و إذا توقف على عقد فليصدر عن رأيهما، إما بمباشرة أحدهما بإذن الآخر، أو غيرهما بإذنهما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تشاحًا لم يمض ما ينفرد به كلّ واحد منهما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تشاح الوصيّان في صورة اشتراط الموصي اجتماعهما، أو إطلاقه على القول بحمله على الاجتماع أي تمانعا وأبى كلّ منهما على صاحبه أن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 ما تفرد به أحدهما من التصرّف؛ لأنّ الموصي لم يرض برأيه منفرداً، فيكون تصرفه بغير إذن كتصرف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المصنّف وجماعة </w:t>
      </w:r>
      <w:r>
        <w:rPr>
          <w:rStyle w:val="FootnoteAnchor"/>
          <w:rtl w:val="true"/>
        </w:rPr>
        <w:footnoteReference w:id="1180"/>
      </w:r>
      <w:r>
        <w:rPr>
          <w:rFonts w:ascii="Amiri" w:hAnsi="Amiri" w:eastAsia="Amiri" w:cs="Amiri"/>
          <w:color w:val="111111"/>
          <w:sz w:val="28"/>
          <w:sz w:val="28"/>
          <w:szCs w:val="28"/>
          <w:rtl w:val="true"/>
          <w:lang w:bidi="ar-SA"/>
        </w:rPr>
        <w:t>منه ما تدعو الحاجة إليه، و لا يمكن تأخيره إلى وقت الاتفاق من نفقة اليتيم والرقيق والدواب، ومثله شراء كفن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ديونه، وإنفاذ وصيّة معيّنة، وقبول الهبة عن الصغير مع خوف فوات النفع والخصومة عن الميت وله وعن الطفل وله مع الحاجة، وردّ الوديعة المعينة، والعين المغصوبة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الصلاح</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التشاح يردّ الناظر في المصالح الأمر إلى مَنْ كان أعلم بالأمر وأقوى عليه، ويجعل الباقي تبعاً له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استلزامه تخصيص أحدهما، وقد منعه الموصي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تصرّف أحدهما مع التشاح في القسمين من غير استثناء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العلّامة في القواعد إلى الفرق بين حالة الإطلاق والنهي عن الانفراد، فاحتمل ضمان المتفرّد في الثاني مطلقاً، وجواز ما لا بد منه في حالة الإطلاق، وحمل كلام الأصحاب على ذلك؟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بأنّ من الأصحاب مَنْ صرّح بعدم الفرق بين الحالتين </w:t>
      </w:r>
      <w:r>
        <w:rPr>
          <w:rStyle w:val="FootnoteAnchor"/>
          <w:rtl w:val="true"/>
        </w:rPr>
        <w:footnoteReference w:id="1185"/>
      </w:r>
      <w:r>
        <w:rPr>
          <w:rFonts w:ascii="Amiri" w:hAnsi="Amiri" w:eastAsia="Amiri" w:cs="Amiri"/>
          <w:color w:val="111111"/>
          <w:sz w:val="28"/>
          <w:sz w:val="28"/>
          <w:szCs w:val="28"/>
          <w:rtl w:val="true"/>
          <w:lang w:bidi="ar-SA"/>
        </w:rPr>
        <w:t xml:space="preserve">، فلا يمكن حمل كلامه على التفصيل، وبأنّ حالة الإطلاق إن حملت على إرادة الاجتماع كما فهموه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للفرق، و إن كانت حالة النهي عن الانفراد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المنفرد مطلقاً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تقرر ذلك فقد أطلق المصنّف وغيره </w:t>
      </w:r>
      <w:r>
        <w:rPr>
          <w:rStyle w:val="FootnoteAnchor"/>
          <w:rtl w:val="true"/>
        </w:rPr>
        <w:footnoteReference w:id="1187"/>
      </w:r>
      <w:r>
        <w:rPr>
          <w:rFonts w:ascii="Amiri" w:hAnsi="Amiri" w:eastAsia="Amiri" w:cs="Amiri"/>
          <w:color w:val="111111"/>
          <w:sz w:val="28"/>
          <w:sz w:val="28"/>
          <w:szCs w:val="28"/>
          <w:rtl w:val="true"/>
          <w:lang w:bidi="ar-SA"/>
        </w:rPr>
        <w:t>أنهما في هاتين الحالتين مع التعاسر يجبرهما الحاكم على الاجتماع، فإن لم يتفق جاز له الاستبدال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على إطلاقه من إشكال على القول باشتراط العدالة؛ لأنهما بتشاحهما حيث يمكن الاجتماع، وإصرارهما عليه يخرجان عن العدالة، خصوصاً مع إجبار الحاكم لهما، وتعاسرهما بعده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تفريعاً على اشتراط العدالة الحكم بفسقهما مع تشاحهما حيث يمكنهما الاجتماع، ويكون ذلك محض العناد، ويستبدل بهما الحاكم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أحسن ابن إدريس هنا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تشاحًا في الوصية والاجتماع لم ينفذ شيء ممّا يتصرّفان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وللناظر المسلمين الاستبدال بهما؛ لأنهما حينئذ قد فسقا؛ لأنهما أخلا بما وجب عليهما القيام به، وقد بيّنا أن الفسق يخرج الوصية من يده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ففي كلامه خبط من جهة أنّه قبله بلا فصل صرّح بعدم اشتراط العدالة، وأنكر على الشيخ القول بها، وبأن الوصي إذا فسق يخرج من يده، ثمَّ عقبها بمسألة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مع اشتراط العدالة يلزم القول بانعزالهما مع التشاح الموجب للإخلال بالواجب مع الإصرار عليه حيث لم يثبت كون مثل ذلك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فرض التشاح من غير فسق بأن يختلف نظرهما في الأمر، فلا يمكنهما الاجتماع على رأي واحد منهما؛ لأنّ كلّ واحد منهما فرضه العمل بما يقتضيه نظره، ومثل هذا يجب استثناؤه، و لا يمكن الحاكم إجبارهما على الاجتماع فيه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الكلام فيما يمكن فيه الاجتماع، ويكون الاختلاف مستنداً إلى التشهى أو الميل الطبيعي، بأن أراد أحدهما الصدقة بالمال الموصى به، بتفرقته على أشخاص معينين، وأراد الآخر غيرهم مع استحقاق الجميع، أو أراد أحدهما شراء نوع من المأكول والملبوس للطفل وأراد الآخر غيره، مع اشتراكهما في المصلحة، و نحو ذلك، فإنّ مثل هذا يجب فيه الاتفاق، ويخل تركه بالواجب حيث لا يكون أمره موسعاً، ويحكم بانعزالهما مع التشاح فيه، خصوصاً مع وقوع التصرّف بالفعل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اقتصروا على التعبير بأن التصرف حينئذ لا ينفذ، وبالغ في التذكرة فصرّح بأنهما لا ينعزلان بالاختلاف، و إن اللذين أقامهما الحاكم نائبان عنهما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أرادا قسمة المال بينهما لم يجز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مرض أحدهما أو عجز ضم إليه الحاكم مَنْ يقوّيه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أرادا قسمة المال بينهما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القسمة تقتضي انفراد كلّ منهما بالتصرف فيما خصه من القسمة، و هو خلاف مراد الموصي من الاجتماع فيه والحكم مع النصّ على الاجتماع واضح، ومع الإطلاق فيه ما مرّ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مرض أحدهما أو عجز ضمّ إليه الحاكم مَنْ يقوّيه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البارز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المريض والعاجز، بمعنى أنّ الحاكم يضمّ إلى المريض أو العاجز شخصاً يقوّيه، ويعينه على التصرف؛ لأنّ مرضه وعجزه لا يخرجه عن الوصاية؛ لجواز الوصية إلى المريض والعاجز ابتداء، فكما لا يقدح ذلك في الابتداء فكذا لا يقدح في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فيعتبر اجتماع الثلاثة على التصرف، حتى لو كان وصيّاً منفرداً فمرض أو عجز عن الاستقلال ضم الحاكم إليه أيضاً من يعينه، كما سيأتي </w:t>
      </w:r>
      <w:r>
        <w:rPr>
          <w:rStyle w:val="FootnoteAnchor"/>
          <w:rtl w:val="true"/>
        </w:rPr>
        <w:footnoteReference w:id="1191"/>
      </w:r>
      <w:r>
        <w:rPr>
          <w:rFonts w:ascii="Amiri" w:hAnsi="Amiri" w:eastAsia="Amiri" w:cs="Amiri"/>
          <w:color w:val="111111"/>
          <w:sz w:val="28"/>
          <w:sz w:val="28"/>
          <w:szCs w:val="28"/>
          <w:rtl w:val="true"/>
          <w:lang w:bidi="ar-SA"/>
        </w:rPr>
        <w:t>، و لم يرتفع أمره بالكلّيّة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جعل الضمّ مع عجز أحدهما إلى الآخر كما لو جنّ أو فسق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بحمل العجز هنا على القيام بجميع ما كلّف به مع ثبوت أصل القدرة، فالضميمة إليه تحصل الغرض، وحمل العجز في كلام الدروس على العجز الكلي بقرينة مشاركة الفاسق والمجنون له في الحكم، وبقرينة الحكم بالضم إلى الآخر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يعود الضمير في عبارة المصنف إلى الوصيّ الآخر المدلول عليه بأحدهما ضمناً، ويريد بالعجز والمرض بالبالغين حدّ المنع من أصل الفعل، كما فرضه في الدروس وتكون التقوية حينئذ للوصي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أنسب بالمقام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مات أو فسق لم يضمّ الحاكم إلى الآخر، وجاز له الانفراد؛ لأنه لا ولاية للحاكم مع وجود الوصي، وفيه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لهما الاجتماع والانفراد كان تصرّف كلّ واحد منهما ماضياً ولو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يقتسما المال، ويتصرّف كلّ واحد منهما فيما يصيبه، كما يجوز انفراده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مات أو فسق لم يضم الحاكم إلى الآخر، وجاز له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تعذرت مشاركة أحد الوصيين على الاجتماع لصاحبه،بموت، أو فسق، أو عجز كلّي، أو جنون، أو غيبة بعيدة فقد ذهب المصنّف وأكثر الأصحاب إلى أن الوصي الآخر يستقلّ بالوصية من غير أن يضمّ إليه الحاكم بدلاً؛ لأنّه لا ولاية للحاكم مع وجود الوصي، و هو هنا موجود؛ فإنّ نصب الآخر معه لم يخرجه عن كونه وصيّاً؛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تردّد المصنف في الحكم، و وجهه ممّا ذكر، ومن أنّ الموصى لم يرض برأي أحدهما منفرداً، فتصرفه وحده منافٍ لمقصود الموصي ويُمنع من انتفاء ولاية الحاكم مع مطلق الوصي بل مع المنفرد؛ لأنّ ولاية الحاكم تتعلق بما لا يشرع إنفاذه لغيره من أحكام الميت هنا، و هو هنا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يُدعى أن أحد الوصيين على الاجتماع ليس وصيّاً حقيقياً بل جزء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الوصي عليه لا يستلزم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والأقوى وجوب الضمّ، وليس للحاكم أن يفوّض إليه وحده و إن كان عنده صالحاً للاستقلال؛ لأن الموصي لم يرض برأيه وحده، وعند وجود إرادة الموصي لا يعتبر إرادة الحاكم؛ لأنّ ذلك كمنعه من كونه وصيّاً بالانفراد، فلا يتخطاه الحاكم، و کذا لا يجوز للحاكم عزله وإقامة بدله متحداً ومتعدداً؛ لما ذكرناه من تقديم منصوب الموصي </w:t>
      </w:r>
      <w:r>
        <w:rPr>
          <w:rStyle w:val="FootnoteAnchor"/>
          <w:rtl w:val="true"/>
        </w:rPr>
        <w:footnoteReference w:id="1193"/>
      </w:r>
      <w:r>
        <w:rPr>
          <w:rFonts w:ascii="IRNazanin" w:hAnsi="IRNazanin" w:eastAsia="IRNazanin"/>
          <w:color w:val="111111"/>
          <w:sz w:val="28"/>
          <w:sz w:val="28"/>
          <w:szCs w:val="28"/>
          <w:rtl w:val="true"/>
          <w:lang w:bidi="fa-IR"/>
        </w:rPr>
        <w:t>، و هو هنا موجود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لهما الاجتماع والانفراد كان تصرف كل واحد منهما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366" w:name="pg10241_98281"/>
    </w:p>
    <w:p>
      <w:pPr>
        <w:pStyle w:val="Heading4"/>
        <w:numPr>
          <w:ilvl w:val="3"/>
          <w:numId w:val="1"/>
        </w:numPr>
        <w:rPr/>
      </w:pPr>
      <w:bookmarkStart w:id="367" w:name="__RefHeading___Toc3273867_1067777946"/>
      <w:bookmarkStart w:id="368" w:name="_Toc132"/>
      <w:bookmarkEnd w:id="366"/>
      <w:bookmarkEnd w:id="367"/>
      <w:r>
        <w:rPr>
          <w:rtl w:val="true"/>
        </w:rPr>
        <w:t>متى يجوز للموصى إليه ردّ الوصيّة؟</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وللموصى إليه أن يرد الوصية ما دام الموصي حيّاً بشرط أن يبلغه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بشرط الاجتماع لهما والانفراد تسويغ الانفراد، ولو عبّر به كان أظهر وأخصر، فإنّ شرط الاجتماع هنا لا دخل له في الحكم، إلا أن يجعل تنبيهاً على قسم رابع، و هو ما إذا شرط لهما الانفراد، ومنعهما من الاجتماع؛ فإنّ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اتباع شرطه، فيكون التعبير بشرط الاجتماع والانفراد إشارة إلى تسويغ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 الإذن في الانفراد يكون تصرف كلّ منهما بمقتضى الوصية ماضياً؛ لأنّ كلاً منهما وصيّ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لهما حينئذ اقتسام المال، وتصرّف كلّ منهما فيما يصيبه، وليست قسمةً حقيقيّةً، بل لكلّ منهما بعد القسمة التصرّف في قسمة الآخر، كما يجوز قبل القسمة؛ لأنّ كلّاً منهما وصيّ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جواز القسمة بين جعلها متساويةً ومتفاوتةً حيث لا يحصل بها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وللموصى إليه أن يرد الوصية ما دام الموصى حيّاً بشرط أن يبلغه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الوصية من العقود الجائزة في حياة الموصي لكلّ من الموصي والموصى له وإليه فسخها في حياة الموصي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الوصية بالولاية وقبلها الوصي، فإن كان بعد وفاة الموصي لم يكن له ردّها، كما ليس له ردّ المال الموصى به بعد القبول والوفاة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الرد في حياة الموصي جاز، كما له ردّ المال؛ لأن الوصاية إذن له في التصرف المخصوص، فله أن لا يقبل الإذن كالوكالة، لكن يختص حكم الوصاية يكون بطلانها مشروطاً، بأن يبلغ الموصي الردّ، فلو لم يبلغه لزمت، كما لو رد بعد الوفاة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وظاهرهم الاتفاق على هذا الحكم و في الأخبار إيماء إليه، ففي رواية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أوصى الرجل إلى أخيه و هو غائب فليس له أن يردّ عليه وصيته؛ لأنه لو كان شاهداً فأبى أن يقبلها طلب غيره</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ومقتضى هذا التعليل أن صحة الردّ مشروطة ببلوغه الخبر؛ لأنه إذا كان مشروطاً بدون القبول فيه أولى، و في معناها كثير، ولأنه على تقدير قبوله يكون قد غرّه، ومنعه من طلب غیره، فلم يكن له أن يضيّع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ردّ في حياته وبلغه الردّ فإنّ الوصية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باللزوم على موضع الوفاق فيما خالف الأصل، ولانتفاء المحذور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موضع يلزمه الوفاء بالوصية لو امتنع من القيام بها فإن أصرّ عليه خرج عن أهلية الوصاية بفسقه على القول باعتبار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بالوجوب أو لم نشترطها أجبره الحاكم على القيام بها، وأخبره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جماعة من الأصحاب </w:t>
      </w:r>
      <w:r>
        <w:rPr>
          <w:rStyle w:val="FootnoteAnchor"/>
          <w:rtl w:val="true"/>
        </w:rPr>
        <w:footnoteReference w:id="1196"/>
      </w:r>
      <w:r>
        <w:rPr>
          <w:rFonts w:ascii="Amiri" w:hAnsi="Amiri" w:eastAsia="Amiri" w:cs="Amiri"/>
          <w:color w:val="111111"/>
          <w:sz w:val="28"/>
          <w:sz w:val="28"/>
          <w:szCs w:val="28"/>
          <w:rtl w:val="true"/>
          <w:lang w:bidi="ar-SA"/>
        </w:rPr>
        <w:t>إجبار الحاكم له مع امتناعه و هو مقيد بعدم الخروج بالترك عن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أمر آخر، و هو أنّه هل يشترط مع بلوغ الموصي الرد إمكان إقامته وصيّاً غيره، أم يكفي مطلق بلوغه حياً؟ ظاهر الفتاوى الثاني، ومقتضى التعليل الأول؛ لأنه إذا لم يمكنه نصب وصيّ آخر يكون بمنزلة ما لو لم يعلم بالرد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والأجود اعتبار الإمكان، كما يرشد إليه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لو كان شاهداً وأبى أن يقبلها طلب غيره</w:t>
      </w:r>
      <w:r>
        <w:rPr>
          <w:rFonts w:eastAsia="IRNazanin" w:cs="IRNazanin"/>
          <w:color w:val="111111"/>
          <w:sz w:val="28"/>
          <w:szCs w:val="28"/>
          <w:rtl w:val="true"/>
          <w:lang w:bidi="fa-IR"/>
        </w:rPr>
        <w:t xml:space="preserve">» </w:t>
      </w:r>
      <w:r>
        <w:rPr>
          <w:rStyle w:val="FootnoteAnchor"/>
          <w:rtl w:val="true"/>
        </w:rPr>
        <w:footnoteReference w:id="1197"/>
      </w:r>
      <w:r>
        <w:rPr>
          <w:rFonts w:ascii="Amiri" w:hAnsi="Amiri" w:eastAsia="Amiri" w:cs="Amiri"/>
          <w:color w:val="111111"/>
          <w:sz w:val="28"/>
          <w:sz w:val="28"/>
          <w:szCs w:val="28"/>
          <w:rtl w:val="true"/>
          <w:lang w:bidi="ar-SA"/>
        </w:rPr>
        <w:t>، فإنّ العلة المنصوصة تتعدى على الأقوى، و لا نتفاء الفائدة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حيّاً ولكن لم يمكنه نصب أحد ولو بالإشارة لم يصح الردّ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أمكن ولكن كان المنصوب غائباً بحيث يتوقف ثبوت وصايته على البيئة و لم يحضر الموصي مَنْ تثبت به الوصاية ففي تنزيله منزلة عدم التمكن من الوصاية وجهان، من حصول أصل القدرة، وتحقق الشرط، ومن انتفاء فائدته باعتبار، عدم ثبوته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الردّ أو بعده و لم يبلغه لم يكن للرد أثر، وكانت الوصية لازمةً للوصي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قبل الرد أو بعده و لم يبلغه لم يكن للرد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كلامه يشمل ما لو كان قد قبل الوصية ثمَّ ردّها، وما إذا لم يقبلها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الأوّل موضع وفاق، وقد تقدم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 الحكم فيه كذلك، واستندوا فيه إلى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أوصى رجل إلى رجل و هو غائب فليس له أن يردّ وصيّته، فإن أوصى إليه و هو بالبلد فهو بالخيار إن شاء قبل و إن شاء لم يقبل</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الفضيل بن يسار عنه علیه السلام في رجل يوصى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إليه بها من بلد فليس له ردّها، و إن كان في مصر يوجد فيه غيره فذاك إليه</w:t>
      </w:r>
      <w:r>
        <w:rPr>
          <w:rFonts w:eastAsia="IRNazanin" w:cs="IRNazanin"/>
          <w:color w:val="111111"/>
          <w:sz w:val="28"/>
          <w:szCs w:val="28"/>
          <w:rtl w:val="true"/>
          <w:lang w:bidi="fa-IR"/>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منصور بن حازم </w:t>
      </w:r>
      <w:r>
        <w:rPr>
          <w:rStyle w:val="FootnoteAnchor"/>
          <w:rtl w:val="true"/>
        </w:rPr>
        <w:footnoteReference w:id="1201"/>
      </w:r>
      <w:r>
        <w:rPr>
          <w:rFonts w:ascii="IRNazanin" w:hAnsi="IRNazanin" w:eastAsia="IRNazanin"/>
          <w:color w:val="111111"/>
          <w:sz w:val="28"/>
          <w:sz w:val="28"/>
          <w:szCs w:val="28"/>
          <w:rtl w:val="true"/>
          <w:lang w:bidi="fa-IR"/>
        </w:rPr>
        <w:t>،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أوصى الرجل إلى أخيه و هو غائب فليس له أن يردّ عليه وصيّته؛ لأنه لو كان شاهداً فأبى أن يقبلها طلب غيره</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369" w:name="pg10241_98284"/>
    </w:p>
    <w:p>
      <w:pPr>
        <w:pStyle w:val="Heading4"/>
        <w:numPr>
          <w:ilvl w:val="3"/>
          <w:numId w:val="1"/>
        </w:numPr>
        <w:rPr/>
      </w:pPr>
      <w:bookmarkStart w:id="370" w:name="__RefHeading___Toc3273869_1067777946"/>
      <w:bookmarkStart w:id="371" w:name="_Toc133"/>
      <w:bookmarkEnd w:id="369"/>
      <w:bookmarkEnd w:id="370"/>
      <w:r>
        <w:rPr>
          <w:rtl w:val="true"/>
        </w:rPr>
        <w:t>إذا ظهر من الوصي عجز</w:t>
      </w:r>
      <w:bookmarkEnd w:id="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من الوصيّ عجز ضمّ إليه مساعد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هشام بن سالم عنه علیه السلام في الرجل يوصي إلى رجل بوصيّة فأبى أن يقبلها، فقال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يخذله على هذه الحال</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العلّامة في التحرير والمختلف إلى جواز الرجوع ما لم يقبل عملاً بالأصل وبدفع الضرر المنفي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1204"/>
      </w:r>
      <w:r>
        <w:rPr>
          <w:rFonts w:ascii="Amiri" w:hAnsi="Amiri" w:eastAsia="Amiri" w:cs="Amiri"/>
          <w:color w:val="111111"/>
          <w:sz w:val="28"/>
          <w:sz w:val="28"/>
          <w:szCs w:val="28"/>
          <w:rtl w:val="true"/>
          <w:lang w:bidi="ar-SA"/>
        </w:rPr>
        <w:t>، وقوله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الأخبار على حصول القبول أوّلاً؛ لأنّه عقد فلا بدّ فيه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ليست صريحةً في المدعى؛ لتضمنها أن الحاضر لا يلزمه القبول مطلقاً، والغائب يلزمه مطلقاً و هو غير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تعليل الرواية المتقدّمة إيماء إلى الحكم إلا أنّ إثبات مثل هذا الحكم المخالف للأصول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حق الوصاية على الموصى إليه على وجه القهر وتسليط الموصي على إثبات وصيته على من شاء، بحيث يوصي ويطلب من الشهود كتمان الوصية إلى حين موته، ويدخل على الوصيّ الحرج والضرر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هذه العلة المستندة إلى سند غير واضح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هذه الأخبار على سبق القبول، أو على شدة الاستحباب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للوصي ضرر ديني أو دنيوي، أو مشقة لا يتحمل مثلها عادةً، أو لزم من تحمّلها عليه ما لا يليق بحاله من شتم و نحوه قوي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من الوصي عجز ضُمّ إليه مساعد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 وجود العجز من الوصى عن الاستقلال بالوصيّة حالة الوصيّة إليه، وتجدّده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بعدها قبل موت الموصي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تبطل وصيته بالعجز الطارئ زمن وصايته لا تبطل لو كان متصفاً به ابتداءً، ويضم الحاكم إليه مساعداً في الحالين حيث يقتصر الموصي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الأدلّة متناول لما ذكرناه في القسمين، وبه صرّح في التذكرة،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مذهب علمائنا جواز الوصيّة إلى مَنْ يعجز عن التصرّف و لا يهتدي إليه، لسفه أو هرم أو غيرهما، وينجبر نقصه بنظر الحاكم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الشهيد في الدروس توقف في صحة الوصية إلى العاجز ابتداء، من حيث وجوب العمل بقول الموصي ما أمكن، ومن عدم الفائدة المقصودة في الوصية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منع عدم الفائدة على هذا التقدير؛ لجواز أن يكون العاجز ذا رأي وتدبير، ولكنّه عاجز عن الاستقلال، فيفوّض إليه الموصي أمره لذلك، ويعتمد في تمام الفعل على نصب الحاكم له معيناً، فتحصل الفائدة المطلوبة من الوصيّة، ويسلم من تبديلها المنهي عنه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يفهم من قول المصنف ولو ظهر من الوصي عجز كونه مستوراً في حال الوصية، وإنّما ظهر بعد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فالاعتماد على عدم الفرق بين الأمرين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بنى الضمّ للمجهول و لم يجعل الضام الحاكم كما صنع غيره </w:t>
      </w:r>
      <w:r>
        <w:rPr>
          <w:rStyle w:val="FootnoteAnchor"/>
          <w:rtl w:val="true"/>
        </w:rPr>
        <w:footnoteReference w:id="1209"/>
      </w:r>
      <w:r>
        <w:rPr>
          <w:rFonts w:ascii="Amiri" w:hAnsi="Amiri" w:eastAsia="Amiri" w:cs="Amiri"/>
          <w:color w:val="111111"/>
          <w:sz w:val="28"/>
          <w:sz w:val="28"/>
          <w:szCs w:val="28"/>
          <w:rtl w:val="true"/>
          <w:lang w:bidi="ar-SA"/>
        </w:rPr>
        <w:t xml:space="preserve">، ويمكن كون النكتة فيه ليشمل ما لو وجد الحاكم المتمكن من الضمّ فيكون هو الفاعل؛ لما هو المعلوم من أن هذه الوظائف لا يتولاها غيره، وما لو تعذر فيجب على عدول المؤمنين الانضمام إليه ومساعدته على إنفاذ الوصيّة، كما يجب عليهم إنفاذها لو لم يكن هناك وصيّ أصلاً كما سيأتي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372" w:name="pg10241_98286"/>
    </w:p>
    <w:p>
      <w:pPr>
        <w:pStyle w:val="Heading4"/>
        <w:numPr>
          <w:ilvl w:val="3"/>
          <w:numId w:val="1"/>
        </w:numPr>
        <w:rPr/>
      </w:pPr>
      <w:bookmarkStart w:id="373" w:name="__RefHeading___Toc3273871_1067777946"/>
      <w:bookmarkStart w:id="374" w:name="_Toc134"/>
      <w:bookmarkEnd w:id="372"/>
      <w:bookmarkEnd w:id="373"/>
      <w:r>
        <w:rPr>
          <w:rtl w:val="true"/>
        </w:rPr>
        <w:t>لو كان للوصي دين على الميت</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ظهر منه خيانة وجب على الحاكم عزله، ويقيم مكانه أميناً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 أمين لا يضمن ما يتلف، إلّا عن مخالفته لشرط الوصية أو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للوصي دين على الميت جاز أن يستو في مما في يده من غير إذن الحاكم إذا لم تكن 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ظهر منه خيانة وجب على الحاكم عزله، ويقيم مكانه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يتوقف عزله على عزل الحاكم لو لم يشترط عدالته، فللحاكم حينئذ أن يعزل الخائن؛ مراعاةً لحق الأطفال وأموال الصدقات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اشترطنا عدالته فإنّه ينعزل بنفس الفسق و إن لم يعزله الحاكم، وقد تقدّم مثله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المصنّف يريد بعزل الحاكم له منعه عن التصرف، أو ما هو أعم منه ومن مباشرة عزله؛ ليجري على المذهبين؛ إذ لم يتقدم منه ترجيح لأحد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 أمين لا يضمن ما يتلف إلا عن مخالفته لشرط الوصية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كون الوصي أميناً لا يضمن ما بيده من الأموال التي يلي عليها بالوصاية إلا بتعد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 التعدي بمخالفة شرط الوصية؛ فإنه إذا لبس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شرط الوصيّة؛ لأنّ مقتضاها حفظه للطفل، أو بيعه وصرفه في الجهة المأمور بها، و نحو ذلك، فاستعماله لا يدخل في شرط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ركوب الدابة، والكون في الدار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يتعلّق به غرض يعود على ماله فيه الولاية بحيث لا يتم بدونه، كما لو ركب الدابة لقضاء حوائج الطفل واستيفاء دينه حيث يتوقف على الركوب، أو دخل داره لإصلاح أمره، أو لبس الثوب ليدفع عنه الدود حيث يتوقف عليه،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للوصي دين على الميت جاز له أن يستو في 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في النهاية؛ فإنّه قيّد جواز الأخذ بإقامة البينة </w:t>
      </w:r>
      <w:r>
        <w:rPr>
          <w:rStyle w:val="FootnoteAnchor"/>
          <w:rtl w:val="true"/>
        </w:rPr>
        <w:footnoteReference w:id="1212"/>
      </w:r>
      <w:r>
        <w:rPr>
          <w:rFonts w:ascii="Amiri" w:hAnsi="Amiri" w:eastAsia="Amiri" w:cs="Amiri"/>
          <w:color w:val="111111"/>
          <w:sz w:val="28"/>
          <w:sz w:val="28"/>
          <w:szCs w:val="28"/>
          <w:rtl w:val="true"/>
          <w:lang w:bidi="ar-SA"/>
        </w:rPr>
        <w:t xml:space="preserve">، و لم يذكر 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يستفاد من مسألة المقاصة حيث لا بيّنة للمدين، و لم يذكروا له حجّةً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 بموثقة بريد بن معاوية، عن أبي عبد الله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إليّ، فسألته أن يشرك معي قرابة له ففعل، فلمّا هلك الرجل أنشأ الوصي يدعي أنّ له قبله أكرار حنطة،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 البيئة وإلا فلا شيء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أن يأخذ ممّا في يده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عدا عليه فأخذ ماله فقدر على أن يأخذ من ماله ما أخذ أكان 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بالجواز مطلقاً لابن إدريس </w:t>
      </w:r>
      <w:r>
        <w:rPr>
          <w:rStyle w:val="FootnoteAnchor"/>
          <w:rtl w:val="true"/>
        </w:rPr>
        <w:footnoteReference w:id="1214"/>
      </w:r>
      <w:r>
        <w:rPr>
          <w:rFonts w:ascii="Amiri" w:hAnsi="Amiri" w:eastAsia="Amiri" w:cs="Amiri"/>
          <w:color w:val="111111"/>
          <w:sz w:val="28"/>
          <w:sz w:val="28"/>
          <w:szCs w:val="28"/>
          <w:rtl w:val="true"/>
          <w:lang w:bidi="ar-SA"/>
        </w:rPr>
        <w:t>، و هو الأقوى؛ لأن الفرض كونه وصيّاً في إثبات الديون فيقوم مقام الموصي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البينة والإثبات عند الحاكم جواز كذب المدعي في دعواه، فنيطت بالبينة شرعاً، وعلمه بدينه أقوى من البينة التي يجوز عليها الخطأ، ولأنه بقضاء الدين مُحسن مَا عَلَى الْمُحْسِنِينَ مِن سَبِيلٍ</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يظهر الفرق بين دين الوصي ودين غيره حيث لا يعلم به الوصي، وعلى تقدير علمه يمكن تجدّد البراءة منه، فلا بد من إثباته حتى باليمين مع البيئة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الغير لا يجوز للوصي تمكينه من التركة بمجرد دعواه، و لا له أن يعيّن لدينه بعض الأموال دون بعض؛ لأنّ ذلك منوط بالمديون أو نائبه؛ لأنه مخيّر في جهات القضاء، والغير ليس له ولاية التعيين، بخلاف الوصي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الرواية مع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مفروضة في استيفاء أحد الوصيين على الاجتماع بدون إذن الآخر، ونحن نقول بموجبه، فإن أحد الوصيين كذلك </w:t>
      </w:r>
      <w:bookmarkStart w:id="375" w:name="pg10241_98288"/>
    </w:p>
    <w:p>
      <w:pPr>
        <w:pStyle w:val="Heading4"/>
        <w:numPr>
          <w:ilvl w:val="3"/>
          <w:numId w:val="1"/>
        </w:numPr>
        <w:rPr/>
      </w:pPr>
      <w:bookmarkStart w:id="376" w:name="__RefHeading___Toc3273873_1067777946"/>
      <w:bookmarkStart w:id="377" w:name="_Toc135"/>
      <w:bookmarkEnd w:id="375"/>
      <w:bookmarkEnd w:id="376"/>
      <w:r>
        <w:rPr>
          <w:rtl w:val="true"/>
        </w:rPr>
        <w:t>هل يجوز للوصي أن يوصى؟</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شرائه لنفسه من نفسه تردّد، والأشبه الجواز إذا أخذ بالقيمة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أذن الموصي للوصي أن يوصي جاز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يأذن له لكن لم يمنعه فهل له أن يوصي؟ فيه خلاف، أظهره المنع، ويكون النظر بعده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الأجنبي ليس له الاستيفاء إلا بإذن الآخر كباقي التصرفات، وليس للآخر تمكينه منه بدون إثباته، والكلام هنا في الوصيّ المستقل، وقد نبه عليه بقوله في آخر الرواية حيث سأله عن أخذ ماله ممّن أخذ منه قهراً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هذا إنّما يأخذ باطلاع الوصيّ الآخر، فليس له تمكينه من الأخذ بمجرد دعواه، بخلاف مَنْ يأخذ من مال مَنْ أخذ ماله على جهة المقاصة؛ فإنّ له ذلك حيث لا يطلع عليه أحد، و هو هنا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شرائه لنفسه من نفسه تردّد، والأشبه الجواز إذا أخذ بالقيمة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بالمنع من ذلك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استناداً إلى أنّ الواحد لا يكون موجباً وقابلاً في عقد واحد؛ لأنّ الأصل في العقد أن يكون بين اثنين إلا ما أخرجه الدليل، و هو الأب أو الجدّ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الجواز؛ لأنه بيع صدر من أهله في محلّه؛ إذ الفرض أنه جائز التصرف، يجوز أن يتولّى كلاً من الطرفين بالانفراد، فله أن يتولاهما على الاجتماع؛ إذ لا مانع إلا اجتماعهما لواحدٍ، و هو غير صالح للمانعية شرعاً للأصل، ولجواز مثله فيما اعترفوا به من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الجواز رواية </w:t>
      </w:r>
      <w:r>
        <w:rPr>
          <w:rStyle w:val="FootnoteAnchor"/>
          <w:rtl w:val="true"/>
        </w:rPr>
        <w:footnoteReference w:id="1217"/>
      </w:r>
      <w:r>
        <w:rPr>
          <w:rFonts w:ascii="Amiri" w:hAnsi="Amiri" w:eastAsia="Amiri" w:cs="Amiri"/>
          <w:color w:val="111111"/>
          <w:sz w:val="28"/>
          <w:sz w:val="28"/>
          <w:szCs w:val="28"/>
          <w:rtl w:val="true"/>
          <w:lang w:bidi="ar-SA"/>
        </w:rPr>
        <w:t xml:space="preserve">مجهولة الراوي </w:t>
      </w:r>
      <w:r>
        <w:rPr>
          <w:rStyle w:val="FootnoteAnchor"/>
          <w:rtl w:val="true"/>
        </w:rPr>
        <w:footnoteReference w:id="1218"/>
      </w:r>
      <w:r>
        <w:rPr>
          <w:rFonts w:ascii="Amiri" w:hAnsi="Amiri" w:eastAsia="Amiri" w:cs="Amiri"/>
          <w:color w:val="111111"/>
          <w:sz w:val="28"/>
          <w:sz w:val="28"/>
          <w:szCs w:val="28"/>
          <w:rtl w:val="true"/>
          <w:lang w:bidi="ar-SA"/>
        </w:rPr>
        <w:t>، والمروي عنه، لكنّها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أذن الموصى للوصى أن يوصى جاز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أوصى إلى غيره بشيء و لم ينفّذ جميع ما أوصى به إليه إما لكونه وصيّاً على أطفال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يكملوا، أو في تفرقة شيء و لم يتمكن من إنفاذه، أو غلة يتجدد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يكون الموصي قد أذن له في الإيصاء على ما أوصاه فيه على العموم، أو على وجه مخصوص، أو نهاه عن الإيصاء به مطلقاً، أو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جواز وصايته في الأوّل على الوجه الذي أذن له فيه؛ عملاً بمقتضى الإذن، و لا في عدم صحتها في الثاني؛ اقتصاراً على ما أذن له فيه، و هو مباشرته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الإطلاق فهل يجوز له الإيصاء بما كان وصيّاً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للأصل، ولأنّ المتبادر من الاستنابة له في التصرف مباشرته بنفسه، أمّا تفويض التصرّف إلى غيره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بتوكيله فيما هو وصيّ فيه؛ فإنّه جائز فيما جرت العادة في التوكيل فيه قطعاً، وغيره على الأقوى، فلو اقتضى إطلاق الإيصاء المباشرة لما جاز له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الوكالة على جزئيات مخصوصة ملحوظة بنظره حيّاً يمضي منها ما وافق غرضه، ويردّ ما خالف، وبين الإيصاء الحاصل أثره بعد موته وفوات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في حال الحياة مالك للتصرّف على الوجه المأذون فيه، ووكيله فيه بمنزلته، بخلاف تصرّف الوصي بعد وفاته؛ لزوال ولايته المقصورة على فعله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حكمه بموته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Style w:val="FootnoteAnchor"/>
          <w:rtl w:val="true"/>
        </w:rPr>
        <w:footnoteReference w:id="1219"/>
      </w:r>
      <w:r>
        <w:rPr>
          <w:rFonts w:ascii="IRNazanin" w:hAnsi="IRNazanin" w:eastAsia="IRNazanin"/>
          <w:color w:val="111111"/>
          <w:sz w:val="28"/>
          <w:sz w:val="28"/>
          <w:szCs w:val="28"/>
          <w:rtl w:val="true"/>
          <w:lang w:bidi="fa-IR"/>
        </w:rPr>
        <w:t>لأنّ الاستنابة من جملة التصرفات التي يملكها حياً بالعموم، كما يملكها بالخصوص ولأنّ الموصي أقامه مقام نفسه فيثبت له من الولاية ما يثبت له، ومن ذلك الاستنابة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بابويه في الصحيح عن محمد بن الحسن الصفار أنه كتب إلى أبي محمد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 وصيّ رجل فمات وأوصى إلى رجل، </w:t>
      </w:r>
      <w:bookmarkStart w:id="378" w:name="pg10241_98290"/>
    </w:p>
    <w:p>
      <w:pPr>
        <w:pStyle w:val="Heading4"/>
        <w:numPr>
          <w:ilvl w:val="3"/>
          <w:numId w:val="1"/>
        </w:numPr>
        <w:rPr/>
      </w:pPr>
      <w:bookmarkStart w:id="379" w:name="__RefHeading___Toc3273875_1067777946"/>
      <w:bookmarkStart w:id="380" w:name="_Toc136"/>
      <w:bookmarkEnd w:id="378"/>
      <w:bookmarkEnd w:id="379"/>
      <w:r>
        <w:rPr>
          <w:rtl w:val="true"/>
        </w:rPr>
        <w:t>لومات إنسان و لا وصيّ له</w:t>
      </w:r>
      <w:bookmarkEnd w:id="3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مات إنسان و لا وصيّ له كان للحاكم النظر في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هناك حاكم جاز أن يتولاه من المؤمنين 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تلزم الوصيّ وصيّة الرجل الذي كان هذا وصيّه؟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بحقه إن كان له قبله حق إن شاء الله تعالى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حق الإيمان،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لو كان مؤمناً، وفاءً لحقه عليه بسبب الإيمان؛ فإنّه يقتضي معونة المؤمن وقضاء حوائجه، ومن أهمها إنفاذ وصيته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بمنع كون الاستنابة بعد الوفاة ممّا يملكها الوصي، و هل هو إلا عين المتنازع؟ وإقامة الموصي له مقام نفسه ليباشر الأمر بنفسه ونظره، و هو لا يدلّ على إقامته بعد الوفاة مقام نفسه مطلقاً؛ فإنّه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كما تحتمل ما ذكروه تحتمل أيضاً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إليه، بأن يوصي،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الموصي الأوّل والمعنى حينئذ أنّ الوصية تلزم الوصي الثاني بحق الأوّل 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بأن يكون قد أوصى إليه وأذن له أن يوصى، فقد صار له قبله حق الوصيّة، فإذا أوصى بها لزمت الوصي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تطرق الاحتمال يسقط الاستدلال إن لم يكن الثاني أرجح على أن حق الإيمان لا يختص بهذا الوصي الثاني، بل يجب على كلّ مؤمن كفاية كما سيأتي </w:t>
      </w:r>
      <w:r>
        <w:rPr>
          <w:rStyle w:val="FootnoteAnchor"/>
          <w:rtl w:val="true"/>
        </w:rPr>
        <w:footnoteReference w:id="1222"/>
      </w:r>
      <w:r>
        <w:rPr>
          <w:rFonts w:ascii="Amiri" w:hAnsi="Amiri" w:eastAsia="Amiri" w:cs="Amiri"/>
          <w:color w:val="111111"/>
          <w:sz w:val="28"/>
          <w:sz w:val="28"/>
          <w:szCs w:val="28"/>
          <w:rtl w:val="true"/>
          <w:lang w:bidi="ar-SA"/>
        </w:rPr>
        <w:t>، والكلام في اختصاص هذا الوصيّ بالوصيّة على جهة الوصاية لا على جهة المعونة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لم يأذن الموصي في الاستنابة يكون النظر في أمور الموصي الأوّل إلى الحاكم، كغيره ممن لا وصي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مات إنسان و لا وصي له كان للحاكم النظر في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الأُمور المفتقرة إلى الولاية إما أن تكون أطفالاً، أو وصايا وحقوقاً وديوناً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الأوّل فالولاية فيهم لأبيه، ثم لجده لأبيه، ثمَّ لمن يليه من الأجداد على ترتيب الولاية، الأقرب منهم إلى الميت فالأقرب، فإن عدم الجميع فوصيّ الأب، ثمَّ وصيّ الجد وهكذا، فإن عدم الجميع فالحاكم والولاية في الباقي غير الأطفال للوصي، ثم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به السلطان العادل أو نائبه الخاص أو العام مع تعذر الأولين، و هو الفقيه الجامع لشرائط الفتوى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حاكماً عاماً؛ لأنه منصوب من قبل الإمام لا بخصوص ذلك الشخص بل بعموم قولهم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من كان منكم قد روى حديثنا</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فقد الجميع فهل يجوز أن يتولى النظر في تركة الميت من المؤمنين مَنْ يوثق به؟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المنع، ذهب إليه ابن إدريس </w:t>
      </w:r>
      <w:r>
        <w:rPr>
          <w:rStyle w:val="FootnoteAnchor"/>
          <w:rtl w:val="true"/>
        </w:rPr>
        <w:footnoteReference w:id="1224"/>
      </w:r>
      <w:r>
        <w:rPr>
          <w:rFonts w:ascii="Amiri" w:hAnsi="Amiri" w:eastAsia="Amiri" w:cs="Amiri"/>
          <w:color w:val="111111"/>
          <w:sz w:val="28"/>
          <w:sz w:val="28"/>
          <w:szCs w:val="28"/>
          <w:rtl w:val="true"/>
          <w:lang w:bidi="ar-SA"/>
        </w:rPr>
        <w:t>لأن ذلك أمر موقوف على الإذن الشرعي، و هو منتف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و هو مختار الأكثر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لما فيه من المعاونة على البر والتقوى المأمور بها </w:t>
      </w:r>
      <w:r>
        <w:rPr>
          <w:rStyle w:val="FootnoteAnchor"/>
          <w:rtl w:val="true"/>
        </w:rPr>
        <w:footnoteReference w:id="1226"/>
      </w:r>
      <w:r>
        <w:rPr>
          <w:rFonts w:ascii="IRNazanin" w:hAnsi="IRNazanin" w:eastAsia="IRNazanin"/>
          <w:color w:val="111111"/>
          <w:sz w:val="28"/>
          <w:sz w:val="28"/>
          <w:szCs w:val="28"/>
          <w:rtl w:val="true"/>
          <w:lang w:bidi="fa-IR"/>
        </w:rPr>
        <w:t>، 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وَالْمُؤْمِنَاتُ بَعْضُهُمْ أَوْلِيَاءُ بَعْضٍ</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أجمع على عدم ولايتهم فيه، فيبقى الباقي داخلاً في العموم، ولأن ذلك من المعروف والمصالح الحسبية فيستفاد الإذن فيها من عموم دلائل الأمر بالمعروف </w:t>
      </w:r>
      <w:r>
        <w:rPr>
          <w:rStyle w:val="FootnoteAnchor"/>
          <w:rtl w:val="true"/>
        </w:rPr>
        <w:footnoteReference w:id="1228"/>
      </w:r>
      <w:r>
        <w:rPr>
          <w:rFonts w:ascii="Amiri" w:hAnsi="Amiri" w:eastAsia="Amiri" w:cs="Amiri"/>
          <w:color w:val="111111"/>
          <w:sz w:val="28"/>
          <w:sz w:val="28"/>
          <w:szCs w:val="28"/>
          <w:rtl w:val="true"/>
          <w:lang w:bidi="ar-SA"/>
        </w:rPr>
        <w:t>، ومثل هذا كافٍ في الإذن الشرعي الذي ادعى المانع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وتطرّق محذور التصرف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الطفل يندفع بوصف العدالة في المتولّي المانع له من الإقدام على ما يخالف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29"/>
      </w:r>
      <w:r>
        <w:rPr>
          <w:rFonts w:ascii="Amiri" w:hAnsi="Amiri" w:eastAsia="Amiri" w:cs="Amiri"/>
          <w:color w:val="111111"/>
          <w:sz w:val="28"/>
          <w:sz w:val="28"/>
          <w:szCs w:val="28"/>
          <w:rtl w:val="true"/>
          <w:lang w:bidi="ar-SA"/>
        </w:rPr>
        <w:t xml:space="preserve">عن رجل مات وله بنون وبنات صغار وكبار من غير وصيّة، وله خدم ومماليك وعُقَد </w:t>
      </w:r>
      <w:r>
        <w:rPr>
          <w:rStyle w:val="FootnoteAnchor"/>
          <w:rtl w:val="true"/>
        </w:rPr>
        <w:footnoteReference w:id="1230"/>
      </w:r>
      <w:r>
        <w:rPr>
          <w:rFonts w:ascii="Amiri" w:hAnsi="Amiri" w:eastAsia="Amiri" w:cs="Amiri"/>
          <w:color w:val="111111"/>
          <w:sz w:val="28"/>
          <w:sz w:val="28"/>
          <w:szCs w:val="28"/>
          <w:rtl w:val="true"/>
          <w:lang w:bidi="ar-SA"/>
        </w:rPr>
        <w:t>، كيف تصنع الورثة بقسمة ذلك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إسماعيل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مات بغير وصيّة وترك أولاداً ذكراناً وإناثاً وغلماناً صغاراً وترك جواري ومماليك، هل يستقيم أن تباع الجواري؟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فهذا القول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موضع الخلاف ما يضطر إليه الأطفال والدواب من المؤونة وصيانة المال المشرف على التلف، فإنّ ذلك و نحوه واجب على الكفاية على جميع المسلمين فضلاً عن العدول منهم، حتى لو فرض عدم ترك مورّتهم مالاً فمؤونة الأطفال و نحوهم من العاجزين عن التكسب واجب على المسلمين من أموالهم كفايةً، كإعانة كلّ،محتاج وإطعام كلّ جائع يضطر إليه، فمن مال المحتاج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يجوز لأحد فعل ذلك فالمراد به معناه الأعم، والمراد منه الوجوب؛ لما ذكرناه من أنه من فروض الكفايات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هناك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وجوده في ذلك القطر و إن وجد في غيره، إذا توقفت مراجعته على مشقة لا تتحمل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مع وجوده بعيداً الاقتصار على ما لا بدّ منه، وتأخير ما يسع تأخيره إلى أن يمكن مراجعته</w:t>
      </w:r>
      <w:r>
        <w:rPr>
          <w:rFonts w:eastAsia="Amiri" w:cs="Amiri" w:ascii="Amiri" w:hAnsi="Amiri"/>
          <w:color w:val="111111"/>
          <w:sz w:val="28"/>
          <w:szCs w:val="28"/>
          <w:rtl w:val="true"/>
          <w:lang w:bidi="ar-SA"/>
        </w:rPr>
        <w:t xml:space="preserve">. </w:t>
      </w:r>
      <w:bookmarkStart w:id="381" w:name="pg10241_98293"/>
    </w:p>
    <w:p>
      <w:pPr>
        <w:pStyle w:val="Heading4"/>
        <w:numPr>
          <w:ilvl w:val="3"/>
          <w:numId w:val="1"/>
        </w:numPr>
        <w:rPr/>
      </w:pPr>
      <w:bookmarkStart w:id="382" w:name="__RefHeading___Toc3273877_1067777946"/>
      <w:bookmarkStart w:id="383" w:name="_Toc137"/>
      <w:bookmarkEnd w:id="381"/>
      <w:bookmarkEnd w:id="382"/>
      <w:r>
        <w:rPr>
          <w:rtl w:val="true"/>
        </w:rPr>
        <w:t>لو أوصى بالنظر في مال ولده إلى أجنبي وله أب</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بالنظر في مال ولده إلى أجنبي وله أب لم يصح، وكانت الولاية إلى جد اليتيم دون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في قدر الثلث مما ترك، و في أداء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بالنظر في مال ولده إلى أجنبي وله أب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من المسألة السابقة أن ولاية الجد و إن علا على الولد مقدّمة على ولاية وصيّ الأب، فإذا نصب الأب وصيّاً على ولده المولّى عليه مع وجود جدة للأب و إن علا لم يصح؛ لأنّ ولاية الجدّ ثابتة له حينئذٍ بأصل الشرع، فليس للأب نقلها عنه، و لا إثبات شريك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صحتها أنّها لا تقع ماضيةً مطلقاً، لكن هل تقع باطلة من رأس؟ أم تصح على بعض الوجوه دون بعض؟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البطلان مطلقاً </w:t>
      </w:r>
      <w:r>
        <w:rPr>
          <w:rStyle w:val="FootnoteAnchor"/>
          <w:rtl w:val="true"/>
        </w:rPr>
        <w:footnoteReference w:id="1233"/>
      </w:r>
      <w:r>
        <w:rPr>
          <w:rFonts w:ascii="Amiri" w:hAnsi="Amiri" w:eastAsia="Amiri" w:cs="Amiri"/>
          <w:color w:val="111111"/>
          <w:sz w:val="28"/>
          <w:sz w:val="28"/>
          <w:szCs w:val="28"/>
          <w:rtl w:val="true"/>
          <w:lang w:bidi="ar-SA"/>
        </w:rPr>
        <w:t>لأنّ الأب لا ولاية له بعد موته مع وجود الجد وصلاحيته للولاية، فإذا انقطع ولاية الأب بموته لم تقع ولاية وصيه، فإذا مات الجد افتقر عود ولاية الأب؛ لتؤثر في نصب الوصيّ إلى دليل؛ إذ الأصل عدم عودها، فلا تصح في حياة الجد و لا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بطلانها في زمان ولاية الجدّ خاصَّةٌ </w:t>
      </w:r>
      <w:r>
        <w:rPr>
          <w:rStyle w:val="FootnoteAnchor"/>
          <w:rtl w:val="true"/>
        </w:rPr>
        <w:footnoteReference w:id="1234"/>
      </w:r>
      <w:r>
        <w:rPr>
          <w:rFonts w:ascii="Amiri" w:hAnsi="Amiri" w:eastAsia="Amiri" w:cs="Amiri"/>
          <w:color w:val="111111"/>
          <w:sz w:val="28"/>
          <w:sz w:val="28"/>
          <w:szCs w:val="28"/>
          <w:rtl w:val="true"/>
          <w:lang w:bidi="ar-SA"/>
        </w:rPr>
        <w:t>لأن ولاية الأب شاملة للأزمنة كلها، إلا زمان ولاية الجد، فيختصّ البطلان بزمان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جوابه، فإن انقطاع ولاية الأب بموته مع وجود الجد صالحاً للولاية أمر معلوم، وعودها بعد موت الجد يحتاج إلى دليل ودعوى أن ولاية الأب ثابتة في جميع الأزمان المستقبلة التي من جملتها ما بعد زمان الجدّ غير معلوم، بل هو عين المتنازع، وإنّما المعلوم مع وجود الجدّ بعده انقطاع ولايته لا ثبوتها بعد موت الجد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صحتها في الثلث خاصةً </w:t>
      </w:r>
      <w:r>
        <w:rPr>
          <w:rStyle w:val="FootnoteAnchor"/>
          <w:rtl w:val="true"/>
        </w:rPr>
        <w:footnoteReference w:id="1235"/>
      </w:r>
      <w:r>
        <w:rPr>
          <w:rFonts w:ascii="Amiri" w:hAnsi="Amiri" w:eastAsia="Amiri" w:cs="Amiri"/>
          <w:color w:val="111111"/>
          <w:sz w:val="28"/>
          <w:sz w:val="28"/>
          <w:szCs w:val="28"/>
          <w:rtl w:val="true"/>
          <w:lang w:bidi="ar-SA"/>
        </w:rPr>
        <w:t>لأنّ له إخراجه عن الوارث أصلاً، فيكون له إثبات ولاية غيره عليه بطريق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الأولوية بل الملازمة؛ فإنّ إزالة الملك تقتضي إبطال حق الوارث منه أصلاً و هو الأمر الثابت له شرعاً، وأما بقاؤه في ملك الوارث، فإنّه يقتضي شرعاً كون الولاية عليه لمالكه أو وليه الثابتة ولايته عليه بالأصالة، فلا يكون للأب ولاية عليه بالنسبة إليه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أن أجود الأقوال الأوّل، والقول الأول والأخير كلاهما للشيخ في المبسوط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قوله في القول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تصح في أداء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من المسألة التي هي موضع النزاع؛ لأنّ موضوعها الوصية بالنظر في مال ولده وله أب لا وصيته في ماله ليخرج منه الحقوق؛ فإنّ ذلك ثابت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فظاهر اللفظ أن الوصية المذكورة مقصورة على نظر الوصيّ في مال ولده، ومعه لا يتناول كون هذا الوصي وصيّاً على إخراج الحقوق، و إن كان للموصي أن ينصب وصيّاً في ذلك؛ لأنّ الوصيّة يتّبع فيها نص الموصي من عموم وخصوص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ذكر الموصي لهذا الوصيّ لفظ يدلّ على كونه وصيّاً على إخراج الحقوق مضافاً إلى وصايته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اشتملت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فيه والآخر خارج عن محلّ النزاع، و لا وجه لإدخال المتفق فيه هنا؛ لأنّ اشتمال الوصية على معنى صحيح وآخر باطل لا يقدح في صحة الصحيح، و لا 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اقتصر على جعله وصيّاً على النظر في مال ولده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يتناول ذلك الوصية إليه في إخراج الحقوق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يفرض لجواز الوصية في إخراج الحقوق فائدة، وهي أن وصية الإنسان مع وجود أبيه فى إخراج الوصايا و إن كانت جائزة لكن لا تخلو من إشكال؛ لأنّ وصيّة الولد إنما تصح بما لا ولاية للأب فيه؛ ولهذا لم تصح الوصية على الأطفال مع وجود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فلو لم يوص الولد بقضاء الدين وإنفاذ الوصايا مع وجود أبيه كان الأب أولى بذلك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بالنظر في شيء معين اختصت ولايته به، و لا يجوز له التصرف في غيره، وجرى مجرى الوكيل في الاقتصار على ما يوكَّل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غيره حتى الحاكم، كما هو أولى بالأطفال، كما نبه عليه في التذكرة </w:t>
      </w:r>
      <w:r>
        <w:rPr>
          <w:rStyle w:val="FootnoteAnchor"/>
          <w:rtl w:val="true"/>
        </w:rPr>
        <w:footnoteReference w:id="1237"/>
      </w:r>
      <w:r>
        <w:rPr>
          <w:rFonts w:ascii="Amiri" w:hAnsi="Amiri" w:eastAsia="Amiri" w:cs="Amiri"/>
          <w:color w:val="111111"/>
          <w:sz w:val="28"/>
          <w:sz w:val="28"/>
          <w:szCs w:val="28"/>
          <w:rtl w:val="true"/>
          <w:lang w:bidi="ar-SA"/>
        </w:rPr>
        <w:t xml:space="preserve">، ونسب القول بكون الحاكم أولى بوصاياه والأب أولى بديونه إلى الشافعية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عدم الإيصاء موجباً لولاية الأب على ذلك دلّ على أن للأب حق الولاية على وصية أبيه، كما له الولاية على أولاده، فإذا أوصى الابن إلى غيره يجب أن لا يكون صحيحاً، كما لو أوصى بأولاده إلى غيره، فنبه المصنّف بما ذكر من صحتها في أداء الحقوق على ذلك؛ و وجهه أنّ ثبوت ولاية الجد على الأطفال ليست على حدّها على الوصايا؛ فإنّ تلك ثابتة بالأصل بحق البنوّة والوصيّة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 ثبوتها له بدون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معها، كما أنّ الحاكم له الولاية على الوصايا مع عدم الوصي، وليس له ذلك مع وجوده فالملازمة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أوصى بالنظر في شيء معين اختصت ولايته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الوصية بالولاية استنابةٌ من الموصي بعد موته في التصرف فيما كان له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ديونه واستيفائها، وردّ الأمانات واسترجاعها، والولاية على أولاده و إن نزلوا الذين له عليهم الولاية من الصبيان والمجانين والسفهاء، والنظر في أموالهم والتصرف فيها بما لهم فيه الحظ، وتفريق الحقوق الواجبة والمندوبة، و نحو ذلك كانت الاستنابة تابعةً لاختيار الموصي في التخصيص ببعض هذه والتعميم؛ لأن ذلك حق له فيتبع فيه رأيه، وربما اختلف الأوصياء في الصلاحية لجميع هذه الأشياء ولبعضها، والاطلاع على مزايا المعيشة وضبط الأموال، والقيام بإصلاحها وحفظها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نصب مَنْ له الوصيّة في ذلك أحداً فلا يخلو إما أن يعمم له الولاية، أو يخصها بشيء دون شيء،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عممها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 في كلّ قليل وكثير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مالي فيه 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فصلناه سابقاً </w:t>
      </w:r>
      <w:r>
        <w:rPr>
          <w:rStyle w:val="FootnoteAnchor"/>
          <w:rtl w:val="true"/>
        </w:rPr>
        <w:footnoteReference w:id="1239"/>
      </w:r>
      <w:r>
        <w:rPr>
          <w:rFonts w:ascii="Amiri" w:hAnsi="Amiri" w:eastAsia="Amiri" w:cs="Amiri"/>
          <w:color w:val="111111"/>
          <w:sz w:val="28"/>
          <w:sz w:val="28"/>
          <w:szCs w:val="28"/>
          <w:rtl w:val="true"/>
          <w:lang w:bidi="ar-SA"/>
        </w:rPr>
        <w:t xml:space="preserve">حتى استو فى الجميع،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الولاية في جميع ما تناوله اللفظ، ممّا له فيه ولاية فتدخل فيه الأموال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خصها بشيء دون شيء، أو بوقت دون وقت، أو بحال دون حال اختصت ولايته بما عين له و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فالتخصيص بالأشياء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 فيما أوصيت به يوم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ذكرته في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ذكر أشياء مخصوصةً، أو يكتسب وصيته كذلك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وصيّي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أوصيت به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في الأوقات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إليك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يبلغ ابني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يحضر فلان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وبالأحوال أن يوصي إلى زوجته إلى أن تتزوّج، أو إلى فلان إلى أن يقع منه كذا، و نحو ذلك، أو ما دام على صفة كذا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أطلق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فلاناً وصيّى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اقتصر على ذلك كان لغواً،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و لم يعيّن ما وكله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أضاف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التصرف انصرف إلى حفظ مالهم خاصة؛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جواز التصرّف بما فيه الغبطة؛ لأنّ المفهوم عرفاً من هذا اللفظ هو إقامته مقامه، خصوصاً عند مَنْ يرى أنّ المفرد المضاف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وجه ثالث و هو عدم الصحة ما لم يبيّن ما فوّضه إليه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يخصص الوصي بشيءٍ دون شيء يجوز تعدد الأوصياء، لا على سبيل الاشتراك في ذلك الأمر، و لا على سبيل الانفراد فيه، بل يجعل له وصيّاً على حفظ مال أولاده، ووصيّاً آخر على الإنفاق عليهم، وثالثاً على إنفاذ وصاياه وحقوقه، ورابعاً على استيفاء ديونه فيختص كلّ واحد بما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مع ذلك تعميم بعضهم وتخصيص آخرين، على الاجتماع والانفراد والتفريق</w:t>
      </w:r>
      <w:r>
        <w:rPr>
          <w:rFonts w:eastAsia="Amiri" w:cs="Amiri" w:ascii="Amiri" w:hAnsi="Amiri"/>
          <w:color w:val="111111"/>
          <w:sz w:val="28"/>
          <w:szCs w:val="28"/>
          <w:rtl w:val="true"/>
          <w:lang w:bidi="ar-SA"/>
        </w:rPr>
        <w:t xml:space="preserve">. </w:t>
      </w:r>
      <w:bookmarkStart w:id="384" w:name="pg10241_98297"/>
    </w:p>
    <w:p>
      <w:pPr>
        <w:pStyle w:val="Heading4"/>
        <w:numPr>
          <w:ilvl w:val="3"/>
          <w:numId w:val="1"/>
        </w:numPr>
        <w:rPr/>
      </w:pPr>
      <w:bookmarkStart w:id="385" w:name="__RefHeading___Toc3273879_1067777946"/>
      <w:bookmarkStart w:id="386" w:name="_Toc138"/>
      <w:bookmarkEnd w:id="384"/>
      <w:bookmarkEnd w:id="385"/>
      <w:r>
        <w:rPr>
          <w:rtl w:val="true"/>
        </w:rPr>
        <w:t>اعتبار الصفات في الوصيّ حالة الوصيّة</w:t>
      </w:r>
      <w:bookmarkEnd w:id="386"/>
    </w:p>
    <w:p>
      <w:pPr>
        <w:pStyle w:val="BookText"/>
        <w:rPr/>
      </w:pPr>
      <w:r>
        <w:rPr>
          <w:rFonts w:ascii="IRNazanin" w:hAnsi="IRNazanin" w:eastAsia="IRNazanin"/>
          <w:color w:val="111111"/>
          <w:sz w:val="28"/>
          <w:sz w:val="28"/>
          <w:szCs w:val="28"/>
          <w:rtl w:val="true"/>
          <w:lang w:bidi="fa-IR"/>
        </w:rPr>
        <w:t>مسائل ثلاث</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 المراعاة في الوصى تعتبر حالة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الوفاة، فلو أوصى إلى صبي فبلغ ثمَّ مات الموصي صحت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الكلام في الحرّية والعقل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الصفات المراعاة في الوصي تعتبر حالة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وغيرهم </w:t>
      </w:r>
      <w:r>
        <w:rPr>
          <w:rStyle w:val="FootnoteAnchor"/>
          <w:rtl w:val="true"/>
        </w:rPr>
        <w:footnoteReference w:id="1240"/>
      </w:r>
      <w:r>
        <w:rPr>
          <w:rFonts w:ascii="Amiri" w:hAnsi="Amiri" w:eastAsia="Amiri" w:cs="Amiri"/>
          <w:color w:val="111111"/>
          <w:sz w:val="28"/>
          <w:sz w:val="28"/>
          <w:szCs w:val="28"/>
          <w:rtl w:val="true"/>
          <w:lang w:bidi="ar-SA"/>
        </w:rPr>
        <w:t xml:space="preserve">في وقت اعتبار الشروط المعتبرة في صحة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والإسلام والحرّية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عند الوصيّة أو عند الموت أو من حين الوصيّة مستمراً إلى أن يموت، أو من حين الوصية إلى أن ينفّذها بعد الموت؟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الأكثر 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هو اعتبار وجودها حالة الوصية، بمعنى وجودها قبلها باقيةً إليها؛ قضيّةً للشرطيّة؛ فإنّ الشرط يعتبر تقدمه على المشروط ولو بآن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هذا القول أن هذه المذكورات شرائط صحة الوصيّة، فإذا لم تكن حالة إنشائها موجودةً لم يكن العقد صحيحاً؛ لأن عدم الشرط يوجب عدم المشروط، كما في شرائط سائر العقود، ولأنه في وقت الوصية ممنوع من التفويض إلى مَنْ ليس بالصفات، والنهي في المعاملات إذا توجه إلى ركن العقد دلّ على الفساد، ولأنه يجب في الوصي أن يكون بحيث لومات الموصي كان نافذ التصرّف مشتملاً على صفات الوصاية، و هو هنا منتف؛ لأنّ الموصي لو مات في هذه الحال لم يكن الوصي أهلاً لها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الأخير نظر؛ لأنّ من يكتفي بوجودها حالة الموت يحصل على مذهبه المطلوب؛ فإنّ الموصي إذا فرض موته بعد الوصاية بلا فصل قبل أن يتصف الوصي بالصفات لا يكون نافذ التصرّف من حيث إنّ الموصي قد مات و هو غير جامع لها، و ذلك كافٍ في البطلان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اجتماعها عند الوفاة </w:t>
      </w:r>
      <w:r>
        <w:rPr>
          <w:rStyle w:val="FootnoteAnchor"/>
          <w:rtl w:val="true"/>
        </w:rPr>
        <w:footnoteReference w:id="1241"/>
      </w:r>
      <w:r>
        <w:rPr>
          <w:rFonts w:ascii="Amiri" w:hAnsi="Amiri" w:eastAsia="Amiri" w:cs="Amiri"/>
          <w:color w:val="111111"/>
          <w:sz w:val="28"/>
          <w:sz w:val="28"/>
          <w:szCs w:val="28"/>
          <w:rtl w:val="true"/>
          <w:lang w:bidi="ar-SA"/>
        </w:rPr>
        <w:t>، حتى لو أوصى إلى من ليس بأهل فاتفق كماله عند الوفاة صحّت الوصيّة؛ لأنّ المقصود منها التصرّف بعد الموت فيعتبر اجتماع الشروط حينئذ؛ لأنّه محلّ الولاية، و لا حاجة إلى وجودها قبل ذلك؛ لانتفاء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الوصاية لمّا كانت عقداً و لم يحصل شروطها حالة الإيجاب وقع العقد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أنّ الولاية حالة الموت خاصةً، بل هي ثابتة من حين الوصية، وإنما المتأخر التصرّف كالوكالة المنجزة المشروط فيها التصرّف بعد وقت حتى لو قال له الموصى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مت فأنت وصيّى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من حين الوصيّة إلى حين الوفاة، و هو مختار الشهيد في الدروس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الوصيّة؛ فلما تقدّم في توجيه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استمرارها إلى حين الوفاة؛ فلأنّ الوصاية من العقود الجائزة، فمتى عرض اختلال أحد شرائطها بطلت كنظائرها، ولأنّ المعتبر في كلّ شرط حصوله في جميع أوقات المشروط، فمتى اختل في أثناء الفعل وجب فوات المشروط، إلا ما استثني في قليل من الموارد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يستثنى منه شيء؛ لأنّ ما خرج عن ذلك يدعى أن الفعل المحكوم بصحته عند فوات الشرط ليس مشروطاً به مطلقاً، بل في بعض الأحوال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وجود الشرائط من حال الوصيّة إلى أن ينتهي متعلّقها، بأن يبلغ الطفل ويخرج الوصايا ويقضى الديون وغير ذلك؛ لأن اشتراط هذه الأمور يقتضي فوات مشروطها متى فات بعضها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فوات بعضها بعد الوصية إلى قبل انتهاء الولاية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الذي يقتضيه كلام الأصحاب وغيرهم من الباحثين في هذه المسألة أن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وجود الشرائط حالة الوصية لا يعتبر استمرارها إلى حالة الموت، وإلا لكان القول الأول هو القول الثالث، مع تصريحهم بأنّ الأقوال ثلاثة، بل صرّح بعضهم بأن المعتبر في القول الأوّل وجوده حالة الوصيّة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بذلك الشهيد في الدروس؛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الشروط معتبرة عند الوصية إلى حين الموت، فلو اختل أحدها في حالة من ذلك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حين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الوفاة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القائل بذلك يكتفي بوجودها حينها و إن لم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نقل الأقوال الثلاثة الأول أيضاً حتى عن الشافعية، وأنهم جعلوا اعتباره في الحالين وما بينهما قو لا ثالثاً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نبهنا على ذلك؛ لأنّ ظاهر دليل المشترط يقتضي خلاف ذلك، فإن اختلال الشرائط بعد الوصية وانعقاد العقد لا يفيد الفائدة التي اعتبرت الشرائط لأجلها، خصوصاً بعد الوفاة ومحلّ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فواتها لا يقدح ما دام حيّاً خاصةً؛ لأنّ الفائدة لا تفوت، فيعتبر وجودها حالة الوصيّة ليصح العقد، و لا يضرّ تجدّد نقيضها إلى حين الوفاة، ثم يعتبر وجودها زمن التصرّف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ينبه على إرادتهم ذلك اتفاقهم على أن تجدد الفسق يبطل الوصية </w:t>
      </w:r>
      <w:r>
        <w:rPr>
          <w:rStyle w:val="FootnoteAnchor"/>
          <w:rtl w:val="true"/>
        </w:rPr>
        <w:footnoteReference w:id="1245"/>
      </w:r>
      <w:r>
        <w:rPr>
          <w:rFonts w:ascii="Amiri" w:hAnsi="Amiri" w:eastAsia="Amiri" w:cs="Amiri"/>
          <w:color w:val="111111"/>
          <w:sz w:val="28"/>
          <w:sz w:val="28"/>
          <w:szCs w:val="28"/>
          <w:rtl w:val="true"/>
          <w:lang w:bidi="ar-SA"/>
        </w:rPr>
        <w:t>حيث نعتبرها و لم يتعرّضوا لغيره من الشروط؛ لندور وقوع خلافه، فإنّ البلوغ لا يطرأ ضدّه، والإسلام كذلك غالباً، وكذلك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فيتحد القول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أجود</w:t>
      </w:r>
      <w:r>
        <w:rPr>
          <w:rFonts w:eastAsia="Amiri" w:cs="Amiri" w:ascii="Amiri" w:hAnsi="Amiri"/>
          <w:color w:val="111111"/>
          <w:sz w:val="28"/>
          <w:szCs w:val="28"/>
          <w:rtl w:val="true"/>
          <w:lang w:bidi="ar-SA"/>
        </w:rPr>
        <w:t xml:space="preserve">. </w:t>
      </w:r>
      <w:bookmarkStart w:id="387" w:name="pg10241_98300"/>
    </w:p>
    <w:p>
      <w:pPr>
        <w:pStyle w:val="Heading4"/>
        <w:numPr>
          <w:ilvl w:val="3"/>
          <w:numId w:val="1"/>
        </w:numPr>
        <w:rPr/>
      </w:pPr>
      <w:bookmarkStart w:id="388" w:name="__RefHeading___Toc3273881_1067777946"/>
      <w:bookmarkStart w:id="389" w:name="_Toc139"/>
      <w:bookmarkEnd w:id="387"/>
      <w:bookmarkEnd w:id="388"/>
      <w:r>
        <w:rPr>
          <w:rtl w:val="true"/>
        </w:rPr>
        <w:t>صحة الوصيّة على كلّ من للموصي عليه ولاية</w:t>
      </w:r>
      <w:bookmarkEnd w:id="38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الوصية على كلّ مَنْ للموصي عليه ولاية شرعية، كالولد و إن نزلوا، بشرط الصغر، فلو أوصى على أولاده الكبار العقلاء، أو على أبيه، أو على أقاربه لم تمض الوصية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بالنظر في المال الذي تركه لهم لم يصح له التصرف و لا في ثلثه، وتصح في إخراج الحقوق عن الموصي، كالديون والصدقات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أنّ في المسألة قولين خاصةً </w:t>
      </w:r>
      <w:r>
        <w:rPr>
          <w:rStyle w:val="FootnoteAnchor"/>
          <w:rtl w:val="true"/>
        </w:rPr>
        <w:footnoteReference w:id="1246"/>
      </w:r>
      <w:r>
        <w:rPr>
          <w:rFonts w:ascii="Amiri" w:hAnsi="Amiri" w:eastAsia="Amiri" w:cs="Amiri"/>
          <w:color w:val="111111"/>
          <w:sz w:val="28"/>
          <w:sz w:val="28"/>
          <w:szCs w:val="28"/>
          <w:rtl w:val="true"/>
          <w:lang w:bidi="ar-SA"/>
        </w:rPr>
        <w:t>، بناء على أن القائل ؛ باشتراط حصول الشرائط عند العقد يعتبر استمرارها من حينه إلى الآخر، ومعتبر حصولها عند الوفاة يعتبره كذلك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الفهم من حيث الاعتبار حسن إلا أن كلامهم ينافيه، كما نبهنا عليه سابقاً؛ فإنهم قد صرحوا بإرادة خلاف ذلك، خصوصاً عبارة الشهيد في الدروس </w:t>
      </w:r>
      <w:r>
        <w:rPr>
          <w:rStyle w:val="FootnoteAnchor"/>
          <w:rtl w:val="true"/>
        </w:rPr>
        <w:footnoteReference w:id="1247"/>
      </w:r>
      <w:r>
        <w:rPr>
          <w:rFonts w:ascii="IRNazanin" w:hAnsi="IRNazanin" w:eastAsia="IRNazanin"/>
          <w:color w:val="111111"/>
          <w:sz w:val="28"/>
          <w:sz w:val="28"/>
          <w:szCs w:val="28"/>
          <w:rtl w:val="true"/>
          <w:lang w:bidi="fa-IR"/>
        </w:rPr>
        <w:t xml:space="preserve">وشرح الإرشاد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فكلامهم في هذه الأقوال غير محرّر؛ فإنّ اشتراط استمرار الشرائط من حين الوفاة إلى انقضاء الولاية مما لا شبهة فيه؛ ليحصل الغرض المقصود منها،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حصولها حال الوفاة قائل باعتبار استمرارها فيه إلى الآخر،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حال الوصية لا يعتبر استمرارها حال الحياة، ثمّ يعتبر وجودها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ينضبط الكلام، و لم ينبهوا عليه إلا أن استبطان كلامهم يقتضيه، ولو لا تصريحهم بذلك لكان ما ذكره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فيتحرّر رجوع الأقوال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الشرائط حال الوفاة مستمراً، اعتبارها من حين الوصيّة و إن ارتفعت بعدها حال الحياة، ثمَّ يعتبر وجودها بعد الوفاة مستمرة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الوصية على كل من للموصي عليه ولاية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ما يدل على هذا الحكم </w:t>
      </w:r>
      <w:r>
        <w:rPr>
          <w:rStyle w:val="FootnoteAnchor"/>
          <w:rtl w:val="true"/>
        </w:rPr>
        <w:footnoteReference w:id="1249"/>
      </w:r>
      <w:r>
        <w:rPr>
          <w:rFonts w:ascii="Amiri" w:hAnsi="Amiri" w:eastAsia="Amiri" w:cs="Amiri"/>
          <w:color w:val="111111"/>
          <w:sz w:val="28"/>
          <w:sz w:val="28"/>
          <w:szCs w:val="28"/>
          <w:rtl w:val="true"/>
          <w:lang w:bidi="ar-SA"/>
        </w:rPr>
        <w:t xml:space="preserve">، وبقي ما يتعلق بخصوص هذه العبارة،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الوصيّة على كلّ من للموصي عليه ولاية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الأب إذا أوصى على الولد مع وجود الجد؛ فإنّه يصدق أنّ الموصي له عليه ولاية فإنّ ولايته حالة الوصية وحالة الحياة ثابتة قطعاً، وإنّما انتقلت إلى الجد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على إرادة من له عليه ولاية حال التصرف و هو 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أيضاً؛ لأن المعتبر حصول الشرط حالة الوصية مستمراً كما مر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أُريد مَنْ له عليه ولاية مستمرة إلى ما بعد الموت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يقطع الولاية فلا يتم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الأنسب التقييد بانتفاء الجدّ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قصور أيضاً؛ لأن شرط الصغر غير كافٍ، بل يشترط عدم الكمال؛ إذ لو ارتفع الصغر واستمرّ مجنوناً أو سفيهاً بقيت ولاية الأب مستمرة، كما مرّ في بابه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صحة الوصيّة في إخراج الحقوق مع الوصيّة على الكاملين كما سلف من افتقارها إلى لفظ يدلّ على جعله وصيّاً في الجميع </w:t>
      </w:r>
      <w:r>
        <w:rPr>
          <w:rStyle w:val="FootnoteAnchor"/>
          <w:rtl w:val="true"/>
        </w:rPr>
        <w:footnoteReference w:id="1252"/>
      </w:r>
      <w:r>
        <w:rPr>
          <w:rFonts w:ascii="Amiri" w:hAnsi="Amiri" w:eastAsia="Amiri" w:cs="Amiri"/>
          <w:color w:val="111111"/>
          <w:sz w:val="28"/>
          <w:sz w:val="28"/>
          <w:szCs w:val="28"/>
          <w:rtl w:val="true"/>
          <w:lang w:bidi="ar-SA"/>
        </w:rPr>
        <w:t>ليصح فيما له فيه الولاية، ويبطل في الباقي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على تقدير نصب وصيّ في إنفاذ الوصية ووفاء الديون مع كون الورثة كباراً ليس للوصي التصرّف في التركة لأجل ذلك إلا بإذنهم؛ لأنّ لهم إمساكها وقضاء الدين من مالهم؛ بناءً على القول المنصور من انتقال التركة إليهم بالموت مطلقاً </w:t>
      </w:r>
      <w:r>
        <w:rPr>
          <w:rStyle w:val="FootnoteAnchor"/>
          <w:rtl w:val="true"/>
        </w:rPr>
        <w:footnoteReference w:id="1253"/>
      </w:r>
      <w:r>
        <w:rPr>
          <w:rFonts w:ascii="Amiri" w:hAnsi="Amiri" w:eastAsia="Amiri" w:cs="Amiri"/>
          <w:color w:val="111111"/>
          <w:sz w:val="28"/>
          <w:sz w:val="28"/>
          <w:szCs w:val="28"/>
          <w:rtl w:val="true"/>
          <w:lang w:bidi="ar-SA"/>
        </w:rPr>
        <w:t>، وإنما تظهر فائدته في نفس التصرّف</w:t>
      </w:r>
      <w:r>
        <w:rPr>
          <w:rFonts w:eastAsia="Amiri" w:cs="Amiri" w:ascii="Amiri" w:hAnsi="Amiri"/>
          <w:color w:val="111111"/>
          <w:sz w:val="28"/>
          <w:szCs w:val="28"/>
          <w:rtl w:val="true"/>
          <w:lang w:bidi="ar-SA"/>
        </w:rPr>
        <w:t xml:space="preserve">. </w:t>
      </w:r>
      <w:bookmarkStart w:id="390" w:name="pg10241_98302"/>
    </w:p>
    <w:p>
      <w:pPr>
        <w:pStyle w:val="Heading4"/>
        <w:numPr>
          <w:ilvl w:val="3"/>
          <w:numId w:val="1"/>
        </w:numPr>
        <w:rPr/>
      </w:pPr>
      <w:bookmarkStart w:id="391" w:name="__RefHeading___Toc3273883_1067777946"/>
      <w:bookmarkStart w:id="392" w:name="_Toc140"/>
      <w:bookmarkEnd w:id="390"/>
      <w:bookmarkEnd w:id="391"/>
      <w:r>
        <w:rPr>
          <w:rtl w:val="true"/>
        </w:rPr>
        <w:t>يجوز لمن يتولّى أموال اليتيم أخذ الأُجرة</w:t>
      </w:r>
      <w:bookmarkEnd w:id="392"/>
    </w:p>
    <w:p>
      <w:pPr>
        <w:pStyle w:val="Heading4"/>
        <w:numPr>
          <w:ilvl w:val="3"/>
          <w:numId w:val="1"/>
        </w:numPr>
        <w:rPr/>
      </w:pPr>
      <w:bookmarkStart w:id="393" w:name="__RefHeading___Toc3273885_1067777946"/>
      <w:bookmarkStart w:id="394" w:name="_Toc141"/>
      <w:bookmarkEnd w:id="393"/>
      <w:r>
        <w:rPr>
          <w:rtl w:val="true"/>
        </w:rPr>
        <w:t>القيم على اليتيم هل يأخذ أُجرة المثل أو قدر الكفاية؟</w:t>
      </w:r>
      <w:bookmarkEnd w:id="39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يتولّى أموال اليتيم أن يأخذ أُجرة المثل عن نظره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قدر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دفعوا إليه من مالهم ما تنفذ فيه الوصية أو أذنوا له في بعض التركة فلا إشكال، و إن امتنعوا ألزمهم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البيع، أو الأداء من مالهم لتبرأ ذمة الموصي، فإن لم يمكن ذلك رفع أمره إلى الحاكم إن اتفق؛ ليلزمهم بأحد الأمرين، أو يبيع عليهم؛ لأنه وليّ الممتنع من أداء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جميع ذلك جاز له أن يبيع من التركة ما يقضي به الوصية، ويو في به الدين، مراعياً في ذلك الأصلح للبيع بالنسبة إليهم فالأصلح إن أمكن بيعه، وإلا باع الممكن و يحتمل تخيّره في المال مطلقاً مع امتناعهم؛ لأنّ الدين مقدم على الإرث، والضرر جاء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مع إطلاق الوصاية بقضاء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أوصى إليه ببيع شيء من تركته في قضاء دينه لم يكن للورثة إمساكه، بل كان للوصى امتثال أمر الموصى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هذا العبد مثلاً إليه عوضاً من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في أعيان الأموال أغراضاً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لمن يتولى أموال اليتيم أن يأخذ أجرة المثل عن نظره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بالمتولّي لمال اليتيم من له عليه ولاية شرعيّة، سواء كانت بالأصالة، كالأب والجد، أم لا، كالوصي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قدر ما يجوز له أخذه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أجرة مثل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عوض عمله، وعمله محترم، فلا يضيع عليه، وحفظه بأجرة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قدر كفايته </w:t>
      </w:r>
      <w:r>
        <w:rPr>
          <w:rStyle w:val="FootnoteAnchor"/>
          <w:rtl w:val="true"/>
        </w:rPr>
        <w:footnoteReference w:id="1254"/>
      </w:r>
      <w:r>
        <w:rPr>
          <w:rFonts w:ascii="IRNazanin" w:hAnsi="IRNazanin" w:eastAsia="IRNazanin"/>
          <w:color w:val="111111"/>
          <w:sz w:val="28"/>
          <w:sz w:val="28"/>
          <w:szCs w:val="28"/>
          <w:rtl w:val="true"/>
          <w:lang w:bidi="fa-IR"/>
        </w:rPr>
        <w:t>لظاهر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كَانَ فَقِيراً فَلْيَأْكُلْ بِالْمَعْرُوفِ</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ما لا إسراف فيه و لا تقتير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أقل الأمرين من الأجرة والكفاية </w:t>
      </w:r>
      <w:r>
        <w:rPr>
          <w:rStyle w:val="FootnoteAnchor"/>
          <w:rtl w:val="true"/>
        </w:rPr>
        <w:footnoteReference w:id="1256"/>
      </w:r>
      <w:r>
        <w:rPr>
          <w:rFonts w:ascii="Amiri" w:hAnsi="Amiri" w:eastAsia="Amiri" w:cs="Amiri"/>
          <w:color w:val="111111"/>
          <w:sz w:val="28"/>
          <w:sz w:val="28"/>
          <w:szCs w:val="28"/>
          <w:rtl w:val="true"/>
          <w:lang w:bidi="ar-SA"/>
        </w:rPr>
        <w:t xml:space="preserve">لأنّ الكفاية إن كانت أقل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الأجرة فلأنه مع حصولها يكون غنيّاً، ومن كان غنيّاً يجب عليه الاستعفاف؛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غَنِيًّا فَلْيَسْتَعْفِف</w:t>
      </w:r>
      <w:r>
        <w:rPr>
          <w:rStyle w:val="FootnoteAnchor"/>
          <w:rtl w:val="true"/>
        </w:rPr>
        <w:footnoteReference w:id="1257"/>
      </w:r>
      <w:r>
        <w:rPr>
          <w:rFonts w:ascii="IRNazanin" w:hAnsi="IRNazanin" w:eastAsia="IRNazanin"/>
          <w:color w:val="111111"/>
          <w:sz w:val="28"/>
          <w:sz w:val="28"/>
          <w:szCs w:val="28"/>
          <w:rtl w:val="true"/>
          <w:lang w:bidi="fa-IR"/>
        </w:rPr>
        <w:t>، والأمر للوجوب، فيجب عليه الاستعفاف عن بقية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أجرة المثل أقل فإنّما يستحق عوض عمله، فلا يحلّ له أخذ ما زاد عليه، ولأنّ العمل لو كان لمكلّف يستحق عليه الأُجرة لم يستحق أزيد من أُجرة مثله، فكيف يستحق الأزيد مع كون المستحق عليه يتيماً؟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صحيحة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وأنا حاضر عن القيم لليتامى في الشراء لهم والبيع فيما يصلحهم، أله أن يأكل من أموالهم؟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يأكل من أموالهم بالمعروف، كما قال الله تعالى في كتابه </w:t>
      </w:r>
      <w:r>
        <w:rPr>
          <w:rFonts w:ascii="Amiri" w:hAnsi="Amiri" w:eastAsia="Amiri" w:cs="Amiri"/>
          <w:color w:val="111111"/>
          <w:sz w:val="28"/>
          <w:sz w:val="28"/>
          <w:szCs w:val="28"/>
          <w:rtl w:val="true"/>
          <w:lang w:bidi="ar-SA"/>
        </w:rPr>
        <w:t>وَابْتَلُواْ الْيَتَمَى حَتَّى إِذَا بَلَغُواْ النِّكَاحَ فَإِنْ انَسْتُم مِّنْهُمْ رُشْدًا فَادْفَعُوا إِلَيْهِمْ أَمْوَلَهُمْ و لا تَأْكُلُوهَا إِسْرَافًا وَبِدَارًا أَن يَكْبَرُوا وَمَن كَانَ غَنِيًّا فَلْيَسْتَعْفِفْ وَمَن كَانَ فَقِيرًا فَلْيَأْكُلْ بِالْمَعْرُوفِ</w:t>
      </w:r>
      <w:r>
        <w:rPr>
          <w:rStyle w:val="FootnoteAnchor"/>
          <w:rtl w:val="true"/>
        </w:rPr>
        <w:footnoteReference w:id="1258"/>
      </w:r>
      <w:r>
        <w:rPr>
          <w:rFonts w:ascii="Amiri" w:hAnsi="Amiri" w:eastAsia="Amiri" w:cs="Amiri"/>
          <w:color w:val="111111"/>
          <w:sz w:val="28"/>
          <w:sz w:val="28"/>
          <w:szCs w:val="28"/>
          <w:rtl w:val="true"/>
          <w:lang w:bidi="ar-SA"/>
        </w:rPr>
        <w:t>هو القوت وإنّما عنى فليأكل بالمعروف الوصيّ لهم والقيم في أموالهم ما يصلحهم</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الأكل بالمعروف يحتاج إلى تنقيح، فإن أُريد به الأكل المتعارف كما يظهر من الآية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مختصاً بالولى لا يتعدّى إلى عياله فلا منافاة بين الفقر، وحصول الكفاية منه بهذا الاعتبار؛ لأنّ حصول القوت يحتاج معه إلى بقية مؤونة السنة من نفقة وكسوة ومسكن وغيرها، حتى يتحقق ارتفاع الفقر إن لم يشترط حصول ذلك في بقية </w:t>
      </w:r>
      <w:r>
        <w:rPr>
          <w:rStyle w:val="FootnoteAnchor"/>
          <w:rtl w:val="true"/>
        </w:rPr>
        <w:footnoteReference w:id="1260"/>
      </w:r>
      <w:r>
        <w:rPr>
          <w:rFonts w:ascii="Amiri" w:hAnsi="Amiri" w:eastAsia="Amiri" w:cs="Amiri"/>
          <w:color w:val="111111"/>
          <w:sz w:val="28"/>
          <w:sz w:val="28"/>
          <w:szCs w:val="28"/>
          <w:rtl w:val="true"/>
          <w:lang w:bidi="ar-SA"/>
        </w:rPr>
        <w:t>، عياله الواجبي النفقة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فقولهم في الاستدلال بثبوت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حصول الكفاية يكون غنيّاً، فيجب عليه الاستعفاف عن بقيّة الأجرة غير صحيح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أُريد به مطلق التصرف كما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تَأْكُلُوهَا إِسْرَانًا وَبِدَارًا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تَأْكُلُواْ أَمْوَلَكُم بَيْنَكُم بِالْبَنطِلِ</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يَأْكُلُونَ أَمْوَلَ اليَتَمَى ظُلْمًا</w:t>
      </w:r>
      <w:r>
        <w:rPr>
          <w:rStyle w:val="FootnoteAnchor"/>
          <w:rtl w:val="true"/>
        </w:rPr>
        <w:footnoteReference w:id="1263"/>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المعروف من ذلك غير واضح المراد ليعتبر معه أقل الأمرين؛ لأنّ التصرّف على هذا الوجه يختلف باختلاف الأشخاص والحاجة، وربما أدّى ذلك إلى الإضرار بمال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لمعنى الأكل، إلا أنه ليس بصريح في اختصاصه بأكله بنفسه؛ لما عرفت من أنّ الأكل يستعمل لغةً فيما هو أعم من ذلك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معنى فسر الأكل لا يتم الحكم فيه على إطلاقه؛ لأنّ العمل ربما كان قليلاً والقوت كثيراً، فيؤدي إلى الإضرار باليتيم زيادةً على المكلّف، فاعتبار أجرة المثل مطلقاً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الأمر بالمعروف عليه؛ لأنّ أجرة المثل إن كانت أقل فالمعروف بين الناس أنّ الإنسان لا يأخذ عوض عمله من غير زيادة عن عوضه المعروف و هو أجرة مثله ومثل هذا يسمّى أكلاً بالمعروف والزيادة عليه أكلاً بغير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فقيراً، أما لو كان غنيّاً فالأقوى وجوب استعفافه مطلقاً؛ عملاً بظاهر الآية، وبذلك يتحقق قول رابع، و هو استحقاق أجرة المثل مع 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بعضهم </w:t>
      </w:r>
      <w:r>
        <w:rPr>
          <w:rStyle w:val="FootnoteAnchor"/>
          <w:rtl w:val="true"/>
        </w:rPr>
        <w:footnoteReference w:id="1265"/>
      </w:r>
      <w:r>
        <w:rPr>
          <w:rFonts w:ascii="Amiri" w:hAnsi="Amiri" w:eastAsia="Amiri" w:cs="Amiri"/>
          <w:color w:val="111111"/>
          <w:sz w:val="28"/>
          <w:sz w:val="28"/>
          <w:szCs w:val="28"/>
          <w:rtl w:val="true"/>
          <w:lang w:bidi="ar-SA"/>
        </w:rPr>
        <w:t>إلى قول خامس، و هو جواز أخذ أقل الأمرين من أجرة مثله، وكفايته مع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تحقق للكفاية معنى مضبوط كان هذا القول أجود الأقوال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ومثبتو أحد الأمرين من غير تقييد بالفقر حملوا الأمر بالاستعفاف على الاستحباب وادعوا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به، وله 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كله مع نيّة أخذ العوض بعمله، أما لو نوى التبرع بعمله لم يكن له أخذ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ذهل عن القصد فالظاهر جواز الأخذ؛ لأنّه مأمور بالعمل من الشارع فيستحق عوضه ما لم ينو التبرع؛ لأنه عمل محترم، كما لو أمره مكلّف بعمل له أجرة في العادة، فإنّه يستحق عليه أجرة المثل ما لم ينو التبرع، كما ذكروه في بابه، خصوصاً إذا قلنا بجواز أخذه الكفاية؛ للإذن فيها من الله تعالى من غير قيد فيشمل ما إذا نوى العوض أو لم ينو</w:t>
      </w:r>
      <w:r>
        <w:rPr>
          <w:rFonts w:eastAsia="Amiri" w:cs="Amiri" w:ascii="Amiri" w:hAnsi="Amiri"/>
          <w:color w:val="111111"/>
          <w:sz w:val="28"/>
          <w:szCs w:val="28"/>
          <w:rtl w:val="true"/>
          <w:lang w:bidi="ar-SA"/>
        </w:rPr>
        <w:t xml:space="preserve">. </w:t>
      </w:r>
      <w:bookmarkStart w:id="395" w:name="pg10241_98306"/>
    </w:p>
    <w:p>
      <w:pPr>
        <w:pStyle w:val="Heading3"/>
        <w:numPr>
          <w:ilvl w:val="2"/>
          <w:numId w:val="1"/>
        </w:numPr>
        <w:rPr/>
      </w:pPr>
      <w:bookmarkStart w:id="396" w:name="__RefHeading___Toc3273887_1067777946"/>
      <w:bookmarkStart w:id="397" w:name="_Toc142"/>
      <w:bookmarkEnd w:id="395"/>
      <w:bookmarkEnd w:id="396"/>
      <w:r>
        <w:rPr>
          <w:rtl w:val="true"/>
        </w:rPr>
        <w:t>[</w:t>
      </w:r>
      <w:r>
        <w:rPr>
          <w:rtl w:val="true"/>
        </w:rPr>
        <w:t>الفصل</w:t>
      </w:r>
      <w:r>
        <w:rPr>
          <w:rtl w:val="true"/>
        </w:rPr>
        <w:t xml:space="preserve">] </w:t>
      </w:r>
      <w:r>
        <w:rPr>
          <w:rtl w:val="true"/>
        </w:rPr>
        <w:t>السادس في اللواحق</w:t>
      </w:r>
      <w:bookmarkEnd w:id="397"/>
    </w:p>
    <w:p>
      <w:pPr>
        <w:pStyle w:val="Heading4"/>
        <w:numPr>
          <w:ilvl w:val="3"/>
          <w:numId w:val="1"/>
        </w:numPr>
        <w:rPr/>
      </w:pPr>
      <w:bookmarkStart w:id="398" w:name="__RefHeading___Toc3273889_1067777946"/>
      <w:bookmarkStart w:id="399" w:name="_Toc143"/>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273891_1067777946"/>
      <w:bookmarkStart w:id="401" w:name="_Toc144"/>
      <w:bookmarkEnd w:id="400"/>
      <w:r>
        <w:rPr>
          <w:rtl w:val="true"/>
        </w:rPr>
        <w:t>القسم الأوّل</w:t>
      </w:r>
      <w:r>
        <w:rPr>
          <w:rtl w:val="true"/>
        </w:rPr>
        <w:t xml:space="preserve">: </w:t>
      </w:r>
      <w:r>
        <w:rPr>
          <w:rtl w:val="true"/>
        </w:rPr>
        <w:t>وفيه مسائل</w:t>
      </w:r>
      <w:r>
        <w:rPr>
          <w:rtl w:val="true"/>
        </w:rPr>
        <w:t>:</w:t>
      </w:r>
      <w:bookmarkEnd w:id="401"/>
    </w:p>
    <w:p>
      <w:pPr>
        <w:pStyle w:val="Heading5"/>
        <w:numPr>
          <w:ilvl w:val="4"/>
          <w:numId w:val="1"/>
        </w:numPr>
        <w:rPr/>
      </w:pPr>
      <w:bookmarkStart w:id="402" w:name="__RefHeading___Toc3273893_1067777946"/>
      <w:bookmarkStart w:id="403" w:name="_Toc145"/>
      <w:bookmarkEnd w:id="402"/>
      <w:r>
        <w:rPr>
          <w:rtl w:val="true"/>
        </w:rPr>
        <w:t>إذا أوصى لأجنبي بمثل نصيب أحد ورثته وعينه</w:t>
      </w:r>
      <w:bookmarkEnd w:id="40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لأجنبي بمثل نصيب ابنه وليس له إلا واحد فقد شرك بينهما فى تركته، فللموصى له النصف، فإن لم يجز الوارث فله الثلث ولو كان له ابنان كانت الوصية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ثلاثة كان له الربع والضابط أنه يضاف إلى الوارث، ويجعل كأحدهم إن كانوا متساوين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اختلفت سهامهم جعل مثل أضعفهم سهماً، إلّا أن يقول مثل أعظمهم، فيعمل بمقتضى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أوصى لأجنبي بمثل نصيب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كأحدهم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أوصى له بمثل نصيب أحد ورثته وعينه كابنه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الوصية من الثلث إجماعاً، واختلف في تقديره، فالمعروف من مذهب علمائنا أنّ الموصى له يكون بمنزلة وارث آخر، فيضاف إلى الورثة ويتساوى الموصى له والوارث إن تساووا، و إن تفاضلوا جعل كأقلّهم نصيباً؛ لأنّ ذلك هو المتيقن والزائد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ابن واحد وأوصى بمثل نصيبه لزيد فرض كأنّ له ابنين، فتكون الوصيّة بالنصف، فإن أجاز الابن أخذ الموصى له النصف، والابن النصف، و إن ردّكان للموصى له الثلث، والباقي 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ابنان فأوصى بمثل نصيب أحدهما فللموصى له مثل نصيب أحدهما مزاداً على الفريضة، ويكون كواحد منهم زاد فيهم، وعلى هذا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يعطى مثل نصيب المعيّن أو مثل نصيب أحدهم إذا كانوا متساوين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الباقي بين الورثة إن تعدّدوا؛ لأن نصيب الوارث قبل الوصيّة من أصل المال، فإذا أوصى له بمثل نصيب ابنه وله ابن واحد فالوصية بجميع المال، و إن كان اثنان فالوصية بالنصف، و إن كانوا ثلاثةً فله الثلث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إليه العلامة في التحرير، وجعله قريباً من الصواب، ثمَّ رجّح مذهب الأصحاب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حجتهم بأن التماثل يقتضي شيئين، والوارث لا يستحق شيئاً إلا بعد الوصية النافذة، فالوارث الموصى له بمثل نصيبه لا نصيب له إلا بعد الوصية، وحينئذ فيجب أن يكون مال الموصى له </w:t>
      </w:r>
      <w:r>
        <w:rPr>
          <w:rStyle w:val="FootnoteAnchor"/>
          <w:rtl w:val="true"/>
        </w:rPr>
        <w:footnoteReference w:id="1268"/>
      </w:r>
      <w:r>
        <w:rPr>
          <w:rFonts w:ascii="Amiri" w:hAnsi="Amiri" w:eastAsia="Amiri" w:cs="Amiri"/>
          <w:color w:val="111111"/>
          <w:sz w:val="28"/>
          <w:sz w:val="28"/>
          <w:szCs w:val="28"/>
          <w:rtl w:val="true"/>
          <w:lang w:bidi="ar-SA"/>
        </w:rPr>
        <w:t>مماثلاً لنصيبه بعد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ذكروه من أن الوصية مع الواحد بالجميع، ومع الاثنين بالنصف ومع الثلاثة بالثلث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هناك نصيب للوارث مماثلاً لنصيب الموصى له، و هو خلاف مدلول الوصية، فيكون تبديلاً لها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عندنا أن يعتبر نصيب الموصى له بعد الوصيّة، فيقام فريضة الميراث ويزاد عليها مثل سهم الموصى بنصيبه، وعند أولئك الباقين يعتبر نصيب الموصى له بنصيبه لو لم يكن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المسألة وأشباهها من المسائل الدورية؛ لأن معرفة نصيب الوارث متوقفة على إخراج الوصيّة، ومعرفة نصيب الموصى له إنّما تكون إذا عرف نصيب الوارث، إلا أن التخلّص منها سهل بغير طريقة الجبريين وغيرهم؛ فلذلك لم يتعرّضوا لها هنا، وسيفرض المصنّف أمثلة لمن جعل للموصى له مثل نصيبهم مع تساويهم في الميراث، ومع اختلافهم وجعله له مثل أقلهم ومثل أعظمهم، وبتقريره يتحرّر ما أجمله المصنّف في هذه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نصيب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 يكون له النصف إذا لم يكن وارث سواها، ويرد إلى الثلث إذا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بنتان كان له الثلث؛ لأنّ المال عندنا للبنتين دون العصبة، فيكون الموصى له كثالثة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ثلاث أخوات من أُمّ وإخوة من أب فأوصى لأجنبي بمثل نصيب أحد،ورثته كان كواحدة من الأخوات، فيكون له سهم من عشرة، وللأخوات من الأُمّ ثلاثة، وللإخوة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له مثل نصيب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الموصى له كثالثة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أوصى له بمثل نصيب بنته و لا وارث سواها فعندنا له النصف إن أجازت، والثلث إن لم تجز؛ لأنّها تأخذ المال كله بالفرض والردّ فيكون حكمها حكم الابن في الوصية بمثل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بنتان فله الثلث؛ لأنّ المال عندنا للبنتين دون العصبة، فيكون الموصى له كبنت أخرى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العامة لو كان له بنت وأوصى بمثل نصيبها فالوصيّة بالثلث </w:t>
      </w:r>
      <w:r>
        <w:rPr>
          <w:rStyle w:val="FootnoteAnchor"/>
          <w:rtl w:val="true"/>
        </w:rPr>
        <w:footnoteReference w:id="1269"/>
      </w:r>
      <w:r>
        <w:rPr>
          <w:rFonts w:ascii="Amiri" w:hAnsi="Amiri" w:eastAsia="Amiri" w:cs="Amiri"/>
          <w:color w:val="111111"/>
          <w:sz w:val="28"/>
          <w:sz w:val="28"/>
          <w:szCs w:val="28"/>
          <w:rtl w:val="true"/>
          <w:lang w:bidi="ar-SA"/>
        </w:rPr>
        <w:t>لأنّ المسألة عندهم اثنين للبنت،واحد وللعصبة واحد لو لم يكن وصيّة، فيزيد على الاثنين سهماً، ويعطيه من سهماً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ابنتان فالوصيّة بالربع؛ لأنّ المسألة من ثلاثة لو لا الوصيّة، لكلّ واحدة سهم، وللعصبة سهم، فيزيد للموصى له سهماً تبلغ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الرد على هذا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المال عندنا للبنتين دون العصبة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ثلاث أخوات من أمّ، وإخوة من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زوجة وبنت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نصيب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الورثة كان له سبعة أسهم وللبنت،مثلها، وللزوجة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لها سهم واحد من خمسة عشر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صور ما لو أوصى بمثل نصيب أحد ورثته من غير تعيين، وكانوا مختلفين في النصيب، ونزلت الوصية على مثل أقلهم نصيباً؛ فإنّ للأخوات من الأم الثلث وللإخوة الثلثين، فأصل الفريضة من ثلاثة، ثمَّ تنكسر على الفريقين، وعددهما متماثل على تقدير كون الإخوة ثلاثة، فيضرب عدد أحدهما في أصل الفريضة تبلغ تسعة، للأخوات الثلاث ثلاثة، لكلّ واحدةٍ سهم، وللإخوة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أوصى بمثل نصيب أحدهم حمل على نصيب أقلهم و هو الأخوات، فتزيد الفريضة واحداً تبقى عشرة؛ لما عرفت من أنّ الضابط تصحيح الفريضة بين الورثة ثمَّ زيادة نصيب الموصى له عليها </w:t>
      </w:r>
      <w:r>
        <w:rPr>
          <w:rStyle w:val="FootnoteAnchor"/>
          <w:rtl w:val="true"/>
        </w:rPr>
        <w:footnoteReference w:id="1270"/>
      </w:r>
      <w:r>
        <w:rPr>
          <w:rFonts w:ascii="Amiri" w:hAnsi="Amiri" w:eastAsia="Amiri" w:cs="Amiri"/>
          <w:color w:val="111111"/>
          <w:sz w:val="28"/>
          <w:sz w:val="28"/>
          <w:szCs w:val="28"/>
          <w:rtl w:val="true"/>
          <w:lang w:bidi="ar-SA"/>
        </w:rPr>
        <w:t>فالوصيّة هنا بعشر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الحمل على نصيب الأخوات وأنّه أقل مبنى على كون الإخوة للأب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يتحقق معهم الجمع كما ذكرناه، ويصح مع كونهم أربعة وخمسة، فلو كانوا ستة فصاعداً لم يتمّ المثال، مع أنّ تعبيره بالإخوة من غير بيان عددهم يشمل ذلك وزيادة،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زوجة وبنت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لما لو أوصى له بمثل نصيب أعظمهم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على ما سبق أن تصحح فريضة الميراث أوّلاً، وهي هنا من ثمانية، للزوجة الثمن سهم وللبنت الباقي، و هو سبعة أسهم، ويزاد عليها مثل نصيب من أضيف إليه الوصية وهي هنا البنت، فيكون مجموع التركة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الذي جعله المصنف أولى، و هو متعين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أو لا من جعلها ستة عشر للزوجة سهمان، ولكلّ واحد من البنت والموصى له سبعة، فهو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و هو سهو من قلمه؛ لأنّه على هذا التقدير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من نصيب البنت خاصةً، ويكون سهم الزوجة تاماً من أصل التركة؛ لأنّ الاثنين تُمن الفريضة التي هي ستة عشر، والواجب أن تكون الوصيّة من أصل التركة، ويدخل النقص بها على جميع الورثة في كلّ واحد بنسبة استحقاقه، فيكون من خمسة عشر؛ عملاً بالطريق السابق، و هو تصحيح فريضة الميراث، ثمَّ زيادة مثل نصيب من أضيف إليه الوصية؛ ليشترك الجميع في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تجز فالمسألة من اثني عشر، له الثلث أربعة، والثمانية بين الزوجة والبنت على أصل الفريضة الشرعية للزوجة سهم، وللبنت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أجازت إحداهما خاصةً ضربت إحدى الفريضتين في وفق الأخرى تبلغ ستين؛ لأنّ بين الاثني عشر والخمسة عشر توافقاً بالثلث، فيضرب ثلث أحدهما في الأُخرى، فمن أجاز ضرب نصيبه من مسألة الإجازة في وفق مسألة الردّ، ومن ردّ ضرب نصيبه من مسألة الردّ في مسألة الإجازة، فذلك نصيبه، والباقي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ضابط في كلّ ما يرد عليك في إجازة البعض وردّ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كون الفريضتين متباينتين ضربت إحداهما في الأخرى، ونصيب مَنْ أجاز من مسألة الإجازة في مسألة الردّ، ونصيب من ردّ في مسألة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المجيز البنت فنصيبها من مسألة الإجازة سبعة من خمسة عشر، تضربها في أربعة، وفق مسألة الرد، تبلغ ثمانية وعشرين، فهو نصيبها من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وللزوجة واحد من اثني عشر مسألة الردّ، تضربه في وفق مسألة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من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خمسة فهي نصيبها من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للموصى 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المجيز هو الزوجة ضربت نصيبها من مسألة الإجازة و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وفق مسألة الردّ، فلها أربعة ونصيب البنت من مسألة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سبعة من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وفق مسألة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خمسة وثلاثين،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للموصى له فله مع إجازتهما ثمانية وعشرون وللبنت كذلك، وللزوجة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ردّهما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أربع زوجات وبنت فأوصى بمثل نصيب إحداهنّ كانت الفريضة من اثنين وثلاثين، فيكون للزوجات الثمن أربعة بينهنّ بالسوية، وله سهم كواحدة، ويبقى سبعة وعشرون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من ثلاثة وثلاثين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 وللبنت خمسة وثلاثون، وللزوجة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إجازة إحداهما يأخذ الموصى له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أوصى له بمثل نصيب الزوجة وأجازا فللموصى له التسع؛ لأنك تزيد نصيب الزوجة و هو واحد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الشيخ هنا أيضاً فجعل للزوجة سهماً من ثمانية وللموصى له سهماً وللبنت ستة </w:t>
      </w:r>
      <w:r>
        <w:rPr>
          <w:rStyle w:val="FootnoteAnchor"/>
          <w:rtl w:val="true"/>
        </w:rPr>
        <w:footnoteReference w:id="1272"/>
      </w:r>
      <w:r>
        <w:rPr>
          <w:rFonts w:ascii="Amiri" w:hAnsi="Amiri" w:eastAsia="Amiri" w:cs="Amiri"/>
          <w:color w:val="111111"/>
          <w:sz w:val="28"/>
          <w:sz w:val="28"/>
          <w:szCs w:val="28"/>
          <w:rtl w:val="true"/>
          <w:lang w:bidi="ar-SA"/>
        </w:rPr>
        <w:t>، فأخرج الوصية من نصيب البنت خاصةً، والصواب إدخال نصيبه عليهما، فيكون من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أربع زوجات وبنت فأوصى بمثل نصيب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أيضاً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الفريضة ثمانية، نصيب الزوجات الأربع منها واحد ينكسر عليهن، فتضرب عددهن في الفريضة تبلغ اثنين وثلاثين، فأعطى الشيخ الزوجات أربعةً تمام نصيبهن، وجعل نصيب الموصى له مأخوذاً من نصيب البنت خاصّةً، و هو خطأ كما مرّ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والقاعدة أن يفرض له،واحد كإحدى الزوجات، ويزاد على الفريضة ليدخل النقص على الجميع، فيكون له واحد من ثلاثة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الوصية بمثل نصيب البنت الحقت ثمانية وعشرين مقدار نصيبها بأصل الفريضة تبلغ ستين إن أجازوا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ردّوا ألحقت نصف الفريضة بها، ليصير للموصى له ثلث المجموع، ويكون الثلثان قائمين بالفريضة، فيكون من ثمانية وأربعين للموصى له ثلثها ستة عشر وللزوجات أربعة وللبنت ثمانية وعشرون</w:t>
      </w:r>
      <w:r>
        <w:rPr>
          <w:rFonts w:eastAsia="Amiri" w:cs="Amiri" w:ascii="Amiri" w:hAnsi="Amiri"/>
          <w:color w:val="111111"/>
          <w:sz w:val="28"/>
          <w:szCs w:val="28"/>
          <w:rtl w:val="true"/>
          <w:lang w:bidi="ar-SA"/>
        </w:rPr>
        <w:t xml:space="preserve">. </w:t>
      </w:r>
      <w:bookmarkStart w:id="404" w:name="pg10241_98312"/>
    </w:p>
    <w:p>
      <w:pPr>
        <w:pStyle w:val="Heading5"/>
        <w:numPr>
          <w:ilvl w:val="4"/>
          <w:numId w:val="1"/>
        </w:numPr>
        <w:rPr/>
      </w:pPr>
      <w:bookmarkStart w:id="405" w:name="__RefHeading___Toc3273895_1067777946"/>
      <w:bookmarkStart w:id="406" w:name="_Toc146"/>
      <w:bookmarkEnd w:id="404"/>
      <w:bookmarkEnd w:id="405"/>
      <w:r>
        <w:rPr>
          <w:rtl w:val="true"/>
        </w:rPr>
        <w:t>لو أوصى لأجنبي بمثل نصيب ولده</w:t>
      </w:r>
      <w:bookmarkEnd w:id="40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لأجنبي بنصيب ولده،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 لأنها وصية بمستحقه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ويكون كما لو أوصى بمثل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أجازت إحداهن ضربت وفق مسألة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هنا جزء من اثني عشر هو نصف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الرد أو بالعكس، فتضرب خمسةً في ثمانية وأربعين، أو أربعة في ستين تبلغ مائتين وأربعين، فمَنْ أجاز أخذ نصيبه من مسألة الإجازة مضروباً في وفق مسألة الردّ، ومَنْ ردّ أخذ نصيبه من مسألة الردّ مضروباً في وفق مسألة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إجازة البنت يكون لها مائة واثنا عشر، هو الحاصل من ضرب ثمانية وعشرين في أربعة، وللزوجات عشرون، هي الحاصل من ضرب أربعة في خمسة، والباقي و هو مائة وثمانية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إجازة الزوجات جمع دون البنت يكون لهنّ ستة عشر مضروب أربعة في أربعة، وللبنت مائة وأربعون، والباقي هو أربعة وثمانون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للموصى له ولو أجاز بعض الزوجات فله نصيبها من المجاز، و هو سهم واحد يضاف إلى ما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لأجنبي بنصيب ولده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بالبطلان للشيخ معللاً بما ذكره المصنف من أنها حينئذ وصيّة بمستحق الولد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أيضاً بأن صحة الوصية موقوفة على بطلانها؛ لتوقف صحتها على أن يكون للابن نصيب، و لا يكون له نصيب حتى تبطل هذه الوصيّة؛ لأن الابن لا يملك الموصى 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يُوصِى بها أَوْ دَيْنِ</w:t>
      </w:r>
      <w:r>
        <w:rPr>
          <w:rStyle w:val="FootnoteAnchor"/>
          <w:rtl w:val="true"/>
        </w:rPr>
        <w:footnoteReference w:id="1276"/>
      </w:r>
      <w:r>
        <w:rPr>
          <w:rFonts w:ascii="IRNazanin" w:hAnsi="IRNazanin" w:eastAsia="IRNazanin"/>
          <w:color w:val="111111"/>
          <w:sz w:val="28"/>
          <w:sz w:val="28"/>
          <w:szCs w:val="28"/>
          <w:rtl w:val="true"/>
          <w:lang w:bidi="fa-IR"/>
        </w:rPr>
        <w:t>، وبأن بطلانها لازم لكلّ واحد من النقيضين؛ فإنّه إن ثبت للابن نصيب امتنعت صحتها؛ إذ لا يملك الموصى به لما ذكر، و کذا إن لم يثبت له نصيب؛ لانتفاء متعلّق الوصيّة فإنّ متعلّقها نصيبه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ما اختاره المصنف من الصحة أنّ الولد ليس له نصيب الآن حقيقةً، وإنما يصير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 بعد موت مورّثه، فإضافة النصيب إليه حال الوصية مجاز في كونه جميع التركة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التركة لفلان التي هي نصيب ابني لو فرض كونه وارثاً لها وحده من غير مزاحم له من وصيّة و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 إن كان مجازاً إلا أنه ليس هناك معنى حقيقي يمكن حمله عليه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الحقيقة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الحقيقي كون الوصية بنفس نصيبه، و لا نصيب له، فيكون الوصية باطلة، نظراً إلى الحمل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وارد في قوله أعطوه مثل نصيب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ابنه لا نصيب له الآن حقيقةً، وإنّما أطلق نصيبه عليه مجازاً، فكما حكمتم بالصحة هناك فكذا هنا لاشتراكهما في المفهوم، و إن المراد بنصيبه في الحالتين ما يخصه بعد الموت من التركة، وهذا مجاز شائع لا ضرر في استعماله، بل لا يفهم من اللفظ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كناية عن مجموع التركة لا يفيد كونه مستحقاً للوارث حتى يتناقض الكلام، ويكون وصيّةً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قررناه يندفع جميع ما أورده في هذا الباب على القول بالصحة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احتجوا به على البطلان فجوابه منع كون الوصية بمستحق الولد، بل بجميع التركة كما بيّناه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وصيته بدار ابنه وبنصيبه في الميراث؛ فإنّ دار ابنه لا حق للموصي فيها، بخلاف التركة التي تكون نصيب ابنه لو لم يخلّف غيره و لم يوص منها بشيء؛ فإنّ التركة حال الوصية مملوكة للموصي، و إن كان قد تعلّق بها حق ابنه على وجه تصح إضافة النصيب إليه بعد الموت بطريق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نمنع من كون صحتها على هذا التقدير موقوفةً على بطلانها؛ لأنّ المراد بنصيبه لو لا الوصيّة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بطلانها لازم للنقيضين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حكمنا بالصحة ففي حمل الوصيّة على كونها بجميع التركة، أو بنصفها على تقدير اتحاد الوارث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حملها على الجميع، وهذا هو الذي لم يذكر في المختلف </w:t>
      </w:r>
      <w:r>
        <w:rPr>
          <w:rStyle w:val="FootnoteAnchor"/>
          <w:rtl w:val="true"/>
        </w:rPr>
        <w:footnoteReference w:id="1278"/>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قد ظهر مما قرّرناه، فإن نصيب الولد على تقدير انحصار الوارث فيه جميع التركة، فتكون الوصيّة بنصيبه وصيّة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النصف،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مثل نصيب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لما تعذر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حملناه على مجازه،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المثل هنا غير المثل فيما لو صرّح به، فإنّه مع التصريح به يكون نصاً على تشريكه معه، فلزم منه حمل المثل على كونه مثله بعد الوصيّة، وأما هنا فإنّما أوصى له بنفس نصيبه الذي هو كناية عن مجموع التركة والمثل إنّما صاروا إليه من حيث إنّه لا نصيب للابن الآن على ما قرّرناه، أو لأنّ حملها على نفس النصيب يوجب البطلان فحملوها على المثل؛ لتعذر الحمل على الحقيقة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المصير غير مرضي؛ لأنّ مجرّد البطلان على تقدير حملها على نفس النصيب لا يقتضي العدول عنه، وصرفه إلى المجاز ليصح، بل الوجه فيه ما قرّرناه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فالمثل يراد به مجموع التركة لا مشاركة الموصى له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حققناه يظهر أنّ كلّ من حمل هذه الوصيّة على المثل وأطلق لا يعلم منه إرادة أحد الأمرين، و لا يتحقق مذهبه منهما إلا بدليل خارجي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نختاره في المسألة أنّ الموصي إن قصد بكلامه هذا نفس مستحقه على تقدير الموت فالوصية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نصيبه الذي يتبادر لكلّ أحد من أنّ الولد الواحد إذا انحصر الإرث فيه يكون نصيبه جميع التركة، فالوصيّة بجميع التركة و إن قصد به كون الموصى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شريكاً للابن في نصيبه بتقدير المثل فالوصيّة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أطلق اللفظ مريداً مقتضاه من غير أن يلحظ شيئاً بخصوصه يكون موصياً بجميع التركة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للفقهاء في المسألة قولين خاصةً، أحدهما البطلان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المثل بمعنى المشاركة بالنصف، كما لو أوصى له بمثل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الاحتمال الثالث و هو حمله على الوصية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به لم يتعرّض إليه أحد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عجيب منه، فإنّ هذا الاحتمال الثالث لم يذكر الأكثر غيره، فضلاً عن أن لا يكون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في المسألة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وصحة الوصية، ويكون بمنزلة ما لو أوصى له بمثل نصيب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 الأوّل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بما هو حق للابن فيبطل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بدار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الآخرون بأنّ اللفظ يحمل على مجازه عند تعذر حمله على الحقيقة، ولأنه وصيّة بجميع المال في الحقيقة، ولو أوصى له بجميع ماله لم تكن الوصية باطلة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ترى صريح في أنّه فهم من القائل بالصحة والحمل على المثل إرادة الجميع فكيف لا يكون مذكوراً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أوصى له بنصيب وارث فإن قصد المثل صحت الوصيّة إجماعاً، و إن قصد العين بطلت الوصية، وبه قال الشافعي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وأهل البصرة وابن أبي ليلى وزفر و داود تصح الوصية؛ لأنّ ذلك وصيّة بجميع المال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قريب من كلامه في المختلف حيث اقتصر على القولين، وحصر القول بالصحة في الوصية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له ابن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له بنصيب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وصيّة باطلة،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ويكون له كلّ المال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يذكر الاحتمال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مراد مَنْ أطلق الصحة وحمله على المثل صحة الوصية في الجميع؛ لأنّ ذلك هو الموجود في عبارة أصحابنا، وأمّا حمله على النصف كما لو أوصى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يذكره أحد من أصحابنا بخصوصه، وإنّما هو محتمل من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عبارة الشيخ فخر الدين ما يؤذن بفهمه إرادة النصف من القائل بالصحة؛ لأنه قال في شرحه بعد تقرير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الصحة لا فرق بين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بمثل نصيبه، وإنّما فرّق القائل بالبطلان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العبارة كالصريحة في إرادة المثل،حقيقة، كما لو كان مذكوراً، و هو يقتضي الوصيّة بمشاركة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الشافعية فقد صرّحوا في كتبهم بأن في المسألة ثلاثة أوجه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الرافعى في الشرح الكبير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بنصيب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باطلة؛ لورودها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صحيحة، والمعنى بمثل نصيب ابني، </w:t>
      </w:r>
      <w:bookmarkStart w:id="407" w:name="pg10241_98317"/>
    </w:p>
    <w:p>
      <w:pPr>
        <w:pStyle w:val="Heading5"/>
        <w:numPr>
          <w:ilvl w:val="4"/>
          <w:numId w:val="1"/>
        </w:numPr>
        <w:rPr/>
      </w:pPr>
      <w:bookmarkStart w:id="408" w:name="__RefHeading___Toc3273897_1067777946"/>
      <w:bookmarkStart w:id="409" w:name="_Toc147"/>
      <w:bookmarkEnd w:id="407"/>
      <w:bookmarkEnd w:id="408"/>
      <w:r>
        <w:rPr>
          <w:rtl w:val="true"/>
        </w:rPr>
        <w:t>إذا أوصى بضعف نصيب ولده</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ابن قاتل فأوصى بمثل نصيبه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لأنه لا نصيب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 ● إذا أوصى بضعف نصيب ولده كان له 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ضعفاه كان له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 أخذاً بالمتيقن و کذا لو قال ضعف ضعف نصيبه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صححناها فهي وصيّة بالنصف،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بمثل نصيب ابني، وفي التهذيب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أنّها وصيّة بالكلّ </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والمبسوط والتذكرة جاريان على فروع الشافعية ووجوههم، لكنّهما أخلا بالوجه الثالث، و هو كونها وصيّةً بالنصف مع أنّه أشهر عندهم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حمله على الوصية بالجميع في عبارة أصحابنا أكثر مع وجود الآخر، وحمله على النصف في كلامهم أكثر مع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ابن قاتل فأوصى بمثل نصيبه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 ظاهر؛ لما أشار إليه المصنّف من أنّه لا نصيب له، فيكون قوله في قوة أوصيت له بمثل نصيب مَنْ 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قطع الشيخ في المبسوط </w:t>
      </w:r>
      <w:r>
        <w:rPr>
          <w:rStyle w:val="FootnoteAnchor"/>
          <w:rtl w:val="true"/>
        </w:rPr>
        <w:footnoteReference w:id="1286"/>
      </w:r>
      <w:r>
        <w:rPr>
          <w:rFonts w:ascii="Amiri" w:hAnsi="Amiri" w:eastAsia="Amiri" w:cs="Amiri"/>
          <w:color w:val="111111"/>
          <w:sz w:val="28"/>
          <w:sz w:val="28"/>
          <w:szCs w:val="28"/>
          <w:rtl w:val="true"/>
          <w:lang w:bidi="ar-SA"/>
        </w:rPr>
        <w:t>، و لم يذكر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الصحة حمل الكلام على التقدير؛ صوناً له عن الهذرية،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نصيبه لو لم يكن قاتلاً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المختلف، فحكم بالبطلان إن كان الموصى عارفاً بأنّ الابن،قاتل و إن القاتل لا نصيب له، والصحة إن جهل أحدهما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كما أنه لو قصد الموصى مماثلة نصيبه لو كان وارثاً صحت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بضعف نصيب ولده كان له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الفقهاء واللغويون في معنى الضعف، وعليه يبنى الضعفان،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المثل،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الشيء مثله، وضعفاه مثلاه، وأضعافه أمثاله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عبيد القاسم بن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الضعف المثل،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يُضاعَفْ لَهَا الْعَذَابُ ضِعْفَيْنِ</w:t>
      </w:r>
      <w:r>
        <w:rPr>
          <w:rStyle w:val="FootnoteAnchor"/>
          <w:rtl w:val="true"/>
        </w:rPr>
        <w:footnoteReference w:id="1289"/>
      </w:r>
      <w:r>
        <w:rPr>
          <w:rFonts w:ascii="Amiri" w:hAnsi="Amiri" w:eastAsia="Amiri" w:cs="Amiri"/>
          <w:color w:val="111111"/>
          <w:sz w:val="28"/>
          <w:sz w:val="28"/>
          <w:szCs w:val="28"/>
          <w:rtl w:val="true"/>
          <w:lang w:bidi="ar-SA"/>
        </w:rPr>
        <w:t>أي،مثلين وقال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فاتَتْ أُكُلَهَا ضِعْفَيْنِ</w:t>
      </w:r>
      <w:r>
        <w:rPr>
          <w:rStyle w:val="FootnoteAnchor"/>
          <w:rtl w:val="true"/>
        </w:rPr>
        <w:footnoteReference w:id="1290"/>
      </w:r>
      <w:r>
        <w:rPr>
          <w:rFonts w:ascii="Amiri" w:hAnsi="Amiri" w:eastAsia="Amiri" w:cs="Amiri"/>
          <w:color w:val="111111"/>
          <w:sz w:val="28"/>
          <w:sz w:val="28"/>
          <w:szCs w:val="28"/>
          <w:rtl w:val="true"/>
          <w:lang w:bidi="ar-SA"/>
        </w:rPr>
        <w:t xml:space="preserve">أي مثلين، و إذا كان الضعفان مثلان </w:t>
      </w:r>
      <w:r>
        <w:rPr>
          <w:rStyle w:val="FootnoteAnchor"/>
          <w:rtl w:val="true"/>
        </w:rPr>
        <w:footnoteReference w:id="1291"/>
      </w:r>
      <w:r>
        <w:rPr>
          <w:rFonts w:ascii="IRNazanin" w:hAnsi="IRNazanin" w:eastAsia="IRNazanin"/>
          <w:color w:val="111111"/>
          <w:sz w:val="28"/>
          <w:sz w:val="28"/>
          <w:szCs w:val="28"/>
          <w:rtl w:val="true"/>
          <w:lang w:bidi="fa-IR"/>
        </w:rPr>
        <w:t xml:space="preserve">فالواحد مثله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الضعف المثل فما فوقه، وليس بمقصور على مثلين، فأقل الضعف محصور في الواحد، وأكثره غير محصوراً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أن يزاد على أصل الشيء فيجعل مثلين أو أكثر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عبيدة معمر بن المثنى ضعف الشيء هو ومثله، وضعفاه هو ومثلاه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ضعف هذا الشيء، أي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الضعف مثلان، قال،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الشيء مثله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والأشهر بين الفقهاء ما اختاره المصنف من أنّ الضعف مثلان، بل نقله الشيخ في الخلاف عن عامة الفقهاء والعلماء </w:t>
      </w:r>
      <w:r>
        <w:rPr>
          <w:rStyle w:val="FootnoteAnchor"/>
          <w:rtl w:val="true"/>
        </w:rPr>
        <w:footnoteReference w:id="1298"/>
      </w:r>
      <w:r>
        <w:rPr>
          <w:rFonts w:ascii="Amiri" w:hAnsi="Amiri" w:eastAsia="Amiri" w:cs="Amiri"/>
          <w:color w:val="111111"/>
          <w:sz w:val="28"/>
          <w:sz w:val="28"/>
          <w:szCs w:val="28"/>
          <w:rtl w:val="true"/>
          <w:lang w:bidi="ar-SA"/>
        </w:rPr>
        <w:t xml:space="preserve">، و إن كان هذا التعميم لا يخلو من تجوّز، فقد سمعت 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اللغة، والفقهاء أيضاً مختلفون كأهل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لَّأَذَقْنَكَ ضِعْفَ الْحَيَوَةِ وَضِعْفَ الْمَمَاتِ</w:t>
      </w:r>
      <w:r>
        <w:rPr>
          <w:rStyle w:val="FootnoteAnchor"/>
          <w:rtl w:val="true"/>
        </w:rPr>
        <w:footnoteReference w:id="1299"/>
      </w:r>
      <w:r>
        <w:rPr>
          <w:rFonts w:ascii="Amiri" w:hAnsi="Amiri" w:eastAsia="Amiri" w:cs="Amiri"/>
          <w:color w:val="111111"/>
          <w:sz w:val="28"/>
          <w:sz w:val="28"/>
          <w:szCs w:val="28"/>
          <w:rtl w:val="true"/>
          <w:lang w:bidi="ar-SA"/>
        </w:rPr>
        <w:t>، أي عذاب الدنيا وعذاب الآخرة مضاعفاً،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فَأُولَتِّيكَ لَهُمْ جَزَاءُ الضِعْفِ</w:t>
      </w:r>
      <w:r>
        <w:rPr>
          <w:rStyle w:val="FootnoteAnchor"/>
          <w:rtl w:val="true"/>
        </w:rPr>
        <w:footnoteReference w:id="130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ءَاتَيْتُم مِّن زَكَوَةٍ تُرِيدُونَ وَجْهَ اللَّهِ فَأَوْلَبِكَ هُمُ الْمُضْعِفُونَ</w:t>
      </w:r>
      <w:r>
        <w:rPr>
          <w:rStyle w:val="FootnoteAnchor"/>
          <w:rtl w:val="true"/>
        </w:rPr>
        <w:footnoteReference w:id="1301"/>
      </w:r>
      <w:r>
        <w:rPr>
          <w:rFonts w:ascii="Amiri" w:hAnsi="Amiri" w:eastAsia="Amiri" w:cs="Amiri"/>
          <w:color w:val="111111"/>
          <w:sz w:val="28"/>
          <w:sz w:val="28"/>
          <w:szCs w:val="28"/>
          <w:rtl w:val="true"/>
          <w:lang w:bidi="ar-SA"/>
        </w:rPr>
        <w:t xml:space="preserve">، و لم ينقل المصنف خلافاً في الضعف كما نقله غيره أنه المثل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ضعفا الشيء فعلى تفسير المثل يكون مثلاه، وعلى المثلين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أربعة أمثاله؛ لأنّ ذلك هو الحاصل من انضمام مثلين إلى مثلين والمصنّف اختار كونه ثلاثة أمثاله؛ لما نقل عن بعض أهل اللغة من أنّ ضعف الشيء هو ومثلاه </w:t>
      </w:r>
      <w:r>
        <w:rPr>
          <w:rStyle w:val="FootnoteAnchor"/>
          <w:rtl w:val="true"/>
        </w:rPr>
        <w:footnoteReference w:id="1303"/>
      </w:r>
      <w:r>
        <w:rPr>
          <w:rFonts w:ascii="Amiri" w:hAnsi="Amiri" w:eastAsia="Amiri" w:cs="Amiri"/>
          <w:color w:val="111111"/>
          <w:sz w:val="28"/>
          <w:sz w:val="28"/>
          <w:szCs w:val="28"/>
          <w:rtl w:val="true"/>
          <w:lang w:bidi="ar-SA"/>
        </w:rPr>
        <w:t>، فيكون ثلاثة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حصول الشكّ فيها و في الأربعة لاختلاف أهل اللغة فالمتيقن هو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منهم مَنْ جعله مثلين فيكون هو المتيقن أيضاً؛ لضعف هذا القول وشذوذه، فلم يعتد به كما لم يعتد به في المثل، أو يحمل على المجاز؛ لأنه خير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أيضاً بأنّ ضعف الشيء ضمّ مثله إليه،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ضعفاه، فمعناه ضمّ مثليه إليه، فيكون ثلاثة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ضعف الضعف فقد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كالضعفين، أي فيه القولان، والمختار عنده أنّه ثلاثة أمثاله؛ و ذلك لأنّ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الضعف مثلان فتضعيفه قدره مرتين، و هو أربعة أمثاله، فيكون الموصى به ضعف ضعف النصيب،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 مثل الشيء إليه، فتضعيف هذا الضمّ زيادة مرّةً أُخرى، فيكون ثلاثة</w:t>
      </w:r>
      <w:r>
        <w:rPr>
          <w:rFonts w:eastAsia="Amiri" w:cs="Amiri" w:ascii="Amiri" w:hAnsi="Amiri"/>
          <w:color w:val="111111"/>
          <w:sz w:val="28"/>
          <w:szCs w:val="28"/>
          <w:rtl w:val="true"/>
          <w:lang w:bidi="ar-SA"/>
        </w:rPr>
        <w:t xml:space="preserve">. </w:t>
      </w:r>
      <w:bookmarkStart w:id="410" w:name="pg10241_98320"/>
    </w:p>
    <w:p>
      <w:pPr>
        <w:pStyle w:val="Heading5"/>
        <w:numPr>
          <w:ilvl w:val="4"/>
          <w:numId w:val="1"/>
        </w:numPr>
        <w:rPr/>
      </w:pPr>
      <w:bookmarkStart w:id="411" w:name="__RefHeading___Toc3273899_1067777946"/>
      <w:bookmarkStart w:id="412" w:name="_Toc148"/>
      <w:bookmarkEnd w:id="410"/>
      <w:bookmarkEnd w:id="411"/>
      <w:r>
        <w:rPr>
          <w:rtl w:val="true"/>
        </w:rPr>
        <w:t>إذا أوصى بثلثه للفقراء وله أموال متفرّقة</w:t>
      </w:r>
      <w:bookmarkEnd w:id="412"/>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بثلثه للفقراء وله أموال متفرّقة جاز صرف كلّ ما في بلد إلى فقرائه، ولو صرف الجميع فى فقراء بلد الموصى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بمخالفته للتفسيرين السابقين للضعف؛ لأنّ مَنْ جعله المثل فالضعف مثلان ومن جعله مثلين لزمه أن يكون تضعيفه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المنضمّ خاصةً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الضعف عند هذا القائل هو المجموع من المماثل والزائد، لا نفس الزائد، وإلا لكان هو القول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فالقول بأنّ ضعف الضعف ثلاثة أمثاله ضعيف جداً، وقد وافق المصنّف عليه العلّامة في التذكرة </w:t>
      </w:r>
      <w:r>
        <w:rPr>
          <w:rStyle w:val="FootnoteAnchor"/>
          <w:rtl w:val="true"/>
        </w:rPr>
        <w:footnoteReference w:id="1304"/>
      </w:r>
      <w:r>
        <w:rPr>
          <w:rFonts w:ascii="IRNazanin" w:hAnsi="IRNazanin" w:eastAsia="IRNazanin"/>
          <w:color w:val="111111"/>
          <w:sz w:val="28"/>
          <w:sz w:val="28"/>
          <w:szCs w:val="28"/>
          <w:rtl w:val="true"/>
          <w:lang w:bidi="fa-IR"/>
        </w:rPr>
        <w:t xml:space="preserve">والإرشاد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الضعف ستة أمثال، بأن يكون الضعف ومثله معاً هو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الوصيّة بالمضاف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بأنه مثل واحد؛ بناءً على أنّ الضعف هو المثل، فضعف الضعف هو مثل المثل والمثل واحد، فمثله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المبني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أنّ أرجح الأقوال كون ضعف الضعف أربعة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بثلثه للفقراء وله أموال متفرّقة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جواز صرف كلّ ما في بلد إلى فقرائه؛ لحصول الغرض من الوصية وعدم وجود مانع منه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صرفه في بلد الموصى فكذلك إن لم يستلزم تغريراً بالمال بسبب نقله، و لا تأخيراً لإخراج الوصيّة مع إمكان التعجيل، وإلّا أشكل الجواز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المستحق في بلد المال وعدم الخطر في نقله فلا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إلى الموجودين في البلد، فلا يجب تتبع مَنْ غاب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يجب أن يعطى ثلاثة فصاعداً؟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 عملاً بمقتضى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إخراج قدر الثلث في بلد الموصي من المال الموجود فيه وترك الأموال المتفرّقة للورثة مع رضاهم بذلك صح أيضاً؛ لأن المعتبر إخراج ثلث المال بالقيمة لا الإخراج من كلّ شيء، و إن كان إطلاق الثلث يقتضي الإشاعة، إلا أن يتعلّق غرض الموصي بشيء من الأعيان أو بالجميع فيتبع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نقل المال إلى بلد آخر لغرض صحيح كأولوية المستحق فيه، أو لوجود الحاكم فيه،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 كما يجوز نقل الزكاة الواجبة لذلك و إن لم يجز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إلى الموجودين في البلد، و لا يجب تتبع مَنْ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الفقراء غير منحصرين، فلا يجب الاستيعاب، و لا يتبع من ليس في البلد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وجوب استيعاب من في البلد منهم؛ و وجهه أنّ الموصى لهم يستحقون على جهة الاشتراك لا على جهة بيان المصرف 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أنّ عدم وجوب التتبع رخصة، وأنه لو صرفه إلى غير الموجودين أو إليهم وإلى غيرهم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يجب أن يعطى ثلاثة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وجوب الدفع إلى ثلاثة فصاعداً أنّ الفقراء جمع، وأقله ثلاثة على المختار،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أقله اثنان اكتفى بهما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يجوز أن يقصر عن ثلاثة، فإن لم يوجد في البلد ثلاثة وجب الإكمال في غيره مراعاة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الحكم ليس لبيان المصرف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لاكتفي بالواحد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بأنّه إن كان للاشتراك وجب تتبع الممكن، و إن كان لبيان المصرف لزم الاكتفاء بواحد، فالجمع بين وجوب استيعاب مَنْ في البلد وعدم وجوب صرفه إلى غيرهم مع وجوب الدفع إلى ثلاثة لا يخلو من إشكال ولعلّ الوجه فيه أن مراعاة الجمع توجب الثلاثة فصاعداً، واستيعاب مَنْ حضر لاشتراكهم في الاستحقاق، وعدم وجوب الدفع إلى من عداهم رخصة وتخفيف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أعتقوا رقاباً، وجب أن يعتق ثلاثةً فما زاد إلّا أن يقصر ثلث مال الموصي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أعتقوا رقاباً وجب أن يعتق ثلاثةً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عتق الثلاثة هنا مع سعة الثلث ممّا لا إشكال فيه؛ مراعاة لصيغة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 الثلث عن الثلاثة اقتصر على ما يسعه؛ إذ 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الموصى به مسمّى الجمع وقد تعذر فينبغي أن تبطل الوصية أو يتوقع تنفيذها إن رجي؛ لأن معنى الجمع واحد وواحد وواحد، وإنّما اختصروه بلفظ الجمع، كما نص عليه أهل العربية؛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في قوّة رجل ورجل ورجل، فلا يسقط البعض بالعجز عن البعض، كما لو أوصى بعتق الثلاثة مفصلاً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قصر الثلث إلا عن واحد و لم يجز الوارث أعتق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قصر عنه ففي وجوب إعتاق شقص مع الإمكان قولان أقربهما الوجوب </w:t>
      </w:r>
      <w:r>
        <w:rPr>
          <w:rStyle w:val="FootnoteAnchor"/>
          <w:rtl w:val="true"/>
        </w:rPr>
        <w:footnoteReference w:id="1306"/>
      </w:r>
      <w:r>
        <w:rPr>
          <w:rFonts w:ascii="Amiri" w:hAnsi="Amiri" w:eastAsia="Amiri" w:cs="Amiri"/>
          <w:color w:val="111111"/>
          <w:sz w:val="28"/>
          <w:sz w:val="28"/>
          <w:szCs w:val="28"/>
          <w:rtl w:val="true"/>
          <w:lang w:bidi="ar-SA"/>
        </w:rPr>
        <w:t>، لأن وجوب عتق الجزء ثابت كالكل،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العدم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البعض إلا تضمّناً، والدلالة التضمّنية تابعة للمطابقيّة، فإذا فات المتبوع انتفى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عتق الرقبة لما لم يتحقق إلا بعتق جميع أجزائها فكلّ جزء مقصود عتقه ومأمور به بالذات لا بالتبعية، فيجب حيث يمكن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تعذر ففي صرف القدر في البر أو رجوعه إلى الورثة وجهان تقدّم نظيرهما </w:t>
      </w:r>
      <w:r>
        <w:rPr>
          <w:rStyle w:val="FootnoteAnchor"/>
          <w:rtl w:val="true"/>
        </w:rPr>
        <w:footnoteReference w:id="1308"/>
      </w:r>
      <w:r>
        <w:rPr>
          <w:rFonts w:ascii="Amiri" w:hAnsi="Amiri" w:eastAsia="Amiri" w:cs="Amiri"/>
          <w:color w:val="111111"/>
          <w:sz w:val="28"/>
          <w:sz w:val="28"/>
          <w:szCs w:val="28"/>
          <w:rtl w:val="true"/>
          <w:lang w:bidi="ar-SA"/>
        </w:rPr>
        <w:t>، و إن الأوّل أقوى، مع إمكان صرفه في العتق قبل ذلك في وقت ما بعد الوصية، و الثاني إن تعذر ذلك من الابتداء، مع احتمال صرفه في البرّ مطلقاً؛ لأنّ البر أقرب إلى مراد الموصي من الورثة، وأقرب المجازات متعيّن عند تعذر الحقيقة</w:t>
      </w:r>
      <w:r>
        <w:rPr>
          <w:rFonts w:eastAsia="Amiri" w:cs="Amiri" w:ascii="Amiri" w:hAnsi="Amiri"/>
          <w:color w:val="111111"/>
          <w:sz w:val="28"/>
          <w:szCs w:val="28"/>
          <w:rtl w:val="true"/>
          <w:lang w:bidi="ar-SA"/>
        </w:rPr>
        <w:t xml:space="preserve">. </w:t>
      </w:r>
      <w:bookmarkStart w:id="413" w:name="pg10241_98323"/>
    </w:p>
    <w:p>
      <w:pPr>
        <w:pStyle w:val="Heading5"/>
        <w:numPr>
          <w:ilvl w:val="4"/>
          <w:numId w:val="1"/>
        </w:numPr>
        <w:rPr/>
      </w:pPr>
      <w:bookmarkStart w:id="414" w:name="__RefHeading___Toc3273901_1067777946"/>
      <w:bookmarkStart w:id="415" w:name="_Toc149"/>
      <w:bookmarkEnd w:id="413"/>
      <w:bookmarkEnd w:id="414"/>
      <w:r>
        <w:rPr>
          <w:rtl w:val="true"/>
        </w:rPr>
        <w:t>إذا أوصى لإنسان بعبد ولآخر بتمام الثلث</w:t>
      </w:r>
      <w:bookmarkEnd w:id="415"/>
    </w:p>
    <w:p>
      <w:pPr>
        <w:pStyle w:val="BookText"/>
        <w:rPr/>
      </w:pPr>
      <w:r>
        <w:rPr>
          <w:rFonts w:ascii="IRNazanin" w:hAnsi="IRNazanin" w:eastAsia="IRNazanin"/>
          <w:color w:val="111111"/>
          <w:sz w:val="28"/>
          <w:sz w:val="28"/>
          <w:szCs w:val="28"/>
          <w:rtl w:val="true"/>
          <w:lang w:bidi="fa-IR"/>
        </w:rPr>
        <w:t>الخامسة ● إذا أوصى لإنسان بعبد، ولآخر بتمام الثلث، ثم حدث في العبد عيب قبل تسليمه إلى الموصى له كان للموصى له الآخر تكملة الثلث بعد وضع قيمة العبد صحيحاً؛ لأنه قصد عطيّة التكملة والعبد صحيح، و کذا لو مات العبد قبل موت الموصي بطلت الوصية، وأعطي الآخر ما زاد عن قيمة العبد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قيمة العبد بقدر الثلث، بطلت الوصية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أوصى لإنسان بعبد ولآخر بتمام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أوصى لواحدٍ بعبد معيّن ولآخر بتمام الثلث باعتبار قيمة العبد وضمّه إلى الثلث صحت الوصيتان؛ لوجود المقتضي للصحة فيهما وانتفاء المانع، فيقوم العبد يوم موت الموصي؛ لأنّه حال نفوذ الوصية، وينظر إلى بقية التركة فإن خرج العبد من الثلث صحت وصيته، وينظر بعد ذلك، فإن بقي من الثلث بقيّة فهي للموصى له الثاني، وإلا بطلت وصيته؛ الفوات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لو تغيرت قيمة العبد أو بقية التركة بزيادة أو نقصان قبل موت الموصي أو بعده، وقبل تسليم الموصى له العبد أو بعده، وقبل وصول الثلاثين إلى الورثة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الحال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المعتبر في قيمة التركة بحال الوفاة بالنسبة إلى زيادة المال ونقصانه </w:t>
      </w:r>
      <w:r>
        <w:rPr>
          <w:rStyle w:val="FootnoteAnchor"/>
          <w:rtl w:val="true"/>
        </w:rPr>
        <w:footnoteReference w:id="1309"/>
      </w:r>
      <w:r>
        <w:rPr>
          <w:rFonts w:ascii="Amiri" w:hAnsi="Amiri" w:eastAsia="Amiri" w:cs="Amiri"/>
          <w:color w:val="111111"/>
          <w:sz w:val="28"/>
          <w:sz w:val="28"/>
          <w:szCs w:val="28"/>
          <w:rtl w:val="true"/>
          <w:lang w:bidi="ar-SA"/>
        </w:rPr>
        <w:t>، أو بالأقل من حال الوفاة إلى حين قبض الوارث؛ لأن الوارث لا بد أن يصل إلى يده مقدار ضعف الوصيّة، ولهذا لو كان له مال غائب لا ينفذ من الوصية إلا مقدار ثلث الحاضر و إن كانت خارجةً من الثلث بالنسبة إلى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فرض حدوث نقص في التركة قبل قبض الوارث فالنقص على الموصى له الثاني؛ لأنّ الوصية له بتكملة الثلث بعد الوصيّة الأولى فلا بد من اعتبار إخراج الأولى أولاً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حدث عيب في العبد قبل تسليمه إلى الموصى له فللثاني تكملة الثلث بعد وضع قيمة العبد صحيحاً؛ لأنّ الموصي قصد عطية التكملة والعبد صحيح، فإذا تجدّد العيب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نقصاً في العين، فلا بد من اعتبار الناقص مع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قيمة العبد صحيحاً مائة وباقي التركة خمسمائة فأصل الثلث مائتان والوصية للثاني بمائة، فإذا تجدّد نقص العبد خمسين مثلاً رجعت التركة إلى خمسمائة وخمسين وثلثها مائة وثلاثة وثمانون وثلث، فإذا وضعت منه قيمة العبد صحيحاً بقي ثلاثة وثمانون وثلث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مقتضى الوصيّة الثانية أن يكون بيد الورثة ضعف ما بيد الموصى له الثاني بعد إسقاط الأول، وهنا ليس كذلك؛ لأن الباقي من المال بعد قيمة العبد خمسمائة، فيجب أن يكون نقص العبد محسوباً من التركة بالنسبة إلى الأوّل، فهو كالباقي فالمتجه أن يكون للثاني مائة، والواصل إلى الورثة الثلثان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نقص العبد باعتبار السوق والعين بحالها، ومقدار النقص خمسون كما سبق اعتبرت قيمة التركة عند الوفاة، و لا ينقص بسببه شيء على الثاني، بل يعطى تمام الثلث حينئذٍ مائة وثلاثة وثلاثون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أنّ العين هنا قائمة بحالها، والثلث إنّما يعتبر عند انتقال التركة عن الموصي و هو حالة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نقص المعيب؛ فإنّه نقص محسوس له حصة من الثمن؛ ولهذا ضمنه الغاصب، وثبت أرشه للمشتري على البائع دون رخص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موت العبد بطلت وصيته لفوات متعلقها، وأُعطي الآخر ما زاد على قيمته؛ لأنّ له تكملة الثلث، فلا يسقط بموته شيء، فيعتبر قيمته عند وفاة الموصي لو كان حيّاً، ويحطّ قيمته من الثلث، ويدفع الباقي إلى الموصى له الثاني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نقص المال غير العبد كأن ينقص مائة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فالنقص على الثاني، فيكون له ستة وستون وثلثان، و لا يجري مجرى موت العبد؛ لأنّ الفائت هنا على الورثة، وهناك على الموصى له الأوّل، وجانب الورثة موفّر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تلف المال بعد قبض الوارث الواقع بعد الوفاة كان محسوباً عليهم، فيكون للثاني تمام المائة</w:t>
      </w:r>
      <w:r>
        <w:rPr>
          <w:rFonts w:eastAsia="Amiri" w:cs="Amiri" w:ascii="Amiri" w:hAnsi="Amiri"/>
          <w:color w:val="111111"/>
          <w:sz w:val="28"/>
          <w:szCs w:val="28"/>
          <w:rtl w:val="true"/>
          <w:lang w:bidi="ar-SA"/>
        </w:rPr>
        <w:t xml:space="preserve">. </w:t>
      </w:r>
      <w:bookmarkStart w:id="416" w:name="pg10241_98325"/>
    </w:p>
    <w:p>
      <w:pPr>
        <w:pStyle w:val="Heading5"/>
        <w:numPr>
          <w:ilvl w:val="4"/>
          <w:numId w:val="1"/>
        </w:numPr>
        <w:rPr/>
      </w:pPr>
      <w:bookmarkStart w:id="417" w:name="__RefHeading___Toc3273903_1067777946"/>
      <w:bookmarkStart w:id="418" w:name="_Toc150"/>
      <w:bookmarkEnd w:id="416"/>
      <w:bookmarkEnd w:id="417"/>
      <w:r>
        <w:rPr>
          <w:rtl w:val="true"/>
        </w:rPr>
        <w:t>إذا أُوصي له بأبيه فقبل الوصية و هو مريض</w:t>
      </w:r>
      <w:bookmarkEnd w:id="41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أُوصي له بأبيه فقبل الوصية و هو مريض عتق عليه من أصل المال إجماعاً منّا؛ لأنّه إنّما يعتبر من الثلث ما يخرجه عن ملكه، وهنا لم يخرجه، بل بالقبول،ملكه، وانعتق عليه تبعاً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تقييد المصنّف وغيره حدوث العيب في العبد قبل تسليمه إلى الموصى له؛ فإنّه يقتضى أنّ النقص لو كان بعد الموت وقبل تسليمه إلى الموصى له يكون الحكم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ويشكل على القول بأنّ القبول كاشف عن دخوله في ملك الموصى له من حين الموت؛ فإنّ النقص حينئذٍ داخل على ملك الموصى له الأوّل، فلا يحتسب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يقتضي أنه لو تسلّمه في حياة الموصي فحدث العيب قبل موته لا يعتبر نقصه، وليس كذلك؛ لأنّ هذا التسليم لا حكم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أُوصي له بأبيه فقبل الوصية و هو مريض عتق عليه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انتقل إلى المريض من ينعتق عليه، فإما أن يكون بعوض أو بغيره، ثم الانتقال إما أن يكون قهرياً أو اختيارياً، والعوض إما أن يكون موروثاً أو لا، فهذه أقسام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اقتصر منها على قسم واحد و هو انتقاله إليه باختياره بغير عوض ونحن نبين ما ذكره ثم نتبعه بالباقي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ملكه بغير عوض اختياراً كما لو أوصى له به فقبل الوصيّة و هو مريض أو وهبه بغير عوض فقبل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منجزات المريض من الأصل عتق من الأصل و لا كلام حينئذٍ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على القول الآخر فقد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يعتق أيضاً مدعياً الإجماع ولأنه إنما يعتبر من الثلث ما يخرجه المريض عن ملکه بنفسه اختياراً، كما لو باشر عتقه، وهنا لم يخرجه المريض كذلك، وإنما أخرجه الله تعالى عن ملكه حين ملكه بالقبول، وانعتق عليه تبعاً لملكه بغير اختیاره فلم يكن مفوّتاً باختياره شيئاً، وإنما جاء الفوات من قبل الله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هذا بأنه لو تم لزم مثله فيما لو اشتراه بعوض؛ فإنّ مجرّد الشراء والتملك ليس هو المانع من النفوذ، وإنّما المانع والمفوّت لحق الورثة العتق، و هو يحصل بغير اختياره، كما قيل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يجاب عنه بأنه هنا مفوّت على الورثة الثمن باختياره حيث بذله في مقابلة ما يوجب التلف قطعاً بغير فائدة تعود على الوارث، وحينئذ فلا يتم الدليل إلا بإضافة أمر آخر، و هو أنه لم يخرج شيئاً عن ملكه بعوض يحصل به فوات شيء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في الاستدلال على هذا التقدير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يفوت شيئاً على الورثة من حيث إنّه ملكه بغير عوض والعتق وقع قهريّاً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المعتبر في صحة العتق حصول الأمرين معاً، وهما عدم العوض، وکون العتق قهريّاً، فمتى انتفى أحدهما اعتبر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ادعاه المصنّف من الإجماع على الحكم فبالنظر إلى من تقدمه من أصحابنا، وكأنه لم يظهر له مخالف قبله وإلا فالمسألة محتملة، والعامة مختلفون في حكمها، فذهب بعضهم إلى اعتبار خروجه من الثلث </w:t>
      </w:r>
      <w:r>
        <w:rPr>
          <w:rStyle w:val="FootnoteAnchor"/>
          <w:rtl w:val="true"/>
        </w:rPr>
        <w:footnoteReference w:id="1310"/>
      </w:r>
      <w:r>
        <w:rPr>
          <w:rFonts w:ascii="Amiri" w:hAnsi="Amiri" w:eastAsia="Amiri" w:cs="Amiri"/>
          <w:color w:val="111111"/>
          <w:sz w:val="28"/>
          <w:sz w:val="28"/>
          <w:szCs w:val="28"/>
          <w:rtl w:val="true"/>
          <w:lang w:bidi="ar-SA"/>
        </w:rPr>
        <w:t>كالعتق اختياراً، وقواه العلّامة في التحرير</w:t>
      </w:r>
      <w:r>
        <w:rPr>
          <w:rStyle w:val="FootnoteAnchor"/>
          <w:rtl w:val="true"/>
        </w:rPr>
        <w:footnoteReference w:id="1311"/>
      </w:r>
      <w:r>
        <w:rPr>
          <w:rFonts w:ascii="Amiri" w:hAnsi="Amiri" w:eastAsia="Amiri" w:cs="Amiri"/>
          <w:color w:val="111111"/>
          <w:sz w:val="28"/>
          <w:sz w:val="28"/>
          <w:szCs w:val="28"/>
          <w:rtl w:val="true"/>
          <w:lang w:bidi="ar-SA"/>
        </w:rPr>
        <w:t>استناداً إلى أن اختيار السبب كاختيار المسبب، فمتى كان الأوّل مقدوراً فالثاني كذلك، و هو قول بعض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يلزم من كون العتق قهريّاً خروجه من الأصل، وإنّما يلزم ذلك لو لم يكن مستنداً إلى اختيار المريض في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المصنف</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دعواه الإجماع في فتوى العلامة بخلافه؛ لأن الحق أن إجماع أصحابنا إنما يكون حجّةً مع تحقق دخول المعصوم في جملة قولهم؛ فإن حجيته إنما هي باعتبار قوله عندهم ودخول قوله في قولهم في مثل هذه المسألة النظرية غير معلوم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نبه المصنف في أوائل المعتبر على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حجيّة الإجماع لا تتحقق إلا مع العلم القطعي بدخول قول المعصوم في قول المجمعين، ونُهي عن الاغترار بمن يتحكم ويدعي خلاف ذلك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عند الإنصاف عين الحق؛ فإنّ إدخال قول شخص غائب لا يعرف قوله في قول جماعة معروفين بمجرد اتفاقهم على ذلك القول بدون العلم بموافقته لهم تحكّم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جواز مخالفة الفقيه المتأخر لغيره من المتقدمين في كثير من المسائل التي ادعوا فيها الإجماع إذا قام عنده الدليل على ما يقتضي خلافهم، وقد اتفق لهم ذلك كثيراً لكن زلّة المتقدّم مسامحة عند الناس دون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إلى بقية أقسام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حكم ما لو ملكه بغير عوض اختياراً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ملكه كذلك بغير اختياره كالإرث، فإن قلنا في القسم الأوّل بكونه من الأصل فهنا كذلك بطريق أولى، و إن قلنا بكونه ثَمَّ من الثلث احتمل كونه هنا كذلك؛ لتحقق الملك للمريض فيكون معدوداً من جملة أمواله، فانعتاقه يفوّت عليهم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لم يتلف على الورثة شيئاً مما هو محسوب مالاً له، ومع ذلك فالعتق قهري فلا مانع منه، وينبغي هنا القطع بنفوذه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جعل العتق أقرب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ملكه بعوض فلا يخلو إما أن يكون اختياراً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فلا يخلو إما أن يكون العوض موروثاً بحيث يحصل ببذله تفويت على الورثة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بعوض موروث اختياراً، بأن اشتراه فإن كان بثمن المثل واعتبرنا خروج المنجزات من الثلث ففى انعتاقه قولان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أنّه من الثلث؛ لأنّ تملكه له باختياره سبب في عتقه، فجرى مجرى المباشرة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عند مَنْ يجعل فاعل السبب فاعل المسبب كالجبائيين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 من الأصل؛ لأنه إنما يحجر عليه في التبرعات، والشراء ليس بتبرع فلا يكون محجوراً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والعتق حصل أو لا بغير اختياره، فلا يعتبر فيه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بذل الثمن في مقابلة ما قطع بفواته وزوال ماليته بالعتق تضييع على الوارث، كما لو اشترى ما يقطع بموته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والقولان اختارهما العلّامة في القواعد في الوصايا، أوّلهما في الأحكام المعنوية </w:t>
      </w:r>
      <w:r>
        <w:rPr>
          <w:rStyle w:val="FootnoteAnchor"/>
          <w:rtl w:val="true"/>
        </w:rPr>
        <w:footnoteReference w:id="1315"/>
      </w:r>
      <w:r>
        <w:rPr>
          <w:rFonts w:ascii="Amiri" w:hAnsi="Amiri" w:eastAsia="Amiri" w:cs="Amiri"/>
          <w:color w:val="111111"/>
          <w:sz w:val="28"/>
          <w:sz w:val="28"/>
          <w:szCs w:val="28"/>
          <w:rtl w:val="true"/>
          <w:lang w:bidi="ar-SA"/>
        </w:rPr>
        <w:t xml:space="preserve">وثانيهما في كيفية التنفيذ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 بدون ثمن المثل فالزائد محاباة حكمه حكم 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يملكه بعوض موروث لكنه بغير اختياره، بمعنى استناده </w:t>
      </w:r>
      <w:r>
        <w:rPr>
          <w:rStyle w:val="FootnoteAnchor"/>
          <w:rtl w:val="true"/>
        </w:rPr>
        <w:footnoteReference w:id="1317"/>
      </w:r>
      <w:r>
        <w:rPr>
          <w:rFonts w:ascii="Amiri" w:hAnsi="Amiri" w:eastAsia="Amiri" w:cs="Amiri"/>
          <w:color w:val="111111"/>
          <w:sz w:val="28"/>
          <w:sz w:val="28"/>
          <w:szCs w:val="28"/>
          <w:rtl w:val="true"/>
          <w:lang w:bidi="ar-SA"/>
        </w:rPr>
        <w:t xml:space="preserve">إلى أمر الشارع له به، كما لو كان قد نذر في حال الصحة أو المرض إن جوّزنا كونه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 قريبه يباع بعوض هو قادر عليه اشتراه، فوجده و هو مريض، فينفذ من الأصل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ضعيفاً كونه من الثلث؛ لحصول السبب المقتضي للتصرف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باستناد ذلك إلى إيجاب الشارع، فكان عليه بمنزلة الدين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بعوض غير موروث باختياره، كما لو آجر نفسه للخدمة به، فينعتق من الأصل على القولين؛ لعدم تفويته شيئاً على الورثة، ويأتي على احتماله في الهبة ورود مثله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كذلك بغير اختياره بل بإلزام الشارع، كما لو كان قد نذر تملكه بالإجارة كذلك، وحكمه كالسابق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له بدار فانهدمت وصارت براحاً ثم مات الموصي بطلت الوصيّة؛ لأنّها خرجت عن اسم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والفقراء كذا، كان لزيد النصف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له بدار فانهدمت وصارت براحاً ثم مات الموصي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فوات متعلّق الوصيّة؛ لأنه المجموع المركب من العرصة والسقف وباقي الأجزاء، والمركب يفوت بفوات بعض أجزائه خصوصاً الموجب لفوات حقيقته فتبطل الوصيّة، ومن بقاء بعض الأجزاء المتعلق حق الموصى له بها في ضمن المجموع، فلا يفوت البعض بفوات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ثالث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الموصى به داراً معيّنة فانهدمت فالوصية باقية؛ لانتفاء الدليل الصالح للبطلان، وتغير الاسم لم يثبت كونه قادحاً، والباقي منها بعض ما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أوصى له بدار من دوره فانهدمت جميع دوره قبل موته بطلت؛ لانتفاء المسمّى وموضع الخلاف ما إذا كان الانهدام لا بفعل الموصي، وإلا كان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والفقراء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لفريقين فلا ينظر إلى أحادهما، كما لو أوصى لقبيلتين مختلفتي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الفقراء ثلاثة؛ لأنّهم جمع، وقد شرّك بين زيد وبينهم بالعطف فيكون كأحدهم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التشريك بين زيد والفقراء لا بينه وبين،آحادهم، فيكون زيد فريقاً والفقراء فريقاً آخر، وبأن التشريك لو كان بين الآحاد لما لزم الحكم بالربع؛ لأن الفقراء لا ينحصر في ثلاثة، وكون الثلاثة أقلّ الجمع لا يوجب المصير إليه مع وجود اللفظ الشامل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فمختار المصنف أقوى</w:t>
      </w:r>
      <w:r>
        <w:rPr>
          <w:rFonts w:eastAsia="Amiri" w:cs="Amiri" w:ascii="Amiri" w:hAnsi="Amiri"/>
          <w:color w:val="111111"/>
          <w:sz w:val="28"/>
          <w:szCs w:val="28"/>
          <w:rtl w:val="true"/>
          <w:lang w:bidi="ar-SA"/>
        </w:rPr>
        <w:t xml:space="preserve">. </w:t>
      </w:r>
      <w:bookmarkStart w:id="419" w:name="pg10241_98330"/>
    </w:p>
    <w:p>
      <w:pPr>
        <w:pStyle w:val="Heading4"/>
        <w:numPr>
          <w:ilvl w:val="3"/>
          <w:numId w:val="1"/>
        </w:numPr>
        <w:rPr/>
      </w:pPr>
      <w:bookmarkStart w:id="420" w:name="__RefHeading___Toc3273905_1067777946"/>
      <w:bookmarkStart w:id="421" w:name="_Toc151"/>
      <w:bookmarkEnd w:id="419"/>
      <w:bookmarkEnd w:id="420"/>
      <w:r>
        <w:rPr>
          <w:rtl w:val="true"/>
        </w:rPr>
        <w:t>القسم الثاني في تصرفات المريض</w:t>
      </w:r>
      <w:bookmarkEnd w:id="421"/>
    </w:p>
    <w:p>
      <w:pPr>
        <w:pStyle w:val="Heading5"/>
        <w:numPr>
          <w:ilvl w:val="4"/>
          <w:numId w:val="1"/>
        </w:numPr>
        <w:rPr/>
      </w:pPr>
      <w:bookmarkStart w:id="422" w:name="__RefHeading___Toc3273907_1067777946"/>
      <w:bookmarkStart w:id="423" w:name="_Toc152"/>
      <w:bookmarkEnd w:id="422"/>
      <w:r>
        <w:rPr>
          <w:rtl w:val="true"/>
        </w:rPr>
        <w:t>حكم التصرفات المؤجّلة</w:t>
      </w:r>
      <w:bookmarkEnd w:id="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مؤجلة، ومنجزة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فالمؤجلة حكمها حكم الوصية إجماعاً، وقد 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تصرفات الصحيح إذا قرنت بما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المسألة وجه ثالث مخرّج من دليل الثاني، و هو أن زيداً يكون كأحد الفقراء؛ لأنه و إن كان أقلهم ثلاثةٌ إلا أنه يقع على ما زاد و لا يتعين الدفع إلى ثلاثة، بل يجوز الدفع إلى ما زاد فمقتضى التشريك أن يكون كواحد منهم، فيعطى سهماً من سهام القسمة، فإن قسم المال على أربعة من الفقراء أعطى زيداً الخمس و إن قسّم على خمسة فالسدس،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أنه يعطى أقل ما يتموّل، ولكن لا يجوز حرمانه و إن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فقيراً فهو كأحدهم وتخصيصه للاهتمام به، و إن كان غنياً فله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غنياً فله الربع وإلا فالثلث؛ لدخوله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في حق زيد باطلة؛ لجهالة من أُضيف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الأوجه كلّها ضعيفة ما عدا الأوّلين، وأقوال أصحابنا منحصرة فيهما؛ فلذا اقتصر عليهما المصنّف وأضعفها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أطلق لفظ زيد، أما إذا وصفه بصفة الجماعة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الفقير وللفقراء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الخلاف فيما لزيد إن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كما لو أطلق؛ لما ذكرناه في توجيه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وصفه بغير صفة الجماعة،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 الكاتب وللفقراء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بترجيح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على الأوجه من الصرف إلى ثلاثة من الفقراء مراعاة لصيغة الجمع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تصرفات 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مؤجّلة، ومنجزة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الموت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بالمؤجلة المعلّقة بالموت، وبالمنجزة المعجّلة حال الحياة و إن لم تكن حاضرةً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المنجز الحاضر،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الناجز الحاضر،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ناجزاً بناجز أي يداً بيد، أي تعجيلاً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أنجز وعده</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أي 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جعله المؤجلة كالوصية في الحكم أنها غير الوصية، والمغايرة تظهر بينهما التدبير؛ فإنّه تصرف معلّق على الموت، وليس بوصيّة بعتق العبد بل عتق بصفة على اختلاف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أيضاً في النذر المقيد بالموت، فإنه لا يسمّى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إلحاقه بالوصيّة خلاف مشهور، فقد قال جماعة إنه من الأصل </w:t>
      </w:r>
      <w:r>
        <w:rPr>
          <w:rStyle w:val="FootnoteAnchor"/>
          <w:rtl w:val="true"/>
        </w:rPr>
        <w:footnoteReference w:id="1321"/>
      </w:r>
      <w:r>
        <w:rPr>
          <w:rFonts w:ascii="Amiri" w:hAnsi="Amiri" w:eastAsia="Amiri" w:cs="Amiri"/>
          <w:color w:val="111111"/>
          <w:sz w:val="28"/>
          <w:sz w:val="28"/>
          <w:szCs w:val="28"/>
          <w:rtl w:val="true"/>
          <w:lang w:bidi="ar-SA"/>
        </w:rPr>
        <w:t>، فلا يصح الحكم بكون في حكمه حكم الوصية بالإجماع، و إن كان المختار مساواته لها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استفيد من تعريف المصنّف للوصية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تمليك عين أو منفعة</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إلى آخره يتخلّف كثير من الأفراد المعلّقة على الموت فيطلق عليها التصرّفات المؤجّلة لا الوصيّة، و ذلك كالوصية بالعتق والوقف على جهة عامة، والوصيّة بإبراء المديون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على الجميع اسم الوصيّة وذكر أنّ حكمها الخروج من الثلث سلم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والتدبير إن كان وصيّةً بالعتق تناولته العبارة، وإلا فيكتفى بذكر حكمه في محلّه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أنا قد أسلفنا نقل الخلاف في كون الوصية من الثلث عن ابن بابويه، وأنه حكم بكونها من الأصل </w:t>
      </w:r>
      <w:r>
        <w:rPr>
          <w:rStyle w:val="FootnoteAnchor"/>
          <w:rtl w:val="true"/>
        </w:rPr>
        <w:footnoteReference w:id="1323"/>
      </w:r>
      <w:r>
        <w:rPr>
          <w:rFonts w:ascii="Amiri" w:hAnsi="Amiri" w:eastAsia="Amiri" w:cs="Amiri"/>
          <w:color w:val="111111"/>
          <w:sz w:val="28"/>
          <w:sz w:val="28"/>
          <w:szCs w:val="28"/>
          <w:rtl w:val="true"/>
          <w:lang w:bidi="ar-SA"/>
        </w:rPr>
        <w:t xml:space="preserve">، فدعوى المصنّف الإجماع هنا في مقابله، إما لعدم الاعتداد بخلافه؛ لضعف مستنده وشذوذ قوله؛ فإنّ جميع المسلمين على خلافه، وإما على معنى أن مساواة </w:t>
      </w:r>
      <w:bookmarkStart w:id="424" w:name="pg10241_98332"/>
    </w:p>
    <w:p>
      <w:pPr>
        <w:pStyle w:val="Heading5"/>
        <w:numPr>
          <w:ilvl w:val="4"/>
          <w:numId w:val="1"/>
        </w:numPr>
        <w:rPr/>
      </w:pPr>
      <w:bookmarkStart w:id="425" w:name="__RefHeading___Toc3273909_1067777946"/>
      <w:bookmarkStart w:id="426" w:name="_Toc153"/>
      <w:bookmarkEnd w:id="424"/>
      <w:bookmarkEnd w:id="425"/>
      <w:r>
        <w:rPr>
          <w:rtl w:val="true"/>
        </w:rPr>
        <w:t>منجزات المريض إذا كانت تبرّعاً</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منجزات المريض إذا كانت تبرّعاً كالمحاباة في المعاوضات والهبة والوقف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أصل المال،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واتفق القائلان على أنه لو برئ لزمت من جهته وجهة الوارث أيضاً، والخلاف فيما لو مات في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التصرفات المؤجّلة للوصيّة ثابت بالإجماع، فمهما ثبت للوصيّة من الحكم ثبت للمؤجّلة و لا يكون فيه تعرّض لدعوى الإجماع على نفس حكم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وأنسب بسياق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التصرّف المعلّق على الموت بين وقوعه من الصحيح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منجزات المريض إذا كانت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ينجزه المريض من البيع بثمن المثل، ووفاء بعض الديان شيئاً من أعيان ماله و إن كان قاصراً عن الدين، وما يدفعه أجرةً عن منافع تصل إليه و نحوه؛ فإنّ مثل ذلك نافذ من الأصل؛ إذ لا تفويت فيه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 بدون ثمن المثل والشراء بأزيد منه فإنّه ليس تبرّعاً محضاً؛ لأنّ كلّ جزء من أجزاء المعوّض مقابل بجزء من أجزاء العوض و إن اختلفا في القيمة، إلا أن القدر الزائد عمّا أخذه من العوض فى قوّة المتبرع به و إن لم يكن متميزاً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إدخاله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أيضا عتق القريب المملوك بغير عوض، فإنّ عتقه ليس من منجزات المريض وإنّما وقع قهريّاً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مثل التزويج بأقل من مهر المثل، وإجارة نفسه بأقل من أُجرة المثل داخلا في التبرع بالمنجزات، مع أنّه خارج عن حكمها، لا يتوقف على خروجه من الثلث؛ لأنه ليس إخراج مال من التركة، بل هو اكتساب والمصنّف لم يبيّن المراد من المنجزات بغير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وضابطها ما استلزمت تفويت المال على الوارث بغير عوض</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تصرفات المريض المنجزة المتبرع بها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الوجه، فذهب الأكثر ومنهم الشيخ في المبسوط، والصدوق، وابن الجنيد </w:t>
      </w:r>
      <w:r>
        <w:rPr>
          <w:rStyle w:val="FootnoteAnchor"/>
          <w:rtl w:val="true"/>
        </w:rPr>
        <w:footnoteReference w:id="1324"/>
      </w:r>
      <w:r>
        <w:rPr>
          <w:rFonts w:ascii="Amiri" w:hAnsi="Amiri" w:eastAsia="Amiri" w:cs="Amiri"/>
          <w:color w:val="111111"/>
          <w:sz w:val="28"/>
          <w:sz w:val="28"/>
          <w:szCs w:val="28"/>
          <w:rtl w:val="true"/>
          <w:lang w:bidi="ar-SA"/>
        </w:rPr>
        <w:t xml:space="preserve">وسائر المتأخرين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من الثلث كغير المنجزة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Style w:val="FootnoteAnchor"/>
          <w:rtl w:val="true"/>
        </w:rPr>
        <w:footnoteReference w:id="1326"/>
      </w:r>
      <w:r>
        <w:rPr>
          <w:rFonts w:ascii="Amiri" w:hAnsi="Amiri" w:eastAsia="Amiri" w:cs="Amiri"/>
          <w:color w:val="111111"/>
          <w:sz w:val="28"/>
          <w:sz w:val="28"/>
          <w:szCs w:val="28"/>
          <w:rtl w:val="true"/>
          <w:lang w:bidi="ar-SA"/>
        </w:rPr>
        <w:t xml:space="preserve">، والشيخ في النهاية </w:t>
      </w:r>
      <w:r>
        <w:rPr>
          <w:rStyle w:val="FootnoteAnchor"/>
          <w:rtl w:val="true"/>
        </w:rPr>
        <w:footnoteReference w:id="1327"/>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328"/>
      </w:r>
      <w:r>
        <w:rPr>
          <w:rFonts w:ascii="Amiri" w:hAnsi="Amiri" w:eastAsia="Amiri" w:cs="Amiri"/>
          <w:color w:val="111111"/>
          <w:sz w:val="28"/>
          <w:sz w:val="28"/>
          <w:szCs w:val="28"/>
          <w:rtl w:val="true"/>
          <w:lang w:bidi="ar-SA"/>
        </w:rPr>
        <w:t xml:space="preserve">، وابن إدريس </w:t>
      </w:r>
      <w:r>
        <w:rPr>
          <w:rStyle w:val="FootnoteAnchor"/>
          <w:rtl w:val="true"/>
        </w:rPr>
        <w:footnoteReference w:id="1329"/>
      </w:r>
      <w:r>
        <w:rPr>
          <w:rFonts w:ascii="Amiri" w:hAnsi="Amiri" w:eastAsia="Amiri" w:cs="Amiri"/>
          <w:color w:val="111111"/>
          <w:sz w:val="28"/>
          <w:sz w:val="28"/>
          <w:szCs w:val="28"/>
          <w:rtl w:val="true"/>
          <w:lang w:bidi="ar-SA"/>
        </w:rPr>
        <w:t xml:space="preserve">، والآبي </w:t>
      </w:r>
      <w:r>
        <w:rPr>
          <w:rStyle w:val="FootnoteAnchor"/>
          <w:rtl w:val="true"/>
        </w:rPr>
        <w:footnoteReference w:id="1330"/>
      </w:r>
      <w:r>
        <w:rPr>
          <w:rFonts w:ascii="Amiri" w:hAnsi="Amiri" w:eastAsia="Amiri" w:cs="Amiri"/>
          <w:color w:val="111111"/>
          <w:sz w:val="28"/>
          <w:sz w:val="28"/>
          <w:szCs w:val="28"/>
          <w:rtl w:val="true"/>
          <w:lang w:bidi="ar-SA"/>
        </w:rPr>
        <w:t>تلميذ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الأصل والمصنف لم يرجح هنا أحد القولين، لكنه رجح الأوّل في مواضع متعددة من الكتاب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ومنشأ الخلاف من اختلاف الروايات ظاهراً، فمما استدل به منها للأول 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ما للرجل من ماله عند موته؟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 والثلث كثير</w:t>
      </w:r>
      <w:r>
        <w:rPr>
          <w:rFonts w:eastAsia="IRNazanin" w:cs="IRNazanin"/>
          <w:color w:val="111111"/>
          <w:sz w:val="28"/>
          <w:szCs w:val="28"/>
          <w:rtl w:val="true"/>
          <w:lang w:bidi="fa-IR"/>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 وقد تقرّر في الأصول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للعموم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يموت ما له من ماله؟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ثلث ماله</w:t>
      </w:r>
      <w:r>
        <w:rPr>
          <w:rFonts w:eastAsia="IRNazanin" w:cs="IRNazanin"/>
          <w:color w:val="111111"/>
          <w:sz w:val="28"/>
          <w:szCs w:val="28"/>
          <w:rtl w:val="true"/>
          <w:lang w:bidi="fa-IR"/>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 والتقريب ما تقدّم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أبي ولاد عنه علیه السلام في الرجل يكون لامرأته عليه الدين فتبرئه منه في مرضها،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تهبه له فيجوز هبتها، ويحسب ذلك من ثلثها إن كانت تركت شيئاً</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علي بن عقبة عنه علیه السلام في رجل حضره الموت فأعتق مملوكاً ليس له غيره، فأبى الورثة أن يجيز وا ذلك، كيف القضاء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يعتق منه إلا ثلثه وسائر ذلك الورثة أحق بذلك، ولهم ما بقى</w:t>
      </w:r>
      <w:r>
        <w:rPr>
          <w:rFonts w:eastAsia="IRNazanin" w:cs="IRNazanin"/>
          <w:color w:val="111111"/>
          <w:sz w:val="28"/>
          <w:szCs w:val="28"/>
          <w:rtl w:val="true"/>
          <w:lang w:bidi="fa-IR"/>
        </w:rPr>
        <w:t xml:space="preserve">»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 إن كانت متضمّنةً للعنق خاصةً إلا أنّه لكونه مبنيّاً على التغليب يفيد حكم غيره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ما تقول في رجل أعتق مملوكاً له وقد حضره الموت وأشهد له بذلك، وقيمته ستمائة درهم، وعليه دين ثلاثمائة درهم و لم يترك شيئاً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يعتق منه سدسه؛ لأنّه إنما له منه ثلاثمائة وله السدس من الجميع</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العامة 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أعتق ستة أعبد له في مرضه لا مال له غيرهم، فاستدعاهم رسول الله صَلَّى اللّه عَلَيْهِ وَ آلِهِ وَسَلَّمَ وجزاهم ثلاثة أجزاء وأقرع بينهم، فأعتق اثنين وأرق أربعة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340"/>
      </w:r>
      <w:r>
        <w:rPr>
          <w:rFonts w:ascii="IRNazanin" w:hAnsi="IRNazanin" w:eastAsia="IRNazanin"/>
          <w:color w:val="111111"/>
          <w:sz w:val="28"/>
          <w:sz w:val="28"/>
          <w:szCs w:val="28"/>
          <w:rtl w:val="true"/>
          <w:lang w:bidi="fa-IR"/>
        </w:rPr>
        <w:t>وجوه أُخرى من الاعتبار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المؤخّرات من الثلث فالمنجزات كذلك، لكن المقدم حق فالتالي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لحصر الوصيّة في الثلث النظر إلى الورثة والشفقة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العلة منبه عليها في النصوص، وهي موجودة في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كونها من الثلث لاختلت حكمة حصر الوصية في الثلث؛ فإنّه لولاه لا لتجأ كلّ مَنْ يريد الزيادة في الوصيّة على الثلث إلى العطايا المنجزة، فيفوت الغرض الباعث على المنع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بأنّه مالك تصرّف في ملكه، فيكون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والصغرى مفروضة، والكبرى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خرج منه ما بعد الموت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بعد الموت من التصرف ليس تسليطاً على ماله، بل على مال غيره و هو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الجواز، وباستصحاب ما كان في حال الصحة، وبأنه لو لا صحتها لما لزمت بالبرء والتالى باطل، فكذا المقدم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وبرواية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بماله ما دام فيه الروح، إن أوصى به كله فهو جائز</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وبرواية عمّار أيضاً عنه علیه السلام في الرجل يجعل بعض ماله لرجل في مرضه،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أبانه جاز</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وبموثقة عمار أيضاً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الميت أحق بماله ما دام فيه الروح يبين،به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فليس له إلا الثلث</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وبرواية سماعة عن أبي عبد الله علیه السلام قال قلت له الرجل له الولد أيسعه أن يجعل ماله لقرابته؟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ماله يصنع به ما شاء إلى أن يأتيه الموت، فإن أوصى به فليس له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الثلث، إلا أن الفضل في أن لا يضيّع من يعوله، و لا يضر بورثته</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محصول حجج الفريقين، و في كل واحد منهما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الصحيحتان الأُوليان </w:t>
      </w:r>
      <w:r>
        <w:rPr>
          <w:rStyle w:val="FootnoteAnchor"/>
          <w:rtl w:val="true"/>
        </w:rPr>
        <w:footnoteReference w:id="1346"/>
      </w:r>
      <w:r>
        <w:rPr>
          <w:rFonts w:ascii="Amiri" w:hAnsi="Amiri" w:eastAsia="Amiri" w:cs="Amiri"/>
          <w:color w:val="111111"/>
          <w:sz w:val="28"/>
          <w:sz w:val="28"/>
          <w:szCs w:val="28"/>
          <w:rtl w:val="true"/>
          <w:lang w:bidi="ar-SA"/>
        </w:rPr>
        <w:t>اللتان هما عمدة الاستدلال ومعتمده، فلا دلالة لهما على المطلوب، بل دلالتهما على ما بعد الموت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فإنّها صريحة فيه؛ لأنّه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ماله من ماله؟ فلا وجه للاستدلال بها على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الأُولى فكما يحتمل المنجز يحتمل الوصيّة؛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ظروف المكان المقتضية للمصاحبة فدلالتها على الوصيّة أقوى، و إن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بيسير فإن سلّم كونه حقيقةً فغيره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الروايات على كثرتها فمشتركة في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يختص كلّ واحدة ففي رواية عليّ بن عقبة </w:t>
      </w:r>
      <w:r>
        <w:rPr>
          <w:rStyle w:val="FootnoteAnchor"/>
          <w:rtl w:val="true"/>
        </w:rPr>
        <w:footnoteReference w:id="1347"/>
      </w:r>
      <w:r>
        <w:rPr>
          <w:rFonts w:ascii="Amiri" w:hAnsi="Amiri" w:eastAsia="Amiri" w:cs="Amiri"/>
          <w:color w:val="111111"/>
          <w:sz w:val="28"/>
          <w:sz w:val="28"/>
          <w:szCs w:val="28"/>
          <w:rtl w:val="true"/>
          <w:lang w:bidi="ar-SA"/>
        </w:rPr>
        <w:t xml:space="preserve">مع كونها أوضح الجميع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إمكان حملها على الوصيّة؛ لأنّ حضور الموت قرينة منعه من مباشرة العتق، و يجوز نسبة العتق إليه؛ لكونه سببه القوي بواسطة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 إن كان بعيداً إلّا أنّه مناسب حيث لم يبق للرواية 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العتق فلا يلزم تعدّي الحكم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أولوية غيره ممنوعة بل هو قياس وبناؤه على التغليب لا يدلّ على المطلوب وعدم القائل باختصاصه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قياس غيره عليه، مع ما فيها من القصور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أبى ولاد </w:t>
      </w:r>
      <w:r>
        <w:rPr>
          <w:rStyle w:val="FootnoteAnchor"/>
          <w:rtl w:val="true"/>
        </w:rPr>
        <w:footnoteReference w:id="1348"/>
      </w:r>
      <w:r>
        <w:rPr>
          <w:rFonts w:ascii="Amiri" w:hAnsi="Amiri" w:eastAsia="Amiri" w:cs="Amiri"/>
          <w:color w:val="111111"/>
          <w:sz w:val="28"/>
          <w:sz w:val="28"/>
          <w:szCs w:val="28"/>
          <w:rtl w:val="true"/>
          <w:lang w:bidi="ar-SA"/>
        </w:rPr>
        <w:t>،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مضمونها لا يقول به أحد؛ لأن الإبراء مما في الذمة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بالإجماع دون هبته والحكم فيها بالعكس، فكيف يستند إلى مثل هذه الرواية المقلوبة الحكم الضعيفة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رواية ابن الجهم </w:t>
      </w:r>
      <w:r>
        <w:rPr>
          <w:rStyle w:val="FootnoteAnchor"/>
          <w:rtl w:val="true"/>
        </w:rPr>
        <w:footnoteReference w:id="1349"/>
      </w:r>
      <w:r>
        <w:rPr>
          <w:rFonts w:ascii="Amiri" w:hAnsi="Amiri" w:eastAsia="Amiri" w:cs="Amiri"/>
          <w:color w:val="111111"/>
          <w:sz w:val="28"/>
          <w:sz w:val="28"/>
          <w:szCs w:val="28"/>
          <w:rtl w:val="true"/>
          <w:lang w:bidi="ar-SA"/>
        </w:rPr>
        <w:t>كالكلام في رواية ابن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وأجود ما فى هذا الباب متناً وسنداً الرواية العامية </w:t>
      </w:r>
      <w:r>
        <w:rPr>
          <w:rStyle w:val="FootnoteAnchor"/>
          <w:rtl w:val="true"/>
        </w:rPr>
        <w:footnoteReference w:id="1350"/>
      </w:r>
      <w:r>
        <w:rPr>
          <w:rFonts w:ascii="Amiri" w:hAnsi="Amiri" w:eastAsia="Amiri" w:cs="Amiri"/>
          <w:color w:val="111111"/>
          <w:sz w:val="28"/>
          <w:sz w:val="28"/>
          <w:szCs w:val="28"/>
          <w:rtl w:val="true"/>
          <w:lang w:bidi="ar-SA"/>
        </w:rPr>
        <w:t xml:space="preserve">، ومن ادعى خلاف ذلك فالسيرة تردّ دعواه، وعليها اقتصر ابن الجنيد في كتابه الأحمدي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اعتبارهم الأوّل ودعوى الملازمة بين خروج الوصية والمنجزات من الثلث ففيه القدح في الملازمة؛ لأنّ مبنى الأحكام على مثل ذلك غير جائز والعلة ضعيفة؛ لأنّها غير منصوصة و إن كانت مظنونةً من حكمة الحكم المنصوص، مع أنها منقوضة بالصحيح خصوصاً المشارف على الموت بأحد الأسباب الموجبة للخطر مع عدم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أن يكون الحكمة في ذلك سهولة إخراج المال بعد الموت على النفس حيث يصير للغير، فيمنع من التجرّي عليه؛ لتضييع حق غيره مع حفظه له لمّا كان حقه وشحه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الحكمة ليست حاصلةٌ في الحي و إن كان مريضاً؛ لأن البرء ممكن، والشح بالمال في الجملة،حاصل، فيكون كتصرف الصحيح في ماله لا في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مال المريض في معرض ملك الورثة في الحال بخلاف الصحيح مطلقا ممنوع، فربّ مريض عاش أكثر من الصحيح، وربما كان في حال المراماة التي يغلب معها ظنّ التلف أبلغ من المريض</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ضعف الاعتبار الآخر، فإنّ الخوف من البرء يمنع من الزيادة بخلاف ما بعد الموت، بل هذا حاصل بالوجدان، فلا اختلال </w:t>
      </w:r>
      <w:bookmarkStart w:id="427" w:name="pg10241_98338"/>
    </w:p>
    <w:p>
      <w:pPr>
        <w:pStyle w:val="Heading5"/>
        <w:numPr>
          <w:ilvl w:val="4"/>
          <w:numId w:val="1"/>
        </w:numPr>
        <w:rPr/>
      </w:pPr>
      <w:bookmarkStart w:id="428" w:name="__RefHeading___Toc3273911_1067777946"/>
      <w:bookmarkStart w:id="429" w:name="_Toc154"/>
      <w:bookmarkEnd w:id="427"/>
      <w:bookmarkEnd w:id="428"/>
      <w:r>
        <w:rPr>
          <w:rtl w:val="true"/>
        </w:rPr>
        <w:t>المرض الذي معه يتحقق وقوف التصرّف على الثلث</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الإشارة إلى المرض الذي معه يتحقق وقوف التصرّف على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مرض لا يؤمن معه من الموت غالباً فهو مخوف، كحمّى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احتج به الآخرون ففي رواياته جُمَع اشتراكها في ضعف السند، وليس فيها سوى واحدة من الموثق، كما نبهنا عليه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عمّار الأولى </w:t>
      </w:r>
      <w:r>
        <w:rPr>
          <w:rStyle w:val="FootnoteAnchor"/>
          <w:rtl w:val="true"/>
        </w:rPr>
        <w:footnoteReference w:id="1353"/>
      </w:r>
      <w:r>
        <w:rPr>
          <w:rFonts w:ascii="Amiri" w:hAnsi="Amiri" w:eastAsia="Amiri" w:cs="Amiri"/>
          <w:color w:val="111111"/>
          <w:sz w:val="28"/>
          <w:sz w:val="28"/>
          <w:szCs w:val="28"/>
          <w:rtl w:val="true"/>
          <w:lang w:bidi="ar-SA"/>
        </w:rPr>
        <w:t>نفوذ الوصية مطلقاً من الأصل، وهم لا يقولون به فيبطل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بأنّها تدلّ على أن المنجز كذلك بطريق أولى لا يصح مع فساد المبني عليه وعلى تقدير اعتبارها فهي مكافئة لما دلّ على مطلوب الأولين من حيث السند لكن بعضها أقوى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بد من الجمع إن اعتني بالروايات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خاصة وهذه عامة والخاص مقدّم، ولو تكون في الروايات الصحيحة دلالة لترجّح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مالكاً وملاحظة الأصل بمعنييه فهو حسن إن لم يدلّ الدليل على خلافه، وإلا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الملازمة بين لزومها بالبرء وصحتها ففاسدة، وأي مانع من صحتها غير لازمة موقوفة على إجازة الوارث إن مات ولازمة إن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البرء كاشفاً عن الصحة واللزوم، كتصرف الفضولي، والموت كاشفاً عن الفساد إذا لم يجز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تقدير البرء لا فرق في الحكم بلزوم هذه التصرفات بين كون المرض مخوفاً وعدمه، وإنّما يحتاج إلى البحث عنه على تقدير الوفاة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الإشارة إلى المرض الذي معه يتحقق وقوف التصرّف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مرض لا يؤمن معه من الموت غالباً فهو مخوف كحمّى الدق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w:t>
      </w:r>
      <w:r>
        <w:rPr>
          <w:rStyle w:val="FootnoteAnchor"/>
          <w:rtl w:val="true"/>
        </w:rPr>
        <w:footnoteReference w:id="1354"/>
      </w:r>
      <w:r>
        <w:rPr>
          <w:rFonts w:ascii="Amiri" w:hAnsi="Amiri" w:eastAsia="Amiri" w:cs="Amiri"/>
          <w:color w:val="111111"/>
          <w:sz w:val="28"/>
          <w:sz w:val="28"/>
          <w:szCs w:val="28"/>
          <w:rtl w:val="true"/>
          <w:lang w:bidi="ar-SA"/>
        </w:rPr>
        <w:t>تحدث في الأعضاء الأصلية التي تتولّد من شدة الاحتراق، وذهاب الرطوبات، وانطفاء الحرارة، و لا تمتد معها الحياة غالباً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 ● وقذف 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والأورام السودائية والدموية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والإسهال المنتن والذي يمازجه دهنيّة، أو براز أسود يغلي على الأرض، وما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قرحة في الرئة يلزمها حتى دقيّة </w:t>
      </w:r>
      <w:r>
        <w:rPr>
          <w:rStyle w:val="FootnoteAnchor"/>
          <w:rtl w:val="true"/>
        </w:rPr>
        <w:footnoteReference w:id="1355"/>
      </w:r>
      <w:r>
        <w:rPr>
          <w:rFonts w:ascii="Amiri" w:hAnsi="Amiri" w:eastAsia="Amiri" w:cs="Amiri"/>
          <w:color w:val="111111"/>
          <w:sz w:val="28"/>
          <w:sz w:val="28"/>
          <w:szCs w:val="28"/>
          <w:rtl w:val="true"/>
          <w:lang w:bidi="ar-SA"/>
        </w:rPr>
        <w:t>، ويأخذ البدن منه في النقصان والاصفرار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في التذكرة فيه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بمخوف مطلقاً؛ لأنه و إن لم يسلم صاحبه غالباً إلا أنه لا يخشى منه الموت عاجلاً، فيكون بمنزلة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انتهائه مخوف لا في ابتدائه؛ لأنّ مدّته تتطاول، فابتداؤه لا يخاف منه الموت عاجلاً، فإذا انتهى 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عكس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اختار كونه مخوفاً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المرجع في ذلك إلى قول الأطباء وأهل التجربة لا إلى الفقيه، ولكن ما يذكره الفقهاء هنا هو أقوال الأطباء، فلا يرد أنها ليست من المسائل الفقهيّة؛ لأنّ الفقيه يضطر إلى نقل ذلك هنا ليرتب عليه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وقذف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قذف الدم إلقاؤه، و هو شامل لإخراجه من الفم بالقيء والتنخع والسعال، ولإخراجه من الأنف بالرعاف وإخراجه من المعدة بالبراز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كلّ هذه الأشياء مخوفةً، بل بعضها كالخارج مع الإسهال ومن الفم بسبب الرئة والرعاف الدائم،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والأورام السودائية والدموية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من هذه الأورام جنس تحته أنواع من الأمراض، منها ما هو مخوف، ومنها ما ليس بمخوف فإطلاقه مخوفيّة هذين الورمين أيضاً متجوز، و لم يذكرهما غيره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والإسهال المنتن والذي يمازجه دهنيّة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المذكور في أقسام الإسهال؛ فإنّ له أقساماً مخوفةً </w:t>
      </w:r>
    </w:p>
    <w:p>
      <w:pPr>
        <w:pStyle w:val="BookText"/>
        <w:rPr/>
      </w:pPr>
      <w:r>
        <w:rPr>
          <w:rFonts w:ascii="IRNazanin" w:hAnsi="IRNazanin" w:eastAsia="IRNazanin"/>
          <w:color w:val="111111"/>
          <w:sz w:val="28"/>
          <w:sz w:val="28"/>
          <w:szCs w:val="28"/>
          <w:rtl w:val="true"/>
          <w:lang w:bidi="fa-IR"/>
        </w:rPr>
        <w:t>وأمّا الأمراض التي الغالب فيها السلامة فحكمها حكم الصحة ● كحُمّى يوم، ● وكالصداع عن مادة أو غير مادة، والدمّل، والرمد، ● والسلاق، و کذا ما يحتمل الأمرين، ● كحمّى العفن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ما ذكر، كالإسهال المتواتر الذي لا يمكن منعه ولو ساعةً، وما كان معه،زحير، و هو الخارج بشدّة ووجع في المقعدة، وما كان معه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عوده إلى المذكور من الأمراض المخوفة؛ فإنه لم يستوفها، وإنما ذكر قليلاً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أنسب بالعبارة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كحمّى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الحمّى حرارة غريبة تنبعث من القلب إلى الأعضاء، فإن لم تكن عن مرض وتعلقت بأرواح البدن لا بأخلاطه و لا بأعضائه فهي حتى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تحدث من أسباب بادية، كغضب وفرح وسهر وكثرة نوم وهم وغم وفزع وتعب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تسميتها يوميّةً أن يبقى يوماً واحداً بل يجوز أن تبقى أزيد من يوم إلى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وكالصُداع عن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بالصداع المادي ما كان ناشئاً عن أحد الأخلاط الأربعة، وعن غيرها ما كان سببه من غيرها، كسقطة وضربة وشمائم وأبخرة رديئة وفرط جماع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غلظ في الأجفان عن مادة رديئة غليظة يحمر لها الجفن، وينتثر الهدب، وقد يؤدي إلى تقلع الجفن وفساد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جميع أمراض العين، فلو عمّم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كحُمّى العفن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الحمّى المتعلقة بالأخلاط الأربعة مع تعفنها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بالعفونة في هذا المقام انفعال الجسم ذي الرطوبة عن الحرارة الغريبة إلى خلاف الغاية المقصودة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والحمّى العفنية أنواع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 وهي التي تأتي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والغب، وهي التي تأتي يوماً وتترك يوماً، والثلث، وهي التي تأتي يومين وتترك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والربع بكسر أوله، و کذا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والزحير، والأورام البلغمية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الحكم بالمرض الذي يتفق به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مخوفاً العادة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قبله من الحميات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تأتي يوماً وتترك يومين وتعود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والأخوين، وهي التي تأتي يومين وتقطع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المصنّف أنّها ليست مخوفةً بل محتملة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جماعة منهم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عدا الغب والربع مخوف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حركة منكرة من المعاء المستقيم تدعو إلى البراز بسبب ورم أو خلط لاذع أو برد نال الموضع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غير مخوف مع تجرّده عن غيره من الأمراض، فلو اقترن به إسهال فهو مخوف كما تقدّم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الحكم بالمرض الذي يتفق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تبرعات المريض المنجزة من الثلث، وليس كلّ مرض يتفق للإنسان يكون تصرفه فيه موقوفاً، بل مرض مخصوص احتيج إلى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فيه، فقال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المانع هو المخوف </w:t>
      </w:r>
      <w:r>
        <w:rPr>
          <w:rStyle w:val="FootnoteAnchor"/>
          <w:rtl w:val="true"/>
        </w:rPr>
        <w:footnoteReference w:id="1359"/>
      </w:r>
      <w:r>
        <w:rPr>
          <w:rFonts w:ascii="Amiri" w:hAnsi="Amiri" w:eastAsia="Amiri" w:cs="Amiri"/>
          <w:color w:val="111111"/>
          <w:sz w:val="28"/>
          <w:sz w:val="28"/>
          <w:szCs w:val="28"/>
          <w:rtl w:val="true"/>
          <w:lang w:bidi="ar-SA"/>
        </w:rPr>
        <w:t>، و هو ما يتوقع به الموت قطعاً أو غالباً كما مرّ، دون غيره و إن اتفق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تفصيله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في ذلك إلى ما تقدّم من الأخبار المشعرة بذلك،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للرجل عند موته</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عند نزول الموت به بالفعل، فيتعين حمله على ظهور أمارته؛ لأنّه أقرب من غيره من المجازات، والمراد ظهوره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بذلك المرض، وقوله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حضره الموت</w:t>
      </w:r>
      <w:r>
        <w:rPr>
          <w:rFonts w:eastAsia="Amiri" w:cs="Amiri" w:ascii="Amiri" w:hAnsi="Amiri"/>
          <w:color w:val="111111"/>
          <w:sz w:val="28"/>
          <w:szCs w:val="28"/>
          <w:rtl w:val="true"/>
          <w:lang w:bidi="ar-SA"/>
        </w:rPr>
        <w:t xml:space="preserve">» </w:t>
      </w:r>
      <w:r>
        <w:rPr>
          <w:rStyle w:val="FootnoteAnchor"/>
          <w:rtl w:val="true"/>
        </w:rPr>
        <w:footnoteReference w:id="1362"/>
      </w:r>
      <w:r>
        <w:rPr>
          <w:rFonts w:ascii="IRNazanin" w:hAnsi="IRNazanin" w:eastAsia="IRNazanin"/>
          <w:color w:val="111111"/>
          <w:sz w:val="28"/>
          <w:sz w:val="28"/>
          <w:szCs w:val="28"/>
          <w:rtl w:val="true"/>
          <w:lang w:bidi="fa-IR"/>
        </w:rPr>
        <w:t>، وإنما يصدق حضوره فى المرض المخوف؛ لإشعار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المريض محجور عليه</w:t>
      </w:r>
      <w:r>
        <w:rPr>
          <w:rFonts w:eastAsia="IRNazanin" w:cs="IRNazanin"/>
          <w:color w:val="111111"/>
          <w:sz w:val="28"/>
          <w:szCs w:val="28"/>
          <w:rtl w:val="true"/>
          <w:lang w:bidi="fa-IR"/>
        </w:rPr>
        <w:t xml:space="preserve">» </w:t>
      </w:r>
      <w:r>
        <w:rPr>
          <w:rStyle w:val="FootnoteAnchor"/>
          <w:rtl w:val="true"/>
        </w:rPr>
        <w:footnoteReference w:id="1363"/>
      </w:r>
      <w:r>
        <w:rPr>
          <w:rFonts w:ascii="Amiri" w:hAnsi="Amiri" w:eastAsia="Amiri" w:cs="Amiri"/>
          <w:color w:val="111111"/>
          <w:sz w:val="28"/>
          <w:sz w:val="28"/>
          <w:szCs w:val="28"/>
          <w:rtl w:val="true"/>
          <w:lang w:bidi="ar-SA"/>
        </w:rPr>
        <w:t>بذلك، وللإجماع على عدم الحجر على غير المريض حيث لا يكون له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حكم التصرّف في غير المخوف من الأمراض باقياً على الأصل والاستصحاب، ومتمسكاً فيه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عدم اعتبار مخوفيّة المرض وعدمه، بل المرض الذي يحصل به الموت، فإن اتفق فيه تصرّف كذلك فهو من الثلث، سواء كان مخوفاً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العلّامة </w:t>
      </w:r>
      <w:r>
        <w:rPr>
          <w:rStyle w:val="FootnoteAnchor"/>
          <w:rtl w:val="true"/>
        </w:rPr>
        <w:footnoteReference w:id="1365"/>
      </w:r>
      <w:r>
        <w:rPr>
          <w:rFonts w:ascii="Amiri" w:hAnsi="Amiri" w:eastAsia="Amiri" w:cs="Amiri"/>
          <w:color w:val="111111"/>
          <w:sz w:val="28"/>
          <w:sz w:val="28"/>
          <w:szCs w:val="28"/>
          <w:rtl w:val="true"/>
          <w:lang w:bidi="ar-SA"/>
        </w:rPr>
        <w:t xml:space="preserve">، وغيره من المتأخرين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الأقوى؛ لقصور تلك الأخبار عن الدلالة على اعتبار الخوف، وقد تقدّم ما يدلّك على القصور، وجاز أن يريد بحضور الموت وقوعه في المرض، كما وصفوه بالحضور في المخوف، بل هذا أولى؛ لأنّ المخوف قد لا يتفق معه الموت؛ ولعموم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المريض محجور عليه إلا في ثلث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7"/>
      </w:r>
      <w:r>
        <w:rPr>
          <w:rFonts w:ascii="Amiri" w:hAnsi="Amiri" w:eastAsia="Amiri" w:cs="Amiri"/>
          <w:color w:val="111111"/>
          <w:sz w:val="28"/>
          <w:sz w:val="28"/>
          <w:szCs w:val="28"/>
          <w:rtl w:val="true"/>
          <w:lang w:bidi="ar-SA"/>
        </w:rPr>
        <w:t>، الشامل للمخوف وغيره، خرج منه ما إذا برئ بالإجماع، فيبقى الباقي هذا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المفرد المحلّى باللام يفيد العموم، وإلّا أشكل الاستدلال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هذا ونظائره للعموم بانضمام القرائن الحالية؛ لانتفاء فائدته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وقت المراماة في الحرب والطلق للمرأة وتزاحم الأمواج في البحر فلا أرى الحكم يتعلّق بها؛ لتجرّدها عن إطلاق اسم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w:t>
      </w:r>
      <w:r>
        <w:rPr>
          <w:rFonts w:eastAsia="Amiri" w:cs="Amiri" w:ascii="Amiri" w:hAnsi="Amiri"/>
          <w:color w:val="111111"/>
          <w:sz w:val="28"/>
          <w:szCs w:val="28"/>
          <w:rtl w:val="true"/>
          <w:lang w:bidi="ar-SA"/>
        </w:rPr>
        <w:t xml:space="preserve">» </w:t>
      </w:r>
      <w:r>
        <w:rPr>
          <w:rStyle w:val="FootnoteAnchor"/>
          <w:rtl w:val="true"/>
        </w:rPr>
        <w:footnoteReference w:id="136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التكبير</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وغير ذلك مما هو كثير، وقد ادعى جماعة من الفضلاء الإجماع على عمومية كثير مما ذكرناه في أبوابه، والوجه فيه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أي يحصل الموت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 عمّا لو اتفق موته بسبب آخر، كما لو قتل فى ذلك المرض أو أكله سبع، فلا يكون تصرفه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عبارة العلّامة في القواعد اتفق معه الموت </w:t>
      </w:r>
      <w:r>
        <w:rPr>
          <w:rStyle w:val="FootnoteAnchor"/>
          <w:rtl w:val="true"/>
        </w:rPr>
        <w:footnoteReference w:id="1371"/>
      </w:r>
      <w:r>
        <w:rPr>
          <w:rFonts w:ascii="Amiri" w:hAnsi="Amiri" w:eastAsia="Amiri" w:cs="Amiri"/>
          <w:color w:val="111111"/>
          <w:sz w:val="28"/>
          <w:sz w:val="28"/>
          <w:szCs w:val="28"/>
          <w:rtl w:val="true"/>
          <w:lang w:bidi="ar-SA"/>
        </w:rPr>
        <w:t>، 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به الموت </w:t>
      </w:r>
      <w:r>
        <w:rPr>
          <w:rStyle w:val="FootnoteAnchor"/>
          <w:rtl w:val="true"/>
        </w:rPr>
        <w:footnoteReference w:id="1372"/>
      </w:r>
      <w:r>
        <w:rPr>
          <w:rFonts w:ascii="Amiri" w:hAnsi="Amiri" w:eastAsia="Amiri" w:cs="Amiri"/>
          <w:color w:val="111111"/>
          <w:sz w:val="28"/>
          <w:sz w:val="28"/>
          <w:szCs w:val="28"/>
          <w:rtl w:val="true"/>
          <w:lang w:bidi="ar-SA"/>
        </w:rPr>
        <w:t>، فيشمل ما لو مات بسببه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وقت المراماة في الحرب والطلق للمرأة وتزاحم الأمواج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المرض المخوف المانع من نفوذ التصرف فيما زاد على الثلث ذكر أموراً مخوفةً لكنّها لا تسمّى مرضاً، وهى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التحام الحرب، وامتزاج الطائفتين للقتال مع تساويهما أو تقاربهما في التكافؤ، فإنّها حينئذٍ حالة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إحداهما قاهرة للأُخرى لكثرتها أو قوتها، والأُخرى منهزمة فالخائفة هي المنهزمة خاصةً؛ ولعل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المراماة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بالتكافؤ</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يمتزج الطائفتان لكن وقع بينهم مراماة بالنشاب و نحوه، فيظهر من العبارة حصول الخوف أيضاً، وقطع غيره بكونها حينئذ ليست حالة خوف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وهب وحابى فإن وسعهما الثلث فلا كلام، و إن قصر بدئ بالأوّل فالأوّل حتى يستو في الثلث، وكان النقص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الطلق للمرأة، و هو مخوف لصعوبة ولادة المرأة خصوصاً مع موت الولد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ركوب البحر مع تموّجه واضطرابه، فإنّه مخوف، لا إذا كان 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التصرّف في هذه الحالة فالمشهور بين أصحابنا بل لم ينقل المصنّف و لا غيره فيها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 كالصحيح؛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ابن الجنيد إلى إلحاقها بالمرض المخوف، وزاد فيها ما إذا قُدِّم لاستيفاء قود، أو ليقتل رجماً في الزنى أو في قطع الطريق، أو كان أسيراً في يد عدوّ عادته قتل الأسير، وجعل الضابط كونه في حالة الأغلب معها التلف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وهب وحابى فإن وسعهما الثلث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نجز أموراً متعدّدة تبرّعاً بحيث يتوقف على الثلث، كما لو وهب شيئاً وحابي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باع شيئاً بدون قيمته؛ فإنّ الزائد من ماله عن مقدار ما أخذه ثمناً محاباة منه للمشتري فكان كالموهوب، فإذا لم يسع الثلث لهما بدئ بالأوّل فالأوّل حتى يستو في الثلث، وتوقف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محلّ وفاق منا، وإنّما خالف فيه بعض العامة، فذهب بعضهم إلى تقديم العتق مطلقاً، وآخرون إلى التسوية بينه وبين المحاباة على تقدير تأخرها عنه وتقديمها مع التقدم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تقديم الأوّل، وقوعه من المالك في حالة نفوذ تصرّفه؛ لأنّ تصرفه في ثلثه نافذ </w:t>
      </w:r>
      <w:bookmarkStart w:id="430" w:name="pg10241_98345"/>
    </w:p>
    <w:p>
      <w:pPr>
        <w:pStyle w:val="Heading5"/>
        <w:numPr>
          <w:ilvl w:val="4"/>
          <w:numId w:val="1"/>
        </w:numPr>
        <w:rPr/>
      </w:pPr>
      <w:bookmarkStart w:id="431" w:name="__RefHeading___Toc3273913_1067777946"/>
      <w:bookmarkStart w:id="432" w:name="_Toc155"/>
      <w:bookmarkEnd w:id="430"/>
      <w:bookmarkEnd w:id="431"/>
      <w:r>
        <w:rPr>
          <w:rtl w:val="true"/>
        </w:rPr>
        <w:t>إذا جمع بين عطية منجزة ومؤخّرة</w:t>
      </w:r>
      <w:bookmarkEnd w:id="43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جمع بين عطية منجزة ومؤخّرة قدّمت المنجزة، فإن اتسع الثلث للباقي، وإلّا صح فيما يحتمله الثلث، وبطل فيما 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يفتقر إلى رضى الورثة، فلا مقتضي لردّه، فإذا استو فى الثلث وقع التصرف بعد ذلك في حق الوارث فتوقف و لا فرق في ذلك بين العتق وغيره، و إن لم يذكره المصنف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بين عطيّة منجزة ومؤخرة قدّمت المنجزة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اشتراك العطية المنجزة والمؤخرة في الخروج من الثلث على المختار عنده، و في تقديم الأوّل فالأوّل من كلّ منهما حيث لا يسع الثلث الجميع، أراد أن يبين ما يفترق فيه العطيّتان من الحكم، و هو أنه مع جمعه بينهما وقصور الثلث عنهما معاً يبتدأ بالعطية المنجزة أو لا و إن تأخرت في الذكر، فإن فضل عنها من الثلث شيء صرف في المؤخرة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قدمت المنجزة مطلقاً؛ لأنّها تفيد الملك ناجزاً والمؤخّرة لم يحصل الملك فيها إلا بعد الموت فكانت لذلك متقدّمة عليها حكماً و إن تأخرت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العطايا المنجزة توافق المؤخّرة في أُمور، وتفارقها في أمور، والمصنّف لم يستوف الحكم في الموضعين فلنتمه،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العطيتين تتفقان في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نفوذهما متوقف على الخروج من الثلث، أو 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تصحّان للوارث وغيره، مع إجازة الوارث وعدمها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العامة كلتاهما تتوقفان للوارث على إجازة الورثة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خروجهما من الثلث حال الموت و إن كانت المنجزة 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فيه حالة الوصيّة لكانت المنجزات حالة وقوعها بطريق أولى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اجتماع المنجزة وقصور الثلث عن جميعها يبدأ بالأوّل منها فالأول كالمؤخّرة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يزاحم بها الوصايا في الثلث، فيدخل النقص على الوصايا بسببها، كما يدخل النقص على وصيته بسبب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فضيلتها ناقصة عن فضيلة الصدقة؛ لأنّ النبي صَلَّى اللّه عَلَيْهِ وَ آلِهِ وَسَلَّمَ سئل عن أفضل الصدقة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تتصدّق وأنت صحيح شحيح تأمل الغنى وتخشى الفقر، و لا تهمل حتى إذا بلغت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لفلان كذا ولفلان كذا، وقد كان الفلان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ويفترقان في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المنجزة لازمة في حق المعطي، ليس له الرجوع فيها و إن كثرت؛ لأن المنع من الزيادة على الثلث إنّما كان لحق الورثة، فلم يملك إجازتها و لا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له الرجوع في الوصية؛ لأن التبرع بها مشروط بالموت فقبل الموت لم يوجد التبرع، بخلاف العطية في المرض؛ فإنّه قد وجدت منه العطية والقبول من المعطى والقبض فلزمت، كالوصية إذا قبلت بعد الموت وقبضت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المنجزة على الفور حيث يكون القبول معتبراً، كما في غير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الوصيّة، فإنّ قبولها المتأخر أولى من المتقدم إن اعتبرناه والفرق أنّ العطية تصرّف في الحال، فيعتبر قبولها في الحال والوصيّة تبرّع بعد الموت فيكفي حصول شروطها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المنجزة مشروطة بالشروط المعتبرة فيها، كما لو صدرت حال الصحة، من العلم بالعوض في المحاباة، والتنجيز في البيع وغيره من العقود، بخلاف الوصية؛ فإنّها متعلقة بالموت، وعدم الغرر ليس شرطاً في صحتها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مقدّمة على الوصيّة من الثلث عند الاجتماع حيث يضيق عنهما و إن تأخرت عنها لفظاً، بخلاف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هنا بين العتق وغيره عندنا، خلافاً لبعض العامة </w:t>
      </w:r>
      <w:bookmarkStart w:id="433" w:name="pg10241_98347"/>
    </w:p>
    <w:p>
      <w:pPr>
        <w:pStyle w:val="Heading5"/>
        <w:numPr>
          <w:ilvl w:val="4"/>
          <w:numId w:val="1"/>
        </w:numPr>
        <w:rPr/>
      </w:pPr>
      <w:bookmarkStart w:id="434" w:name="__RefHeading___Toc3273915_1067777946"/>
      <w:bookmarkStart w:id="435" w:name="_Toc156"/>
      <w:bookmarkEnd w:id="433"/>
      <w:bookmarkEnd w:id="434"/>
      <w:r>
        <w:rPr>
          <w:rtl w:val="true"/>
        </w:rPr>
        <w:t>إذا باع كرّاً من طعام قيمته ستة دنانير بكر ردي</w:t>
      </w:r>
      <w:bookmarkEnd w:id="43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كرّاً من طعام قيمته ستة دنانير وليس 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ثلاثة دنانير، فالمحاباة هنا بنصف تركته، فيمضي في قدر الثلث، فلو رددنا السدس على الورثة لكان رباً والوجه في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على الورثة ثلث كرهم، ويرد على المشتري ثلث كرّه، فيبقى مع الورثة ثلثاكرّ قيمتهما ديناران ومع المشتري ثلثاكر قيمتهما أربعة، فيفضل معه ديناران، وهي قدر الثلث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قدمه </w:t>
      </w:r>
      <w:r>
        <w:rPr>
          <w:rStyle w:val="FootnoteAnchor"/>
          <w:rtl w:val="true"/>
        </w:rPr>
        <w:footnoteReference w:id="1379"/>
      </w:r>
      <w:r>
        <w:rPr>
          <w:rFonts w:ascii="Amiri" w:hAnsi="Amiri" w:eastAsia="Amiri" w:cs="Amiri"/>
          <w:color w:val="111111"/>
          <w:sz w:val="28"/>
          <w:sz w:val="28"/>
          <w:szCs w:val="28"/>
          <w:rtl w:val="true"/>
          <w:lang w:bidi="ar-SA"/>
        </w:rPr>
        <w:t>لتعلّق حق الله تعالى به، وحق الآدمي، وقوته بسرايته ونفوذه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لازمة فى حق المعطى والوارث معاً على تقدير البرء، فإنّه ليس لواحدٍ منهما إبطالها، بخلاف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هذا وبين الأول اختصاص الأول بالمعطي ولو في حال المرض، وهذا به وبالوارث على تقدير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لزومها في حق المتبرع عليه حيث يكون التبرع لازماً من طرفه، بخلاف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وبينهما فرق سابع من حيث الخلاف و إن اشتركا فيه في الحكم المختار و هو أنّه مع تعدّدها يقدّم الأوّل فالأوّل في المعجلة بلا خلاف عندنا، وأما في الوصية فقد تقدّم خلاف الشيخ وابن الجنيد في تقديم العتق و إن تأخر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باع كرّاً من طعام قيمته ستة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قدر الثلث من ستة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تبرعات المريض محسوبة من الثلث ومن جملتها المحاباة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 محاباةً و لم يخرج المحاباة من الثلث و لم يجز الورثة بطل البيع فيما زاد من المحاباة على الثلث، فلا بد من بيان ما يصح فيه البيع وقدر المنفسخ فيه؛ إذ لا سبيل إلى صحة الجميع؛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للزوم التصرّف فيما زاد على الثلث، و لا إلى الانفساخ في الجميع؛ لأنه عقد صدر من أهله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أن يكون العوضان ربوتين أو لا و الثاني يأتي حكمه في المسألة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ربويين لم يمكن الحكم بصحة البيع فيما قابل الثمن خاصةً من المبيع، و في مقدار الثلث بعد ذلك، والبطلان في الزائد للزوم الربا؛ لأنه على تقدير كون العوض الواصل إلى المريض يساوي نصف قيمة ما باعه يقابل نصفه مجموع العوض فلا تبرع فيه، فلو صححنا من النصف الآخر مقدار الثلث وارتجعنا الباقي و هو السدس لزم الربا؛ لأنه يكون قد صح البيع في خمسة أسداس كرّ بكر، فلا بد من مراعاة المطابقة بين العوضين في المقدار مع إيصال قدر الثلث والعوض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فالطريق إلى تحصيله أن يترادًا ثلث كرّ، فيأخذ الورثة من المشتري ثلث كرهم وقيمته ديناران، ويردّون عليه ثلث كرّه وقيمته دينار فيجتمع مع الورثة أربعة دنانير، ديناران قيمة ثلثي كرّه، و ديناران قيمة ثلث كرّهم هي ضعف ما صح بالمحاباة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المشتري خمسة دنانير منها ثلاثة بالمعاوضة واثنان بالمحاباة هي ثلث التركة و بهذا يحصل الجمع بين تساوي العوضين المعتبر في الربوي مع إخراج ما صح من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يجب أن يبقى مع الورثة ضعف ما صحت فيه المحاباة من غير 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أن يسقط قيمة كرّ المشتري من قيمة كرّ الورثة، وينسب ثلث المبيع إلى الباقي فيصح البيع في تلك النسبة، ففي مسألة الكتاب إذا أسقطت ثلاثة دنانير من ستة بقي ثلاثة، فإذا نسبت إليها دينارين كانا ثلثيها، فيصح البيع في ثلثي كلّ واحد بثلثي الآخر ويترادان الثلث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أن قيمة كرّ المريض تساوي تسعة دنانير وكرّ المشتري بحاله فقد حابي بثلثي التركة فيترادان،النصف، فيرجع إلى الورثة نصف كرّهم، وقيمته أربعة دنانير ونصف، وقد بقي معهم نصف كره، وقيمته دينار ونصف فيكمل معهم ستة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مع المشتري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كرّهم نصف قيمته أربعة دنانير ونصف، منها دينار ونصف في مقابلة نصف كره الخارج عنه، وثلاثة دنانير بالمحاباة وهي مقدار ثلث،التركة وما مع الورثة ضعف ما صحت فيه المحاباة، و هو مقدار ثلثي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 على ما سبق أن يسقط ثلاثة دنانير قيمة كرّه من تسعة دنانير قيمة كرّ الورثة تبقى ستة، فإذا نسبت الثلث إليها و هو ثلاثة دنانير كان نصفها، فيصح في نصف أحدهما بنصف الآخر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ما يرد عليك من الأمثلة، واعتبره بهذه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المسألة دوريّة؛ لتوقف معرفة قدر المبيع على معرفة قدر التركة؛ لاشتماله على المحاباة التي لا تخرج إلا من الثلث، فيجب معرفة قدر الثلث المتوقف على معرفة قدر مجموع التركة، ومعرفة قدر مجموع التركة متوقف على معرفة قدر الثمن؛ لأنه من جملتها ومعرفة قدر الثمن متوقفة على معرفة قدر المبيع،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هو الدور المُحال الذي لا يتصوّر تحققه، و هو الذي يتوقف فيه كلّ واحد من الشيئين على صاحبه، و لا يوجد إلا بعد وجوده، بل هو دور المعية، و هو الذي يتوقف وجود كلّ منهما على مصاحبة الآخر كالمتضايفين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في التخلّص من هذا الدور وبيان المطلوب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الجبر والمقابلة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مسألة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في شيء من الكرّ الجيّد بشيء من الرديء يساوي نصف شيء، فالمحاباة بنصف شيء، فيجب أن يكون مع الورثة قدرها مرتين و ذلك شيء، فيلقى قدر المحاباة و هو نصف شيء من الجيد يبقى كرّ إلّا نصف شيء يعدل مثلي المحاباة و هو شيء، فإذا جبرت بأن حذفت الناقص المستثنى وأتممت مثله في عديله وقابلت بينهما بقي كر يعدل شيئاً ونصفاً، فالشيء أربعة، وهي ثلثا الكرّ الجيد، فيصح البيع في ثلثيه بثلثي الرديء</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البيع في شيء من الجيد بشيء من الرديء قيمته ثلث شيء، فالمحاباة بثلثي شيء، فيجب أن يكون مع الورثة ضعفها،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وثلث، فإذا أسقطت قدر المحاباة من الجيد بقي كرّ إلا ثلثي شيء يعدل شيئاً وثلثاً، فإذا أجبرت فألقيت المستثنى وأثبته في عديله بقي كرّ يعدل شيئين، فالشيء نصف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وجه آخر، و هو أن تنسب الرديء إلى الجيد وتستخرج قدر المحاباة، فللورثة ضعفها من الجيد والرديء، فالمحاباة بنصف شيء، فيجب أن يكون للورثة ضعفه و هو شيء، وقد حصل لهم نصف شيء من الرديء، فيجب أن يرجع إليهم من الجيد نصف شيء ليتم لهم حقهم، فإذا رجع إليهم منه نصف شيء بطل البيع في مقابله من الرديء و هو ربع شيء، فالجيّد في تقدير شيء ونصف، الشيء مع المشتري، والنصف مع الورثة، والرديء في تقدير ثلاثة أرباع شيء، نصف شي مع الورثة وربع مع المشتري، فالشيء أربعة دنانير، و هو ثلثا المبيع، فيصح البيع في ثلثيه بثلثي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في شيء من الجيّد بثلث شيء من الرديء، فالمحاباة بثلثي شيء، فيجب أن يكون مع الورثة قدره مرتين، و ذلك شيء وثلث شيء، ومعهم ثلث شيء من الرديء، فيجب أن يرجع إليهم شيء من الجيد ليكمل لهم حقهم، فيبطل البيع في مقابله من الرديء، و هو ثلث شيء، فالجيّد في تقدير شيئين والرديء في تقدير ثلثي شيء، فالشيء أربعة دنانير ونصف، وهي نصف الجيّد، فيصح البيع في نصفه بنصفه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الخطأين، فبالأكبر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في الأولى صحة البيع في خمسة أسداس من الجيّد بمثلها من الرديء، فمع الورثة ديناران ونصف من الرديء، ومع المشتري خمسة دنانير، فالمحاباة بدينارين ونصف، وكان يجب كونها بدينارين ثلث التركة، فأخطأ الفرض بنصف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فنفرض صحة البيع في النصف بالنصف، فالمحاباة بدينار ونصف، فالخطأ بنصف دينار ناقص، فتضرب العدد الأول و هو خمسة، في الخط الثاني وهو نصف، يخرج اثنان ونصف، وتضرب العدد الثاني و هو ثلاثة في الخط الأول و هو نصف أيضاً، يخرج واحد ونصف، فتجمع الحاصل من المضروبين و هو أربعة، و تقسمه على المجتمع من الخطأين و هو واحد لا تتغيّر الأربعة، فهي مقدار ما صح فيه البيع من الجيّد و هو ثلثاه، بمثله من الرديء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وبالأصغر نفرض صحة البيع في ثلث الجيّد بمثله من الرديء، فمع المشتري ديناران من الجيّد، ومع الورثة دينار من الرديء في مقابله، فالمحاباة،بدينار، وقد كان يجب أن يكون بدينارين، فأخطأ الفرض بدينار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فتفرض الصحة في النصف، فيخطئ بنصف دينار ناقص أيضاً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الخطاء ان في النقصان، فتضرب العدد الأول و هو اثنان في الخط الثاني يكون واحداً، وتضرب العدد الثاني و هو ثلاثة في الخط الأول يخرج ثلاثة، فتأخذ الفضل بين العددين و هو اثنان، وتقسمه على الفضل بين الخطأين و هو نصف يخرج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وإيضاحه بأن تضرب النصف في مخرجه و هو اثنان يخرج واحد، وتضرب الاثنين في اثنين كذلك يكون أربعة، فإذا قسمتها على الواحد بقيت أربعة كما هي فالأربعة مقدار ما صح فيه البيع من الجيد و هو ثلثاه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 في الثانية بالأكبر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البيع في الثلاثين منهما، فمع المشتري ستة، ومع الورثة دیناران، فالمحاباة بأربعة، وكان يجب كونها بثلاثة هى الثلث، فأخطأ الفرض بواحد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فنفرض صحته في الثلث، فمع المشتري ثلاثة، ومع الوارث واحد، فالمحاباة باثنين، وكان يجب أن يكون ثلاثة، فأخطأ الفرض بواحد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فتضم أحد الخطأين إلى الآخر يكون اثنين، و هو المقسوم عليه، وتضرب العدد الثاني و هو ثلاثة في الخط الأوّل يبقى ثلاثة وتضرب العدد الأول و هو ستة في الخط الثاني تبقى ستة أيضاً، فتجمعها ثم تقسم المجتمع على اثنين وهما مجموع الخطأين تخرج أربعة ونصف، و ذلك هو القدر الذي صح فيه البيع من الجيّد و هو نصفه بمثله من الرديء</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وبطريق الخطأين الأصغر نفرض صحة البيع في الثلاثين منهما كما مرّ، فالمحاباة بأربعة والخطأ بواحد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نفرض صحته في خمسة أتساعه، فالمحاباة بثلاثة وثلث؛ لأنّ مع المشتري خمسة ومع الورثة واحداً وثلثين، فالخطاً بثلث زائد فيسقط أقل الخطأين من أكثرهما يبقى ثلثان هو المقسوم عليه، ثم تضرب العدد الأول في الخط الثاني و هو ثلث يكون اثنين، ثمَّ الثاني و هو خمسة في الخط الأول يكون خمسةً، فإذا أسقطت أقلّ العددين </w:t>
      </w:r>
      <w:bookmarkStart w:id="436" w:name="pg10241_98352"/>
    </w:p>
    <w:p>
      <w:pPr>
        <w:pStyle w:val="Heading5"/>
        <w:numPr>
          <w:ilvl w:val="4"/>
          <w:numId w:val="1"/>
        </w:numPr>
        <w:rPr/>
      </w:pPr>
      <w:bookmarkStart w:id="437" w:name="__RefHeading___Toc3273917_1067777946"/>
      <w:bookmarkStart w:id="438" w:name="_Toc157"/>
      <w:bookmarkEnd w:id="436"/>
      <w:bookmarkEnd w:id="437"/>
      <w:r>
        <w:rPr>
          <w:rtl w:val="true"/>
        </w:rPr>
        <w:t>إذا باع عبداً قيمته مائتان بمائة</w:t>
      </w:r>
      <w:bookmarkEnd w:id="43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عبداً قيمته مائتان بمائة وبرئ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و لم تجز الورثة صح البيع في النصف في مقابلة ما دفع وهي ثلاثة أسهم من ستة، و فى السدسين بالمحاباة وهى سهمان هما الثلث من ستة، فيكون ذلك خمسة أسداس العبد، وبطل في الزائد و هو سدس، فيرجع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أكثرهما، وأخذت المتخلّف و هو ثلاثة، وقسمته على فضل ما بين الخطأين و هو ثلثان خرج أربعة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وكيفينه أن تضرب الثلاثين في مخرجهما و هو ثلاثة يكونان اثنين، وتضرب الثلاثة في ثلاثة كذلك تخرج تسعة، تقسمها على اثنين تخرج أربعة ونصف، و هو نصف الجيد، فتصح في نصفه بنصف الرديء،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ما فرضناه من الأمثلة وقواعد الحساب، واستخرج ما شئت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عبداً قيمته مائتان بمائة وبرئ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الآخر من قسمي البيع المشتمل على المحاباة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صحة البيع فيما قابل الثمن، و في مقدار ما تصح فيه المحاباة و هو ثلث التركة، والبطلان في الزائد؛ إذ لا محذور هنا بسبب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أنّ المشتري كان قد ملك الجميع بالثمن ملكاً متزلزلاً يستقر ببرء البائع، فلمّا فرض موته واقتضى ذلك الحيف على الورثة بالزيادة عن الثلث ردّ إلى الورثة من التركة السدس؛ ليفضل معهم مثلا المحاباة من الثمن والمثمن، بخلاف الربوي؛ لمانع الزيادة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حكم الشيخ </w:t>
      </w:r>
      <w:r>
        <w:rPr>
          <w:rStyle w:val="FootnoteAnchor"/>
          <w:rtl w:val="true"/>
        </w:rPr>
        <w:footnoteReference w:id="1383"/>
      </w:r>
      <w:r>
        <w:rPr>
          <w:rFonts w:ascii="Amiri" w:hAnsi="Amiri" w:eastAsia="Amiri" w:cs="Amiri"/>
          <w:color w:val="111111"/>
          <w:sz w:val="28"/>
          <w:sz w:val="28"/>
          <w:szCs w:val="28"/>
          <w:rtl w:val="true"/>
          <w:lang w:bidi="ar-SA"/>
        </w:rPr>
        <w:t xml:space="preserve">ومَنْ تبعه </w:t>
      </w:r>
      <w:r>
        <w:rPr>
          <w:rStyle w:val="FootnoteAnchor"/>
          <w:rtl w:val="true"/>
        </w:rPr>
        <w:footnoteReference w:id="1384"/>
      </w:r>
      <w:r>
        <w:rPr>
          <w:rFonts w:ascii="Amiri" w:hAnsi="Amiri" w:eastAsia="Amiri" w:cs="Amiri"/>
          <w:color w:val="111111"/>
          <w:sz w:val="28"/>
          <w:sz w:val="28"/>
          <w:szCs w:val="28"/>
          <w:rtl w:val="true"/>
          <w:lang w:bidi="ar-SA"/>
        </w:rPr>
        <w:t xml:space="preserve">، والمصنف، والعلّامة في التلخيص </w:t>
      </w:r>
      <w:r>
        <w:rPr>
          <w:rStyle w:val="FootnoteAnchor"/>
          <w:rtl w:val="true"/>
        </w:rPr>
        <w:footnoteReference w:id="1385"/>
      </w:r>
      <w:r>
        <w:rPr>
          <w:rFonts w:ascii="Amiri" w:hAnsi="Amiri" w:eastAsia="Amiri" w:cs="Amiri"/>
          <w:color w:val="111111"/>
          <w:sz w:val="28"/>
          <w:sz w:val="28"/>
          <w:szCs w:val="28"/>
          <w:rtl w:val="true"/>
          <w:lang w:bidi="ar-SA"/>
        </w:rPr>
        <w:t xml:space="preserve">والتحرير </w:t>
      </w:r>
      <w:r>
        <w:rPr>
          <w:rStyle w:val="FootnoteAnchor"/>
          <w:rtl w:val="true"/>
        </w:rPr>
        <w:footnoteReference w:id="1386"/>
      </w:r>
      <w:r>
        <w:rPr>
          <w:rFonts w:ascii="IRNazanin" w:hAnsi="IRNazanin" w:eastAsia="IRNazanin"/>
          <w:color w:val="111111"/>
          <w:sz w:val="28"/>
          <w:sz w:val="28"/>
          <w:szCs w:val="28"/>
          <w:rtl w:val="true"/>
          <w:lang w:bidi="fa-IR"/>
        </w:rPr>
        <w:t xml:space="preserve">و وجهه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لزوم البيع من الجانبين، خرج منه ما زاد على الثلث ممّا لا عوض عنه فيبقى الباقي ولأنّ العقد قد اشتمل على بيع وعطيّة، ومحلّ العطية هو الزائد عن مقابل ثمن المبيع؛ لأنّ معنى العطيّة هنا إزالة المريض ملكه تبرّعاً من غير لزوم، و هو لا يتحقق إلا في الزائد، فيكون محلّ البيع هو الباقي فكأنّ العقد واقع بكلّ الثمن على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علّله الشيخ في المبسوط حكايةً عمّن وافقه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العلّامة في باقي كتبه إلى أنه كالربوي </w:t>
      </w:r>
      <w:r>
        <w:rPr>
          <w:rStyle w:val="FootnoteAnchor"/>
          <w:rtl w:val="true"/>
        </w:rPr>
        <w:footnoteReference w:id="1388"/>
      </w:r>
      <w:r>
        <w:rPr>
          <w:rFonts w:ascii="IRNazanin" w:hAnsi="IRNazanin" w:eastAsia="IRNazanin"/>
          <w:color w:val="111111"/>
          <w:sz w:val="28"/>
          <w:sz w:val="28"/>
          <w:szCs w:val="28"/>
          <w:rtl w:val="true"/>
          <w:lang w:bidi="fa-IR"/>
        </w:rPr>
        <w:t>لأنّ فسخ البيع في بعض المبيع يقتضي فسخه في قدره من الثمن؛ لوجوب مقابلة أجزاء المبيع بأجزاء الثمن، فكما أنّه لا يجوز فسخ البيع في جميع المبيع مع بقاء بعض الثمن قطعاً، فكذا لا يجوز فسخ بعض المبيع مع بقاء جميع الثمن، و إذا امتنع ذلك وجب الفسخ فيهما؛ لأن المانع في الموضعين هو بقاء أحد المتقابلين في المعاوضة بدون المقابل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لو اشترى سلعتين فبطل البيع في إحداهما أخذ المشتري الأخرى بقسطها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اشترى شقصاً وشيئاً آخر فأخذ الشفيع الشقص، فإنّ المشتري يأخذ الباقي بقسطه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كثر الشفعاء وقلنا بثبوتها مع الكثرة أخذ كلّ واحد جزءاً من المبيع بقسطه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شيخنا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بأنّه في المتنازع فيه قد اشتمل العقد على بيع وهبة من المريض كما تقدم؛ ولهذا يسمّى بيعاً مشتملاً على المحاباة، فحينئذ لا مساواة بينه وبين ما مثل به العلّامة في الصور كلّها؛ لأن ذلك بيع محض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محذور لو بقى الموهوب بغير عوض يقابله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الجواب نظر؛ لمنع اشتمال العقد المذكور على بيع وهبة بالاستقلال، وإنّما هو 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يلزمه ما هو بحكم الهبة، وليس للهبة فيه ذكر البتة؛ إذ ليس هناك إلا الإيجاب والقبول اللذان هما عقد البيع، و لا يلزم من لزوم ما هو كالهبة أن يتخلّف عن البيع مقتضاه، و هو مقابلة الجميع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قضية العقد ملك المشتري الجميع بالثمن، وإنّما تخلّف الحكم في الزائد، لمانع التصرف في الزائد عن الثلث، ومن الاحتجاج بأصالة اللزوم فيما يخرج عن قدر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البطلان في القدر الزائد يلزمه بمقتضى المعاوضة البطلان في مقابله من الثمن كما مرّ </w:t>
      </w:r>
      <w:r>
        <w:rPr>
          <w:rStyle w:val="FootnoteAnchor"/>
          <w:rtl w:val="true"/>
        </w:rPr>
        <w:footnoteReference w:id="1390"/>
      </w:r>
      <w:r>
        <w:rPr>
          <w:rFonts w:ascii="Amiri" w:hAnsi="Amiri" w:eastAsia="Amiri" w:cs="Amiri"/>
          <w:color w:val="111111"/>
          <w:sz w:val="28"/>
          <w:sz w:val="28"/>
          <w:szCs w:val="28"/>
          <w:rtl w:val="true"/>
          <w:lang w:bidi="ar-SA"/>
        </w:rPr>
        <w:t>، ومعه لا يبقى الأصل متمسكاً في اللزوم بالنسبة إلى مجموع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فمختار العلّامة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الحكم كما في الربوي بعينه، وجميع ما قرّرناه من الحساب آتٍ هنا؛ فإنّ العبد المذكور قد بيع بنصف قيمته كبيع الكرّ المساوي لستة دنانير بما قيمته ثلاثة وعلى قول المصنّف لا إشكال في المسألة و 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على طريقة المصنّف في البيع المشتمل على المحاباة إذا لم يكن ربوياً أن ينسب الثمن وثلث التركة إلى قيمته فيصح البيع في مقدار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المصنف إذا نسبت المائة التي هي الثمن وثلث التركة وهي ثلث قيمة العبد و هو ستة وستون وثلثان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مائتان كان المجموع خمسة أسداسها، فيصح البيع في خمسة أسداسه بكلّ الثمن ولو كان العبد يساوي ثلاثمائة نسبت المائة التي هي الثمن وثلث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 قيمته فيكون ثلثيها، فيصح في ثلثيه بمجموع الثمن، وعلى هذا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وطريقه على القول المختار كما مرّ في الربوي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يسقط الثمن و هو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وينسب الثلث إلى الباقي، فيصح البيع في قدر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المسألة المفروضة إذا أسقطت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مائة من قيمة المبيع، ونسبت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ستة وستون وثلثان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والمشتري بالخيار إن شاء فسخ؛ لتبعض الصفقة، و إن شاء أجاز، ولو بذل العوض عن السدس كان الورثة بالخيار بين الامتناع والإجابة؛ لأنّ حقّهم منحصر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الباقي من القيمة و هو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ثلثيه فيصح البيع في ثلثيه بثلثي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فرضناه من كون العبد يساوي ثلاثمائة مع بيعه بمائة يسقط الثمن من قيمته يبقى مائتان، ينسب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يكون نصفه، فيصح البيع في نصف العبد بنصف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اجعل الضابط في تلك المسألة الربوية، ورتب عليه ما شئت من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تقرير مسألة العبد بالجبر للتمرين قلت في فرض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في شيءٍ من العبد بشيء من الثمن، هو نصف ما صح من العبد، فهو نصف شيء، فالمحاباة بنصف شيء، فيجب أن يكون للورثة مثلاه و هو شيء، وقد حصل لهم من الثمن نصف شيء، فيبقى لهم نصف شيء يجب أن يرجع إليهم من العبد فيبطل فيه البيع، ويبطل في مقابله من الثمن، و هو ربع شيء، فيكون العبد في تقدير شيء ونصف، فالشيء الذي صح فيه البيع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 المسألة المفروض فيها قيمة العبد ثلاثمائة صح البيع في شيء من العبد بشيء من الثمن هو قدر ثلث شيء؛ لأن الثمن بقدر ثلث قيمة العبد، فالمحاباة بثلثي شيء، و هو ما زاد على قدر الثمن ممّا صح فيه البيع من العبد فيجب أن يكون للورثة قدر المحاباة مرتين، و ذلك شيء وثلث شيء، ومعهم ثلث شيء من الثمن، فيجب أن يرجع إليهم من العبد شيء، و ذلك هو القدر الذي بطل فيه البيع منه و في قدر ثلثه من الثمن، فيكون العبد في تقدير شيئين والثمن في تقدير ثلثي شيء، فالشيء مائة وخمسون، و ذلك قدر نصف قيمة العبد، فللمشتري نصفه ويرجع إليه نصف الثمن، وللورثة النصف الآخر ونصف الثمن و ذلك ضعف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والمشتري بالخيار إن شاء فسخ؛ لتبعض الصفقة، و إن شاء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ثابت على القولين؛ لتحقق تبعض الصفقة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للمشتري الخيار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أعتقها في مرض الموت وتزوّج ودخل بها صح العقد والعتق وورثته إن أُخرجت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تخرج فعلى ما مر من الخلاف في 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عالماً بالحال، و هو أن البائع مريض، ومن حكم المريض وقوف ما زاد من بيعه عن الثلث حيث يشتمل على المحاباة، فلو كان عالماً بهما فلا خيار له ولو جهل أحدهما خاصة فله الخيار؛ لتحقق الجهل بما يوجب الفسخ، حيث هو أمر مركب من مجموع و لم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وجوب بذل كلّ منهما ماله للآخر بالعوض فظاهر؛ إذ لا يجبر أحد على بيع ماله لأجل مصلحة الآخر إلا في مواضع مخصوصة وليس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أعتقها في مرض الموت وتزوج ودخل بها صح العتق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أعتق المريض أمته وتزوجها وجعل مهرها عتقها ودخل بها صح الجميع مع خروجها من الثلث،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تخرج من الثلث بأن كانت قيمتها مائة دينار مثلاً و لم يخلف سواها بني على نفوذ منجزات المريض من الأصل أو الثلث، فعلى الأوّل يصح الجميع أيضاً وترث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يعتق ثلثها و لا ترث لبطلان النكاح؛ لأنّ البضع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لها شيء من نفسها باعتبار الوطء؟ يحتمل العدم؛ لأنّه لم يجعل لها عوضاً خارجاً عن رقبتها، وقد صارت للورثة، فكأنّها رضيت باستيفاء البضع بغير عوض، و يحتمل أن تكون كالممهورة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لها من مهر مثلها بنسبة ما يعتق منها، و يدخلها الدور؛ لتوقف معرفة مقدار كلّ واحد منهما على الآخر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معرفتهما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العتق في شيء منها، ولها من مهر مثلها شيء على تقدير كون مهر مثلها مقدار قيمتها، وللورثة شيئان، فيكون التركة في تقدير أربعة أشياء، فيعتق ربعها، ولها من نفسها ربع آخر بالمهر؛ لأنّ إمهاره إياها نفسها جارٍ مجرى إمهارها عيناً بقدرها</w:t>
      </w:r>
      <w:r>
        <w:rPr>
          <w:rFonts w:eastAsia="Amiri" w:cs="Amiri" w:ascii="Amiri" w:hAnsi="Amiri"/>
          <w:color w:val="111111"/>
          <w:sz w:val="28"/>
          <w:szCs w:val="28"/>
          <w:rtl w:val="true"/>
          <w:lang w:bidi="ar-SA"/>
        </w:rPr>
        <w:t xml:space="preserve">. </w:t>
      </w:r>
      <w:bookmarkStart w:id="439" w:name="pg10241_98357"/>
    </w:p>
    <w:p>
      <w:pPr>
        <w:pStyle w:val="Heading5"/>
        <w:numPr>
          <w:ilvl w:val="4"/>
          <w:numId w:val="1"/>
        </w:numPr>
        <w:rPr/>
      </w:pPr>
      <w:bookmarkStart w:id="440" w:name="__RefHeading___Toc3273919_1067777946"/>
      <w:bookmarkStart w:id="441" w:name="_Toc158"/>
      <w:bookmarkEnd w:id="439"/>
      <w:bookmarkEnd w:id="440"/>
      <w:r>
        <w:rPr>
          <w:rtl w:val="true"/>
        </w:rPr>
        <w:t>لو أعتق أمته وقيمتها ثلث تركته</w:t>
      </w:r>
      <w:bookmarkEnd w:id="441"/>
    </w:p>
    <w:p>
      <w:pPr>
        <w:pStyle w:val="BookText"/>
        <w:rPr/>
      </w:pPr>
      <w:r>
        <w:rPr>
          <w:rFonts w:ascii="Amiri" w:hAnsi="Amiri" w:eastAsia="Amiri" w:cs="Amiri"/>
          <w:color w:val="111111"/>
          <w:sz w:val="28"/>
          <w:sz w:val="28"/>
          <w:szCs w:val="28"/>
          <w:rtl w:val="true"/>
          <w:lang w:bidi="ar-SA"/>
        </w:rPr>
        <w:t>السادسة ● لو أعتق أمته وقيمتها ثلث تركته، ثمَّ أصدقها الثلث الآخر ودخل ثمَّ مات فالنكاح صحيح، ويبطل المسمّى؛ لأنه زائد على الثلث، 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ثبوت مهر المثل تردّد، وعلى القول الآخر يصح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فرضنا كونه قد جعل مهرها عتقها مع أنّ المصنّف لم يذكره؛ لأن الحكم بصحة عتقها أجمع يقتضي ذلك؛ إذ لو كان قد أمهرها شيئاً آخر لكانت كالمسألة الآتية في اعتبار خروجه من الثلث، وجاء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يجوز حملها على مفوَّضة البضع أو المهر، كما قاله بعضهم </w:t>
      </w:r>
      <w:r>
        <w:rPr>
          <w:rStyle w:val="FootnoteAnchor"/>
          <w:rtl w:val="true"/>
        </w:rPr>
        <w:footnoteReference w:id="1393"/>
      </w:r>
      <w:r>
        <w:rPr>
          <w:rFonts w:ascii="Amiri" w:hAnsi="Amiri" w:eastAsia="Amiri" w:cs="Amiri"/>
          <w:color w:val="111111"/>
          <w:sz w:val="28"/>
          <w:sz w:val="28"/>
          <w:szCs w:val="28"/>
          <w:rtl w:val="true"/>
          <w:lang w:bidi="ar-SA"/>
        </w:rPr>
        <w:t>لأنّ الدخول بالمفوضة يوجب لها مهر المثل أو ما يفرضه المفوض إليه، فيعتبر خروجه من الثلث أيضاً، فلا يتم إطلاق أنّها مع خروجها من الثلث يصح العتق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تقييده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ففائدته ترتب الحكم بصحة العقد والإرث؛ لأنّ نكاح المريض مشروط بالدخول، فبدونه يبطل العقد، ويترتب عليه عدم الإرث والمهر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أعتق أمته وقيمتها ثلث تركته، ثم أصدقها الثلث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العتق؛ فلخروجها من الثلث مع تقدّمه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بطلان </w:t>
      </w:r>
      <w:r>
        <w:rPr>
          <w:rStyle w:val="FootnoteAnchor"/>
          <w:rtl w:val="true"/>
        </w:rPr>
        <w:footnoteReference w:id="1394"/>
      </w:r>
      <w:r>
        <w:rPr>
          <w:rFonts w:ascii="Amiri" w:hAnsi="Amiri" w:eastAsia="Amiri" w:cs="Amiri"/>
          <w:color w:val="111111"/>
          <w:sz w:val="28"/>
          <w:sz w:val="28"/>
          <w:szCs w:val="28"/>
          <w:rtl w:val="true"/>
          <w:lang w:bidi="ar-SA"/>
        </w:rPr>
        <w:t>المسمّى؛ فلوقوعه بأجمعه زائداً على الثلث، ولأنه لو صح لزم الدور؛ لتوقف صحته على ثبوت النكاح المتوقف على العتق المتوقف على بطلان المهر؛ لقصور الثلث عن قيمتها مع صحته، وهذا هو الدور المحال لا الدور الجاري في نظائر هذه المسائل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ثبوت مهر المثل ففيه تردّد من استلزام ثبوته الدور كما مرّ </w:t>
      </w:r>
      <w:r>
        <w:rPr>
          <w:rStyle w:val="FootnoteAnchor"/>
          <w:rtl w:val="true"/>
        </w:rPr>
        <w:footnoteReference w:id="1395"/>
      </w:r>
      <w:r>
        <w:rPr>
          <w:rFonts w:ascii="Amiri" w:hAnsi="Amiri" w:eastAsia="Amiri" w:cs="Amiri"/>
          <w:color w:val="111111"/>
          <w:sz w:val="28"/>
          <w:sz w:val="28"/>
          <w:szCs w:val="28"/>
          <w:rtl w:val="true"/>
          <w:lang w:bidi="ar-SA"/>
        </w:rPr>
        <w:t>، ومن جريانه مجرى أرش الجناية التى هى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أن ثبوته يستلزم الدور كالمسمّى، من حيث إنه ينقص التركة، فلا تخرج قيمتها من الثلث، فلا تنعتق فلا يصح النكاح؛ لأنا لا نرتب ثبوته على صحة النكاح بل على مجرد الوطء فلا دور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 حينئذٍ إلى تحصيل مقدار العتق ونصيبه من مهر المثل أن مهر المثل إمّا أن يساوي قيمتها، أو ينقص عنها،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منها شيء، ولها من مهر المثل شيء، وللورثة شيئان في مقابلة ما عتق منها لا في مقابلة المهر؛ لأنّه من الأصل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فالتركة إذاً في تقدير أربعة أشياء، فلو فرضنا قيمتها مائة، ومهر المثل مائة، وبقي من التركة غير رقبتها مائتان، فالشيء خمسة وسبعون فيعتق منها ثلاثة أرباعها، ولها ثلاثة أرباع مهر المثل وللورثة مائة وخمسون، ضعف ما عتق منها، فتؤدّي إلى الورثة ممّا أخذته من مهر المثل خمسة وعشرين وتعتق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زيادة قيمتها عن مهر المثل وفرضناه بقدر نصف قيمتها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منها شيء، ولها من مهر المثل نصف شيء، وللورثة شيئان في مقابلة ما عتق منها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فالتركة تقدير ثلاثة أشياء ونصف تبسط من جنس الكسر تصير سبعة، لها منها ثلاثة اثنان من نفسها بالعتق وواحد بالمهر، وللورثة أربعة فينعتق مقدار سبعي التركة من الجارية، وهي ستة أسباعها، ولها من مهر المثل سبع آخر يكمل منه عتقها، فيفضل معها ثلثا سبع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زيادة مهر المثل عن قيمتها، وفرضناه بقدرها مرتين قلنا عتق منها شيء ولها من مهر المثل شيئان، ضعف ما عتق منها، وللورثة شيئان في مقابلة ما عتق منها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فالتركة في تقدير خمسة أشياء، فالشيء ستون، فيعتق منها ثلاثة أخماسها، ولها ثلاثة أخماس مهر المثل مائة وعشرون وللورثة مائة وعشرون ضعف ما عتق منها، فيعتق بأجمعها، ويبقى لها ثمانون من مهر المثل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أطلق صحة النكاح، و هو إنّما يتمّ على القول بعدم وجوب مهر المثل ليتم العتق في جميعها، أما إذا حكمنا منه بشيء بطل العتق بسببه فيبطل النكاح كالمسألة السابقة، وإنّما لم يصح النكاح و إن حصل عتق المجموع؛ لأنّ عتق البعض لم يحصل إلا بالمهر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الجزء الأول فى كتاب شرائع الإسلام في مسائل الحلال والحرام، ويليه في الجزء الثاني كتاب النكاح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المصنّف بصحة النكاح ثبوته في الحال، فيترتب عليه استباحة وطئها بذلك العقد؛ لأنّه محكوم بصحته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الصحة وجود المقتضي، و هو صدور العقد من أهله في محلّه، وانتفاء المانع؛ إذ لا حق لغيره الآن في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بطلان النكاح لبطلان عتق بعضها على كل تقدير، ولأنه لو صح لوجب المسمّى؛ إذ المقتضي لبطلان المسمّى هو توقفه على صحة النكاح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و هو النصف الأول من كتاب شرائع الإسلام؛ وبتمامه تمّ ما يسره الله تعالى من هذا الشرح، وفق الله تعالى لإكماله، وجعله خالصاً لوجهه بمنه وكرمه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الفراغ من تسويده ظهر يوم الإثنين مقارناً لأذان المؤذن ثامن شهر صفر ختمه الله بالخير واليمن والظفر سنة ثلاثة وأربعين وتسع مائة حامداً مصلياً</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السادس كتاب النكاح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القرب من جهة كونه راعى الحديث في التعريف لا من جهة مفاده؛ للفرق الظاهر بينهما منه رحمه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الشافعي وأبو يوسف وجماعة من الفقهاء أنه يلزم بمجرّد العقد من غير إقباض، و لم يجعلوا القبض شرطاً في صحته و لا في لزومه، محتجين بأنه تبرع بمنع البيع والهبة، والتبرعات يلزم بمجرده كالعتق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الفارق موجود، فإنّ العتق ليس عقداً و لا يفتقر إلى قبول و لا قبض سلّمنا لكن العتق قد ملك العبد المقبوضة له حقيقة فافترقا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واللباب في شرح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شرح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جواهر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شرح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التقي وأبو علي على ما حكاه عنهما 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وصيّة الغلام والجارية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صدقات النبي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5596</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الريع النماء والزيادة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 صلة الرحم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371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أبواب جهاد النفس،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آخر منه وفيه أن الإسلام قبل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الإصرار على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الطبرسي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وحدوده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في الكافي في الفقه،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حد الجوار،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حد الجوار،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باب حق الجوار،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رداءتها أنها تدلّ على انحصار الجار فيما كان على رأس الأربعين، وليس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على فسادها في المختلف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لم يذكر تعليله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أنّ الأرض لا تخلو من 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 أنه لو لم يبق في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نصاً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في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الشافعي في أحد قوليه وأحمد وأبو يوسف وجماعة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السرخسي،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واللباب في شرح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 صدقات النبي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إسماعيل بن الفضل المتقدم تخريجها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إسماعيل بن الفضل المتقدم تخريجها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تخريجها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والرواية أوردها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 الماتن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من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الشيخ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غريب الحديث الهروي،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معنى الإزرام،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بناء مسجد النبي صَلَّى اللّه عَلَيْهِ وَ آلِهِ وَسَلَّمَ،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بناء المساجد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قد صرّح باليأس من الميت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القفّال عن أحمد في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مجهولة السند، فتصلح شاهداً لا دليلاً منه رحمه الله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در کتاب یافت نشد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لبني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الصدقة لبني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لبني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الصدقة لبني هاشم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الصدقة على مَنْ لا تعرفه،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الصدقة على أهل البوادي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فضل صدقة السر،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فضل صدقة السر،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والرواية أوردها ابنا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لأخيرهما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السكنى والحبيس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129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وللرواية راجع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1625/20</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لفظ ابن الجنيد في كتابه الأحمدي في الفقه المحمدي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 العبارة فوائد وتنبيهات على مواضع من الخلل في عبارات الأصحاب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سندها جهالة أو 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أسدّ من قول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سندها 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خالد بن نافع مجهول وطريق الشيخ إلى الحسن بن محبوب بعضه حسن وبعضه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يعلم هذا الحديث من أي الطرق، والعلّامة في الخلاصة نص على كونه حسناً أو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صرّح بضعف هذه الرواية فخر الدين والشيخ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بجيد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السكنى والحبيس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استباحة البضع منوط بلفظي الإباحة والتحليل، والواقع هنا لا يدلّ عليهما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والجُعَل دابة سوداء من دواب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جعلان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م و</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توسعوا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ولقصة مارية القبطية راجع السيرة النبوية،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وأسد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شرح الوجيز،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يحيى بن سعيد في الجامع للشرائع،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الماتن في الكتاب، راجع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في المهور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في كيفية الاستيفاء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جعله فيه شرطاً للصحة؛ كما نسبه إليه العلامة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شرطاً للزومها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ذلك ظاهر عبارة المبسوط دون صريحها؛ لأنه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وهب له شيئاً في يده، مثل أن يكون له في يده وديعة فيهبها له نظر، فإن أذن له في القبض ومضى بعد ذلك زمان يمكن القبض فيه لزم العقد، و إن لم يأذن له في القبض فهل يلزم القبض بمضي الزمان الذي يمكن فيه القبض، أو لا بد من القبض؟ منهم من قال الإذن شرط فيه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يفتقر إلى الإذن، و هو الأقوى؛ لأنّ إقرار يده عليه بعد العقد دليل على رضاه بالقبض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 العباره كما ترى اشتراط مضي زمان يمكن فيه القبض مع تصريحه بترجيح عدم الافتقار إلى تجريد إذن القبض منه رحمه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الهداية،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حكاه العلامة عن ابن أبي عقيل وابن البراج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وراجع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1623/13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1623/16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الإطلاق للشيخ مذهبه في النهاية، وأما في المبسوط فله تفصيل 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المقتصر،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والصيمري في تلخيص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في ظاهر كلامه؛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 والصدقة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الوصول إلى علم الأصول،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 والصدقة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ضمن رواية إبراهيم بن عبد الحميد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وللمزيد راجع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راجع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محمد بن مسلم 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داود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معلى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حسنة الحلبي التي سبق تخريجها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كروايتي عبدالله بن سنان والحلبي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صلة الرحم، وص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البر بالوالدين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06208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وامرأة صنّاع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حاذقة ماهرة بعمل اليدين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بتفاوت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المقتصر،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أيضاً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رواية الحلبي، 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الهبات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قدامة عن الشافعي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الشرح، والأنسب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 المتن، وجواهر الكلام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والرماية وص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الكتاب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فضل ارتباط الخيل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الماوردي في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الشرح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فسکل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منظور في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والأم،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رشق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وسرّ العربية،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الباب التاسع عشر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وسرّ العربية،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الباب التاسع عشر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قوم العلّامة في 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الباب التاسع عشر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الباب التاسع عشر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العجب من المرحوم الشيخ علي؛ حيث ذكر في الشرح أسماء كثيرة ذكرها في التذكرة والتحرير لا حاجة للشرح بها، وترك تحقيق ما ذكره المصنّف في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أنّها تختص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لا تختص</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الشيخ في 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السيد حسن ابن السيد جعفر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بعض الحنابلة على ما حكاه ابن قدامة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فيه بعض الحنابلة، كما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25745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التذكرة يزيد بن ركانة، و في شرح المنهاج للمحلّى ركانة، وكذلك في سيرة ابن هشام، و هو أجود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بعدم الجواز مطلقاً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والقول بالجواز حكي عن بعض العامة في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إحدى الحجريتين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من العامة مالك بن أنس على ما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7907</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من العامة مالك بن أنس على ما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7907</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السبق والرماية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الكركي في 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بالمحاطة لابن فهد الحلّي في المقتصر،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والقول بالمبادرة للشافعي على ما نسبه إليه ابن فهد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وراجع 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قائل أيضاً المحقق الكركي في 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7907</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ابن خيران على ما في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في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الشروط والخيارات،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الكركي في 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المتضمن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كثير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في النسخة التي 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الشارح،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كما في التذكرة راجع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صحة الردّ على القولين لتزلزل الملك على تقديره القابل للإزالة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من أوصى بوصية فمات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كمحمّد بن قيس البجلي على ما في 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ومحمد بن قيس الغيلان على ما في خلاصة الأقوال،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كمحمد بن قيس الأسدي أبي أحمد على ما في 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ومحمد بن قيس بن أحمد على ما في خلاصة الأقوال،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لم ترد فيه توثيق و لا تضعيف، كمحمد بن قيس أبو نصر الأسدي على ما في رجال النجاشي،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الجنيد على ما حكاه عنه العلامة، واختاره هو أيضاً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إحدى الحجريتين، 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م، 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تحتملان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به الشيخ علي بن عبد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اعتذر له 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وصيّة الغلام والجارية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وصيّة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لم يذكر فيها الوقف، لكنه قال في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والصدقة شيء واحد</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وصيّة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لا تجوز وصيّته من البالغين،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أخباراً كثيرة تدلّ على ماذهب إليه ابن بابويه غير ما ذكرناه، لكنها مشتركة في ضعف السند، واقتصرنا على رواية عمّار تبعاً للجماعة وحذراً من طول الكلام بغير طائل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والرواية وردت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 دام حيّاً،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بلا عنو إن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4756</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المصادر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تهذيب الوصول إلى علم الأصول،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والرازي في المحصول في علم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فضال وكان فطحيّاً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رجال النجاشي،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ويسمى أبا الحسن وكان واقفياً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رجال النجاشي،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فى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وبمعناه ورد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الوصيّة وما أمر 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الرواية شاهداً مع أنّها نص في الباب؛ لأنّ في طريقها أبا جميلة المفضل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ضعيف، وحمران لم ينص الأصحاب على تعديله لكنّه مشكور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من أوصى بعتق أو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قديتوهم أنّ التضمّن غير كافٍ في مساواة الزائد للثلث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أوصى بنصف ماله لشخص ثمّ أوصى بالثلث لآخر لم يكن بينهما تباين مع اشتمال النصف على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 الوهم أنا لا ندعي كون التضمّن للثلث مطلقاً بمنزلة الثلث بل في مسألة الشيخ؛ لأنّ ماله المضاف إليه في قوة ثلثه وزيادة بخلاف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يستلزم كون الثلث المنسوب إليه شرعاً داخلاً فيه؛ لأنّ للمال نصفاً آخر فيجوز بقاء الثلث ضمنه بخلاف جميع ماله فإنه متضمّن لثلثه قطعاً منه رحمه الله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ونقله عنه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وعلي بن بابويه في الفقه المنسوب للإمام الرضا علیه السلام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الشيخ الصدوق في المقنع،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عى بجزء من ماله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وفيه مثل ما ورد في الاستبصار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من يشتري الرقيق فيظهر به عيب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ما يجوز من الوقف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حسين بن خالد المتقدم تخريجها في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صحيحته في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من أوصى بسهم من ماله،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من أوصى بشيء من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ضمن الرسائل العشر،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روايته في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عقبة بن خالد المتقدم تخريجها في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أوردها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كمعلی بن عثمان، ومعلى بن موسى راجع رجال النجاشي،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كمعلى بن خنيس ومعلى بن محمد، ومعلى بن راشد راجع رجال النجاشي،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الجواد علیه السلام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ما للإنسان أن يوصي به بعد موته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ما للإنسان أن يوصي به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ما للإنسان أن يوصي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الفائتة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المالية هنا منتفية عن مالك الأصل بسبب سلب المنفعة، بخلاف ما لو كانت المنفعة له؛ لأنّ ما تركه العمل إذهاب للمال وتضييع فيمنع منه، وقد نبه على الفرق فيما لو كانت المنفعة مؤقتة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الجوهري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والفيومي في المصباح المنير،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بها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بِكُمُ الْيُسْرَ و لا يُرِيدُ بِكُمُ 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حماد بن عيسى 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من أوصى بعتق أو صدقة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بل ورد في الحجريتين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والعزيز شرح الوجيز،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الإشكال الشيخ علي في الشرح و لم يذكر الجواب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17210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المذكورة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العبارة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من سوّف الحج و هو مستطيع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كلام المصنف؛ لأنه عبر في مسألة الذمّي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تقدم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أحمد بن هلال 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متعلق لها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 لا تعلق لها عنه ولعل الصحيح ما أثبتناه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طريقها عليّ بن حديد و هو ضعيف، مضافاً إلى تقوية الدلالة، فلذلك قطعها عن الدلالة بقوله و روي إلى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الوصية للمكاتب،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بأنّها تعتق من الوصية لابن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والقول بأنها تعتق من نصيب ولدها للشيخ في النهاية،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وراجع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الوصية لأمهات الأولاد،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الجنيد وابن البراج على ما حكاه عنهما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وأيضاً راجع المقتصر،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ابن بابويه في الصحيح؛ والكليني في الحسن؛ والشيخ في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من أوصى لقراباته ومواليه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لقراباته ومواليه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الحجريتين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موافق للمصدر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الحبري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وتفسير فرات الكوفي،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حد الجوار،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الكامل على ما 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الوصية للوارث،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والرواية في جميع المصادر عن الباقر؛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يشارفه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الحجرية وإرشاد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عليّ بن يقطين المتقدّم تخريجها في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حديثه في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وأيضاً أورده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من أوصى إلى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من أوصى إلى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بالغرض</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قبيل هذا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والصيمري في تلخيص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رواية محمّد بن مسلم رواها الشيخ في الحسن عن علي بن إبراهيم، عن أبيه، عن حماد، عن ربعي، عن محمد، ورواها ابن بابويه في الفقيه 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 هذه الرواية أبو عليّ الأشعري عن عبدالله بن محمد، عن علي بن الحكم، عن سيف بن عميرة، عن منصور بن حازم وكلّهم ثقات إلا عبدالله بن محمّد فإنه مشترك بين جماعة، منهم الثقة وغيره، وغالب ظنّى أنّه من الثقات منه رحمه الله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والآية في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و هو مشترك بين خمسة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الشيخ في النهاية،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راجع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بذلك 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الأمر بالمعروف والنهي عن المنكر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فجعلها مطبوعة، و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صَلَّى اللّه عَلَيْهِ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فجعلها 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جمع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يمتلكه الإنسان من ضيعة أو عقار، أو متاع أو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من مات على غير 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من مات على غير 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قاله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المجموع شرح المهذب،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الشيخ في النهاية،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فيما تقدم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للموصى له بدل مال الموصى 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 بقليل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أقوال العامة راجع المغني المطبوع مع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المعروف بالشرح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التهذيب في فقه الشافعي،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الأزهري في 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أيضاً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الوجوب احتمله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 بقوله بمعنى استناده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إلى أن الاختيار بالمعنى المتعارف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إمكان تركه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 هنا لإمكان أن يترك الواجب، وإنما المراد بغير الاختيار كونه بالتزام الشارع، فأقام عدم القدرة الشرعية مقام عدم القدرة العقلية منه رحمه الله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لقائل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قائل له بشخصه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والصدوق في المقنع،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الهبات؛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الحجر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يعقوب، و في الفقيه عنه عن أبي بصير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 على العموم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12592</w:t>
      </w:r>
      <w:r>
        <w:rPr>
          <w:rFonts w:ascii="IRNazanin" w:hAnsi="IRNazanin" w:eastAsia="IRNazanin"/>
          <w:b w:val="false"/>
          <w:b w:val="false"/>
          <w:bCs w:val="false"/>
          <w:i w:val="false"/>
          <w:i w:val="false"/>
          <w:iCs w:val="false"/>
          <w:color w:val="333333"/>
          <w:sz w:val="20"/>
          <w:sz w:val="20"/>
          <w:szCs w:val="20"/>
          <w:rtl w:val="true"/>
        </w:rPr>
        <w:t xml:space="preserve">؛ سنن سعيد بن منصور،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للقول الأول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أن صاحب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تخريجهما 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روايته في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 رواية عليّ بن عقبة بنو فضال الثلاثة، عليّ وأحمد وأبوهما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روايته في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روايته في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تخريجها في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روايته الأولى في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قدامة عن الشافعي وأبي حنيفة وغيرهما في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هامش إحدى الحجريتين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الكيذري في إصباح الشيعة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لم نعثر على غيره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المسألة الآتية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الشهيد في 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أضفناها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هنا وجدت بخط ع ل سبط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آخر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تعالى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مقبو لا موصو لا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الفراغ من نسخه على يد أحوج الخلق إلى عفو ربه الغني محمود بن محمد بن علي بن حمزة اللاهيجي في ليلة الجمعة لأربع ليال خلون من شهر ربيع الثاني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بالطيّبة مدينة الرسول صَلَّى اللّه عَلَيْهِ وَ آلِهِ وَسَلَّمَ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111223</Words>
  <Characters>469469</Characters>
  <CharactersWithSpaces>577311</CharactersWithSpaces>
  <Paragraphs>3855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2026-08-21T03:19:25Z</dcterms:created>
  <dc:creator>ghaemiyeh.com</dc:creator>
  <dc:description/>
  <dc:language>en-US</dc:language>
  <cp:lastModifiedBy/>
  <dcterms:modified xsi:type="dcterms:W3CDTF">2026-08-21T06:49:40Z</dcterms:modified>
  <cp:revision>1</cp:revision>
  <dc:subject/>
  <dc:title>موسوعة الشهید الثانی جلد 21</dc:title>
</cp:coreProperties>
</file>

<file path=docProps/custom.xml><?xml version="1.0" encoding="utf-8"?>
<Properties xmlns="http://schemas.openxmlformats.org/officeDocument/2006/custom-properties" xmlns:vt="http://schemas.openxmlformats.org/officeDocument/2006/docPropsVTypes"/>
</file>