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و استدراک در لغت عرب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699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4699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46995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146997_2870459653">
            <w:r>
              <w:rPr>
                <w:webHidden/>
                <w:rStyle w:val="IndexLink"/>
                <w:rtl w:val="true"/>
              </w:rPr>
              <w:t>پيش گفتار</w:t>
            </w:r>
            <w:r>
              <w:rPr>
                <w:rStyle w:val="IndexLink"/>
                <w:rtl w:val="true"/>
              </w:rPr>
              <w:tab/>
            </w:r>
            <w:r>
              <w:rPr>
                <w:rStyle w:val="IndexLink"/>
              </w:rPr>
              <w:t>21</w:t>
            </w:r>
          </w:hyperlink>
        </w:p>
        <w:p>
          <w:pPr>
            <w:pStyle w:val="Contents2"/>
            <w:tabs>
              <w:tab w:val="clear" w:pos="8743"/>
              <w:tab w:val="right" w:pos="9026" w:leader="dot"/>
            </w:tabs>
            <w:rPr/>
          </w:pPr>
          <w:hyperlink w:anchor="__RefHeading___Toc2146999_2870459653">
            <w:r>
              <w:rPr>
                <w:webHidden/>
                <w:rStyle w:val="IndexLink"/>
                <w:rtl w:val="true"/>
              </w:rPr>
              <w:t>اثر پذيرى اَعراب از تمدُّن هاى مجاور</w:t>
            </w:r>
            <w:r>
              <w:rPr>
                <w:rStyle w:val="IndexLink"/>
                <w:rtl w:val="true"/>
              </w:rPr>
              <w:tab/>
            </w:r>
            <w:r>
              <w:rPr>
                <w:rStyle w:val="IndexLink"/>
              </w:rPr>
              <w:t>33</w:t>
            </w:r>
          </w:hyperlink>
        </w:p>
        <w:p>
          <w:pPr>
            <w:pStyle w:val="Contents3"/>
            <w:tabs>
              <w:tab w:val="clear" w:pos="8459"/>
              <w:tab w:val="right" w:pos="9026" w:leader="dot"/>
            </w:tabs>
            <w:rPr/>
          </w:pPr>
          <w:hyperlink w:anchor="__RefHeading___Toc2147001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147003_2870459653">
            <w:r>
              <w:rPr>
                <w:webHidden/>
                <w:rStyle w:val="IndexLink"/>
                <w:rtl w:val="true"/>
              </w:rPr>
              <w:t>مكاتب لغوى</w:t>
            </w:r>
            <w:r>
              <w:rPr>
                <w:rStyle w:val="IndexLink"/>
                <w:rtl w:val="true"/>
              </w:rPr>
              <w:tab/>
            </w:r>
            <w:r>
              <w:rPr>
                <w:rStyle w:val="IndexLink"/>
              </w:rPr>
              <w:t>49</w:t>
            </w:r>
          </w:hyperlink>
        </w:p>
        <w:p>
          <w:pPr>
            <w:pStyle w:val="Contents3"/>
            <w:tabs>
              <w:tab w:val="clear" w:pos="8459"/>
              <w:tab w:val="right" w:pos="9026" w:leader="dot"/>
            </w:tabs>
            <w:rPr/>
          </w:pPr>
          <w:hyperlink w:anchor="__RefHeading___Toc2147005_2870459653">
            <w:r>
              <w:rPr>
                <w:webHidden/>
                <w:rStyle w:val="IndexLink"/>
                <w:rtl w:val="true"/>
              </w:rPr>
              <w:t>تصنيف لفظى كلام عرب</w:t>
            </w:r>
            <w:r>
              <w:rPr>
                <w:rStyle w:val="IndexLink"/>
                <w:rtl w:val="true"/>
              </w:rPr>
              <w:tab/>
            </w:r>
            <w:r>
              <w:rPr>
                <w:rStyle w:val="IndexLink"/>
              </w:rPr>
              <w:t>49</w:t>
            </w:r>
          </w:hyperlink>
        </w:p>
        <w:p>
          <w:pPr>
            <w:pStyle w:val="Contents3"/>
            <w:tabs>
              <w:tab w:val="clear" w:pos="8459"/>
              <w:tab w:val="right" w:pos="9026" w:leader="dot"/>
            </w:tabs>
            <w:rPr/>
          </w:pPr>
          <w:hyperlink w:anchor="__RefHeading___Toc2147007_2870459653">
            <w:r>
              <w:rPr>
                <w:webHidden/>
                <w:rStyle w:val="IndexLink"/>
                <w:rtl w:val="true"/>
              </w:rPr>
              <w:t>سير تكاملى فرهنگ نامه ها</w:t>
            </w:r>
            <w:r>
              <w:rPr>
                <w:rStyle w:val="IndexLink"/>
                <w:rtl w:val="true"/>
              </w:rPr>
              <w:tab/>
            </w:r>
            <w:r>
              <w:rPr>
                <w:rStyle w:val="IndexLink"/>
              </w:rPr>
              <w:t>50</w:t>
            </w:r>
          </w:hyperlink>
        </w:p>
        <w:p>
          <w:pPr>
            <w:pStyle w:val="Contents3"/>
            <w:tabs>
              <w:tab w:val="clear" w:pos="8459"/>
              <w:tab w:val="right" w:pos="9026" w:leader="dot"/>
            </w:tabs>
            <w:rPr/>
          </w:pPr>
          <w:hyperlink w:anchor="__RefHeading___Toc2147009_2870459653">
            <w:r>
              <w:rPr>
                <w:webHidden/>
                <w:rStyle w:val="IndexLink"/>
                <w:rtl w:val="true"/>
              </w:rPr>
              <w:t xml:space="preserve">مكتب تقاليب </w:t>
            </w:r>
            <w:r>
              <w:rPr>
                <w:rStyle w:val="IndexLink"/>
                <w:rtl w:val="true"/>
              </w:rPr>
              <w:t>(</w:t>
            </w:r>
            <w:r>
              <w:rPr>
                <w:rStyle w:val="IndexLink"/>
                <w:rtl w:val="true"/>
              </w:rPr>
              <w:t>دگرگونى واژه ها</w:t>
            </w:r>
            <w:r>
              <w:rPr>
                <w:rStyle w:val="IndexLink"/>
                <w:rtl w:val="true"/>
              </w:rPr>
              <w:t>)</w:t>
              <w:tab/>
            </w:r>
            <w:r>
              <w:rPr>
                <w:rStyle w:val="IndexLink"/>
              </w:rPr>
              <w:t>52</w:t>
            </w:r>
          </w:hyperlink>
        </w:p>
        <w:p>
          <w:pPr>
            <w:pStyle w:val="Contents3"/>
            <w:tabs>
              <w:tab w:val="clear" w:pos="8459"/>
              <w:tab w:val="right" w:pos="9026" w:leader="dot"/>
            </w:tabs>
            <w:rPr/>
          </w:pPr>
          <w:hyperlink w:anchor="__RefHeading___Toc2147011_2870459653">
            <w:r>
              <w:rPr>
                <w:webHidden/>
                <w:rStyle w:val="IndexLink"/>
                <w:rtl w:val="true"/>
              </w:rPr>
              <w:t>مكتب قافيه</w:t>
            </w:r>
            <w:r>
              <w:rPr>
                <w:rStyle w:val="IndexLink"/>
                <w:rtl w:val="true"/>
              </w:rPr>
              <w:tab/>
            </w:r>
            <w:r>
              <w:rPr>
                <w:rStyle w:val="IndexLink"/>
              </w:rPr>
              <w:t>60</w:t>
            </w:r>
          </w:hyperlink>
        </w:p>
        <w:p>
          <w:pPr>
            <w:pStyle w:val="Contents3"/>
            <w:tabs>
              <w:tab w:val="clear" w:pos="8459"/>
              <w:tab w:val="right" w:pos="9026" w:leader="dot"/>
            </w:tabs>
            <w:rPr/>
          </w:pPr>
          <w:hyperlink w:anchor="__RefHeading___Toc2147013_2870459653">
            <w:r>
              <w:rPr>
                <w:webHidden/>
                <w:rStyle w:val="IndexLink"/>
                <w:rtl w:val="true"/>
              </w:rPr>
              <w:t>مكتب الفبايى</w:t>
            </w:r>
            <w:r>
              <w:rPr>
                <w:rStyle w:val="IndexLink"/>
                <w:rtl w:val="true"/>
              </w:rPr>
              <w:tab/>
            </w:r>
            <w:r>
              <w:rPr>
                <w:rStyle w:val="IndexLink"/>
              </w:rPr>
              <w:t>65</w:t>
            </w:r>
          </w:hyperlink>
        </w:p>
        <w:p>
          <w:pPr>
            <w:pStyle w:val="Contents3"/>
            <w:tabs>
              <w:tab w:val="clear" w:pos="8459"/>
              <w:tab w:val="right" w:pos="9026" w:leader="dot"/>
            </w:tabs>
            <w:rPr/>
          </w:pPr>
          <w:hyperlink w:anchor="__RefHeading___Toc2147015_2870459653">
            <w:r>
              <w:rPr>
                <w:webHidden/>
                <w:rStyle w:val="IndexLink"/>
                <w:rtl w:val="true"/>
              </w:rPr>
              <w:t>چكيده سخن</w:t>
            </w:r>
            <w:r>
              <w:rPr>
                <w:rStyle w:val="IndexLink"/>
                <w:rtl w:val="true"/>
              </w:rPr>
              <w:tab/>
            </w:r>
            <w:r>
              <w:rPr>
                <w:rStyle w:val="IndexLink"/>
              </w:rPr>
              <w:t>66</w:t>
            </w:r>
          </w:hyperlink>
        </w:p>
        <w:p>
          <w:pPr>
            <w:pStyle w:val="Contents2"/>
            <w:tabs>
              <w:tab w:val="clear" w:pos="8743"/>
              <w:tab w:val="right" w:pos="9026" w:leader="dot"/>
            </w:tabs>
            <w:rPr/>
          </w:pPr>
          <w:hyperlink w:anchor="__RefHeading___Toc2147017_2870459653">
            <w:r>
              <w:rPr>
                <w:webHidden/>
                <w:rStyle w:val="IndexLink"/>
                <w:rtl w:val="true"/>
              </w:rPr>
              <w:t>شرح حال مؤلّف</w:t>
            </w:r>
            <w:r>
              <w:rPr>
                <w:rStyle w:val="IndexLink"/>
                <w:rtl w:val="true"/>
              </w:rPr>
              <w:tab/>
            </w:r>
            <w:r>
              <w:rPr>
                <w:rStyle w:val="IndexLink"/>
              </w:rPr>
              <w:t>72</w:t>
            </w:r>
          </w:hyperlink>
        </w:p>
        <w:p>
          <w:pPr>
            <w:pStyle w:val="Contents3"/>
            <w:tabs>
              <w:tab w:val="clear" w:pos="8459"/>
              <w:tab w:val="right" w:pos="9026" w:leader="dot"/>
            </w:tabs>
            <w:rPr/>
          </w:pPr>
          <w:hyperlink w:anchor="__RefHeading___Toc2147019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147021_2870459653">
            <w:r>
              <w:rPr>
                <w:webHidden/>
                <w:rStyle w:val="IndexLink"/>
                <w:rtl w:val="true"/>
              </w:rPr>
              <w:t>مشايخ و استادان</w:t>
            </w:r>
            <w:r>
              <w:rPr>
                <w:rStyle w:val="IndexLink"/>
                <w:rtl w:val="true"/>
              </w:rPr>
              <w:tab/>
            </w:r>
            <w:r>
              <w:rPr>
                <w:rStyle w:val="IndexLink"/>
              </w:rPr>
              <w:t>77</w:t>
            </w:r>
          </w:hyperlink>
        </w:p>
        <w:p>
          <w:pPr>
            <w:pStyle w:val="Contents3"/>
            <w:tabs>
              <w:tab w:val="clear" w:pos="8459"/>
              <w:tab w:val="right" w:pos="9026" w:leader="dot"/>
            </w:tabs>
            <w:rPr/>
          </w:pPr>
          <w:hyperlink w:anchor="__RefHeading___Toc2147023_2870459653">
            <w:r>
              <w:rPr>
                <w:webHidden/>
                <w:rStyle w:val="IndexLink"/>
                <w:rtl w:val="true"/>
              </w:rPr>
              <w:t>شاگردان</w:t>
            </w:r>
            <w:r>
              <w:rPr>
                <w:rStyle w:val="IndexLink"/>
                <w:rtl w:val="true"/>
              </w:rPr>
              <w:tab/>
            </w:r>
            <w:r>
              <w:rPr>
                <w:rStyle w:val="IndexLink"/>
              </w:rPr>
              <w:t>78</w:t>
            </w:r>
          </w:hyperlink>
        </w:p>
        <w:p>
          <w:pPr>
            <w:pStyle w:val="Contents3"/>
            <w:tabs>
              <w:tab w:val="clear" w:pos="8459"/>
              <w:tab w:val="right" w:pos="9026" w:leader="dot"/>
            </w:tabs>
            <w:rPr/>
          </w:pPr>
          <w:hyperlink w:anchor="__RefHeading___Toc2147025_2870459653">
            <w:r>
              <w:rPr>
                <w:webHidden/>
                <w:rStyle w:val="IndexLink"/>
                <w:rtl w:val="true"/>
              </w:rPr>
              <w:t>دوستان و بعضى از عالمان هم عصر</w:t>
            </w:r>
            <w:r>
              <w:rPr>
                <w:rStyle w:val="IndexLink"/>
                <w:rtl w:val="true"/>
              </w:rPr>
              <w:tab/>
            </w:r>
            <w:r>
              <w:rPr>
                <w:rStyle w:val="IndexLink"/>
              </w:rPr>
              <w:t>78</w:t>
            </w:r>
          </w:hyperlink>
        </w:p>
        <w:p>
          <w:pPr>
            <w:pStyle w:val="Contents3"/>
            <w:tabs>
              <w:tab w:val="clear" w:pos="8459"/>
              <w:tab w:val="right" w:pos="9026" w:leader="dot"/>
            </w:tabs>
            <w:rPr/>
          </w:pPr>
          <w:hyperlink w:anchor="__RefHeading___Toc2147027_2870459653">
            <w:r>
              <w:rPr>
                <w:webHidden/>
                <w:rStyle w:val="IndexLink"/>
                <w:rtl w:val="true"/>
              </w:rPr>
              <w:t>تأليفات</w:t>
            </w:r>
            <w:r>
              <w:rPr>
                <w:rStyle w:val="IndexLink"/>
                <w:rtl w:val="true"/>
              </w:rPr>
              <w:tab/>
            </w:r>
            <w:r>
              <w:rPr>
                <w:rStyle w:val="IndexLink"/>
              </w:rPr>
              <w:t>79</w:t>
            </w:r>
          </w:hyperlink>
        </w:p>
        <w:p>
          <w:pPr>
            <w:pStyle w:val="Contents3"/>
            <w:tabs>
              <w:tab w:val="clear" w:pos="8459"/>
              <w:tab w:val="right" w:pos="9026" w:leader="dot"/>
            </w:tabs>
            <w:rPr/>
          </w:pPr>
          <w:hyperlink w:anchor="__RefHeading___Toc2147029_2870459653">
            <w:r>
              <w:rPr>
                <w:webHidden/>
                <w:rStyle w:val="IndexLink"/>
                <w:rtl w:val="true"/>
              </w:rPr>
              <w:t>درنگى كوتاه</w:t>
            </w:r>
            <w:r>
              <w:rPr>
                <w:rStyle w:val="IndexLink"/>
                <w:rtl w:val="true"/>
              </w:rPr>
              <w:tab/>
            </w:r>
            <w:r>
              <w:rPr>
                <w:rStyle w:val="IndexLink"/>
              </w:rPr>
              <w:t>88</w:t>
            </w:r>
          </w:hyperlink>
        </w:p>
        <w:p>
          <w:pPr>
            <w:pStyle w:val="Contents3"/>
            <w:tabs>
              <w:tab w:val="clear" w:pos="8459"/>
              <w:tab w:val="right" w:pos="9026" w:leader="dot"/>
            </w:tabs>
            <w:rPr/>
          </w:pPr>
          <w:hyperlink w:anchor="__RefHeading___Toc2147031_2870459653">
            <w:r>
              <w:rPr>
                <w:webHidden/>
                <w:rStyle w:val="IndexLink"/>
                <w:rtl w:val="true"/>
              </w:rPr>
              <w:t>ويژگى هاى كتاب طِراز</w:t>
            </w:r>
            <w:r>
              <w:rPr>
                <w:rStyle w:val="IndexLink"/>
                <w:rtl w:val="true"/>
              </w:rPr>
              <w:tab/>
            </w:r>
            <w:r>
              <w:rPr>
                <w:rStyle w:val="IndexLink"/>
              </w:rPr>
              <w:t>91</w:t>
            </w:r>
          </w:hyperlink>
        </w:p>
        <w:p>
          <w:pPr>
            <w:pStyle w:val="Contents3"/>
            <w:tabs>
              <w:tab w:val="clear" w:pos="8459"/>
              <w:tab w:val="right" w:pos="9026" w:leader="dot"/>
            </w:tabs>
            <w:rPr/>
          </w:pPr>
          <w:hyperlink w:anchor="__RefHeading___Toc2147033_2870459653">
            <w:r>
              <w:rPr>
                <w:webHidden/>
                <w:rStyle w:val="IndexLink"/>
                <w:rtl w:val="true"/>
              </w:rPr>
              <w:t>شيوه عمومى لغويان</w:t>
            </w:r>
            <w:r>
              <w:rPr>
                <w:rStyle w:val="IndexLink"/>
                <w:rtl w:val="true"/>
              </w:rPr>
              <w:tab/>
            </w:r>
            <w:r>
              <w:rPr>
                <w:rStyle w:val="IndexLink"/>
              </w:rPr>
              <w:t>92</w:t>
            </w:r>
          </w:hyperlink>
        </w:p>
        <w:p>
          <w:pPr>
            <w:pStyle w:val="Contents3"/>
            <w:tabs>
              <w:tab w:val="clear" w:pos="8459"/>
              <w:tab w:val="right" w:pos="9026" w:leader="dot"/>
            </w:tabs>
            <w:rPr/>
          </w:pPr>
          <w:hyperlink w:anchor="__RefHeading___Toc2147035_2870459653">
            <w:r>
              <w:rPr>
                <w:webHidden/>
                <w:rStyle w:val="IndexLink"/>
                <w:rtl w:val="true"/>
              </w:rPr>
              <w:t xml:space="preserve">مثلث </w:t>
            </w:r>
            <w:r>
              <w:rPr>
                <w:rStyle w:val="IndexLink"/>
                <w:rtl w:val="true"/>
              </w:rPr>
              <w:t>(</w:t>
            </w:r>
            <w:r>
              <w:rPr>
                <w:rStyle w:val="IndexLink"/>
                <w:rtl w:val="true"/>
              </w:rPr>
              <w:t>سه گانه</w:t>
            </w:r>
            <w:r>
              <w:rPr>
                <w:rStyle w:val="IndexLink"/>
                <w:rtl w:val="true"/>
              </w:rPr>
              <w:t>)</w:t>
              <w:tab/>
            </w:r>
            <w:r>
              <w:rPr>
                <w:rStyle w:val="IndexLink"/>
              </w:rPr>
              <w:t>92</w:t>
            </w:r>
          </w:hyperlink>
        </w:p>
        <w:p>
          <w:pPr>
            <w:pStyle w:val="Contents3"/>
            <w:tabs>
              <w:tab w:val="clear" w:pos="8459"/>
              <w:tab w:val="right" w:pos="9026" w:leader="dot"/>
            </w:tabs>
            <w:rPr/>
          </w:pPr>
          <w:hyperlink w:anchor="__RefHeading___Toc2147037_2870459653">
            <w:r>
              <w:rPr>
                <w:webHidden/>
                <w:rStyle w:val="IndexLink"/>
                <w:rtl w:val="true"/>
              </w:rPr>
              <w:t>ضِدّ</w:t>
            </w:r>
            <w:r>
              <w:rPr>
                <w:rStyle w:val="IndexLink"/>
                <w:rtl w:val="true"/>
              </w:rPr>
              <w:tab/>
            </w:r>
            <w:r>
              <w:rPr>
                <w:rStyle w:val="IndexLink"/>
              </w:rPr>
              <w:t>95</w:t>
            </w:r>
          </w:hyperlink>
        </w:p>
        <w:p>
          <w:pPr>
            <w:pStyle w:val="Contents3"/>
            <w:tabs>
              <w:tab w:val="clear" w:pos="8459"/>
              <w:tab w:val="right" w:pos="9026" w:leader="dot"/>
            </w:tabs>
            <w:rPr/>
          </w:pPr>
          <w:hyperlink w:anchor="__RefHeading___Toc2147039_2870459653">
            <w:r>
              <w:rPr>
                <w:webHidden/>
                <w:rStyle w:val="IndexLink"/>
                <w:rtl w:val="true"/>
              </w:rPr>
              <w:t>اِبدال يا تعاقُب</w:t>
            </w:r>
            <w:r>
              <w:rPr>
                <w:rStyle w:val="IndexLink"/>
                <w:rtl w:val="true"/>
              </w:rPr>
              <w:tab/>
            </w:r>
            <w:r>
              <w:rPr>
                <w:rStyle w:val="IndexLink"/>
              </w:rPr>
              <w:t>97</w:t>
            </w:r>
          </w:hyperlink>
        </w:p>
        <w:p>
          <w:pPr>
            <w:pStyle w:val="Contents3"/>
            <w:tabs>
              <w:tab w:val="clear" w:pos="8459"/>
              <w:tab w:val="right" w:pos="9026" w:leader="dot"/>
            </w:tabs>
            <w:rPr/>
          </w:pPr>
          <w:hyperlink w:anchor="__RefHeading___Toc2147041_2870459653">
            <w:r>
              <w:rPr>
                <w:webHidden/>
                <w:rStyle w:val="IndexLink"/>
                <w:rtl w:val="true"/>
              </w:rPr>
              <w:t>مُعَرَّب</w:t>
            </w:r>
            <w:r>
              <w:rPr>
                <w:rStyle w:val="IndexLink"/>
                <w:rtl w:val="true"/>
              </w:rPr>
              <w:tab/>
            </w:r>
            <w:r>
              <w:rPr>
                <w:rStyle w:val="IndexLink"/>
              </w:rPr>
              <w:t>101</w:t>
            </w:r>
          </w:hyperlink>
        </w:p>
        <w:p>
          <w:pPr>
            <w:pStyle w:val="Contents3"/>
            <w:tabs>
              <w:tab w:val="clear" w:pos="8459"/>
              <w:tab w:val="right" w:pos="9026" w:leader="dot"/>
            </w:tabs>
            <w:rPr/>
          </w:pPr>
          <w:hyperlink w:anchor="__RefHeading___Toc2147043_2870459653">
            <w:r>
              <w:rPr>
                <w:webHidden/>
                <w:rStyle w:val="IndexLink"/>
                <w:rtl w:val="true"/>
              </w:rPr>
              <w:t>قَلْب</w:t>
            </w:r>
            <w:r>
              <w:rPr>
                <w:rStyle w:val="IndexLink"/>
                <w:rtl w:val="true"/>
              </w:rPr>
              <w:tab/>
            </w:r>
            <w:r>
              <w:rPr>
                <w:rStyle w:val="IndexLink"/>
              </w:rPr>
              <w:t>103</w:t>
            </w:r>
          </w:hyperlink>
        </w:p>
        <w:p>
          <w:pPr>
            <w:pStyle w:val="Contents2"/>
            <w:tabs>
              <w:tab w:val="clear" w:pos="8743"/>
              <w:tab w:val="right" w:pos="9026" w:leader="dot"/>
            </w:tabs>
            <w:rPr/>
          </w:pPr>
          <w:hyperlink w:anchor="__RefHeading___Toc2147045_2870459653">
            <w:r>
              <w:rPr>
                <w:webHidden/>
                <w:rStyle w:val="IndexLink"/>
                <w:rtl w:val="true"/>
              </w:rPr>
              <w:t>واكاوى انديشه هاى عالمان لغوى و نقد آنها</w:t>
            </w:r>
            <w:r>
              <w:rPr>
                <w:rStyle w:val="IndexLink"/>
                <w:rtl w:val="true"/>
              </w:rPr>
              <w:tab/>
            </w:r>
            <w:r>
              <w:rPr>
                <w:rStyle w:val="IndexLink"/>
              </w:rPr>
              <w:t>108</w:t>
            </w:r>
          </w:hyperlink>
        </w:p>
        <w:p>
          <w:pPr>
            <w:pStyle w:val="Contents3"/>
            <w:tabs>
              <w:tab w:val="clear" w:pos="8459"/>
              <w:tab w:val="right" w:pos="9026" w:leader="dot"/>
            </w:tabs>
            <w:rPr/>
          </w:pPr>
          <w:hyperlink w:anchor="__RefHeading___Toc2147047_2870459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147049_2870459653">
            <w:r>
              <w:rPr>
                <w:webHidden/>
                <w:rStyle w:val="IndexLink"/>
                <w:rtl w:val="true"/>
              </w:rPr>
              <w:t>تخطئه خليل</w:t>
            </w:r>
            <w:r>
              <w:rPr>
                <w:rStyle w:val="IndexLink"/>
                <w:rtl w:val="true"/>
              </w:rPr>
              <w:tab/>
            </w:r>
            <w:r>
              <w:rPr>
                <w:rStyle w:val="IndexLink"/>
              </w:rPr>
              <w:t>114</w:t>
            </w:r>
          </w:hyperlink>
        </w:p>
        <w:p>
          <w:pPr>
            <w:pStyle w:val="Contents3"/>
            <w:tabs>
              <w:tab w:val="clear" w:pos="8459"/>
              <w:tab w:val="right" w:pos="9026" w:leader="dot"/>
            </w:tabs>
            <w:rPr/>
          </w:pPr>
          <w:hyperlink w:anchor="__RefHeading___Toc2147051_2870459653">
            <w:r>
              <w:rPr>
                <w:webHidden/>
                <w:rStyle w:val="IndexLink"/>
                <w:rtl w:val="true"/>
              </w:rPr>
              <w:t>تخطئه ابن دُرَيد</w:t>
            </w:r>
            <w:r>
              <w:rPr>
                <w:rStyle w:val="IndexLink"/>
                <w:rtl w:val="true"/>
              </w:rPr>
              <w:tab/>
            </w:r>
            <w:r>
              <w:rPr>
                <w:rStyle w:val="IndexLink"/>
              </w:rPr>
              <w:t>117</w:t>
            </w:r>
          </w:hyperlink>
        </w:p>
        <w:p>
          <w:pPr>
            <w:pStyle w:val="Contents3"/>
            <w:tabs>
              <w:tab w:val="clear" w:pos="8459"/>
              <w:tab w:val="right" w:pos="9026" w:leader="dot"/>
            </w:tabs>
            <w:rPr/>
          </w:pPr>
          <w:hyperlink w:anchor="__RefHeading___Toc2147053_2870459653">
            <w:r>
              <w:rPr>
                <w:webHidden/>
                <w:rStyle w:val="IndexLink"/>
                <w:rtl w:val="true"/>
              </w:rPr>
              <w:t xml:space="preserve">تخطئه قُطْرُب </w:t>
            </w:r>
            <w:r>
              <w:rPr>
                <w:rStyle w:val="IndexLink"/>
                <w:rtl w:val="true"/>
              </w:rPr>
              <w:t>(</w:t>
            </w:r>
            <w:r>
              <w:rPr>
                <w:rStyle w:val="IndexLink"/>
                <w:rtl w:val="true"/>
              </w:rPr>
              <w:t>م</w:t>
            </w:r>
            <w:r>
              <w:rPr>
                <w:rStyle w:val="IndexLink"/>
              </w:rPr>
              <w:t>206</w:t>
            </w:r>
            <w:r>
              <w:rPr>
                <w:rStyle w:val="IndexLink"/>
                <w:rtl w:val="true"/>
              </w:rPr>
              <w:t xml:space="preserve">ه </w:t>
            </w:r>
            <w:r>
              <w:rPr>
                <w:rStyle w:val="IndexLink"/>
                <w:rtl w:val="true"/>
              </w:rPr>
              <w:t>)</w:t>
              <w:tab/>
            </w:r>
            <w:r>
              <w:rPr>
                <w:rStyle w:val="IndexLink"/>
              </w:rPr>
              <w:t>118</w:t>
            </w:r>
          </w:hyperlink>
        </w:p>
        <w:p>
          <w:pPr>
            <w:pStyle w:val="Contents3"/>
            <w:tabs>
              <w:tab w:val="clear" w:pos="8459"/>
              <w:tab w:val="right" w:pos="9026" w:leader="dot"/>
            </w:tabs>
            <w:rPr/>
          </w:pPr>
          <w:hyperlink w:anchor="__RefHeading___Toc2147055_2870459653">
            <w:r>
              <w:rPr>
                <w:webHidden/>
                <w:rStyle w:val="IndexLink"/>
                <w:rtl w:val="true"/>
              </w:rPr>
              <w:t>تخطئه صاحب بن عَبّاد</w:t>
            </w:r>
            <w:r>
              <w:rPr>
                <w:rStyle w:val="IndexLink"/>
                <w:rtl w:val="true"/>
              </w:rPr>
              <w:tab/>
            </w:r>
            <w:r>
              <w:rPr>
                <w:rStyle w:val="IndexLink"/>
              </w:rPr>
              <w:t>119</w:t>
            </w:r>
          </w:hyperlink>
        </w:p>
        <w:p>
          <w:pPr>
            <w:pStyle w:val="Contents3"/>
            <w:tabs>
              <w:tab w:val="clear" w:pos="8459"/>
              <w:tab w:val="right" w:pos="9026" w:leader="dot"/>
            </w:tabs>
            <w:rPr/>
          </w:pPr>
          <w:hyperlink w:anchor="__RefHeading___Toc2147057_2870459653">
            <w:r>
              <w:rPr>
                <w:webHidden/>
                <w:rStyle w:val="IndexLink"/>
                <w:rtl w:val="true"/>
              </w:rPr>
              <w:t>تخطئه جوهرى</w:t>
            </w:r>
            <w:r>
              <w:rPr>
                <w:rStyle w:val="IndexLink"/>
                <w:rtl w:val="true"/>
              </w:rPr>
              <w:tab/>
            </w:r>
            <w:r>
              <w:rPr>
                <w:rStyle w:val="IndexLink"/>
              </w:rPr>
              <w:t>122</w:t>
            </w:r>
          </w:hyperlink>
        </w:p>
        <w:p>
          <w:pPr>
            <w:pStyle w:val="Contents3"/>
            <w:tabs>
              <w:tab w:val="clear" w:pos="8459"/>
              <w:tab w:val="right" w:pos="9026" w:leader="dot"/>
            </w:tabs>
            <w:rPr/>
          </w:pPr>
          <w:hyperlink w:anchor="__RefHeading___Toc2147059_2870459653">
            <w:r>
              <w:rPr>
                <w:webHidden/>
                <w:rStyle w:val="IndexLink"/>
                <w:rtl w:val="true"/>
              </w:rPr>
              <w:t>تخطئه فيروزآبادى</w:t>
            </w:r>
            <w:r>
              <w:rPr>
                <w:rStyle w:val="IndexLink"/>
                <w:rtl w:val="true"/>
              </w:rPr>
              <w:tab/>
            </w:r>
            <w:r>
              <w:rPr>
                <w:rStyle w:val="IndexLink"/>
              </w:rPr>
              <w:t>125</w:t>
            </w:r>
          </w:hyperlink>
        </w:p>
        <w:p>
          <w:pPr>
            <w:pStyle w:val="Contents4"/>
            <w:tabs>
              <w:tab w:val="clear" w:pos="8176"/>
              <w:tab w:val="right" w:pos="9026" w:leader="dot"/>
            </w:tabs>
            <w:rPr/>
          </w:pPr>
          <w:hyperlink w:anchor="__RefHeading___Toc2147061_2870459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147063_2870459653">
            <w:r>
              <w:rPr>
                <w:webHidden/>
                <w:rStyle w:val="IndexLink"/>
              </w:rPr>
              <w:t>1</w:t>
            </w:r>
            <w:r>
              <w:rPr>
                <w:rStyle w:val="IndexLink"/>
                <w:rtl w:val="true"/>
              </w:rPr>
              <w:t xml:space="preserve">. </w:t>
            </w:r>
            <w:r>
              <w:rPr>
                <w:rStyle w:val="IndexLink"/>
                <w:rtl w:val="true"/>
              </w:rPr>
              <w:t>نقد فيروزآبادى</w:t>
            </w:r>
            <w:r>
              <w:rPr>
                <w:rStyle w:val="IndexLink"/>
                <w:rtl w:val="true"/>
              </w:rPr>
              <w:tab/>
            </w:r>
            <w:r>
              <w:rPr>
                <w:rStyle w:val="IndexLink"/>
              </w:rPr>
              <w:t>133</w:t>
            </w:r>
          </w:hyperlink>
        </w:p>
        <w:p>
          <w:pPr>
            <w:pStyle w:val="Contents4"/>
            <w:tabs>
              <w:tab w:val="clear" w:pos="8176"/>
              <w:tab w:val="right" w:pos="9026" w:leader="dot"/>
            </w:tabs>
            <w:rPr/>
          </w:pPr>
          <w:hyperlink w:anchor="__RefHeading___Toc2147065_2870459653">
            <w:r>
              <w:rPr>
                <w:webHidden/>
                <w:rStyle w:val="IndexLink"/>
              </w:rPr>
              <w:t>2</w:t>
            </w:r>
            <w:r>
              <w:rPr>
                <w:rStyle w:val="IndexLink"/>
                <w:rtl w:val="true"/>
              </w:rPr>
              <w:t xml:space="preserve">. </w:t>
            </w:r>
            <w:r>
              <w:rPr>
                <w:rStyle w:val="IndexLink"/>
                <w:rtl w:val="true"/>
              </w:rPr>
              <w:t>نقد جوهرى و فيروزآبادى با هم</w:t>
            </w:r>
            <w:r>
              <w:rPr>
                <w:rStyle w:val="IndexLink"/>
                <w:rtl w:val="true"/>
              </w:rPr>
              <w:tab/>
            </w:r>
            <w:r>
              <w:rPr>
                <w:rStyle w:val="IndexLink"/>
              </w:rPr>
              <w:t>150</w:t>
            </w:r>
          </w:hyperlink>
        </w:p>
        <w:p>
          <w:pPr>
            <w:pStyle w:val="Contents4"/>
            <w:tabs>
              <w:tab w:val="clear" w:pos="8176"/>
              <w:tab w:val="right" w:pos="9026" w:leader="dot"/>
            </w:tabs>
            <w:rPr/>
          </w:pPr>
          <w:hyperlink w:anchor="__RefHeading___Toc2147067_2870459653">
            <w:r>
              <w:rPr>
                <w:webHidden/>
                <w:rStyle w:val="IndexLink"/>
              </w:rPr>
              <w:t>3</w:t>
            </w:r>
            <w:r>
              <w:rPr>
                <w:rStyle w:val="IndexLink"/>
                <w:rtl w:val="true"/>
              </w:rPr>
              <w:t xml:space="preserve">. </w:t>
            </w:r>
            <w:r>
              <w:rPr>
                <w:rStyle w:val="IndexLink"/>
                <w:rtl w:val="true"/>
              </w:rPr>
              <w:t>نقد ديگران</w:t>
            </w:r>
            <w:r>
              <w:rPr>
                <w:rStyle w:val="IndexLink"/>
                <w:rtl w:val="true"/>
              </w:rPr>
              <w:tab/>
            </w:r>
            <w:r>
              <w:rPr>
                <w:rStyle w:val="IndexLink"/>
              </w:rPr>
              <w:t>153</w:t>
            </w:r>
          </w:hyperlink>
        </w:p>
        <w:p>
          <w:pPr>
            <w:pStyle w:val="Contents3"/>
            <w:tabs>
              <w:tab w:val="clear" w:pos="8459"/>
              <w:tab w:val="right" w:pos="9026" w:leader="dot"/>
            </w:tabs>
            <w:rPr/>
          </w:pPr>
          <w:hyperlink w:anchor="__RefHeading___Toc2147069_2870459653">
            <w:r>
              <w:rPr>
                <w:webHidden/>
                <w:rStyle w:val="IndexLink"/>
                <w:rtl w:val="true"/>
              </w:rPr>
              <w:t>روش شناسى كتابِ طراز و ويژگى آن</w:t>
            </w:r>
            <w:r>
              <w:rPr>
                <w:rStyle w:val="IndexLink"/>
                <w:rtl w:val="true"/>
              </w:rPr>
              <w:tab/>
            </w:r>
            <w:r>
              <w:rPr>
                <w:rStyle w:val="IndexLink"/>
              </w:rPr>
              <w:t>158</w:t>
            </w:r>
          </w:hyperlink>
        </w:p>
        <w:p>
          <w:pPr>
            <w:pStyle w:val="Contents3"/>
            <w:tabs>
              <w:tab w:val="clear" w:pos="8459"/>
              <w:tab w:val="right" w:pos="9026" w:leader="dot"/>
            </w:tabs>
            <w:rPr/>
          </w:pPr>
          <w:hyperlink w:anchor="__RefHeading___Toc2147071_2870459653">
            <w:r>
              <w:rPr>
                <w:webHidden/>
                <w:rStyle w:val="IndexLink"/>
                <w:rtl w:val="true"/>
              </w:rPr>
              <w:t>روش شناسى اجمالى</w:t>
            </w:r>
            <w:r>
              <w:rPr>
                <w:rStyle w:val="IndexLink"/>
                <w:rtl w:val="true"/>
              </w:rPr>
              <w:tab/>
            </w:r>
            <w:r>
              <w:rPr>
                <w:rStyle w:val="IndexLink"/>
              </w:rPr>
              <w:t>160</w:t>
            </w:r>
          </w:hyperlink>
        </w:p>
        <w:p>
          <w:pPr>
            <w:pStyle w:val="Contents3"/>
            <w:tabs>
              <w:tab w:val="clear" w:pos="8459"/>
              <w:tab w:val="right" w:pos="9026" w:leader="dot"/>
            </w:tabs>
            <w:rPr/>
          </w:pPr>
          <w:hyperlink w:anchor="__RefHeading___Toc2147073_2870459653">
            <w:r>
              <w:rPr>
                <w:webHidden/>
                <w:rStyle w:val="IndexLink"/>
                <w:rtl w:val="true"/>
              </w:rPr>
              <w:t>تمايز ميان حقيقت و مجاز</w:t>
            </w:r>
            <w:r>
              <w:rPr>
                <w:rStyle w:val="IndexLink"/>
                <w:rtl w:val="true"/>
              </w:rPr>
              <w:tab/>
            </w:r>
            <w:r>
              <w:rPr>
                <w:rStyle w:val="IndexLink"/>
              </w:rPr>
              <w:t>162</w:t>
            </w:r>
          </w:hyperlink>
        </w:p>
        <w:p>
          <w:pPr>
            <w:pStyle w:val="Contents3"/>
            <w:tabs>
              <w:tab w:val="clear" w:pos="8459"/>
              <w:tab w:val="right" w:pos="9026" w:leader="dot"/>
            </w:tabs>
            <w:rPr/>
          </w:pPr>
          <w:hyperlink w:anchor="__RefHeading___Toc2147075_2870459653">
            <w:r>
              <w:rPr>
                <w:webHidden/>
                <w:rStyle w:val="IndexLink"/>
                <w:rtl w:val="true"/>
              </w:rPr>
              <w:t>جدا سازى واژه هاى قرآن</w:t>
            </w:r>
            <w:r>
              <w:rPr>
                <w:rStyle w:val="IndexLink"/>
                <w:rtl w:val="true"/>
              </w:rPr>
              <w:tab/>
            </w:r>
            <w:r>
              <w:rPr>
                <w:rStyle w:val="IndexLink"/>
              </w:rPr>
              <w:t>165</w:t>
            </w:r>
          </w:hyperlink>
        </w:p>
        <w:p>
          <w:pPr>
            <w:pStyle w:val="Contents3"/>
            <w:tabs>
              <w:tab w:val="clear" w:pos="8459"/>
              <w:tab w:val="right" w:pos="9026" w:leader="dot"/>
            </w:tabs>
            <w:rPr/>
          </w:pPr>
          <w:hyperlink w:anchor="__RefHeading___Toc2147077_2870459653">
            <w:r>
              <w:rPr>
                <w:webHidden/>
                <w:rStyle w:val="IndexLink"/>
                <w:rtl w:val="true"/>
              </w:rPr>
              <w:t xml:space="preserve">جدا آوردن اَثر </w:t>
            </w:r>
            <w:r>
              <w:rPr>
                <w:rStyle w:val="IndexLink"/>
                <w:rtl w:val="true"/>
              </w:rPr>
              <w:t xml:space="preserve">[ </w:t>
            </w:r>
            <w:r>
              <w:rPr>
                <w:rStyle w:val="IndexLink"/>
                <w:rtl w:val="true"/>
              </w:rPr>
              <w:t xml:space="preserve">حديث و سخن بزرگان </w:t>
            </w:r>
            <w:r>
              <w:rPr>
                <w:rStyle w:val="IndexLink"/>
                <w:rtl w:val="true"/>
              </w:rPr>
              <w:t>]</w:t>
              <w:tab/>
            </w:r>
            <w:r>
              <w:rPr>
                <w:rStyle w:val="IndexLink"/>
              </w:rPr>
              <w:t>168</w:t>
            </w:r>
          </w:hyperlink>
        </w:p>
        <w:p>
          <w:pPr>
            <w:pStyle w:val="Contents3"/>
            <w:tabs>
              <w:tab w:val="clear" w:pos="8459"/>
              <w:tab w:val="right" w:pos="9026" w:leader="dot"/>
            </w:tabs>
            <w:rPr/>
          </w:pPr>
          <w:hyperlink w:anchor="__RefHeading___Toc2147079_2870459653">
            <w:r>
              <w:rPr>
                <w:webHidden/>
                <w:rStyle w:val="IndexLink"/>
                <w:rtl w:val="true"/>
              </w:rPr>
              <w:t>جدا آوردن مُصطلح</w:t>
            </w:r>
            <w:r>
              <w:rPr>
                <w:rStyle w:val="IndexLink"/>
                <w:rtl w:val="true"/>
              </w:rPr>
              <w:tab/>
            </w:r>
            <w:r>
              <w:rPr>
                <w:rStyle w:val="IndexLink"/>
              </w:rPr>
              <w:t>171</w:t>
            </w:r>
          </w:hyperlink>
        </w:p>
        <w:p>
          <w:pPr>
            <w:pStyle w:val="Contents4"/>
            <w:tabs>
              <w:tab w:val="clear" w:pos="8176"/>
              <w:tab w:val="right" w:pos="9026" w:leader="dot"/>
            </w:tabs>
            <w:rPr/>
          </w:pPr>
          <w:hyperlink w:anchor="__RefHeading___Toc2147081_2870459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147083_2870459653">
            <w:r>
              <w:rPr>
                <w:webHidden/>
                <w:rStyle w:val="IndexLink"/>
                <w:rtl w:val="true"/>
              </w:rPr>
              <w:t>مُصطلح</w:t>
            </w:r>
            <w:r>
              <w:rPr>
                <w:rStyle w:val="IndexLink"/>
                <w:rtl w:val="true"/>
              </w:rPr>
              <w:tab/>
            </w:r>
            <w:r>
              <w:rPr>
                <w:rStyle w:val="IndexLink"/>
              </w:rPr>
              <w:t>173</w:t>
            </w:r>
          </w:hyperlink>
        </w:p>
        <w:p>
          <w:pPr>
            <w:pStyle w:val="Contents3"/>
            <w:tabs>
              <w:tab w:val="clear" w:pos="8459"/>
              <w:tab w:val="right" w:pos="9026" w:leader="dot"/>
            </w:tabs>
            <w:rPr/>
          </w:pPr>
          <w:hyperlink w:anchor="__RefHeading___Toc2147085_2870459653">
            <w:r>
              <w:rPr>
                <w:webHidden/>
                <w:rStyle w:val="IndexLink"/>
                <w:rtl w:val="true"/>
              </w:rPr>
              <w:t xml:space="preserve">[ </w:t>
            </w:r>
            <w:r>
              <w:rPr>
                <w:rStyle w:val="IndexLink"/>
                <w:rtl w:val="true"/>
              </w:rPr>
              <w:t xml:space="preserve">تمايز </w:t>
            </w:r>
            <w:r>
              <w:rPr>
                <w:rStyle w:val="IndexLink"/>
                <w:rtl w:val="true"/>
              </w:rPr>
              <w:t xml:space="preserve">] </w:t>
            </w:r>
            <w:r>
              <w:rPr>
                <w:rStyle w:val="IndexLink"/>
                <w:rtl w:val="true"/>
              </w:rPr>
              <w:t>مَثَل</w:t>
            </w:r>
            <w:r>
              <w:rPr>
                <w:rStyle w:val="IndexLink"/>
                <w:rtl w:val="true"/>
              </w:rPr>
              <w:tab/>
            </w:r>
            <w:r>
              <w:rPr>
                <w:rStyle w:val="IndexLink"/>
              </w:rPr>
              <w:t>175</w:t>
            </w:r>
          </w:hyperlink>
        </w:p>
        <w:p>
          <w:pPr>
            <w:pStyle w:val="Contents2"/>
            <w:tabs>
              <w:tab w:val="clear" w:pos="8743"/>
              <w:tab w:val="right" w:pos="9026" w:leader="dot"/>
            </w:tabs>
            <w:rPr/>
          </w:pPr>
          <w:hyperlink w:anchor="__RefHeading___Toc2147087_2870459653">
            <w:r>
              <w:rPr>
                <w:webHidden/>
                <w:rStyle w:val="IndexLink"/>
                <w:rtl w:val="true"/>
              </w:rPr>
              <w:t>روش تفصيلى كتاب</w:t>
            </w:r>
            <w:r>
              <w:rPr>
                <w:rStyle w:val="IndexLink"/>
                <w:rtl w:val="true"/>
              </w:rPr>
              <w:tab/>
            </w:r>
            <w:r>
              <w:rPr>
                <w:rStyle w:val="IndexLink"/>
              </w:rPr>
              <w:t>182</w:t>
            </w:r>
          </w:hyperlink>
        </w:p>
        <w:p>
          <w:pPr>
            <w:pStyle w:val="Contents2"/>
            <w:tabs>
              <w:tab w:val="clear" w:pos="8743"/>
              <w:tab w:val="right" w:pos="9026" w:leader="dot"/>
            </w:tabs>
            <w:rPr/>
          </w:pPr>
          <w:hyperlink w:anchor="__RefHeading___Toc2147089_2870459653">
            <w:r>
              <w:rPr>
                <w:webHidden/>
                <w:rStyle w:val="IndexLink"/>
                <w:rtl w:val="true"/>
              </w:rPr>
              <w:t xml:space="preserve">بخش اول </w:t>
            </w:r>
            <w:r>
              <w:rPr>
                <w:rStyle w:val="IndexLink"/>
                <w:rtl w:val="true"/>
              </w:rPr>
              <w:t>:</w:t>
            </w:r>
            <w:r>
              <w:rPr>
                <w:rStyle w:val="IndexLink"/>
                <w:rtl w:val="true"/>
              </w:rPr>
              <w:t>لغت عمومى</w:t>
            </w:r>
            <w:r>
              <w:rPr>
                <w:rStyle w:val="IndexLink"/>
                <w:rtl w:val="true"/>
              </w:rPr>
              <w:tab/>
            </w:r>
            <w:r>
              <w:rPr>
                <w:rStyle w:val="IndexLink"/>
              </w:rPr>
              <w:t>182</w:t>
            </w:r>
          </w:hyperlink>
        </w:p>
        <w:p>
          <w:pPr>
            <w:pStyle w:val="Contents3"/>
            <w:tabs>
              <w:tab w:val="clear" w:pos="8459"/>
              <w:tab w:val="right" w:pos="9026" w:leader="dot"/>
            </w:tabs>
            <w:rPr/>
          </w:pPr>
          <w:hyperlink w:anchor="__RefHeading___Toc2147091_2870459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147093_2870459653">
            <w:r>
              <w:rPr>
                <w:webHidden/>
                <w:rStyle w:val="IndexLink"/>
                <w:rtl w:val="true"/>
              </w:rPr>
              <w:t>لغت عمومى</w:t>
            </w:r>
            <w:r>
              <w:rPr>
                <w:rStyle w:val="IndexLink"/>
                <w:rtl w:val="true"/>
              </w:rPr>
              <w:tab/>
            </w:r>
            <w:r>
              <w:rPr>
                <w:rStyle w:val="IndexLink"/>
              </w:rPr>
              <w:t>184</w:t>
            </w:r>
          </w:hyperlink>
        </w:p>
        <w:p>
          <w:pPr>
            <w:pStyle w:val="Contents4"/>
            <w:tabs>
              <w:tab w:val="clear" w:pos="8176"/>
              <w:tab w:val="right" w:pos="9026" w:leader="dot"/>
            </w:tabs>
            <w:rPr/>
          </w:pPr>
          <w:hyperlink w:anchor="__RefHeading___Toc2147095_287045965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147097_2870459653">
            <w:r>
              <w:rPr>
                <w:webHidden/>
                <w:rStyle w:val="IndexLink"/>
                <w:rtl w:val="true"/>
              </w:rPr>
              <w:t>ب</w:t>
            </w:r>
            <w:r>
              <w:rPr>
                <w:rStyle w:val="IndexLink"/>
                <w:rtl w:val="true"/>
              </w:rPr>
              <w:t xml:space="preserve">) </w:t>
            </w:r>
            <w:r>
              <w:rPr>
                <w:rStyle w:val="IndexLink"/>
                <w:rtl w:val="true"/>
              </w:rPr>
              <w:t>استدراك بعضى از مواد لغوى</w:t>
            </w:r>
            <w:r>
              <w:rPr>
                <w:rStyle w:val="IndexLink"/>
                <w:rtl w:val="true"/>
              </w:rPr>
              <w:tab/>
            </w:r>
            <w:r>
              <w:rPr>
                <w:rStyle w:val="IndexLink"/>
              </w:rPr>
              <w:t>195</w:t>
            </w:r>
          </w:hyperlink>
        </w:p>
        <w:p>
          <w:pPr>
            <w:pStyle w:val="Contents4"/>
            <w:tabs>
              <w:tab w:val="clear" w:pos="8176"/>
              <w:tab w:val="right" w:pos="9026" w:leader="dot"/>
            </w:tabs>
            <w:rPr/>
          </w:pPr>
          <w:hyperlink w:anchor="__RefHeading___Toc2147099_2870459653">
            <w:r>
              <w:rPr>
                <w:webHidden/>
                <w:rStyle w:val="IndexLink"/>
                <w:rtl w:val="true"/>
              </w:rPr>
              <w:t>ج</w:t>
            </w:r>
            <w:r>
              <w:rPr>
                <w:rStyle w:val="IndexLink"/>
                <w:rtl w:val="true"/>
              </w:rPr>
              <w:t xml:space="preserve">) </w:t>
            </w:r>
            <w:r>
              <w:rPr>
                <w:rStyle w:val="IndexLink"/>
                <w:rtl w:val="true"/>
              </w:rPr>
              <w:t>ذكر واژه ها با استفاده از قياس لغوى</w:t>
            </w:r>
            <w:r>
              <w:rPr>
                <w:rStyle w:val="IndexLink"/>
                <w:rtl w:val="true"/>
              </w:rPr>
              <w:tab/>
            </w:r>
            <w:r>
              <w:rPr>
                <w:rStyle w:val="IndexLink"/>
              </w:rPr>
              <w:t>199</w:t>
            </w:r>
          </w:hyperlink>
        </w:p>
        <w:p>
          <w:pPr>
            <w:pStyle w:val="Contents4"/>
            <w:tabs>
              <w:tab w:val="clear" w:pos="8176"/>
              <w:tab w:val="right" w:pos="9026" w:leader="dot"/>
            </w:tabs>
            <w:rPr/>
          </w:pPr>
          <w:hyperlink w:anchor="__RefHeading___Toc2147101_2870459653">
            <w:r>
              <w:rPr>
                <w:webHidden/>
                <w:rStyle w:val="IndexLink"/>
                <w:rtl w:val="true"/>
              </w:rPr>
              <w:t>د</w:t>
            </w:r>
            <w:r>
              <w:rPr>
                <w:rStyle w:val="IndexLink"/>
                <w:rtl w:val="true"/>
              </w:rPr>
              <w:t xml:space="preserve">) </w:t>
            </w:r>
            <w:r>
              <w:rPr>
                <w:rStyle w:val="IndexLink"/>
                <w:rtl w:val="true"/>
              </w:rPr>
              <w:t xml:space="preserve">استفاده از ديگر مآخذ </w:t>
            </w:r>
            <w:r>
              <w:rPr>
                <w:rStyle w:val="IndexLink"/>
                <w:rtl w:val="true"/>
              </w:rPr>
              <w:t>(</w:t>
            </w:r>
            <w:r>
              <w:rPr>
                <w:rStyle w:val="IndexLink"/>
                <w:rtl w:val="true"/>
              </w:rPr>
              <w:t xml:space="preserve">تفسير ، اَثَر ، مَثَل ، طب و </w:t>
            </w:r>
            <w:r>
              <w:rPr>
                <w:rStyle w:val="IndexLink"/>
                <w:rtl w:val="true"/>
              </w:rPr>
              <w:t>...)</w:t>
              <w:tab/>
            </w:r>
            <w:r>
              <w:rPr>
                <w:rStyle w:val="IndexLink"/>
              </w:rPr>
              <w:t>206</w:t>
            </w:r>
          </w:hyperlink>
        </w:p>
        <w:p>
          <w:pPr>
            <w:pStyle w:val="Contents5"/>
            <w:tabs>
              <w:tab w:val="clear" w:pos="7892"/>
              <w:tab w:val="right" w:pos="9026" w:leader="dot"/>
            </w:tabs>
            <w:rPr/>
          </w:pPr>
          <w:hyperlink w:anchor="__RefHeading___Toc2147103_2870459653">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2147105_2870459653">
            <w:r>
              <w:rPr>
                <w:webHidden/>
                <w:rStyle w:val="IndexLink"/>
                <w:rtl w:val="true"/>
              </w:rPr>
              <w:t xml:space="preserve">[ </w:t>
            </w:r>
            <w:r>
              <w:rPr>
                <w:rStyle w:val="IndexLink"/>
                <w:rtl w:val="true"/>
              </w:rPr>
              <w:t xml:space="preserve">استفاده از كتاب هاى اَمثال </w:t>
            </w:r>
            <w:r>
              <w:rPr>
                <w:rStyle w:val="IndexLink"/>
                <w:rtl w:val="true"/>
              </w:rPr>
              <w:t>(</w:t>
            </w:r>
            <w:r>
              <w:rPr>
                <w:rStyle w:val="IndexLink"/>
                <w:rtl w:val="true"/>
              </w:rPr>
              <w:t>ضرب المثل ها</w:t>
            </w:r>
            <w:r>
              <w:rPr>
                <w:rStyle w:val="IndexLink"/>
                <w:rtl w:val="true"/>
              </w:rPr>
              <w:t>) ]</w:t>
              <w:tab/>
            </w:r>
            <w:r>
              <w:rPr>
                <w:rStyle w:val="IndexLink"/>
              </w:rPr>
              <w:t>217</w:t>
            </w:r>
          </w:hyperlink>
        </w:p>
        <w:p>
          <w:pPr>
            <w:pStyle w:val="Contents5"/>
            <w:tabs>
              <w:tab w:val="clear" w:pos="7892"/>
              <w:tab w:val="right" w:pos="9026" w:leader="dot"/>
            </w:tabs>
            <w:rPr/>
          </w:pPr>
          <w:hyperlink w:anchor="__RefHeading___Toc2147107_2870459653">
            <w:r>
              <w:rPr>
                <w:webHidden/>
                <w:rStyle w:val="IndexLink"/>
                <w:rtl w:val="true"/>
              </w:rPr>
              <w:t xml:space="preserve">[ </w:t>
            </w:r>
            <w:r>
              <w:rPr>
                <w:rStyle w:val="IndexLink"/>
                <w:rtl w:val="true"/>
              </w:rPr>
              <w:t xml:space="preserve">استفاده از كتاب </w:t>
            </w:r>
            <w:r>
              <w:rPr>
                <w:rStyle w:val="IndexLink"/>
                <w:rtl w:val="true"/>
              </w:rPr>
              <w:t>«</w:t>
            </w:r>
            <w:r>
              <w:rPr>
                <w:rStyle w:val="IndexLink"/>
                <w:rtl w:val="true"/>
              </w:rPr>
              <w:t>المُرَصَّع</w:t>
            </w:r>
            <w:r>
              <w:rPr>
                <w:rStyle w:val="IndexLink"/>
                <w:rtl w:val="true"/>
              </w:rPr>
              <w:t>» ]</w:t>
              <w:tab/>
            </w:r>
            <w:r>
              <w:rPr>
                <w:rStyle w:val="IndexLink"/>
              </w:rPr>
              <w:t>219</w:t>
            </w:r>
          </w:hyperlink>
        </w:p>
        <w:p>
          <w:pPr>
            <w:pStyle w:val="Contents5"/>
            <w:tabs>
              <w:tab w:val="clear" w:pos="7892"/>
              <w:tab w:val="right" w:pos="9026" w:leader="dot"/>
            </w:tabs>
            <w:rPr/>
          </w:pPr>
          <w:hyperlink w:anchor="__RefHeading___Toc2147109_2870459653">
            <w:r>
              <w:rPr>
                <w:webHidden/>
                <w:rStyle w:val="IndexLink"/>
                <w:rtl w:val="true"/>
              </w:rPr>
              <w:t xml:space="preserve">[ </w:t>
            </w:r>
            <w:r>
              <w:rPr>
                <w:rStyle w:val="IndexLink"/>
                <w:rtl w:val="true"/>
              </w:rPr>
              <w:t xml:space="preserve">استفاده از كتاب هاى طب و ادويه </w:t>
            </w:r>
            <w:r>
              <w:rPr>
                <w:rStyle w:val="IndexLink"/>
                <w:rtl w:val="true"/>
              </w:rPr>
              <w:t>]</w:t>
              <w:tab/>
            </w:r>
            <w:r>
              <w:rPr>
                <w:rStyle w:val="IndexLink"/>
              </w:rPr>
              <w:t>222</w:t>
            </w:r>
          </w:hyperlink>
        </w:p>
        <w:p>
          <w:pPr>
            <w:pStyle w:val="Contents4"/>
            <w:tabs>
              <w:tab w:val="clear" w:pos="8176"/>
              <w:tab w:val="right" w:pos="9026" w:leader="dot"/>
            </w:tabs>
            <w:rPr/>
          </w:pPr>
          <w:hyperlink w:anchor="__RefHeading___Toc2147111_2870459653">
            <w:r>
              <w:rPr>
                <w:webHidden/>
                <w:rStyle w:val="IndexLink"/>
                <w:rtl w:val="true"/>
              </w:rPr>
              <w:t xml:space="preserve">ه </w:t>
            </w:r>
            <w:r>
              <w:rPr>
                <w:rStyle w:val="IndexLink"/>
                <w:rtl w:val="true"/>
              </w:rPr>
              <w:t xml:space="preserve">) </w:t>
            </w:r>
            <w:r>
              <w:rPr>
                <w:rStyle w:val="IndexLink"/>
                <w:rtl w:val="true"/>
              </w:rPr>
              <w:t>توجه به مهموز و مقصور</w:t>
            </w:r>
            <w:r>
              <w:rPr>
                <w:rStyle w:val="IndexLink"/>
                <w:rtl w:val="true"/>
              </w:rPr>
              <w:tab/>
            </w:r>
            <w:r>
              <w:rPr>
                <w:rStyle w:val="IndexLink"/>
              </w:rPr>
              <w:t>226</w:t>
            </w:r>
          </w:hyperlink>
        </w:p>
        <w:p>
          <w:pPr>
            <w:pStyle w:val="Contents4"/>
            <w:tabs>
              <w:tab w:val="clear" w:pos="8176"/>
              <w:tab w:val="right" w:pos="9026" w:leader="dot"/>
            </w:tabs>
            <w:rPr/>
          </w:pPr>
          <w:hyperlink w:anchor="__RefHeading___Toc2147113_2870459653">
            <w:r>
              <w:rPr>
                <w:webHidden/>
                <w:rStyle w:val="IndexLink"/>
                <w:rtl w:val="true"/>
              </w:rPr>
              <w:t>و</w:t>
            </w:r>
            <w:r>
              <w:rPr>
                <w:rStyle w:val="IndexLink"/>
                <w:rtl w:val="true"/>
              </w:rPr>
              <w:t xml:space="preserve">) </w:t>
            </w:r>
            <w:r>
              <w:rPr>
                <w:rStyle w:val="IndexLink"/>
                <w:rtl w:val="true"/>
              </w:rPr>
              <w:t xml:space="preserve">آوردن اَفعال </w:t>
            </w:r>
            <w:r>
              <w:rPr>
                <w:rStyle w:val="IndexLink"/>
                <w:rtl w:val="true"/>
              </w:rPr>
              <w:t xml:space="preserve">- </w:t>
            </w:r>
            <w:r>
              <w:rPr>
                <w:rStyle w:val="IndexLink"/>
                <w:rtl w:val="true"/>
              </w:rPr>
              <w:t xml:space="preserve">به ويژه اَفعال ثلاثى </w:t>
            </w:r>
            <w:r>
              <w:rPr>
                <w:rStyle w:val="IndexLink"/>
                <w:rtl w:val="true"/>
              </w:rPr>
              <w:t xml:space="preserve">- </w:t>
            </w:r>
            <w:r>
              <w:rPr>
                <w:rStyle w:val="IndexLink"/>
                <w:rtl w:val="true"/>
              </w:rPr>
              <w:t>و رُتبه بندى آنها</w:t>
            </w:r>
            <w:r>
              <w:rPr>
                <w:rStyle w:val="IndexLink"/>
                <w:rtl w:val="true"/>
              </w:rPr>
              <w:tab/>
            </w:r>
            <w:r>
              <w:rPr>
                <w:rStyle w:val="IndexLink"/>
              </w:rPr>
              <w:t>245</w:t>
            </w:r>
          </w:hyperlink>
        </w:p>
        <w:p>
          <w:pPr>
            <w:pStyle w:val="Contents4"/>
            <w:tabs>
              <w:tab w:val="clear" w:pos="8176"/>
              <w:tab w:val="right" w:pos="9026" w:leader="dot"/>
            </w:tabs>
            <w:rPr/>
          </w:pPr>
          <w:hyperlink w:anchor="__RefHeading___Toc2147115_2870459653">
            <w:r>
              <w:rPr>
                <w:webHidden/>
                <w:rStyle w:val="IndexLink"/>
                <w:rtl w:val="true"/>
              </w:rPr>
              <w:t>ز</w:t>
            </w:r>
            <w:r>
              <w:rPr>
                <w:rStyle w:val="IndexLink"/>
                <w:rtl w:val="true"/>
              </w:rPr>
              <w:t xml:space="preserve">) </w:t>
            </w:r>
            <w:r>
              <w:rPr>
                <w:rStyle w:val="IndexLink"/>
                <w:rtl w:val="true"/>
              </w:rPr>
              <w:t>توجه به عين الفعل مضارع</w:t>
            </w:r>
            <w:r>
              <w:rPr>
                <w:rStyle w:val="IndexLink"/>
                <w:rtl w:val="true"/>
              </w:rPr>
              <w:tab/>
            </w:r>
            <w:r>
              <w:rPr>
                <w:rStyle w:val="IndexLink"/>
              </w:rPr>
              <w:t>267</w:t>
            </w:r>
          </w:hyperlink>
        </w:p>
        <w:p>
          <w:pPr>
            <w:pStyle w:val="Contents4"/>
            <w:tabs>
              <w:tab w:val="clear" w:pos="8176"/>
              <w:tab w:val="right" w:pos="9026" w:leader="dot"/>
            </w:tabs>
            <w:rPr/>
          </w:pPr>
          <w:hyperlink w:anchor="__RefHeading___Toc2147117_2870459653">
            <w:r>
              <w:rPr>
                <w:webHidden/>
                <w:rStyle w:val="IndexLink"/>
                <w:rtl w:val="true"/>
              </w:rPr>
              <w:t>ح</w:t>
            </w:r>
            <w:r>
              <w:rPr>
                <w:rStyle w:val="IndexLink"/>
                <w:rtl w:val="true"/>
              </w:rPr>
              <w:t xml:space="preserve">) </w:t>
            </w:r>
            <w:r>
              <w:rPr>
                <w:rStyle w:val="IndexLink"/>
                <w:rtl w:val="true"/>
              </w:rPr>
              <w:t>ذكرِ حروف تعديه و بيانِ اختلاف معنا با تغيير آنها</w:t>
            </w:r>
            <w:r>
              <w:rPr>
                <w:rStyle w:val="IndexLink"/>
                <w:rtl w:val="true"/>
              </w:rPr>
              <w:tab/>
            </w:r>
            <w:r>
              <w:rPr>
                <w:rStyle w:val="IndexLink"/>
              </w:rPr>
              <w:t>285</w:t>
            </w:r>
          </w:hyperlink>
        </w:p>
        <w:p>
          <w:pPr>
            <w:pStyle w:val="Contents4"/>
            <w:tabs>
              <w:tab w:val="clear" w:pos="8176"/>
              <w:tab w:val="right" w:pos="9026" w:leader="dot"/>
            </w:tabs>
            <w:rPr/>
          </w:pPr>
          <w:hyperlink w:anchor="__RefHeading___Toc2147119_2870459653">
            <w:r>
              <w:rPr>
                <w:webHidden/>
                <w:rStyle w:val="IndexLink"/>
                <w:rtl w:val="true"/>
              </w:rPr>
              <w:t>ط</w:t>
            </w:r>
            <w:r>
              <w:rPr>
                <w:rStyle w:val="IndexLink"/>
                <w:rtl w:val="true"/>
              </w:rPr>
              <w:t xml:space="preserve">) </w:t>
            </w:r>
            <w:r>
              <w:rPr>
                <w:rStyle w:val="IndexLink"/>
                <w:rtl w:val="true"/>
              </w:rPr>
              <w:t>حُسن استقراء و استقصاء</w:t>
            </w:r>
            <w:r>
              <w:rPr>
                <w:rStyle w:val="IndexLink"/>
                <w:rtl w:val="true"/>
              </w:rPr>
              <w:tab/>
            </w:r>
            <w:r>
              <w:rPr>
                <w:rStyle w:val="IndexLink"/>
              </w:rPr>
              <w:t>298</w:t>
            </w:r>
          </w:hyperlink>
        </w:p>
        <w:p>
          <w:pPr>
            <w:pStyle w:val="Contents4"/>
            <w:tabs>
              <w:tab w:val="clear" w:pos="8176"/>
              <w:tab w:val="right" w:pos="9026" w:leader="dot"/>
            </w:tabs>
            <w:rPr/>
          </w:pPr>
          <w:hyperlink w:anchor="__RefHeading___Toc2147121_2870459653">
            <w:r>
              <w:rPr>
                <w:webHidden/>
                <w:rStyle w:val="IndexLink"/>
                <w:rtl w:val="true"/>
              </w:rPr>
              <w:t>ك</w:t>
            </w:r>
            <w:r>
              <w:rPr>
                <w:rStyle w:val="IndexLink"/>
                <w:rtl w:val="true"/>
              </w:rPr>
              <w:t xml:space="preserve">) </w:t>
            </w:r>
            <w:r>
              <w:rPr>
                <w:rStyle w:val="IndexLink"/>
                <w:rtl w:val="true"/>
              </w:rPr>
              <w:t>دقت در شكار معانى و مُتمايز ساختن آنها</w:t>
            </w:r>
            <w:r>
              <w:rPr>
                <w:rStyle w:val="IndexLink"/>
                <w:rtl w:val="true"/>
              </w:rPr>
              <w:tab/>
            </w:r>
            <w:r>
              <w:rPr>
                <w:rStyle w:val="IndexLink"/>
              </w:rPr>
              <w:t>339</w:t>
            </w:r>
          </w:hyperlink>
        </w:p>
        <w:p>
          <w:pPr>
            <w:pStyle w:val="Contents4"/>
            <w:tabs>
              <w:tab w:val="clear" w:pos="8176"/>
              <w:tab w:val="right" w:pos="9026" w:leader="dot"/>
            </w:tabs>
            <w:rPr/>
          </w:pPr>
          <w:hyperlink w:anchor="__RefHeading___Toc2147123_2870459653">
            <w:r>
              <w:rPr>
                <w:webHidden/>
                <w:rStyle w:val="IndexLink"/>
                <w:rtl w:val="true"/>
              </w:rPr>
              <w:t>ل</w:t>
            </w:r>
            <w:r>
              <w:rPr>
                <w:rStyle w:val="IndexLink"/>
                <w:rtl w:val="true"/>
              </w:rPr>
              <w:t xml:space="preserve">) </w:t>
            </w:r>
            <w:r>
              <w:rPr>
                <w:rStyle w:val="IndexLink"/>
                <w:rtl w:val="true"/>
              </w:rPr>
              <w:t>ذكر فوايد لغوى و نحوى و صرفى ، و جمع اَقوال و اظهار نظر در آنها</w:t>
            </w:r>
            <w:r>
              <w:rPr>
                <w:rStyle w:val="IndexLink"/>
                <w:rtl w:val="true"/>
              </w:rPr>
              <w:tab/>
            </w:r>
            <w:r>
              <w:rPr>
                <w:rStyle w:val="IndexLink"/>
              </w:rPr>
              <w:t>356</w:t>
            </w:r>
          </w:hyperlink>
        </w:p>
        <w:p>
          <w:pPr>
            <w:pStyle w:val="Contents5"/>
            <w:tabs>
              <w:tab w:val="clear" w:pos="7892"/>
              <w:tab w:val="right" w:pos="9026" w:leader="dot"/>
            </w:tabs>
            <w:rPr/>
          </w:pPr>
          <w:hyperlink w:anchor="__RefHeading___Toc2147125_2870459653">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2147127_2870459653">
            <w:r>
              <w:rPr>
                <w:webHidden/>
                <w:rStyle w:val="IndexLink"/>
                <w:rtl w:val="true"/>
              </w:rPr>
              <w:t xml:space="preserve">[ </w:t>
            </w:r>
            <w:r>
              <w:rPr>
                <w:rStyle w:val="IndexLink"/>
              </w:rPr>
              <w:t>1</w:t>
            </w:r>
            <w:r>
              <w:rPr>
                <w:rStyle w:val="IndexLink"/>
                <w:rtl w:val="true"/>
              </w:rPr>
              <w:t xml:space="preserve"> ] . </w:t>
            </w:r>
            <w:r>
              <w:rPr>
                <w:rStyle w:val="IndexLink"/>
                <w:rtl w:val="true"/>
              </w:rPr>
              <w:t>ذكر فوايد لغوى و نحوى و صرفى</w:t>
            </w:r>
            <w:r>
              <w:rPr>
                <w:rStyle w:val="IndexLink"/>
                <w:rtl w:val="true"/>
              </w:rPr>
              <w:tab/>
            </w:r>
            <w:r>
              <w:rPr>
                <w:rStyle w:val="IndexLink"/>
              </w:rPr>
              <w:t>357</w:t>
            </w:r>
          </w:hyperlink>
        </w:p>
        <w:p>
          <w:pPr>
            <w:pStyle w:val="Contents5"/>
            <w:tabs>
              <w:tab w:val="clear" w:pos="7892"/>
              <w:tab w:val="right" w:pos="9026" w:leader="dot"/>
            </w:tabs>
            <w:rPr/>
          </w:pPr>
          <w:hyperlink w:anchor="__RefHeading___Toc2147129_2870459653">
            <w:r>
              <w:rPr>
                <w:webHidden/>
                <w:rStyle w:val="IndexLink"/>
                <w:rtl w:val="true"/>
              </w:rPr>
              <w:t xml:space="preserve">[ </w:t>
            </w:r>
            <w:r>
              <w:rPr>
                <w:rStyle w:val="IndexLink"/>
              </w:rPr>
              <w:t>2</w:t>
            </w:r>
            <w:r>
              <w:rPr>
                <w:rStyle w:val="IndexLink"/>
                <w:rtl w:val="true"/>
              </w:rPr>
              <w:t xml:space="preserve"> ] . </w:t>
            </w:r>
            <w:r>
              <w:rPr>
                <w:rStyle w:val="IndexLink"/>
                <w:rtl w:val="true"/>
              </w:rPr>
              <w:t>گردآورى اَقوال در جاهاى اختلافى</w:t>
            </w:r>
            <w:r>
              <w:rPr>
                <w:rStyle w:val="IndexLink"/>
                <w:rtl w:val="true"/>
              </w:rPr>
              <w:tab/>
            </w:r>
            <w:r>
              <w:rPr>
                <w:rStyle w:val="IndexLink"/>
              </w:rPr>
              <w:t>370</w:t>
            </w:r>
          </w:hyperlink>
        </w:p>
        <w:p>
          <w:pPr>
            <w:pStyle w:val="Contents4"/>
            <w:tabs>
              <w:tab w:val="clear" w:pos="8176"/>
              <w:tab w:val="right" w:pos="9026" w:leader="dot"/>
            </w:tabs>
            <w:rPr/>
          </w:pPr>
          <w:hyperlink w:anchor="__RefHeading___Toc2147131_2870459653">
            <w:r>
              <w:rPr>
                <w:webHidden/>
                <w:rStyle w:val="IndexLink"/>
                <w:rtl w:val="true"/>
              </w:rPr>
              <w:t>م</w:t>
            </w:r>
            <w:r>
              <w:rPr>
                <w:rStyle w:val="IndexLink"/>
                <w:rtl w:val="true"/>
              </w:rPr>
              <w:t xml:space="preserve">) </w:t>
            </w:r>
            <w:r>
              <w:rPr>
                <w:rStyle w:val="IndexLink"/>
                <w:rtl w:val="true"/>
              </w:rPr>
              <w:t>روانى و گويايى عبارات در فهماندن و آموزش</w:t>
            </w:r>
            <w:r>
              <w:rPr>
                <w:rStyle w:val="IndexLink"/>
                <w:rtl w:val="true"/>
              </w:rPr>
              <w:tab/>
            </w:r>
            <w:r>
              <w:rPr>
                <w:rStyle w:val="IndexLink"/>
              </w:rPr>
              <w:t>390</w:t>
            </w:r>
          </w:hyperlink>
        </w:p>
        <w:p>
          <w:pPr>
            <w:pStyle w:val="Contents3"/>
            <w:tabs>
              <w:tab w:val="clear" w:pos="8459"/>
              <w:tab w:val="right" w:pos="9026" w:leader="dot"/>
            </w:tabs>
            <w:rPr/>
          </w:pPr>
          <w:hyperlink w:anchor="__RefHeading___Toc2147133_2870459653">
            <w:r>
              <w:rPr>
                <w:webHidden/>
                <w:rStyle w:val="IndexLink"/>
                <w:rtl w:val="true"/>
              </w:rPr>
              <w:t>مَجاز</w:t>
            </w:r>
            <w:r>
              <w:rPr>
                <w:rStyle w:val="IndexLink"/>
                <w:rtl w:val="true"/>
              </w:rPr>
              <w:tab/>
            </w:r>
            <w:r>
              <w:rPr>
                <w:rStyle w:val="IndexLink"/>
              </w:rPr>
              <w:t>404</w:t>
            </w:r>
          </w:hyperlink>
        </w:p>
        <w:p>
          <w:pPr>
            <w:pStyle w:val="Contents4"/>
            <w:tabs>
              <w:tab w:val="clear" w:pos="8176"/>
              <w:tab w:val="right" w:pos="9026" w:leader="dot"/>
            </w:tabs>
            <w:rPr/>
          </w:pPr>
          <w:hyperlink w:anchor="__RefHeading___Toc2147135_2870459653">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2147137_2870459653">
            <w:r>
              <w:rPr>
                <w:webHidden/>
                <w:rStyle w:val="IndexLink"/>
                <w:rtl w:val="true"/>
              </w:rPr>
              <w:t xml:space="preserve">آ </w:t>
            </w:r>
            <w:r>
              <w:rPr>
                <w:rStyle w:val="IndexLink"/>
                <w:rtl w:val="true"/>
              </w:rPr>
              <w:t xml:space="preserve">. </w:t>
            </w:r>
            <w:r>
              <w:rPr>
                <w:rStyle w:val="IndexLink"/>
                <w:rtl w:val="true"/>
              </w:rPr>
              <w:t>ذكر مَجازاتى كه در عموم فرهنگ ها نيامده است</w:t>
            </w:r>
            <w:r>
              <w:rPr>
                <w:rStyle w:val="IndexLink"/>
                <w:rtl w:val="true"/>
              </w:rPr>
              <w:tab/>
            </w:r>
            <w:r>
              <w:rPr>
                <w:rStyle w:val="IndexLink"/>
              </w:rPr>
              <w:t>408</w:t>
            </w:r>
          </w:hyperlink>
        </w:p>
        <w:p>
          <w:pPr>
            <w:pStyle w:val="Contents4"/>
            <w:tabs>
              <w:tab w:val="clear" w:pos="8176"/>
              <w:tab w:val="right" w:pos="9026" w:leader="dot"/>
            </w:tabs>
            <w:rPr/>
          </w:pPr>
          <w:hyperlink w:anchor="__RefHeading___Toc2147139_2870459653">
            <w:r>
              <w:rPr>
                <w:webHidden/>
                <w:rStyle w:val="IndexLink"/>
                <w:rtl w:val="true"/>
              </w:rPr>
              <w:t xml:space="preserve">ب </w:t>
            </w:r>
            <w:r>
              <w:rPr>
                <w:rStyle w:val="IndexLink"/>
                <w:rtl w:val="true"/>
              </w:rPr>
              <w:t xml:space="preserve">. </w:t>
            </w:r>
            <w:r>
              <w:rPr>
                <w:rStyle w:val="IndexLink"/>
                <w:rtl w:val="true"/>
              </w:rPr>
              <w:t>شرح عبارات اَساس البلاغه</w:t>
            </w:r>
            <w:r>
              <w:rPr>
                <w:rStyle w:val="IndexLink"/>
                <w:rtl w:val="true"/>
              </w:rPr>
              <w:tab/>
            </w:r>
            <w:r>
              <w:rPr>
                <w:rStyle w:val="IndexLink"/>
              </w:rPr>
              <w:t>413</w:t>
            </w:r>
          </w:hyperlink>
        </w:p>
        <w:p>
          <w:pPr>
            <w:pStyle w:val="Contents4"/>
            <w:tabs>
              <w:tab w:val="clear" w:pos="8176"/>
              <w:tab w:val="right" w:pos="9026" w:leader="dot"/>
            </w:tabs>
            <w:rPr/>
          </w:pPr>
          <w:hyperlink w:anchor="__RefHeading___Toc2147141_2870459653">
            <w:r>
              <w:rPr>
                <w:webHidden/>
                <w:rStyle w:val="IndexLink"/>
                <w:rtl w:val="true"/>
              </w:rPr>
              <w:t xml:space="preserve">ج </w:t>
            </w:r>
            <w:r>
              <w:rPr>
                <w:rStyle w:val="IndexLink"/>
                <w:rtl w:val="true"/>
              </w:rPr>
              <w:t xml:space="preserve">. </w:t>
            </w:r>
            <w:r>
              <w:rPr>
                <w:rStyle w:val="IndexLink"/>
                <w:rtl w:val="true"/>
              </w:rPr>
              <w:t>آوردن وجه مجاز</w:t>
            </w:r>
            <w:r>
              <w:rPr>
                <w:rStyle w:val="IndexLink"/>
                <w:rtl w:val="true"/>
              </w:rPr>
              <w:tab/>
            </w:r>
            <w:r>
              <w:rPr>
                <w:rStyle w:val="IndexLink"/>
              </w:rPr>
              <w:t>417</w:t>
            </w:r>
          </w:hyperlink>
        </w:p>
        <w:p>
          <w:pPr>
            <w:pStyle w:val="Contents2"/>
            <w:tabs>
              <w:tab w:val="clear" w:pos="8743"/>
              <w:tab w:val="right" w:pos="9026" w:leader="dot"/>
            </w:tabs>
            <w:rPr/>
          </w:pPr>
          <w:hyperlink w:anchor="__RefHeading___Toc2147143_2870459653">
            <w:r>
              <w:rPr>
                <w:webHidden/>
                <w:rStyle w:val="IndexLink"/>
                <w:rtl w:val="true"/>
              </w:rPr>
              <w:t xml:space="preserve">بخش دوم </w:t>
            </w:r>
            <w:r>
              <w:rPr>
                <w:rStyle w:val="IndexLink"/>
                <w:rtl w:val="true"/>
              </w:rPr>
              <w:t>:</w:t>
            </w:r>
            <w:r>
              <w:rPr>
                <w:rStyle w:val="IndexLink"/>
                <w:rtl w:val="true"/>
              </w:rPr>
              <w:t>قرآن</w:t>
            </w:r>
            <w:r>
              <w:rPr>
                <w:rStyle w:val="IndexLink"/>
                <w:rtl w:val="true"/>
              </w:rPr>
              <w:tab/>
            </w:r>
            <w:r>
              <w:rPr>
                <w:rStyle w:val="IndexLink"/>
              </w:rPr>
              <w:t>426</w:t>
            </w:r>
          </w:hyperlink>
        </w:p>
        <w:p>
          <w:pPr>
            <w:pStyle w:val="Contents3"/>
            <w:tabs>
              <w:tab w:val="clear" w:pos="8459"/>
              <w:tab w:val="right" w:pos="9026" w:leader="dot"/>
            </w:tabs>
            <w:rPr/>
          </w:pPr>
          <w:hyperlink w:anchor="__RefHeading___Toc2147145_2870459653">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2147147_2870459653">
            <w:r>
              <w:rPr>
                <w:webHidden/>
                <w:rStyle w:val="IndexLink"/>
                <w:rtl w:val="true"/>
              </w:rPr>
              <w:t>الف</w:t>
            </w:r>
            <w:r>
              <w:rPr>
                <w:rStyle w:val="IndexLink"/>
                <w:rtl w:val="true"/>
              </w:rPr>
              <w:t xml:space="preserve">) </w:t>
            </w:r>
            <w:r>
              <w:rPr>
                <w:rStyle w:val="IndexLink"/>
                <w:rtl w:val="true"/>
              </w:rPr>
              <w:t>توجه به نظرات اهل تأويل و باطن</w:t>
            </w:r>
            <w:r>
              <w:rPr>
                <w:rStyle w:val="IndexLink"/>
                <w:rtl w:val="true"/>
              </w:rPr>
              <w:tab/>
            </w:r>
            <w:r>
              <w:rPr>
                <w:rStyle w:val="IndexLink"/>
              </w:rPr>
              <w:t>432</w:t>
            </w:r>
          </w:hyperlink>
        </w:p>
        <w:p>
          <w:pPr>
            <w:pStyle w:val="Contents3"/>
            <w:tabs>
              <w:tab w:val="clear" w:pos="8459"/>
              <w:tab w:val="right" w:pos="9026" w:leader="dot"/>
            </w:tabs>
            <w:rPr/>
          </w:pPr>
          <w:hyperlink w:anchor="__RefHeading___Toc2147149_2870459653">
            <w:r>
              <w:rPr>
                <w:webHidden/>
                <w:rStyle w:val="IndexLink"/>
                <w:rtl w:val="true"/>
              </w:rPr>
              <w:t>ب</w:t>
            </w:r>
            <w:r>
              <w:rPr>
                <w:rStyle w:val="IndexLink"/>
                <w:rtl w:val="true"/>
              </w:rPr>
              <w:t xml:space="preserve">) </w:t>
            </w:r>
            <w:r>
              <w:rPr>
                <w:rStyle w:val="IndexLink"/>
                <w:rtl w:val="true"/>
              </w:rPr>
              <w:t>توجه به قرائات قرآنى</w:t>
            </w:r>
            <w:r>
              <w:rPr>
                <w:rStyle w:val="IndexLink"/>
                <w:rtl w:val="true"/>
              </w:rPr>
              <w:tab/>
            </w:r>
            <w:r>
              <w:rPr>
                <w:rStyle w:val="IndexLink"/>
              </w:rPr>
              <w:t>434</w:t>
            </w:r>
          </w:hyperlink>
        </w:p>
        <w:p>
          <w:pPr>
            <w:pStyle w:val="Contents3"/>
            <w:tabs>
              <w:tab w:val="clear" w:pos="8459"/>
              <w:tab w:val="right" w:pos="9026" w:leader="dot"/>
            </w:tabs>
            <w:rPr/>
          </w:pPr>
          <w:hyperlink w:anchor="__RefHeading___Toc2147151_2870459653">
            <w:r>
              <w:rPr>
                <w:webHidden/>
                <w:rStyle w:val="IndexLink"/>
                <w:rtl w:val="true"/>
              </w:rPr>
              <w:t>ج</w:t>
            </w:r>
            <w:r>
              <w:rPr>
                <w:rStyle w:val="IndexLink"/>
                <w:rtl w:val="true"/>
              </w:rPr>
              <w:t xml:space="preserve">) </w:t>
            </w:r>
            <w:r>
              <w:rPr>
                <w:rStyle w:val="IndexLink"/>
                <w:rtl w:val="true"/>
              </w:rPr>
              <w:t>روش جديد در تفسير آياتِ ويژه اهل بيت</w:t>
            </w:r>
            <w:r>
              <w:rPr>
                <w:rStyle w:val="IndexLink"/>
                <w:rtl w:val="true"/>
              </w:rPr>
              <w:tab/>
            </w:r>
            <w:r>
              <w:rPr>
                <w:rStyle w:val="IndexLink"/>
              </w:rPr>
              <w:t>437</w:t>
            </w:r>
          </w:hyperlink>
        </w:p>
        <w:p>
          <w:pPr>
            <w:pStyle w:val="Contents3"/>
            <w:tabs>
              <w:tab w:val="clear" w:pos="8459"/>
              <w:tab w:val="right" w:pos="9026" w:leader="dot"/>
            </w:tabs>
            <w:rPr/>
          </w:pPr>
          <w:hyperlink w:anchor="__RefHeading___Toc2147153_2870459653">
            <w:r>
              <w:rPr>
                <w:webHidden/>
                <w:rStyle w:val="IndexLink"/>
                <w:rtl w:val="true"/>
              </w:rPr>
              <w:t>د</w:t>
            </w:r>
            <w:r>
              <w:rPr>
                <w:rStyle w:val="IndexLink"/>
                <w:rtl w:val="true"/>
              </w:rPr>
              <w:t xml:space="preserve">) </w:t>
            </w:r>
            <w:r>
              <w:rPr>
                <w:rStyle w:val="IndexLink"/>
                <w:rtl w:val="true"/>
              </w:rPr>
              <w:t>تفسير آيات مشكل</w:t>
            </w:r>
            <w:r>
              <w:rPr>
                <w:rStyle w:val="IndexLink"/>
                <w:rtl w:val="true"/>
              </w:rPr>
              <w:tab/>
            </w:r>
            <w:r>
              <w:rPr>
                <w:rStyle w:val="IndexLink"/>
              </w:rPr>
              <w:t>445</w:t>
            </w:r>
          </w:hyperlink>
        </w:p>
        <w:p>
          <w:pPr>
            <w:pStyle w:val="Contents2"/>
            <w:tabs>
              <w:tab w:val="clear" w:pos="8743"/>
              <w:tab w:val="right" w:pos="9026" w:leader="dot"/>
            </w:tabs>
            <w:rPr/>
          </w:pPr>
          <w:hyperlink w:anchor="__RefHeading___Toc2147155_2870459653">
            <w:r>
              <w:rPr>
                <w:webHidden/>
                <w:rStyle w:val="IndexLink"/>
                <w:rtl w:val="true"/>
              </w:rPr>
              <w:t xml:space="preserve">بخش سوم </w:t>
            </w:r>
            <w:r>
              <w:rPr>
                <w:rStyle w:val="IndexLink"/>
                <w:rtl w:val="true"/>
              </w:rPr>
              <w:t>:</w:t>
            </w:r>
            <w:r>
              <w:rPr>
                <w:rStyle w:val="IndexLink"/>
                <w:rtl w:val="true"/>
              </w:rPr>
              <w:t>اَثَر</w:t>
            </w:r>
            <w:r>
              <w:rPr>
                <w:rStyle w:val="IndexLink"/>
                <w:rtl w:val="true"/>
              </w:rPr>
              <w:tab/>
            </w:r>
            <w:r>
              <w:rPr>
                <w:rStyle w:val="IndexLink"/>
              </w:rPr>
              <w:t>448</w:t>
            </w:r>
          </w:hyperlink>
        </w:p>
        <w:p>
          <w:pPr>
            <w:pStyle w:val="Contents2"/>
            <w:tabs>
              <w:tab w:val="clear" w:pos="8743"/>
              <w:tab w:val="right" w:pos="9026" w:leader="dot"/>
            </w:tabs>
            <w:rPr/>
          </w:pPr>
          <w:hyperlink w:anchor="__RefHeading___Toc2147157_2870459653">
            <w:r>
              <w:rPr>
                <w:webHidden/>
                <w:rStyle w:val="IndexLink"/>
                <w:rtl w:val="true"/>
              </w:rPr>
              <w:t>بخش چهارم</w:t>
            </w:r>
            <w:r>
              <w:rPr>
                <w:rStyle w:val="IndexLink"/>
                <w:rtl w:val="true"/>
              </w:rPr>
              <w:t>:</w:t>
            </w:r>
            <w:r>
              <w:rPr>
                <w:rStyle w:val="IndexLink"/>
                <w:rtl w:val="true"/>
              </w:rPr>
              <w:t>مُصْطَلَح</w:t>
            </w:r>
            <w:r>
              <w:rPr>
                <w:rStyle w:val="IndexLink"/>
                <w:rtl w:val="true"/>
              </w:rPr>
              <w:tab/>
            </w:r>
            <w:r>
              <w:rPr>
                <w:rStyle w:val="IndexLink"/>
              </w:rPr>
              <w:t>480</w:t>
            </w:r>
          </w:hyperlink>
        </w:p>
        <w:p>
          <w:pPr>
            <w:pStyle w:val="Contents3"/>
            <w:tabs>
              <w:tab w:val="clear" w:pos="8459"/>
              <w:tab w:val="right" w:pos="9026" w:leader="dot"/>
            </w:tabs>
            <w:rPr/>
          </w:pPr>
          <w:hyperlink w:anchor="__RefHeading___Toc2147159_2870459653">
            <w:r>
              <w:rPr>
                <w:webHidden/>
                <w:rStyle w:val="IndexLink"/>
                <w:rtl w:val="true"/>
              </w:rPr>
              <w:t>مُصْطَلَح</w:t>
            </w:r>
            <w:r>
              <w:rPr>
                <w:rStyle w:val="IndexLink"/>
                <w:rtl w:val="true"/>
              </w:rPr>
              <w:tab/>
            </w:r>
            <w:r>
              <w:rPr>
                <w:rStyle w:val="IndexLink"/>
              </w:rPr>
              <w:t>480</w:t>
            </w:r>
          </w:hyperlink>
        </w:p>
        <w:p>
          <w:pPr>
            <w:pStyle w:val="Contents3"/>
            <w:tabs>
              <w:tab w:val="clear" w:pos="8459"/>
              <w:tab w:val="right" w:pos="9026" w:leader="dot"/>
            </w:tabs>
            <w:rPr/>
          </w:pPr>
          <w:hyperlink w:anchor="__RefHeading___Toc2147161_2870459653">
            <w:r>
              <w:rPr>
                <w:webHidden/>
                <w:rStyle w:val="IndexLink"/>
                <w:rtl w:val="true"/>
              </w:rPr>
              <w:t>مُصْطلح</w:t>
            </w:r>
            <w:r>
              <w:rPr>
                <w:rStyle w:val="IndexLink"/>
                <w:rtl w:val="true"/>
              </w:rPr>
              <w:tab/>
            </w:r>
            <w:r>
              <w:rPr>
                <w:rStyle w:val="IndexLink"/>
              </w:rPr>
              <w:t>482</w:t>
            </w:r>
          </w:hyperlink>
        </w:p>
        <w:p>
          <w:pPr>
            <w:pStyle w:val="Contents2"/>
            <w:tabs>
              <w:tab w:val="clear" w:pos="8743"/>
              <w:tab w:val="right" w:pos="9026" w:leader="dot"/>
            </w:tabs>
            <w:rPr/>
          </w:pPr>
          <w:hyperlink w:anchor="__RefHeading___Toc2147163_2870459653">
            <w:r>
              <w:rPr>
                <w:webHidden/>
                <w:rStyle w:val="IndexLink"/>
                <w:rtl w:val="true"/>
              </w:rPr>
              <w:t>بخش پنجم</w:t>
            </w:r>
            <w:r>
              <w:rPr>
                <w:rStyle w:val="IndexLink"/>
                <w:rtl w:val="true"/>
              </w:rPr>
              <w:t>:</w:t>
            </w:r>
            <w:r>
              <w:rPr>
                <w:rStyle w:val="IndexLink"/>
                <w:rtl w:val="true"/>
              </w:rPr>
              <w:t>مَثَل</w:t>
            </w:r>
            <w:r>
              <w:rPr>
                <w:rStyle w:val="IndexLink"/>
                <w:rtl w:val="true"/>
              </w:rPr>
              <w:tab/>
            </w:r>
            <w:r>
              <w:rPr>
                <w:rStyle w:val="IndexLink"/>
              </w:rPr>
              <w:t>494</w:t>
            </w:r>
          </w:hyperlink>
        </w:p>
        <w:p>
          <w:pPr>
            <w:pStyle w:val="Contents3"/>
            <w:tabs>
              <w:tab w:val="clear" w:pos="8459"/>
              <w:tab w:val="right" w:pos="9026" w:leader="dot"/>
            </w:tabs>
            <w:rPr/>
          </w:pPr>
          <w:hyperlink w:anchor="__RefHeading___Toc2147165_2870459653">
            <w:r>
              <w:rPr>
                <w:webHidden/>
                <w:rStyle w:val="IndexLink"/>
                <w:rtl w:val="true"/>
              </w:rPr>
              <w:t>مَثَل</w:t>
            </w:r>
            <w:r>
              <w:rPr>
                <w:rStyle w:val="IndexLink"/>
                <w:rtl w:val="true"/>
              </w:rPr>
              <w:tab/>
            </w:r>
            <w:r>
              <w:rPr>
                <w:rStyle w:val="IndexLink"/>
              </w:rPr>
              <w:t>494</w:t>
            </w:r>
          </w:hyperlink>
        </w:p>
        <w:p>
          <w:pPr>
            <w:pStyle w:val="Contents3"/>
            <w:tabs>
              <w:tab w:val="clear" w:pos="8459"/>
              <w:tab w:val="right" w:pos="9026" w:leader="dot"/>
            </w:tabs>
            <w:rPr/>
          </w:pPr>
          <w:hyperlink w:anchor="__RefHeading___Toc2147167_2870459653">
            <w:r>
              <w:rPr>
                <w:webHidden/>
                <w:rStyle w:val="IndexLink"/>
                <w:rtl w:val="true"/>
              </w:rPr>
              <w:t>مَثَل</w:t>
            </w:r>
            <w:r>
              <w:rPr>
                <w:rStyle w:val="IndexLink"/>
                <w:rtl w:val="true"/>
              </w:rPr>
              <w:tab/>
            </w:r>
            <w:r>
              <w:rPr>
                <w:rStyle w:val="IndexLink"/>
              </w:rPr>
              <w:t>496</w:t>
            </w:r>
          </w:hyperlink>
        </w:p>
        <w:p>
          <w:pPr>
            <w:pStyle w:val="Contents2"/>
            <w:tabs>
              <w:tab w:val="clear" w:pos="8743"/>
              <w:tab w:val="right" w:pos="9026" w:leader="dot"/>
            </w:tabs>
            <w:rPr/>
          </w:pPr>
          <w:hyperlink w:anchor="__RefHeading___Toc2147169_2870459653">
            <w:r>
              <w:rPr>
                <w:webHidden/>
                <w:rStyle w:val="IndexLink"/>
                <w:rtl w:val="true"/>
              </w:rPr>
              <w:t>چکیده سخن</w:t>
            </w:r>
            <w:r>
              <w:rPr>
                <w:rStyle w:val="IndexLink"/>
                <w:rtl w:val="true"/>
              </w:rPr>
              <w:tab/>
            </w:r>
            <w:r>
              <w:rPr>
                <w:rStyle w:val="IndexLink"/>
              </w:rPr>
              <w:t>518</w:t>
            </w:r>
          </w:hyperlink>
        </w:p>
        <w:p>
          <w:pPr>
            <w:pStyle w:val="Contents3"/>
            <w:tabs>
              <w:tab w:val="clear" w:pos="8459"/>
              <w:tab w:val="right" w:pos="9026" w:leader="dot"/>
            </w:tabs>
            <w:rPr/>
          </w:pPr>
          <w:hyperlink w:anchor="__RefHeading___Toc2147171_2870459653">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2147173_2870459653">
            <w:r>
              <w:rPr>
                <w:webHidden/>
                <w:rStyle w:val="IndexLink"/>
                <w:rtl w:val="true"/>
              </w:rPr>
              <w:t>چکیده سخن</w:t>
            </w:r>
            <w:r>
              <w:rPr>
                <w:rStyle w:val="IndexLink"/>
                <w:rtl w:val="true"/>
              </w:rPr>
              <w:tab/>
            </w:r>
            <w:r>
              <w:rPr>
                <w:rStyle w:val="IndexLink"/>
              </w:rPr>
              <w:t>520</w:t>
            </w:r>
          </w:hyperlink>
        </w:p>
        <w:p>
          <w:pPr>
            <w:pStyle w:val="Contents2"/>
            <w:tabs>
              <w:tab w:val="clear" w:pos="8743"/>
              <w:tab w:val="right" w:pos="9026" w:leader="dot"/>
            </w:tabs>
            <w:rPr/>
          </w:pPr>
          <w:hyperlink w:anchor="__RefHeading___Toc2147175_2870459653">
            <w:r>
              <w:rPr>
                <w:webHidden/>
                <w:rStyle w:val="IndexLink"/>
                <w:rtl w:val="true"/>
              </w:rPr>
              <w:t>یادآوری لازم</w:t>
            </w:r>
            <w:r>
              <w:rPr>
                <w:rStyle w:val="IndexLink"/>
                <w:rtl w:val="true"/>
              </w:rPr>
              <w:tab/>
            </w:r>
            <w:r>
              <w:rPr>
                <w:rStyle w:val="IndexLink"/>
              </w:rPr>
              <w:t>526</w:t>
            </w:r>
          </w:hyperlink>
        </w:p>
        <w:p>
          <w:pPr>
            <w:pStyle w:val="Contents3"/>
            <w:tabs>
              <w:tab w:val="clear" w:pos="8459"/>
              <w:tab w:val="right" w:pos="9026" w:leader="dot"/>
            </w:tabs>
            <w:rPr/>
          </w:pPr>
          <w:hyperlink w:anchor="__RefHeading___Toc2147177_2870459653">
            <w:r>
              <w:rPr>
                <w:webHidden/>
                <w:rStyle w:val="IndexLink"/>
                <w:rtl w:val="true"/>
              </w:rPr>
              <w:t>اشارة</w:t>
            </w:r>
            <w:r>
              <w:rPr>
                <w:rStyle w:val="IndexLink"/>
                <w:rtl w:val="true"/>
              </w:rPr>
              <w:tab/>
            </w:r>
            <w:r>
              <w:rPr>
                <w:rStyle w:val="IndexLink"/>
              </w:rPr>
              <w:t>526</w:t>
            </w:r>
          </w:hyperlink>
        </w:p>
        <w:p>
          <w:pPr>
            <w:pStyle w:val="Contents3"/>
            <w:tabs>
              <w:tab w:val="clear" w:pos="8459"/>
              <w:tab w:val="right" w:pos="9026" w:leader="dot"/>
            </w:tabs>
            <w:rPr/>
          </w:pPr>
          <w:hyperlink w:anchor="__RefHeading___Toc2147179_2870459653">
            <w:r>
              <w:rPr>
                <w:webHidden/>
                <w:rStyle w:val="IndexLink"/>
                <w:rtl w:val="true"/>
              </w:rPr>
              <w:t>یادآوری لازم</w:t>
            </w:r>
            <w:r>
              <w:rPr>
                <w:rStyle w:val="IndexLink"/>
                <w:rtl w:val="true"/>
              </w:rPr>
              <w:tab/>
            </w:r>
            <w:r>
              <w:rPr>
                <w:rStyle w:val="IndexLink"/>
              </w:rPr>
              <w:t>528</w:t>
            </w:r>
          </w:hyperlink>
        </w:p>
        <w:p>
          <w:pPr>
            <w:pStyle w:val="Contents2"/>
            <w:tabs>
              <w:tab w:val="clear" w:pos="8743"/>
              <w:tab w:val="right" w:pos="9026" w:leader="dot"/>
            </w:tabs>
            <w:rPr/>
          </w:pPr>
          <w:hyperlink w:anchor="__RefHeading___Toc2147181_2870459653">
            <w:r>
              <w:rPr>
                <w:webHidden/>
                <w:rStyle w:val="IndexLink"/>
                <w:rtl w:val="true"/>
              </w:rPr>
              <w:t>اشکالات و کاستیها</w:t>
            </w:r>
            <w:r>
              <w:rPr>
                <w:rStyle w:val="IndexLink"/>
                <w:rtl w:val="true"/>
              </w:rPr>
              <w:tab/>
            </w:r>
            <w:r>
              <w:rPr>
                <w:rStyle w:val="IndexLink"/>
              </w:rPr>
              <w:t>532</w:t>
            </w:r>
          </w:hyperlink>
        </w:p>
        <w:p>
          <w:pPr>
            <w:pStyle w:val="Contents3"/>
            <w:tabs>
              <w:tab w:val="clear" w:pos="8459"/>
              <w:tab w:val="right" w:pos="9026" w:leader="dot"/>
            </w:tabs>
            <w:rPr/>
          </w:pPr>
          <w:hyperlink w:anchor="__RefHeading___Toc2147183_2870459653">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2147185_2870459653">
            <w:r>
              <w:rPr>
                <w:webHidden/>
                <w:rStyle w:val="IndexLink"/>
                <w:rtl w:val="true"/>
              </w:rPr>
              <w:t>اشکالات و کاستیها</w:t>
            </w:r>
            <w:r>
              <w:rPr>
                <w:rStyle w:val="IndexLink"/>
                <w:rtl w:val="true"/>
              </w:rPr>
              <w:tab/>
            </w:r>
            <w:r>
              <w:rPr>
                <w:rStyle w:val="IndexLink"/>
              </w:rPr>
              <w:t>534</w:t>
            </w:r>
          </w:hyperlink>
        </w:p>
        <w:p>
          <w:pPr>
            <w:pStyle w:val="Contents2"/>
            <w:tabs>
              <w:tab w:val="clear" w:pos="8743"/>
              <w:tab w:val="right" w:pos="9026" w:leader="dot"/>
            </w:tabs>
            <w:rPr/>
          </w:pPr>
          <w:hyperlink w:anchor="__RefHeading___Toc2147187_2870459653">
            <w:r>
              <w:rPr>
                <w:webHidden/>
                <w:rStyle w:val="IndexLink"/>
                <w:rtl w:val="true"/>
              </w:rPr>
              <w:t>نسخه های کتاب</w:t>
            </w:r>
            <w:r>
              <w:rPr>
                <w:rStyle w:val="IndexLink"/>
                <w:rtl w:val="true"/>
              </w:rPr>
              <w:tab/>
            </w:r>
            <w:r>
              <w:rPr>
                <w:rStyle w:val="IndexLink"/>
              </w:rPr>
              <w:t>542</w:t>
            </w:r>
          </w:hyperlink>
        </w:p>
        <w:p>
          <w:pPr>
            <w:pStyle w:val="Contents3"/>
            <w:tabs>
              <w:tab w:val="clear" w:pos="8459"/>
              <w:tab w:val="right" w:pos="9026" w:leader="dot"/>
            </w:tabs>
            <w:rPr/>
          </w:pPr>
          <w:hyperlink w:anchor="__RefHeading___Toc2147189_2870459653">
            <w:r>
              <w:rPr>
                <w:webHidden/>
                <w:rStyle w:val="IndexLink"/>
                <w:rtl w:val="true"/>
              </w:rPr>
              <w:t>اشارة</w:t>
            </w:r>
            <w:r>
              <w:rPr>
                <w:rStyle w:val="IndexLink"/>
                <w:rtl w:val="true"/>
              </w:rPr>
              <w:tab/>
            </w:r>
            <w:r>
              <w:rPr>
                <w:rStyle w:val="IndexLink"/>
              </w:rPr>
              <w:t>542</w:t>
            </w:r>
          </w:hyperlink>
        </w:p>
        <w:p>
          <w:pPr>
            <w:pStyle w:val="Contents3"/>
            <w:tabs>
              <w:tab w:val="clear" w:pos="8459"/>
              <w:tab w:val="right" w:pos="9026" w:leader="dot"/>
            </w:tabs>
            <w:rPr/>
          </w:pPr>
          <w:hyperlink w:anchor="__RefHeading___Toc2147191_2870459653">
            <w:r>
              <w:rPr>
                <w:webHidden/>
                <w:rStyle w:val="IndexLink"/>
                <w:rtl w:val="true"/>
              </w:rPr>
              <w:t>نسخه های کتاب</w:t>
            </w:r>
            <w:r>
              <w:rPr>
                <w:rStyle w:val="IndexLink"/>
                <w:rtl w:val="true"/>
              </w:rPr>
              <w:tab/>
            </w:r>
            <w:r>
              <w:rPr>
                <w:rStyle w:val="IndexLink"/>
              </w:rPr>
              <w:t>544</w:t>
            </w:r>
          </w:hyperlink>
        </w:p>
        <w:p>
          <w:pPr>
            <w:pStyle w:val="Contents3"/>
            <w:tabs>
              <w:tab w:val="clear" w:pos="8459"/>
              <w:tab w:val="right" w:pos="9026" w:leader="dot"/>
            </w:tabs>
            <w:rPr/>
          </w:pPr>
          <w:hyperlink w:anchor="__RefHeading___Toc2147193_2870459653">
            <w:r>
              <w:rPr>
                <w:webHidden/>
                <w:rStyle w:val="IndexLink"/>
                <w:rtl w:val="true"/>
              </w:rPr>
              <w:t>نسخهٔ کتابخانه عمومی شیخ محمد حسين كاشف الغطاء</w:t>
            </w:r>
            <w:r>
              <w:rPr>
                <w:rStyle w:val="IndexLink"/>
                <w:rtl w:val="true"/>
              </w:rPr>
              <w:tab/>
            </w:r>
            <w:r>
              <w:rPr>
                <w:rStyle w:val="IndexLink"/>
              </w:rPr>
              <w:t>546</w:t>
            </w:r>
          </w:hyperlink>
        </w:p>
        <w:p>
          <w:pPr>
            <w:pStyle w:val="Contents3"/>
            <w:tabs>
              <w:tab w:val="clear" w:pos="8459"/>
              <w:tab w:val="right" w:pos="9026" w:leader="dot"/>
            </w:tabs>
            <w:rPr/>
          </w:pPr>
          <w:hyperlink w:anchor="__RefHeading___Toc2147195_2870459653">
            <w:r>
              <w:rPr>
                <w:webHidden/>
                <w:rStyle w:val="IndexLink"/>
                <w:rtl w:val="true"/>
              </w:rPr>
              <w:t>نسخهٔ نخست کتاب خانه آستان قدس رضوی</w:t>
            </w:r>
            <w:r>
              <w:rPr>
                <w:rStyle w:val="IndexLink"/>
                <w:rtl w:val="true"/>
              </w:rPr>
              <w:tab/>
            </w:r>
            <w:r>
              <w:rPr>
                <w:rStyle w:val="IndexLink"/>
              </w:rPr>
              <w:t>547</w:t>
            </w:r>
          </w:hyperlink>
        </w:p>
        <w:p>
          <w:pPr>
            <w:pStyle w:val="Contents3"/>
            <w:tabs>
              <w:tab w:val="clear" w:pos="8459"/>
              <w:tab w:val="right" w:pos="9026" w:leader="dot"/>
            </w:tabs>
            <w:rPr/>
          </w:pPr>
          <w:hyperlink w:anchor="__RefHeading___Toc2147197_2870459653">
            <w:r>
              <w:rPr>
                <w:webHidden/>
                <w:rStyle w:val="IndexLink"/>
                <w:rtl w:val="true"/>
              </w:rPr>
              <w:t>نسخهٔ نخست محقق طباطبائی</w:t>
            </w:r>
            <w:r>
              <w:rPr>
                <w:rStyle w:val="IndexLink"/>
                <w:rtl w:val="true"/>
              </w:rPr>
              <w:t>(</w:t>
            </w:r>
            <w:r>
              <w:rPr>
                <w:rStyle w:val="IndexLink"/>
                <w:rtl w:val="true"/>
              </w:rPr>
              <w:t>قدس سره</w:t>
            </w:r>
            <w:r>
              <w:rPr>
                <w:rStyle w:val="IndexLink"/>
                <w:rtl w:val="true"/>
              </w:rPr>
              <w:t>)</w:t>
              <w:tab/>
            </w:r>
            <w:r>
              <w:rPr>
                <w:rStyle w:val="IndexLink"/>
              </w:rPr>
              <w:t>549</w:t>
            </w:r>
          </w:hyperlink>
        </w:p>
        <w:p>
          <w:pPr>
            <w:pStyle w:val="Contents3"/>
            <w:tabs>
              <w:tab w:val="clear" w:pos="8459"/>
              <w:tab w:val="right" w:pos="9026" w:leader="dot"/>
            </w:tabs>
            <w:rPr/>
          </w:pPr>
          <w:hyperlink w:anchor="__RefHeading___Toc2147199_2870459653">
            <w:r>
              <w:rPr>
                <w:webHidden/>
                <w:rStyle w:val="IndexLink"/>
                <w:rtl w:val="true"/>
              </w:rPr>
              <w:t>نسخهٔ کتابخانه کاشف الغطا در نجف اشرف</w:t>
            </w:r>
            <w:r>
              <w:rPr>
                <w:rStyle w:val="IndexLink"/>
                <w:rtl w:val="true"/>
              </w:rPr>
              <w:tab/>
            </w:r>
            <w:r>
              <w:rPr>
                <w:rStyle w:val="IndexLink"/>
              </w:rPr>
              <w:t>550</w:t>
            </w:r>
          </w:hyperlink>
        </w:p>
        <w:p>
          <w:pPr>
            <w:pStyle w:val="Contents3"/>
            <w:tabs>
              <w:tab w:val="clear" w:pos="8459"/>
              <w:tab w:val="right" w:pos="9026" w:leader="dot"/>
            </w:tabs>
            <w:rPr/>
          </w:pPr>
          <w:hyperlink w:anchor="__RefHeading___Toc2147201_2870459653">
            <w:r>
              <w:rPr>
                <w:webHidden/>
                <w:rStyle w:val="IndexLink"/>
                <w:rtl w:val="true"/>
              </w:rPr>
              <w:t>نسخهٔ دوم محقق طباطبائی</w:t>
            </w:r>
            <w:r>
              <w:rPr>
                <w:rStyle w:val="IndexLink"/>
                <w:rtl w:val="true"/>
              </w:rPr>
              <w:t>(</w:t>
            </w:r>
            <w:r>
              <w:rPr>
                <w:rStyle w:val="IndexLink"/>
                <w:rtl w:val="true"/>
              </w:rPr>
              <w:t>قدس سره</w:t>
            </w:r>
            <w:r>
              <w:rPr>
                <w:rStyle w:val="IndexLink"/>
                <w:rtl w:val="true"/>
              </w:rPr>
              <w:t>)</w:t>
              <w:tab/>
            </w:r>
            <w:r>
              <w:rPr>
                <w:rStyle w:val="IndexLink"/>
              </w:rPr>
              <w:t>550</w:t>
            </w:r>
          </w:hyperlink>
        </w:p>
        <w:p>
          <w:pPr>
            <w:pStyle w:val="Contents3"/>
            <w:tabs>
              <w:tab w:val="clear" w:pos="8459"/>
              <w:tab w:val="right" w:pos="9026" w:leader="dot"/>
            </w:tabs>
            <w:rPr/>
          </w:pPr>
          <w:hyperlink w:anchor="__RefHeading___Toc2147203_2870459653">
            <w:r>
              <w:rPr>
                <w:webHidden/>
                <w:rStyle w:val="IndexLink"/>
                <w:rtl w:val="true"/>
              </w:rPr>
              <w:t>نسخه شیخ عطار</w:t>
            </w:r>
            <w:r>
              <w:rPr>
                <w:rStyle w:val="IndexLink"/>
                <w:rtl w:val="true"/>
              </w:rPr>
              <w:tab/>
            </w:r>
            <w:r>
              <w:rPr>
                <w:rStyle w:val="IndexLink"/>
              </w:rPr>
              <w:t>550</w:t>
            </w:r>
          </w:hyperlink>
        </w:p>
        <w:p>
          <w:pPr>
            <w:pStyle w:val="Contents3"/>
            <w:tabs>
              <w:tab w:val="clear" w:pos="8459"/>
              <w:tab w:val="right" w:pos="9026" w:leader="dot"/>
            </w:tabs>
            <w:rPr/>
          </w:pPr>
          <w:hyperlink w:anchor="__RefHeading___Toc2147205_2870459653">
            <w:r>
              <w:rPr>
                <w:webHidden/>
                <w:rStyle w:val="IndexLink"/>
                <w:rtl w:val="true"/>
              </w:rPr>
              <w:t>نسخه کتابخانه آستان قدس رضوی</w:t>
            </w:r>
            <w:r>
              <w:rPr>
                <w:rStyle w:val="IndexLink"/>
                <w:rtl w:val="true"/>
              </w:rPr>
              <w:tab/>
            </w:r>
            <w:r>
              <w:rPr>
                <w:rStyle w:val="IndexLink"/>
              </w:rPr>
              <w:t>550</w:t>
            </w:r>
          </w:hyperlink>
        </w:p>
        <w:p>
          <w:pPr>
            <w:pStyle w:val="Contents2"/>
            <w:tabs>
              <w:tab w:val="clear" w:pos="8743"/>
              <w:tab w:val="right" w:pos="9026" w:leader="dot"/>
            </w:tabs>
            <w:rPr/>
          </w:pPr>
          <w:hyperlink w:anchor="__RefHeading___Toc2147207_2870459653">
            <w:r>
              <w:rPr>
                <w:webHidden/>
                <w:rStyle w:val="IndexLink"/>
                <w:rtl w:val="true"/>
              </w:rPr>
              <w:t>فقها و کتاب طراز</w:t>
            </w:r>
            <w:r>
              <w:rPr>
                <w:rStyle w:val="IndexLink"/>
                <w:rtl w:val="true"/>
              </w:rPr>
              <w:tab/>
            </w:r>
            <w:r>
              <w:rPr>
                <w:rStyle w:val="IndexLink"/>
              </w:rPr>
              <w:t>552</w:t>
            </w:r>
          </w:hyperlink>
        </w:p>
        <w:p>
          <w:pPr>
            <w:pStyle w:val="Contents3"/>
            <w:tabs>
              <w:tab w:val="clear" w:pos="8459"/>
              <w:tab w:val="right" w:pos="9026" w:leader="dot"/>
            </w:tabs>
            <w:rPr/>
          </w:pPr>
          <w:hyperlink w:anchor="__RefHeading___Toc2147209_2870459653">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2147211_2870459653">
            <w:r>
              <w:rPr>
                <w:webHidden/>
                <w:rStyle w:val="IndexLink"/>
                <w:rtl w:val="true"/>
              </w:rPr>
              <w:t>فقها و کتاب طراز</w:t>
            </w:r>
            <w:r>
              <w:rPr>
                <w:rStyle w:val="IndexLink"/>
                <w:rtl w:val="true"/>
              </w:rPr>
              <w:tab/>
            </w:r>
            <w:r>
              <w:rPr>
                <w:rStyle w:val="IndexLink"/>
              </w:rPr>
              <w:t>554</w:t>
            </w:r>
          </w:hyperlink>
        </w:p>
        <w:p>
          <w:pPr>
            <w:pStyle w:val="Contents3"/>
            <w:tabs>
              <w:tab w:val="clear" w:pos="8459"/>
              <w:tab w:val="right" w:pos="9026" w:leader="dot"/>
            </w:tabs>
            <w:rPr/>
          </w:pPr>
          <w:hyperlink w:anchor="__RefHeading___Toc2147213_2870459653">
            <w:r>
              <w:rPr>
                <w:webHidden/>
                <w:rStyle w:val="IndexLink"/>
                <w:rtl w:val="true"/>
              </w:rPr>
              <w:t>شیوه تحقیق</w:t>
            </w:r>
            <w:r>
              <w:rPr>
                <w:rStyle w:val="IndexLink"/>
                <w:rtl w:val="true"/>
              </w:rPr>
              <w:tab/>
            </w:r>
            <w:r>
              <w:rPr>
                <w:rStyle w:val="IndexLink"/>
              </w:rPr>
              <w:t>558</w:t>
            </w:r>
          </w:hyperlink>
        </w:p>
        <w:p>
          <w:pPr>
            <w:pStyle w:val="Contents3"/>
            <w:tabs>
              <w:tab w:val="clear" w:pos="8459"/>
              <w:tab w:val="right" w:pos="9026" w:leader="dot"/>
            </w:tabs>
            <w:rPr/>
          </w:pPr>
          <w:hyperlink w:anchor="__RefHeading___Toc2147215_2870459653">
            <w:r>
              <w:rPr>
                <w:webHidden/>
                <w:rStyle w:val="IndexLink"/>
                <w:rtl w:val="true"/>
              </w:rPr>
              <w:t>رموز و اشارات</w:t>
            </w:r>
            <w:r>
              <w:rPr>
                <w:rStyle w:val="IndexLink"/>
                <w:rtl w:val="true"/>
              </w:rPr>
              <w:tab/>
            </w:r>
            <w:r>
              <w:rPr>
                <w:rStyle w:val="IndexLink"/>
              </w:rPr>
              <w:t>560</w:t>
            </w:r>
          </w:hyperlink>
        </w:p>
        <w:p>
          <w:pPr>
            <w:pStyle w:val="Contents3"/>
            <w:tabs>
              <w:tab w:val="clear" w:pos="8459"/>
              <w:tab w:val="right" w:pos="9026" w:leader="dot"/>
            </w:tabs>
            <w:rPr/>
          </w:pPr>
          <w:hyperlink w:anchor="__RefHeading___Toc2147217_2870459653">
            <w:r>
              <w:rPr>
                <w:webHidden/>
                <w:rStyle w:val="IndexLink"/>
                <w:rtl w:val="true"/>
              </w:rPr>
              <w:t>منابع و مآخذ</w:t>
            </w:r>
            <w:r>
              <w:rPr>
                <w:rStyle w:val="IndexLink"/>
                <w:rtl w:val="true"/>
              </w:rPr>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8_108799"/>
      <w:bookmarkStart w:id="1" w:name="pg10908_108799"/>
      <w:bookmarkEnd w:id="1"/>
    </w:p>
    <w:p>
      <w:pPr>
        <w:pStyle w:val="Heading2"/>
        <w:numPr>
          <w:ilvl w:val="1"/>
          <w:numId w:val="1"/>
        </w:numPr>
        <w:rPr/>
      </w:pPr>
      <w:bookmarkStart w:id="2" w:name="pg10908_108799"/>
      <w:bookmarkStart w:id="3" w:name="__RefHeading___Toc214699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 سیدعلی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Shahrastani, Ali</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الاستدراکی النقدی فی اللغه و دورالسید علی خان المدنی فی تطویره و تنمیقه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الطرازالاول والکناز لما علیه من لغه العرب المعول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استدراک در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سیدعلی خان مدنی در رشد و تکامل روش استدراکی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سیدعلی 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الطرازالاول والکناز لما علیه من لغةالعرب المعمول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خان ابن احمد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سیدعلی خان مدنی در رشد و تکامل روش استدراکی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 علی خان بن احمد،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الطرازالاول والکناز لما علیه من لغه العرب المعول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Arabic language -- Dictionaries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Times New Roman" w:cs="Times New Roman" w:ascii="Times New Roman" w:hAnsi="Times New Roman"/>
          <w:color w:val="111111"/>
          <w:sz w:val="28"/>
          <w:szCs w:val="28"/>
          <w:lang w:val="en-US" w:bidi="en-US"/>
        </w:rPr>
        <w:t>Arabic language -- Research</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 علی خان بن احمد،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الطرازالاول والکناز لما علیه من لغه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PJ6106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8678609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699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08_108801"/>
      <w:bookmarkStart w:id="8" w:name="pg10908_108801"/>
      <w:bookmarkEnd w:id="8"/>
    </w:p>
    <w:p>
      <w:pPr>
        <w:pStyle w:val="Heading2"/>
        <w:numPr>
          <w:ilvl w:val="1"/>
          <w:numId w:val="1"/>
        </w:numPr>
        <w:rPr/>
      </w:pPr>
      <w:bookmarkStart w:id="9" w:name="pg10908_108801"/>
      <w:bookmarkStart w:id="10" w:name="__RefHeading___Toc2146995_2870459653"/>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آنچه را پيش روى داريد ، يادداشت هايى است كه به عنوان مقدمه ،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 والكِناز لِما عليه مِن لُغة العَرَب المُعَوَّل</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سيد على خان مدنى شيرازى متوفاى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 زيرا بر اين اعتقادم كه لازم است تقديم براى كتاب بايد باشد نه كاتب ، چه كتاب هاى سيره و شرح حال ، فراوان به ترجمه بزرگان پرداخته اند ، و تكرار آنچه را ديگران آورده اند توجيه درستى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 دوست داشتم درباره فقه اللغة و تاريخ و پيدايش آن و مكاتب لغوى ، پژوهشى گسترده فراهم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 را بر روش استدراكى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انتقادى مؤلِّف معطوف سازم ، ليكن نوشته هايم در قلمرو ملابسات تشريع</w:t>
      </w:r>
      <w:r>
        <w:rPr>
          <w:rStyle w:val="FootnoteAnchor"/>
          <w:rtl w:val="true"/>
        </w:rPr>
        <w:footnoteReference w:id="3"/>
      </w:r>
      <w:r>
        <w:rPr>
          <w:rFonts w:ascii="IRNazanin" w:hAnsi="IRNazanin" w:eastAsia="IRNazanin"/>
          <w:color w:val="111111"/>
          <w:sz w:val="28"/>
          <w:sz w:val="28"/>
          <w:szCs w:val="28"/>
          <w:rtl w:val="true"/>
          <w:lang w:bidi="fa-IR"/>
        </w:rPr>
        <w:t xml:space="preserve">ميان من و خواسته ام حائل شد و بر آنچه ذوق و اشتياق داشتم توفيق نيافتم ؛ با وجود اين ، مطالبى را در اين زمينه گرد آوردم و مقدمه اى را سامان دادم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تقديم مى دارم در اين زمينه بسنده نيست ، هرچند تا اندازه اى مقصود را در اين راستا محقق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 نگاهى گذرا به باب همزه و صادِ كتاب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p>
    <w:p>
      <w:pPr>
        <w:pStyle w:val="BookText"/>
        <w:rPr/>
      </w:pPr>
      <w:r>
        <w:rPr>
          <w:rFonts w:ascii="IRNazanin" w:hAnsi="IRNazanin" w:eastAsia="IRNazanin"/>
          <w:color w:val="111111"/>
          <w:sz w:val="28"/>
          <w:sz w:val="28"/>
          <w:szCs w:val="28"/>
          <w:rtl w:val="true"/>
          <w:lang w:bidi="fa-IR"/>
        </w:rPr>
        <w:t>آغاز كتاب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شد ، و گاه فرصت مراجعه به ابواب ديگر دست داد و موادى از آنها را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اميد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تحقيقى گسترده خوانندگان را با سيد على خان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عالم نحوى و صرفى و متكلّم و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آشنا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نمى توانم احترام و تقديرى را كه نسبت به اين مرد بزرگ در دل و درونم لب ريز است پوشيده بدارم ، به راستى اين كتاب ، چنان است كه سيد على خان نام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الطِرازُ الأَوّلُ والكِنازُ لِما عليه مِن لُغَة العَرَب المُعَوَّل ، الجامعُ للصريح منها والمُأَوَّل ، المُغْني عَن كُلّ مُخْتَصر ومُطَوَّل ؛</w:t>
      </w:r>
    </w:p>
    <w:p>
      <w:pPr>
        <w:pStyle w:val="BookText"/>
        <w:rPr/>
      </w:pPr>
      <w:r>
        <w:rPr>
          <w:rFonts w:ascii="IRNazanin" w:hAnsi="IRNazanin" w:eastAsia="IRNazanin"/>
          <w:color w:val="111111"/>
          <w:sz w:val="28"/>
          <w:sz w:val="28"/>
          <w:szCs w:val="28"/>
          <w:rtl w:val="true"/>
          <w:lang w:bidi="fa-IR"/>
        </w:rPr>
        <w:t xml:space="preserve">طراز اوّل و گنجينه اى از لغت مستند عرب ، كه دربردارنده واژه هاى صريح و تأويلى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كتابِ لغت مختصر و مُفَصَّل بى نياز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طراز را با نيكوترين ترتيب و كامل ترين باب بندى ، سامان مى بخشد ، بعضى از استعمالات حقيقى و مجازى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كه در معجم ها آمده اند و چه آنهايى را كه فرهنگ هاى لغت نياورده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مى آورد ، در ذكر اَفعال ثلاثى ، رباعى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پسنديده اى را در پيش مى گيرد ، و كتاب طراز را بر نظامِ دقيق و ترتيب دل پسند همراه با حُسن استقرا و استقصا ، استوار مى سازد ؛ و بر اين دستاورد خود ، فوايد تاريخى و جغرافيايى و تفسيرى و اجتماعى و طبّى و نجومى و عرفانى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افزايد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از اين نكته غافل نيست كه پژوهش و مطالعه هر لغت نامه اى تنها تاريخ كلمات و معانى آنها را براى ما حكايت نمى كند ، بلكه جريان انديشه هاى آن امت را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لغوى دان به واژه يا كلماتى دست مى يابد كه تاريخى را بازمى گويند </w:t>
      </w:r>
    </w:p>
    <w:p>
      <w:pPr>
        <w:pStyle w:val="BookText"/>
        <w:rPr/>
      </w:pPr>
      <w:r>
        <w:rPr>
          <w:rFonts w:ascii="Amiri" w:hAnsi="Amiri" w:eastAsia="Amiri" w:cs="Amiri"/>
          <w:color w:val="111111"/>
          <w:sz w:val="28"/>
          <w:sz w:val="28"/>
          <w:szCs w:val="28"/>
          <w:rtl w:val="true"/>
          <w:lang w:bidi="ar-SA"/>
        </w:rPr>
        <w:t xml:space="preserve">و اين تاريخ در كتاب هاى تاريخى نيامده است ، يا معنايى را مى يابد كه امروزه لغت در آن معنا به كار نمى رود و مأنوس نمى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آنچه در لغت هست مختلف است</w:t>
      </w:r>
      <w:r>
        <w:rPr>
          <w:rStyle w:val="FootnoteAnchor"/>
          <w:rtl w:val="true"/>
        </w:rPr>
        <w:footnoteReference w:id="4"/>
      </w:r>
      <w:r>
        <w:rPr>
          <w:rFonts w:ascii="IRNazanin" w:hAnsi="IRNazanin" w:eastAsia="IRNazanin"/>
          <w:color w:val="111111"/>
          <w:sz w:val="28"/>
          <w:sz w:val="28"/>
          <w:szCs w:val="28"/>
          <w:rtl w:val="true"/>
          <w:lang w:bidi="fa-IR"/>
        </w:rPr>
        <w:t xml:space="preserve">، درگذشته اين واژه بر زنانى اطلاق مى شد كه شيفته مردان اند ، ليكن اكنون اين لغت تنها بر دوشيزه اطلاق مى شود ؛ و چنين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شيخ طاهر جزائرى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توجيه النظر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درگذشت ، صحابه به جمعِ آنچه در عهد او نوشته شده بود ، در يك جا ، مبادرت كردند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لغوى آن اصل و ريشه هر چيزى است و الآن فقط بر ميكروب ها اطلاق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زمينه نمى خواهيم سخن را بَسط دهيم مگر به اندازه اشاره به اينكه مصنّف قدس سره خواسته با كار خويش ، گذشته را به آينده پيوند دهد ، و عملِ لغوىِ نقدى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استدراكى را با عمل معجمى اِحصائى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 با تحقيقات عالى در نحو و صرف و بلاغت و فقه اللغه و اشتقاق آن ، همراه با بحث هايى در تفسير و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نجوم و عرفان و اَدعيه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كه شيخ آقا بزرگ تهرانى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جَمَعَ بين لسانِ العوام ولسانِ الخواص ، وبين تفسير القرآن وغريب الحديث ، وغريب الأمثال ، وبين الحقيقة والمجاز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عوام را با لسان خواص گرد مى آورد ، تفسير قرآن و غريب الحديث و غريب الأمثال را با هم جمع مى كند ، و حقيقت و مجاز را در كنارِ هم مى آورد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آرى ، گاه ممكن است اين اشكال بر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شيوه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جوينده لغت و پژوهش گر را از دائره كتاب هاى لغت خارج مى سازد و به قلمرو كتاب هاى دائرة المعارف هاى عمومى و دانش نامه ها مى كشاند ؛ زيرا معلومات اضافى اى را مى آورد كه لغوى از آنها بى نياز است ، و در كتاب هاى لغت به آنها پرداخته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سخن ، درست و بايسته نيست ؛ زيرا كار صحيح همان است كه سيد على خان در كتاب طرازش درپى گرفت و گستره آگاهى وى و احاطه اش به علوم مختلف و دعاها و اَشعار ، او را شايسته پيمودن اين شيوه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به او توانايى داد تا هرآنچه را در علوم اسلامى ديگر با ماده لغوى مورد بحث ارتباط مى يابد بجويد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اش به زبان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فارسى و هندى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در اين راستا يارى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دانش نامه اى سيد على خان با لغت به آگاهى هاى فراوان و آشنايى اش به علوم ديگر باز مى گردد ، و حفظ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 احاديث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اَشعار ، همراه با شناخت قواعد نحو و صرف ، و شكوفايى ذهنى در معانى و بديع و بيان ، و دانش هايى كه در آنها دست داشت ، و سفرها و مشاهدات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سرزمين ها و مردمان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امورى اندكه نزد ديگر لغت نامه دانان ملاحظه نمى شوند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رحمه الله استنباطى و دريافت گرايانه با لغت ارتباط برقرار مى كرد و دامنه گسترده اى را در نظر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نگرش مُسَلَّط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 هاى شاعران فصيح و ديوان هاى آنها معانى جديد را بيرون مى آورد ، تا آنجا كه گاه از اَشعار و ديوان هاى شُعَراء و شروح آنها چيزهايى را استفاده مى كرد كه لغويان از دست داده بودند ؛ چنان كه از سخنان ائمه عليهم السلام و كتاب هاى شرح حديث و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هاى سودمند و تازه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يافت ؛ و اين خود يكى از ويژگى هاى كتاب طراز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آشنايى ام با سيد على خان به روزگار آموزش و فراگيرى كتاب صمديّه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ديگر دانش جويان مُبتدى شيفته شرح هاى صمديه بودم ، و در ضمن آنها به شرح سيد على خان بر صمديه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وَهْلَه نخست دريافتم كه اين شرح از سطحِ فكر من فراتر است و امكان استفاده از آن برايم فراهم نمى باشد ؛ به همين جهت ، به شرح هاى ديگر بسنده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در عُنفوان جوانى ، به كتاب ديگرى از سيد على خان آگاه شدم كه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الربيع في اَنواع 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دامنه وسيعِ آگاهى مؤلف را به علم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علوم عربى و لغات و شيوه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السالكين في شرح صحيفة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نگريستم ، سيد على خان را دريايى يافتم بى كرانه و داراى نبوغى سرشار ، و امامِ لغوىِ بى نظير و پيشتاز كه هرگز كسى به پاى او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او شرحى بر نهج البلاغه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كتاب طراز ميعادگاه جديد ماست ، آرزومنديم بر اكمال و اتمام آن توفيق يابيم و تنها به نشر و تحقيق آنچه از آن هست ، بسنده نكنيم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سرآغازِ داستان آشنايى من با اين كتاب ، مقاله اى بود كه در يك روزنامه عربى خواندم ، محتواى آن اين بود كه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ادعا مى كند كه آنان علوم اسلامى را بنيان نهادند ، به جهت سخن امام على بن ابى طالب عليه السلام به ابو الأسْوَد دُؤَلى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اسم است و فعل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عكس اين سخن صحيح است ، امروزه شيعه عيال اهل سنّت و جماعت اند ؛ زيرا آنان نحو و صرف و لغت و بلاغت را از ايشان مى ستانند ، با مراجعه به مراكز فرهنگى و فكرى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نجف ، كربلا ، قم ، مشهد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 دريافت كه آنان در </w:t>
      </w:r>
    </w:p>
    <w:p>
      <w:pPr>
        <w:pStyle w:val="BookText"/>
        <w:rPr/>
      </w:pPr>
      <w:r>
        <w:rPr>
          <w:rFonts w:ascii="IRNazanin" w:hAnsi="IRNazanin" w:eastAsia="IRNazanin"/>
          <w:color w:val="111111"/>
          <w:sz w:val="28"/>
          <w:sz w:val="28"/>
          <w:szCs w:val="28"/>
          <w:rtl w:val="true"/>
          <w:lang w:bidi="fa-IR"/>
        </w:rPr>
        <w:t xml:space="preserve">حوزه هاى علميه شان بر كتاب هاى سُنّى اعتماد مى كنند مانند قَطْرُ النَّدَى ، 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 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سُنّى حنبلى است ، و ابن عقيل و سُيوطى و تفتازانى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سنيانِ شافعى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شيعيان ادعا مى كنند كه علوم را بنيان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اين مقاله گويا نمى داند كه كثرت كتاب هاى نحو و صرف ، تنافى و ناسازگارى ندارد با اين سخن كه ، امام على عليه السلام مؤسس علم نحو و 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غافل است از اينكه ميان علوم آلى و علوم استقلالى فرق هست ؛ علم نحو و صرف و لغت و بلاغت و مانند آن ، علوم آلى اند كه دانش جو به وسيله آنها بر فهم كلام عرب يارى مى جويد، و در اين راستا باكى و اشكالى ندارد كه شيعه از كتاب سُنّى بهره گيرد يا سنّى از كتاب شيعه استفاده كند ، و هر دو با هم سخن مسيحى يا يهودى را مورد توجه قرار دهند ؛ چنان كه امروزه آن را شاهديم ، زيرا هر دوشان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واهمه و نگرانى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المنجد مراجعه مى كنند ، در حالى كه اين كتاب از يك شخص مسيحى است و كليساى كاتوليك و چاپ خانه آن ، عهده دار چاپ و نشر آن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نقشِ شيعه و پيروان اهل بيت در علوم اسلامى بر نويسنده اين مقاله پوشيده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چنين ستمى را بر شيعه روا مى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نه اين است كه خليل بن احمد فراهيدى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نحو عربى و استاد سيبويه و پدرِ لغت نامه 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مى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صاحب بن عَبّاد ،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كسى كه با اَشعار و ابيات و قصايدِ بى شمار ، اهل بيت عليهم السلام را ستود و نقشِ انگشترش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 توكَّلْتُ وبالخَمْس تَوَسَّلْتُ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نيست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ابن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جمهرة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شخص است كه به جهت ذكر مناقب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منقبت رَدّ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خورشيد براى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كتك خورد و مجروح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جز اين است كه ابن سِكّيت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متوكل به قتل رساند ؛ زيرا هنگامى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و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محبوب ترند يا حسن و حسين ؟ ابن سكّيت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دو فرزندت بهترند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يَحْيى بن يَعْمَروَشْقى عدوانى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ها را نقطه گذاشت ، شيعه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نجم الأئمه ، رضى استرآبادى ، شيعه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نه اين است كه سيد رضى و سيد مرتضى شيعه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تركيه 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تازگى دانشگاه قاريونس 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رضى استرآبادى را بر كافيه ، چاپ نكردند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نصوص بزرگان شيعه ، مانند سيد رضى و سيد مرتضى ، در دانشگاه بغداد و قاهره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نمى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مى توان نمونه هاى بسيارى را 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 ما بر اين باوريم كه مراجعه شيعه به كتاب سنى ، دليل سعه صدر و فرا رفتن از مرزهاى طائفه اى و عدم تعصّب اوست و بسنده نكردن به كوششِ بزرگان پيشين شيعه ، با اينكه آنان تصنيفات زيادى در بيشتر علوم دارند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بسى تأسف است كه مى بينيم اين برادران سُنّى ، عمل برادران شيعه شان را به ضعف و سستى حمل مى كنند نه بر سعه صدر و قدرتِ ظرفيت داشتن و در نورديدنِ چارچوب طائفه اى و عصبيت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 اگر شيعه ، فقه و حديث و اصول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علوم استقلالى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w:t>
      </w:r>
    </w:p>
    <w:p>
      <w:pPr>
        <w:pStyle w:val="BookText"/>
        <w:rPr/>
      </w:pPr>
      <w:r>
        <w:rPr>
          <w:rFonts w:ascii="IRNazanin" w:hAnsi="IRNazanin" w:eastAsia="IRNazanin"/>
          <w:color w:val="111111"/>
          <w:sz w:val="28"/>
          <w:sz w:val="28"/>
          <w:szCs w:val="28"/>
          <w:rtl w:val="true"/>
          <w:lang w:bidi="fa-IR"/>
        </w:rPr>
        <w:t xml:space="preserve">سنّت مى گرفت ريزه خوار آنان به شمار مى رفت ، و اُصول فكر و قواعد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نبود ، برخلاف بحث مورد نظر كه محل مراجعه هر دو گروه است ؛ زيرا جزو علوم آلى مى باشد كه هر پژوهش گرى در كارش بدان استعانت مى 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اگرچه ما به مغالطه نويسنده اين مقاله آگاهيم و مى دانيم كه ادعاى او ناتوان و بى اساس است ، ليكن اين انگيزش ما را واداشت كه به بررسى و تحقيق اثر جاودانى بپردازيم كه يكى از علماى نيك و بزرگ ما آن را نوشته و به چاپ نرسيده است ، تا پاسخى باشد بر اين سخنان ياوه كه در بُرهه هايى از زمان انتشار مى يابد و گوشه اى از فضاى انديشه و تلاش علمى مان را پُر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هنگامى كه درباره ميراث اسلامى ناشناخته مان جستجو مى كرديم ، نگاهمان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سيد على خان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با شتاب آن را بررسى كرديم ما را شگفت زده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و طريقه ارائه و ترتيبِ مواد آن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او به معانى موجود در مواد لغوى ؛ همراه با جداسازى مجاز از حقيقت ، و ذكر غريب القرآن و سنّت مُطَهّر و مأثور از صحابه و اهل بيت عليهم السلام ، آن گاه ذكر مصطلح و مَثَل عربى ؛ همه اينها با تحقيقات ماهرانه و ظريف و بحث هاى زيبا ، و به راستى همان گونه كه شيخ آقا بزرگ تهرانى در الذريعه توصيف مى كند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طراز از بهترين كتاب هاى لغت است ، ليكن تا نيمى از حرف صاد را دربر دارد ، و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صيغه همه معانى و اصطلاحات را مى آورد ، و به جميع استعمالات حقيقى و مجازى ماده در كتاب و سنّت و مَثَل و جز 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p>
    <w:p>
      <w:pPr>
        <w:pStyle w:val="BookText"/>
        <w:rPr/>
      </w:pPr>
      <w:r>
        <w:rPr>
          <w:rFonts w:ascii="Amiri" w:hAnsi="Amiri" w:eastAsia="Amiri" w:cs="Amiri"/>
          <w:color w:val="111111"/>
          <w:sz w:val="28"/>
          <w:sz w:val="28"/>
          <w:szCs w:val="28"/>
          <w:rtl w:val="true"/>
          <w:lang w:bidi="ar-SA"/>
        </w:rPr>
        <w:t>نظر ، دربر دارنده زبان عوام و لسان خواص است و غريب القرآن و غريب الحديث و غريب الأمثال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پيداست كتاب ناقص مى باشد و بعد از سيد على خان كامل نشد</w:t>
      </w:r>
      <w:r>
        <w:rPr>
          <w:rStyle w:val="FootnoteAnchor"/>
          <w:rtl w:val="true"/>
        </w:rPr>
        <w:footnoteReference w:id="7"/>
      </w:r>
      <w:r>
        <w:rPr>
          <w:rFonts w:ascii="IRNazanin" w:hAnsi="IRNazanin" w:eastAsia="IRNazanin"/>
          <w:color w:val="111111"/>
          <w:sz w:val="28"/>
          <w:sz w:val="28"/>
          <w:szCs w:val="28"/>
          <w:rtl w:val="true"/>
          <w:lang w:bidi="fa-IR"/>
        </w:rPr>
        <w:t xml:space="preserve">با خود گفتم آيا تحقيق و چاپ كتاب ناقصى مانندِ اين ، ضرورت دارد ؟ آيا وافى به غرض مى باشد ؟ آيا اين كتاب مى تواند جواب مناسبى براى بعضى از ياوه پراكنى ها باشد ؟ آيا اين كار مى تواند خدمتى براى لغت و ميراث فرهنگى ما به شمار آيد ؟ آيا اين تحقيق با آنچه ما قصد داريم در قلمرو فقه اختلافى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ملابسات تشريع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دهيم ، برابرى مى كند ؟</w:t>
      </w:r>
    </w:p>
    <w:p>
      <w:pPr>
        <w:pStyle w:val="BookText"/>
        <w:rPr/>
      </w:pPr>
      <w:r>
        <w:rPr>
          <w:rFonts w:ascii="IRNazanin" w:hAnsi="IRNazanin" w:eastAsia="IRNazanin"/>
          <w:color w:val="111111"/>
          <w:sz w:val="28"/>
          <w:sz w:val="28"/>
          <w:szCs w:val="28"/>
          <w:rtl w:val="true"/>
          <w:lang w:bidi="fa-IR"/>
        </w:rPr>
        <w:t xml:space="preserve">پاسخ سؤال نخست اين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هر اُمتى از ميراث بزرگانِ آن امت بيرون مى آيد و ارزش هر جامعه اى با انديشه و توليد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آن پيوند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 لازم است كه در نگه دارى ميراث پيشينيان بكوشند و آن را به عصرهاى آينده انتقال دهند ؛ چراكه آنان پُل ميان گذشته و آينده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گردآورى نسخه هاى اين كتاب يا غير آن ، گام اول براى حفظ اين ميراث به شمار مى آمد و پس از آن ، مى بايست به انتشار و عرصه آن به شكل مطلوب ، دست يازيد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 مى بينيم كه تحقيق و كار لغت شناسى از ديگر علوم بسيار متمايز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هر ماده ، توليد جداگانه اى به شمار مى رود كه گاه ارتباط شديدى به واژه هاى پيشين و پسين ندارد و به تعبير ديگر ، هر ماده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ذات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به مواد ديگر نمى باشد ، به عكس مواد و مفاهيم بعضى از كتاب ها كه خواننده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انديشه و مبانى مؤلف آگاه نمى شود مگر اينكه كتاب را به طور كامل بخواند ؛ زيرا مطالب آن با هم پيوند دارند و بعضى از آنها بعض ديگر را كامل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لغوى عيب نمى باشد ؛ ده ها كتاب در لغت وجود دارند كه ناقص يا بسيار مختصرند يا ويژه بعضى از مواضع لغت اند ، ليكن بزرگان بر آنها اعتماد مى ورزند ؛ مانند كتاب هاى ابن بَرّى ، صاغانى ، البارع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پاسخ سؤال دوم و ديگر پرسش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ذهنم مى آمد و گاه مرا به اقدام و بار ديگر به خوددارى از اين كار وامى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نويسنده مقاله و گُنده گويى و تهمت نارواى او بر شيعه است ؛ و به ويژه اگر با آنچه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بُغية الوُعاة در ترجمه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جمع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بن مجاهد نقل مى كند كه ثعلب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 اَصحاب قرآن به قرآن پرداختند و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حديث به حديث مشغول گشتند و كامياب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فقه به فقه پرداختند و رستگارى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زيد و عمرو مشغول شدم ، كاش مى دانستم كه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نزد او بازگشتم ، در آن شب پيامبر صلى الله عليه و آله را به خواب ديدم كه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به ابوالعبّاس سلام برسان و به او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صاحبُ العلمِ المُستطيل</w:t>
      </w:r>
      <w:r>
        <w:rPr>
          <w:rStyle w:val="FootnoteAnchor"/>
          <w:rtl w:val="true"/>
        </w:rPr>
        <w:footnoteReference w:id="8"/>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صاحب علم دراز دامن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هستى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اصحاب فقه به فقه بپردازند و اصحاب حديث به حديث واصحاب قرآن به قرآن ؛ و ما لغت و نحو و صرف و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واگذاريم يا از مكانت آنها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كانون انديشه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بكاهيم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امروزه در مراكز علمى مان ملاحظه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نزديك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اَدب و ميراث فرهنگى مان ، چه خواهد شد ؟</w:t>
      </w:r>
    </w:p>
    <w:p>
      <w:pPr>
        <w:pStyle w:val="BookText"/>
        <w:rPr/>
      </w:pPr>
      <w:r>
        <w:rPr>
          <w:rFonts w:ascii="IRNazanin" w:hAnsi="IRNazanin" w:eastAsia="IRNazanin"/>
          <w:color w:val="111111"/>
          <w:sz w:val="28"/>
          <w:sz w:val="28"/>
          <w:szCs w:val="28"/>
          <w:rtl w:val="true"/>
          <w:lang w:bidi="fa-IR"/>
        </w:rPr>
        <w:t xml:space="preserve">آگاهى ما بر عوامل اثرگذار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امروزه به روى گردانى و دورى جستن از لغت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باختگى جوانان ما در برابر زبان و فرهنگ هاى ديگر و دور شدن آنان از زبان اصيل و غنى خودشان و شيوع واژه هاى بيگانه در زبان عربى ، همه اين امور همراه با امور ديگر ، ما را واداشت كه نسبت به چاپ و تحقيق اين كتاب ارزشمند اهتمام ورزيم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تاريكى گمنامى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همه اينها پژوهشى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استقرائى و آكادمى جديد ، درباره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مى آوريم ، تا مقدمه اى براى شناخت سيد على خان و معرفى كتابش در مراكز علمى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به جمع آورى تصوير نسخه هاى كتاب از كتاب خانه ها پرداختيم ، آن گاه برنامه كاملى را براى كار ترسيم كرديم ؛ سپس به مقابله نسخه ها با يك ديگر دست يازيديم ، پس از آن ، مواد كتاب را بر فرهنگ هاى لغت عرضه داشتيم و موارد اختلاف را در پانويس به ثبت رسانديم ، همراه با بيرون آوردن آيات و مآخذِ اَحاديث و اَشعار و اَمثال و اَقوال و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تحقيق ، ابتدا به صورت فردى شروع شد ، ليكن به مرور زمان دشوارى كار را دريافتيم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گرفتارى زياد و فرصت اندك و بزرگى اين پروژه و وسعتِ روشى كه تطبيق آن را انتظار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ضرورى به نظر رسيد كه از برادران </w:t>
      </w:r>
    </w:p>
    <w:p>
      <w:pPr>
        <w:pStyle w:val="BookText"/>
        <w:rPr/>
      </w:pPr>
      <w:r>
        <w:rPr>
          <w:rFonts w:ascii="IRNazanin" w:hAnsi="IRNazanin" w:eastAsia="IRNazanin"/>
          <w:color w:val="111111"/>
          <w:sz w:val="28"/>
          <w:sz w:val="28"/>
          <w:szCs w:val="28"/>
          <w:rtl w:val="true"/>
          <w:lang w:bidi="fa-IR"/>
        </w:rPr>
        <w:t xml:space="preserve">محقق 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بخواهيم ، باقى مانده كار را به آنان واگذاريم تا شيوه اى را كه در تحقيق اين كتاب ارزشمند رسم كرده ايم ادامه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پژوهش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اهل علم و فضيلت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ذيل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قَيْس عطّار ، شيخ على مرواريد ، شيخ محسن قديرى ، شيخ نصير مهدى نجفى ، شيخ باسِمْ حلى ، ناصر نجفى ، صادق سودانى ، عبدالرضا مجيد روازق ، و اسماعيل همدانى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سخنى ندارم جز اينكه بالاترين مراتب سپاس و تقدير خود را به همه اين برادران فاضل و بزرگوار ، تقديم كنم و نقش سترگ آنان را در تحقيق كتاب گران سنگ الطراز الأول ارج نهم ؛ به ويژه دو برادر فاضل و دو شيخ گران قدر ، قيس عطّار و نصير نجفى ، كه اگر پشتكار و كوشش پيوسته آنها نبود نمى توانستيم تحقيق كتاب طراز را به اين خوبى و زيبايى به پايان بريم و به اين شكل آراسته در دستْ رس دانش پژوهان قرار دهيم ، خدا به همه اينان جزا و پاداش نيك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تشكر مى كنيم از برادرمان مجيد لامى كه مسئوليت حروف چينى اين مقدمه و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 و آن را به اين صورت آراسته و چشم نواز درآورد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آفريدگار متعال مسئلت مى كنم كه همه عالمان و پژوهش گران و ناشرانى را كه در نشر فرهنگ اصيل اسلامى با جديت مى كوشند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توانشان را در اين راستا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خود نگه دارد ؛ به ويژه برادر تنى ام حضرت حجة الإسلام و المسلمين سيد جواد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عمرش را در اين عرصه بذل كرده و به كار گرفته است ؛ خواسته ام از ايزد منّان اين است كه دستگيرش باشد و او را توفيق دهد كه سرمايه فزون ترى را براى پشتيبانى و تقويت كتاب خانه اسلامى ، در تحقيق و نشر نسخه هاى خطى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نقش مهمى در حفظ انديشه و ميراث علمى عالمان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اين پژوهش با استقبال محققان و دوستداران لغت و ادب روبه رو شد ، به من پيشنهاد كردند كه آن را جداگانه چاپ كنم تا نفع و فائده آن عمومى شود و ديگران به ويژگى ها و شاخص هاى اين كتاب ارزشمند آشنا گردند ، من نيز با سپاس از</w:t>
      </w:r>
    </w:p>
    <w:p>
      <w:pPr>
        <w:pStyle w:val="BookText"/>
        <w:rPr/>
      </w:pPr>
      <w:r>
        <w:rPr>
          <w:rFonts w:ascii="IRNazanin" w:hAnsi="IRNazanin" w:eastAsia="IRNazanin"/>
          <w:color w:val="111111"/>
          <w:sz w:val="28"/>
          <w:sz w:val="28"/>
          <w:szCs w:val="28"/>
          <w:rtl w:val="true"/>
          <w:lang w:bidi="fa-IR"/>
        </w:rPr>
        <w:t xml:space="preserve">پيشنهاد برادرانه شان اين درخواست را پذيرفتم ؛ اميدوارم كه در كشفِ جوانبى از خط مشى مؤلف و روش او در كتاب ، توفيق يافته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خداى سبحان مى خواهم كه اين اثر اندك را بپذيرد ، و مرحوم علاّمه اديب ، سيد على خان مدنى شيرازى را قرين رحمت خويش سازد و او را در بهشت بى انتهايش جاى دهد ، آمينَ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شهرستانى</w:t>
      </w:r>
    </w:p>
    <w:p>
      <w:pPr>
        <w:pStyle w:val="BookText"/>
        <w:rPr/>
      </w:pPr>
      <w:r>
        <w:rPr>
          <w:rFonts w:ascii="IRNazanin" w:hAnsi="IRNazanin" w:eastAsia="IRNazanin"/>
          <w:color w:val="111111"/>
          <w:sz w:val="28"/>
          <w:sz w:val="28"/>
          <w:szCs w:val="28"/>
          <w:rtl w:val="true"/>
          <w:lang w:bidi="fa-IR"/>
        </w:rPr>
        <w:t xml:space="preserve">پست عادى مؤلفايران ، مشهد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4766/19375</w:t>
      </w:r>
    </w:p>
    <w:p>
      <w:pPr>
        <w:pStyle w:val="BookText"/>
        <w:rPr/>
      </w:pPr>
      <w:r>
        <w:rPr>
          <w:rFonts w:ascii="IRNazanin" w:hAnsi="IRNazanin" w:eastAsia="IRNazanin"/>
          <w:color w:val="111111"/>
          <w:sz w:val="28"/>
          <w:sz w:val="28"/>
          <w:szCs w:val="28"/>
          <w:rtl w:val="true"/>
          <w:lang w:bidi="fa-IR"/>
        </w:rPr>
        <w:t>پست الكترونى</w:t>
      </w:r>
      <w:r>
        <w:rPr>
          <w:rFonts w:eastAsia="Times New Roman" w:cs="Times New Roman" w:ascii="Times New Roman" w:hAnsi="Times New Roman"/>
          <w:color w:val="111111"/>
          <w:sz w:val="28"/>
          <w:szCs w:val="28"/>
          <w:lang w:val="en-US" w:bidi="en-US"/>
        </w:rPr>
        <w:t>shahrestani@imamreza.net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در انترنت</w:t>
      </w:r>
      <w:r>
        <w:rPr>
          <w:rFonts w:eastAsia="Times New Roman" w:cs="Times New Roman" w:ascii="Times New Roman" w:hAnsi="Times New Roman"/>
          <w:color w:val="111111"/>
          <w:sz w:val="28"/>
          <w:szCs w:val="28"/>
          <w:lang w:val="en-US" w:bidi="en-US"/>
        </w:rPr>
        <w:t>www.shahrestani.org</w:t>
      </w:r>
      <w:r>
        <w:rPr>
          <w:rFonts w:eastAsia="Times New Roman" w:cs="Times New Roman" w:ascii="Times New Roman" w:hAnsi="Times New Roman"/>
          <w:color w:val="111111"/>
          <w:sz w:val="28"/>
          <w:szCs w:val="28"/>
          <w:rtl w:val="true"/>
          <w:lang w:val="en-US" w:bidi="en-US"/>
        </w:rPr>
        <w:t xml:space="preserve"> </w:t>
      </w:r>
      <w:bookmarkStart w:id="12" w:name="pg10908_108814"/>
    </w:p>
    <w:p>
      <w:pPr>
        <w:pStyle w:val="Heading2"/>
        <w:numPr>
          <w:ilvl w:val="1"/>
          <w:numId w:val="1"/>
        </w:numPr>
        <w:rPr/>
      </w:pPr>
      <w:bookmarkStart w:id="13" w:name="__RefHeading___Toc2146997_2870459653"/>
      <w:bookmarkStart w:id="14" w:name="_Toc4"/>
      <w:bookmarkEnd w:id="12"/>
      <w:bookmarkEnd w:id="13"/>
      <w:r>
        <w:rPr>
          <w:rtl w:val="true"/>
        </w:rPr>
        <w:t>پيش گفتار</w:t>
      </w:r>
      <w:bookmarkEnd w:id="14"/>
    </w:p>
    <w:p>
      <w:pPr>
        <w:pStyle w:val="BookText"/>
        <w:rPr/>
      </w:pPr>
      <w:r>
        <w:rPr>
          <w:rFonts w:ascii="IRNazanin" w:hAnsi="IRNazanin" w:eastAsia="IRNazanin"/>
          <w:color w:val="111111"/>
          <w:sz w:val="28"/>
          <w:sz w:val="28"/>
          <w:szCs w:val="28"/>
          <w:rtl w:val="true"/>
          <w:lang w:bidi="fa-IR"/>
        </w:rPr>
        <w:t xml:space="preserve">لغت پلى است كه انسان را با هم نوعانش مرتبط مى سازد و برترين ابزارى است كه احساس ها و عواطف و افكار و آرزوهاى فرد را بيان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وسيله اى است براى بروز و ظهور آنچه در نهاد و درون آدمى نهفته است ، بلكه صورتى است كه از شخصيت انسان و فرهنگ و معلومات او حكايت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درباره اِعراب و اهميّت آن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معانى را از هم متمايز مى سازد و اَغراض متكلّمان به دست مى آيد ؛ اگر گوينده اى بدون اِعراب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عمرو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مرادش دانسته نمى شود ، ليكن زمانى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زيدٌ</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 با اِعراب معنايى را كه قصد كرده آشكار مى سازد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حَرَكات نيز حال چنين است ، با آنها مى توان معانى را از هم جدا ساخت ؛ اگر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ديگران ابزارى را قصد مى كنند كه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شود ؛ و 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جاى 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و گنجينه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ناخن پيرا ، قيچى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ابزار بُرش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جايى كه در آن بُرش صورت مى گيرد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گويا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 از كسانى اند كه درباره 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آشكارسازى است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 الرجلُ عن ضميره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شخص از ضمير خويش پرده بردارد و درونش را آشكار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عربى دربردارنده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مادّه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بر ضَرب و زدن دلالت مى كند ، و امّا هيئت كه بِنا يا وزن يا صيغه ناميده مى شود در آن حروف اصلى و زائد لحاظ مى گردد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كتك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اشتقاق ، كلمه از حيث ماده و معنا مشخص مى شود ؛ و موضوع مهم در بحث بناى كلمه يا صرف ، چيزى نيست جز تعيين شكل يا بنائى كه معنايى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معناى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آورد و آن را تخصيص مى زند و محدود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عربى از ديگر لغات جدا مى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مفردات ، و گستردگى استعاره و تمثيل ،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 و تميز ميان فاعل و مفعول ، و بين تعجُّب و استفهام ، و نعت و تأكيد ، و تعويض كلمه اى به جاى كلمه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نشستن مصدر در مقامِ فعلِ امر و نشستن فاعل در مقام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تقديم و تأخير ؛ چنان كه خبر بر مبتدا مقدم مى شود و مفعول بر فاعل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روشن مى سازد كه لغت عربى به راستى وسعت دارد و از حروف اَصلى و حروف زائد پديد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زائد يا در آغاز كلمه واقع مى شوند يا در وسط آن يا در آخر آن ؛ و گاه اين زيادى ، حروف صوتى يا هوائى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شناسان ، حروف زائد را در كلام عرب استقصا كرده اند و آن را ده حرف يافته اند 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سَأَلْتُمونيها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اين ده حرف ، حركات </w:t>
      </w:r>
    </w:p>
    <w:p>
      <w:pPr>
        <w:pStyle w:val="BookText"/>
        <w:rPr/>
      </w:pPr>
      <w:r>
        <w:rPr>
          <w:rFonts w:ascii="IRNazanin" w:hAnsi="IRNazanin" w:eastAsia="IRNazanin"/>
          <w:color w:val="111111"/>
          <w:sz w:val="28"/>
          <w:sz w:val="28"/>
          <w:szCs w:val="28"/>
          <w:rtl w:val="true"/>
          <w:lang w:bidi="fa-IR"/>
        </w:rPr>
        <w:t xml:space="preserve">سه گانه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بيفزاييم و آنها را حروف مدّ كوتاه به شمار آوريم ، مجموع حروف زائد ، سيزده تا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 سبب گوناگونى الفاظى اند كه از يك ماده مشتق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تركيب يافته از حروف اصلى ، يا ثُنائى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خُماسى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اگرچه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الفاظى را كه از چهار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تشكيل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اشتقاق يا ساخت واژه اى از واژه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ثُلاثى برگردانده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ثلاثى آن است كه از سه حرف اصلى تأليف شده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 ، ر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ثنائى آن است كه از دو حرف اصلى پديد آمده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با بحث از ارتباط معنوى ميان ثُلاثى و ثُنائى ، كوشيده اند سه حرفى را به دو حرفى برگردانند ؛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على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كسانى اند كه اين نظريه را مطرح كردند ، ابن جِنّى دقيق ترين و با شهامت ترين آنهاست كه در استوارى سازى ديدگاهِ خود كوشيد ؛ زيرا سخن را در ذكر مثال ها و ارتباطى كه ميان الفاظى كه در دو حرف مشترك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يك حرف اشتراك دارند و در حروف ديگر متشابه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حرف سوم را گوناگون كننده معناى عامى شمردند كه دو حرف اصلى بر آن دلالت مى كند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زدن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نظر قائلان به ثُنائى ، اصل در اين واژه ها ، دو حرف اول آنها است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حرف سوم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 ف ، ل ،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ساز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تراشيدن ، بريدن ، چيدن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تخصيص مى زند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چنين است واژه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 چشم را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آب </w:t>
      </w:r>
    </w:p>
    <w:p>
      <w:pPr>
        <w:pStyle w:val="BookText"/>
        <w:rPr/>
      </w:pP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 شدن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تاق و سقف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اسب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معناى اصلى در اين 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تغطيه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مى كند ، حرف سوم مُخَصِّص است و كلمه به اضافه آن ، معناى ويژه اى از</w:t>
      </w:r>
    </w:p>
    <w:p>
      <w:pPr>
        <w:pStyle w:val="BookText"/>
        <w:rPr/>
      </w:pPr>
      <w:r>
        <w:rPr>
          <w:rFonts w:ascii="Amiri" w:hAnsi="Amiri" w:eastAsia="Amiri" w:cs="Amiri"/>
          <w:color w:val="111111"/>
          <w:sz w:val="28"/>
          <w:sz w:val="28"/>
          <w:szCs w:val="28"/>
          <w:rtl w:val="true"/>
          <w:lang w:bidi="ar-SA"/>
        </w:rPr>
        <w:t xml:space="preserve">معانى تغطيه را مى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مانند اين سخن را مى توان درباره مواد يا مجموعه هايى بيان داشت كه در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آن ، مشترك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اين ، بيشتر كسانى كه به ثُنائى بودن حروف اصلى كلمه قائل اند بر اين باورند كه كلمه در آغاز بر يك واژه وضع شد ، متحرّك و 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همانندى با صداهاى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 حرف يا بيشتر در آغاز يا وسط يا دو طرف آن ، افزوده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ارباب سخن ، به اختلاف سرزمين ها و قبايل و زمينه ها و گرايش ها ، به صورت هاى مختلف در آن تصرف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براى هر زياده يا حَذف يا قلب يا اِبدال يا صيغه ، معنا يا غايت يا انديشه اى دون همتاى آن است ؛ سپس استعمال با مرور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طبيعت به آنان الهام كرد يا استقراء و بررسى دقيق سوى آن سوقشان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 يا هدف و انديشه را استوار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هريك از اينها رازها و پيچيدگى هايى است كه خردها را مى طلبد ، بعد از آن به طور بديع و نوآورانه آشكار نشده است ، براساس سُنَن و اصول و احكامى استقرار يافته كه تزلزل ناپذيرند </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نوع از اشتقاق ، اشتقاق كبير ناميده مى شود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خليل فراهيدى نخستين كسى است كه بابِ اشتقاق كبير ، يا باب قلب ها و دگرگون سازى واژه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 ، ربك ، كبر ، كرب ، بكر ، برك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گشود ، قصدش از اين كار بازگرداندن حروف اصلى به معناى واحدى كه ميان آنها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كارى كه ابن جِنِّى و ديگران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بلكه خليل ، براساس مخارج حروف ، به اين كار دست يازيد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و ،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تركيب هاى آن ، سَبُكى و حركت را افاده مى كند ، و مقلوب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 ل ،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شدت را مى رساند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 ل ،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نرمى را مى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شبيه اين گفتار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اجتهادات ابن جِنِّى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 پديد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ثُلاثى كلمه و مشتقاتِ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بيشترين نوع اشتقاق را در زبان عربى داراست ، و سنگ آسياى كتاب هاى لغت بر محور آن مى چرخد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نمونه ،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 ، ر ،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ضارب ، مَضروب ، اِضْرِب ، يَضْرِب ، يَضْرِبْنَ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مى شوند ؛ و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 ر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عَرَّفَ ، تَعْرِفُ ، تَعارُف ، عُرف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 مى يابند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متقدمان كتاب هايى در 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أَصْمَعى ، قُطْرُب ، ابوالحسن ، أَخْفَش ، ابو نصر باهلى ، مُفَضَّل بن سَلمه ، مُبَرَّد ، ابن دُرَيد ، زَجّاج ، ابن سَرّاج ، نَحّاس ، ابن خالَوَيْه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اشتقاق صغير ، بازگشت قالب ها و شكل هاى مختلف واژه به معناى جامعى است كه ميان آنها مشترك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 ر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 ر ،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 از ويژگى هاى لغت عرب است و در لغات ديگر ديده نمى شود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 مكتوب ، كتاب ، مكتبه ، مكتب ، يكتب ، اكتب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كنيم درمى يابيم كه حروف اصلى در هريك از اين </w:t>
      </w:r>
    </w:p>
    <w:p>
      <w:pPr>
        <w:pStyle w:val="BookText"/>
        <w:rPr/>
      </w:pPr>
      <w:r>
        <w:rPr>
          <w:rFonts w:ascii="IRNazanin" w:hAnsi="IRNazanin" w:eastAsia="IRNazanin"/>
          <w:color w:val="111111"/>
          <w:sz w:val="28"/>
          <w:sz w:val="28"/>
          <w:szCs w:val="28"/>
          <w:rtl w:val="true"/>
          <w:lang w:bidi="fa-IR"/>
        </w:rPr>
        <w:t xml:space="preserve">واژه ها موجود است و نيز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آنها مشترك مى باشد ، برخلاف ديگر لغات ؛ زيرا در آنها رابطه اى ميان كلمات هم خانواده يافت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انگليسى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 و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خانه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Library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هيچ ارتباط و پيوندى ميان حروف و مفردات اين لغت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لغت انگليسى را از زبان هاى ديگر جدا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هاى</w:t>
      </w:r>
    </w:p>
    <w:p>
      <w:pPr>
        <w:pStyle w:val="BookText"/>
        <w:rPr/>
      </w:pPr>
      <w:r>
        <w:rPr>
          <w:rFonts w:ascii="Amiri" w:hAnsi="Amiri" w:eastAsia="Amiri" w:cs="Amiri"/>
          <w:color w:val="111111"/>
          <w:sz w:val="28"/>
          <w:sz w:val="28"/>
          <w:szCs w:val="28"/>
          <w:rtl w:val="true"/>
          <w:lang w:bidi="ar-SA"/>
        </w:rPr>
        <w:t xml:space="preserve">بسيارى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لغوى ميان ماضى و حال آن ديده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همين گونه است لغت عبرانى ؛ تورات را به زبان عبرى نمى خوانند مگر 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كسانى كه تنها به آموزش و آموختن آن مشغول اند ، ليكن ديگر يهوديان ، تورات را به لغت همان سرزمينى مى خوانند كه در آن زندگى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چنين است حال مسيحيان با لغتشان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نسل امروزين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هزار و چهارصد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عرب دوران جاهليّت را مى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اشعار ابى تَمَّام ، بُحْتُرى ، مُتَنَبِّى ، ابوالعلاء مَعَرّى ، سيد رضى را درمى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امر ، در لغات ديگر ملاحظه نمى شود ؛ زيرا لغت قديم آنان از لغت جديدشان جداست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بلاشير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 يك پارچگى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اخلاقى و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وحدتِ تاريخ لغت ، بنا نهاده شده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ما لغت فرانسوى را بررسى كنيم درمى يابيم كه در طول زمان دگرگون شده است به گونه اى كه دوره هايى را براى آن 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اين لغت را در قرون وسطى مقايسه كنيم درمى يابيم كه با لغت رايج در قرن هفدهم مغاير است ، و نيز لغت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لغت امروز مختلف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فرانسوى جز با بحث و مقايسه و تطبيق آشكار نمى شود ، در حالى كه وحدت و انسجام لغتِ عرب با نخستين نگاه براى خواننده رُخ مى نمايد ، هرچند وى اَجنبى و بيگانه باشد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اين وحدت لغوى استوار ، به اسلام و قرآن بازمى گردد ؛ قرآن حافظ قوام و پايدارى اين لغت مى باشد ، و قرآن است كه آن را لغت جهانى ساخت ؛ فيليپينى به آن اذان مى هد ، آمريكايى با آن نماز مى گزارد ، و چينى و هندى و فارسى با آن قرآن را تلاوت مى كند ، و اسپانيايى و ايتاليايى با آن دعا مى خواند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عربى ، لغت دين است ؛ اين زبان تركيبى از مادّه صوتى و ارزش تعبيرى الهام بخش است ، هر حرف آن سايه و نورى دارد و بازتاب و تابشى ؛ اگر يكى از آن حروف در كنار ديگرى آيد معنا و مفهوم ديگرى مى يابد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جِنِّى در اين اختلاف رازى مى بيند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متمايز مى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بالا رفتن از كوه و ديوار به كار مى رود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قوى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ضعيف است براى چيزهايى مى آيد كه آشكار نيست و به طور حسى ديده نمى شود ، در آن صعودِ همّت است نه سختْ جانى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قوتش در كارهاى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و سخت قرار داده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ضعف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نفسانى كه به چشم ديده نمى شود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دُرَيد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بينى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بينى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در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مى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 شيون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 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حُزن انگيز</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اثر ابن 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تر است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با انگشتان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با همه كف 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كسائى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خُرد جويدن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اسب به كار مى رود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گاز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دندان هاى پيشين گرفتن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جويدن با دندان هاى كرسى انتهايى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آشاميدن است بدون سيراب شدن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آشاميدن است تا سيرابى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پايين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تغيير گاه در وسط كلمه واقع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ت ،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ط ،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د ،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 مانند اين سخن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 الشيء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اندك چيزى خسّت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و به بالا صعود كرده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بالايى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پايينى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رو بين اين و آن مى باشد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تغيير در آخر كلمه است ،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 نَضْخ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و غير آن مى آيد و از نَضْح نيرومندتر است ، مانند اين سخن خداى متعال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 در آن دو بهشت دو چشمه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آب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دليل غلظتش براى آب نيرومند و پُر فشار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نمونه هايى اند كه ارزش تعبيرى واژه را روشن مى سازند ، و بيشتر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شوند نه در انواع اشتقاق كلمه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باز مى گرديم به حقيقت اشتقاق و بناى مصدرها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كه اسم ذات پيش از اسم معنا پديد آمد ؛ زيرا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وضع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نمى باشد ، 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و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و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اصلِ اشتقاق ، اسم هاى اَعيان اند نه مصدرها ؛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موازين دقيقى پايبند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نمونه سالم و درست كه شايع است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اَفعال و مصادر زيادى را از اين اسم ها مشتق كرده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هاى لغت آكنده از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هاى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از آنها احوال و صفات و مصادر و اَفعال زيادى مُنشعب شده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بدن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كرده 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رَأَسْتُه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سرش را زدم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يافوخ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ملاج ، نرمه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أفَخْتُهُ أفْخاً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ملاج سرش آسيب رساندم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 كرده 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مغزش كوبيدم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كه در راه رفتن گونه هاى دو شخص به هم اصابت كنند ،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صَدَغْتُهُ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بينى فردى به بينى ديگرى بخورد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اند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خويشاوندان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اسماء اَقارب ، مصادر و اَفعال را مشتق كرده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مادرخواندگى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بِعال و مُباعَله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مكان ها و شهرها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بسيارى از واژه ها را از اسامى مكان ها ساخته اند ؛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عمان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المقدس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فصل ها و اَوقات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اَخْرَفُوا ، أَشْتَوا ، أرْبَعُوا ، أصافوا ، أفْجَروا ، أظْهَروا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درآمدن در پاييز ، و زمستان ، و بهار ، و تابستان ، و سپيده دم و ظهر و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در اين زمينه ، سخن از اَبنيه مصادر وتعريف صيغه هاى اسمى و فعلى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كسانى را نام مى برد كه در صيغه هاى اسمى و فعلى ، كتاب نوشته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سِيْبَويه نخستين كسى است كه صيغه هاى اسمى را شمرد ؛ زيرا به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براى اَسماء اشاره مى كند ، آن گاه ابن سَرَّاج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برآن مى افزايد كه به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مى رسد ؛ سپس ابو عمر جَرْمى ، صيغه هاى اندكى به آنها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ابن خالَوَيْه مثال هاى اندك ديگرى در اين سياق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قَطّاع روايت كرده كه وى همه آنچه را كه در تأليفات امامان پراكنده بود گردآورد تا اينكه به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درصدد تأييد يا تخطئه سيوطى و ابن قَطّاع نيستيم ، و نمى خواهيم با سخنان آنها درباره حصر و استقصاى صيغه هاى اسماء و افعال ، معارضه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اينجا لازم است اين است كه صرفيّون ، اَوزان افعال را برشمرده اند بيست و اندى بنا و ساخت مى باشد ؛ اين وزن ها را دانش پژو در درس فعل ثلاثى و رباعىِ مجرد و مزيد مى شناسد ، و به معانى آنها در قالب هريك از اين وزن ها آگاه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شمارش اسم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فراوانى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است ، و اگر به ذكر مشهورترين آنها بسنده كنيم سخن به درازا مى كشد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ابن جِنِّى را درباره اسماء بازگو نمى كنيم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 داراى سه ريشه اند ؛ سه حرف اصلى ، چهار حرف اصلى و پنج حرف اصلى ، بيش از اين نمى باشد ؛ و اَفعال بر دو اصل استوارند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ثُلاثى و رُباعى ، ما فعل پنج حرفى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حروف آن اصلى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يابيم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سخن عالمانِ صرف را باور نداريم كه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هاى سه حرفى بر ده وزن مى باشند كه همه آنها براى اسم و صفت بودن ، صلاحيت دارند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همراه با لغت شناسان هرگز قطع نداريم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اسمى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اين بنا مختص فعل مجهول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يك اسم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بهره وافرى نخواهيم برد آن گاه كه در اينجا اسماء رباعى را برشماريم كه بر شش وزن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وزن آن عرب زبانان اجماع دارند ، و يك وزن آن اختلافى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اينكه افعال رباعى را منحصر سازيم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صيغه معلوم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صيغه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ثمربخش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همچون پيشينيان جزم نداريم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قوى تر از افعال اند و به همين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بى نيازى اسماء از افعال و حاجت و نياز اَفعال به آنها ، اسماء بر افعال برترى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وزن هاى اسماء را استقراء نمى كنيم ، خواه چهار وزن باشد يا پنج وزن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زوائد را در اسماء و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حرفى يا چهار حرفى يا پنج حرفى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شماريم مادام كه زيادت آنها به نوعى از الحاق صرفى وابسته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زياد ؛ نام رودى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جويبار ، رود كوچك ؛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كَفتار</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همه حقايقى اند كه مُشتغلان به مباحث صرف آنها را مى شناسند ، اين گونه حقايق زياد است و ما را از هدف دور مى سازد </w:t>
      </w:r>
      <w:r>
        <w:rPr>
          <w:rFonts w:eastAsia="IRNazanin" w:cs="IRNazanin"/>
          <w:color w:val="111111"/>
          <w:sz w:val="28"/>
          <w:szCs w:val="28"/>
          <w:rtl w:val="true"/>
          <w:lang w:bidi="fa-IR"/>
        </w:rPr>
        <w:t xml:space="preserve">. . </w:t>
      </w:r>
      <w:bookmarkStart w:id="15" w:name="pg10908_108826"/>
    </w:p>
    <w:p>
      <w:pPr>
        <w:pStyle w:val="BookText"/>
        <w:rPr/>
      </w:pPr>
      <w:bookmarkEnd w:id="15"/>
      <w:r>
        <w:rPr>
          <w:rFonts w:ascii="IRNazanin" w:hAnsi="IRNazanin" w:eastAsia="IRNazanin"/>
          <w:color w:val="111111"/>
          <w:sz w:val="28"/>
          <w:sz w:val="28"/>
          <w:szCs w:val="28"/>
          <w:rtl w:val="true"/>
          <w:lang w:bidi="fa-IR"/>
        </w:rPr>
        <w:t xml:space="preserve">مى خواهيم دريابيم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عرب زبانان ، همه شان ، با فصاحت و بلاغت سخن مى گفتند يا اينكه ميانشان كسانى بودند كه بعضى از واژه ها را نمى شناختند و آنها را اشتباه بر زبان مى آورند ؟</w:t>
      </w:r>
    </w:p>
    <w:p>
      <w:pPr>
        <w:pStyle w:val="BookText"/>
        <w:rPr/>
      </w:pPr>
      <w:r>
        <w:rPr>
          <w:rFonts w:ascii="IRNazanin" w:hAnsi="IRNazanin" w:eastAsia="IRNazanin"/>
          <w:color w:val="111111"/>
          <w:sz w:val="28"/>
          <w:sz w:val="28"/>
          <w:szCs w:val="28"/>
          <w:rtl w:val="true"/>
          <w:lang w:bidi="fa-IR"/>
        </w:rPr>
        <w:t xml:space="preserve">چرا عرب لهجه قريش را به عنوان لغت رسمى خود برگرفت ؟ آيا اين كار بدان جهت رخ داد كه لهجه قريش از همه جهات از بلاد عرب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خلدون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به دليل مكانت و شرف قريش در ميان قبائل عرب اين كار صورت گرفت ؟ آيا اين امر به عوامل زمانى و پيشينه قريش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گذشته لغتشان را از قريش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اسلام اين لهجه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دربر گرفت يا براى عوامل ديگرى است ؟</w:t>
      </w:r>
    </w:p>
    <w:p>
      <w:pPr>
        <w:pStyle w:val="BookText"/>
        <w:rPr/>
      </w:pPr>
      <w:r>
        <w:rPr>
          <w:rFonts w:ascii="IRNazanin" w:hAnsi="IRNazanin" w:eastAsia="IRNazanin"/>
          <w:color w:val="111111"/>
          <w:sz w:val="28"/>
          <w:sz w:val="28"/>
          <w:szCs w:val="28"/>
          <w:rtl w:val="true"/>
          <w:lang w:bidi="fa-IR"/>
        </w:rPr>
        <w:t xml:space="preserve">در اينجا ، سعى مان بر اين نيست كه به اين پرسش ها پاسخ دهيم ، جواب بعضى از اين سؤالات در تصويرى است كه ما از جزيرة العرب قبل از اسلام مى نمايانيم ، و در كيفيّت تأثيرپذيرى عرب از تمدُّن هاى همسايگان </w:t>
      </w:r>
      <w:r>
        <w:rPr>
          <w:rFonts w:eastAsia="IRNazanin" w:cs="IRNazanin"/>
          <w:color w:val="111111"/>
          <w:sz w:val="28"/>
          <w:szCs w:val="28"/>
          <w:rtl w:val="true"/>
          <w:lang w:bidi="fa-IR"/>
        </w:rPr>
        <w:t>.</w:t>
      </w:r>
    </w:p>
    <w:p>
      <w:pPr>
        <w:pStyle w:val="Heading2"/>
        <w:numPr>
          <w:ilvl w:val="1"/>
          <w:numId w:val="1"/>
        </w:numPr>
        <w:rPr/>
      </w:pPr>
      <w:bookmarkStart w:id="16" w:name="__RefHeading___Toc2146999_2870459653"/>
      <w:bookmarkStart w:id="17" w:name="_Toc5"/>
      <w:bookmarkEnd w:id="16"/>
      <w:r>
        <w:rPr>
          <w:rtl w:val="true"/>
        </w:rPr>
        <w:t>اثر پذيرى اَعراب از تمدُّن هاى مجاور</w:t>
      </w:r>
      <w:bookmarkEnd w:id="17"/>
    </w:p>
    <w:p>
      <w:pPr>
        <w:pStyle w:val="Heading3"/>
        <w:numPr>
          <w:ilvl w:val="2"/>
          <w:numId w:val="1"/>
        </w:numPr>
        <w:rPr/>
      </w:pPr>
      <w:bookmarkStart w:id="18" w:name="__RefHeading___Toc2147001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بحث پيش به منزلت لغت عرب اشاره كرديم ، اكنون به مقدار اثرپذيرى عرب از تمدُّن هاى مجاور اشاره مى كنيم ، و اينكه آيا اختلاف لهجه نزد آنان به مكانت و جايگاه لغت آسيب مى رساند يا خير ؟</w:t>
      </w:r>
    </w:p>
    <w:p>
      <w:pPr>
        <w:pStyle w:val="BookText"/>
        <w:rPr/>
      </w:pPr>
      <w:r>
        <w:rPr>
          <w:rFonts w:ascii="IRNazanin" w:hAnsi="IRNazanin" w:eastAsia="IRNazanin"/>
          <w:color w:val="111111"/>
          <w:sz w:val="28"/>
          <w:sz w:val="28"/>
          <w:szCs w:val="28"/>
          <w:rtl w:val="true"/>
          <w:lang w:bidi="fa-IR"/>
        </w:rPr>
        <w:t xml:space="preserve">براى بيان اين امر نماى ساده اى از تمدّن هاى آن روز به دست مى دهيم تا خواننده را بر حقيقت امر آگاه سازيم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پنج هزار سال قبل از ميلاد ، در شمال شبه جزيره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سومرى ها و اَكْدى ها و بابِلى ها و آشورى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تمدن هاى قديمى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اين تمدن ها به كتاب و كتاب خانه اهتمام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شرجينيا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خانه اى سامان داد كه آكنده از كتاب هاى لغوى و فلكى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شرعى و ادبى و ديگر كتاب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قرن از ايجاد آن ، اين كتاب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يكى از اميران آشورى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بردارى شد و به مكان ويژه اى انتقال يافت ، و آن گونه كه امروزه كتاب خانه ها نگه دارى مى شوند ، محافظت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شناسان بر بقاياى اين كتاب خانه در بين النهرين دست يافتند ، و آن را به موزه بريتانيا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تمدن هاى ريشه دار ديگر ، تمدن سرزمين هاى شام است كه به سه هزار سال قبل از ميلاد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بناهاى دولت هاى فينيقى است كه در قرن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بنيان نهاده شد ؛ چنان كه آنان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 اينان اين بود كه بر بخش بزرگى از معرفت و تَفَوُّق در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تازى در رشته هاى علمى و برترى يافتن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و صناعت دست يافتند ، در ادبيات سهم بزرگى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حروف الفبا را وضع كردند و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رساندند ، پس از آنكه نزد بابلى ها و مصرى ها صدها حرف شمرده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جنوب شبه جزيره عربستان ، در تمدن دولت مُعينى در يمن و دولت سَبَئى و حِميرى ، نمود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آنها در امور صنعتى و زراعى و عمرانى و فرهنگى پيشرفت هاى زيادى داشتند ، نوشتن آنان به شيوه حلزونى بود ؛ يعنى نويسنده از راست به چپ شروع به نوشتن مى كرد و آن گاه كه سطر اول تمام مى شد ، سطر دوم را از چپ به راست مى نوشت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تمدن ها ، تمدن وادى نيل قرار داشت كه از ديگر تمدن هاى قديمى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ريشه دار مجاور شبه جزيره عربستان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اين تمدن به پيشرفت هاى بزرگى در علم و عمران و زراعت دست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عمرانى باقى مانده از آنها اَهرام مصر است و مجسمه أبوالهول و غير اين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نمايى است از تمدن هاى قديمى مجاور شبه جزيره عربستان ، آن را براى تميز ميان اوضاع داخلى و خارجى شبه جزيره آورديم ؛ زيرا به لحاظ جغرافيايى ثابت است كه زمين عربستان ، بيابانى و خشك و بى آب و علف مى باشد ، و همان گونه است كه خداى سبحان از زبان ابراهيم حكايت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پروردگار ما ، من ذريّه ام را در سرزمينى بى گياه ، نزد خانه با حُرمتِ تو ، ساكن ساختم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عربستان حتى يك نهر وجود نداشت</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ساكنان آن ، آب باران و چاه هايى بود كه زمستان پر آب مى شد و تابستان خشك مى گشت و همين امر ، نقل مكان در جست وجوى آب و علف 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بيابان ها را در طلب آب و علف درمى نورديدند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زمينه ها براى عرب شرايطى فراهم آورد كه در يك جا استقرار نيابد تا در قلمرو زراعت و صنايع دستى ، نوآورى كند مگر به ندرت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و به ويژه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سرآمد قبايل عربى جزيرة العرب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تجارت روى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سبحان اشتغال به تجارت آنان را با اين سخن بيان مى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وَالصَّيْفِ </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و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 و اُلفت يافتن قريش ،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كوچ زمستان و تابستان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شدت خشكى و بى آبى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ارجمندى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نزاع لفظى آنان بر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سقايى حاجيان ، نمايان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 مى توانيم آشكارا در اين سخن خداى سبحان لمس كنيم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آب دادن به حج گزاران و آبادانى مسجد الحرام را چون كسى قرار داديد كه به خدا و روز آخرت ايمان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زمينه جغرافيايى و ظروف اجتماعى بود كه جزيرة العرب را از طمعِ دو دولت بزرگ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ساخت ؛ چنان كه اين سرزمين جاى اَمنى براى پناه آوردن دشمنان روم و فارس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 يهود فلسطين سوى آن رهسپار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آنها ، قبايل اَوس و خَزْرَج از يمن آمدند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 عجم هايى از فارس و يونان در آن فرود آمدند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 در آن بُرهه از تاريخ ، صاحب ميراث فرهنگ و تمدنى نبود ، بلكه بيشتر ساكنان جزيرة العرب اُمّى و درس ناخوانده بودند كه نمى توانستند چيزى را بخوانند و بنويسند ؛ زيرا فرزندانشان را به آموزش علم و كتابت وا نمى داشتند ، هرچند به شرف و منزلت اين دو آگاه بودند ، تا آنجا كه در جاهليّت ، كمال مردى را در اين مى دانستند كه شخص ، نوشتن را بداند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بشناسد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وصف آنان در كتاب عزيز چنين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الاْءُمّيِّينَ رَسُولاً مِنْهُمْ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كسى است كه در ميان درس ناخوانده ها ، پيامبرى از ايشان برانگيخت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 مِنْ قَبْلِهِ مِنْ كِتَابٍ وَلاَ تَخُطُّهُ بِيَمِينِكَ إِذاً لاَرْتَابَ الْمُبْطِلُونَ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پيامبر ، تو پيش از اين كتابى نمى خواندى و به دست خود چيزى را نمى نوشتى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گرايان به شك مى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پيامبر صلى الله عليه و آله نقل شده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اُمّةٌ أُمَيَّةٌ لا نَكتُبُ ولا نَحْسُبُ ، الشَّهْرُ هكذا وهكذا</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امّتى اُمّى هستيم نه مى نويسيم و نه حساب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ماه گاه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گاه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فضاى اجتماعى فرهنگى عربستان ، پيش از اسلام ، براى توضيح عظمت اسلام بيان شد ، و اينكه چگونه پيامبر صلى الله عليه و آله از اُمّتى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يك 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سامان داد كه عالَم را رهبرى كرد و دو دولت بزرگ آن زمان را درهم شكست و لغت و زبانشان بر بشريّت حاكم گرديد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كه همه اعراب انسان هايى فصيح و بليغ بودند و زبانشان را مى شناختند ، سخنى است افراطى و مبالغه آميز ، بلكه اگر در تاريخ آنان درنگ ورزيم و نيك بينديشيم ، تأثيرات آن تمدن ها را بر لغت عرب درمى يابيم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در ميان صحابه كسانى وجود داشتند كه از رسول خدا صلى الله عليه و آله درباره كلام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آشنا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سخنانش سؤال مى كردند ، و اين بدان معناست كه بسيارى از مفردات لغوى و مشتقات را نمى دانستند ؛ حتى از عمر نقل شده كه از صحابه درباره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سخن خداى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پرسيد ، آنان ساكت ماندند ؛ پيرمردى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هُذَيل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ماست ؛ تَخَوُّف يعنى تَنَقُّص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كاستن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سراغ دارى كه عرب آن را در اشعارشان به كار برده باشند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شاعر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تَخَوَّفَ الرجلُ شاعرنا تامِكاً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تَخَوَّفَ عُودَ النَّبْعَةِ السَّفَنُ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عمر بن خطاب سؤال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گياه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وى معناى آن را ندانست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لغت عرب از تمدن ها وفرهنگ هاى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فارس و روم ويونان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پذيرفت ؛ زيرا كسانى كه از چنگ كسرى و قيصر و فرعون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گريختند ، به جزيرة العرب پناه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از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درازى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بر لغت عرب تأثير گذاشتند ؛ تا آنجا كه قرآن تأكيد مى ورزد كه لسانى كه بر پيامبر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الَّذِي يُلْحِدُونَ إِلَيْهِ أَعْجَمِيٌّ وَهَذا لِسَانٌ عَرَبِيٌّ مُبِينٌ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زبانى كه به آن تعليم قرآن را نسبت مى دهند اَعْجَمى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آميخته به ديگر زبان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قرآن ، زبان عربى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از آميختگى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تا تأكيد كند كه زبان قرآن كلام فصيح و گوياست ؛ نا خالصى و زبان بيگانه و اشتباه در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از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ساكنان بيابان نشين هايى كه در مجاورت غير اعراب به سر مى بردند ، منع شدند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همسايگان مصر و قِبْط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مجاوران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آنان نصارى بودند و به زبان عبرى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همسايگى شان با يونان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 نبط و فارس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در بحرين بودند و با مردمان هند و اهل فارس معاشرت و رفت و آمد داشتند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با مردم هند و حبشه هم نشين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و زبان عربى گرفته نشد مگر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آگاهى بر اينكه كلام عربى به طور كامل به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عرب چيزهاى زيادى نابود شده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حبيب بصرى از ابو عمرو حكايت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اندكى از آنچه عرب سخن مى گفت به شما رسيد ، و اگر بخش زيادى از آن به دستتان مى آمد علم و شعر فراوانى را در اختيار داشتيد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سخن در اين باره كه لغت عرب ، همه اش ، به ما نرسيد و آنچه را در دست داريم اندكى از بسيار است ، و بسيارى از كلام عرب با از بين رفتن اهل آن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ما يا بيشتر آنها بر اين باورند كه آنچه از كلام عرب به دست ما رسيده است اندكى از آن مى باشد ، و اگر همه آنچه را عرب بر زبان آورد به ما مى رسيد شعر بسيار و سخن زيادى به دستمان مى آمد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حمزه اصبهانى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بناهاى كلام عرب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چنان كه زَبيدى از خليل در مختصر كتاب العين ، شمار بناهاى مُستعمل و مُهمل را در كلام عرب براساس مراتب چهارگانه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حرفى ، سه حرفى ، چهار حرفى و پنج حرفى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تكرار ذكر مى كند</w:t>
      </w:r>
      <w:r>
        <w:rPr>
          <w:rStyle w:val="FootnoteAnchor"/>
          <w:rtl w:val="true"/>
        </w:rPr>
        <w:footnoteReference w:id="35"/>
      </w:r>
      <w:r>
        <w:rPr>
          <w:rFonts w:ascii="Amiri" w:hAnsi="Amiri" w:eastAsia="Amiri" w:cs="Amiri"/>
          <w:color w:val="111111"/>
          <w:sz w:val="28"/>
          <w:sz w:val="28"/>
          <w:szCs w:val="28"/>
          <w:rtl w:val="true"/>
          <w:lang w:bidi="ar-SA"/>
        </w:rPr>
        <w:t xml:space="preserve">، و به راستى بناهاى بسيارى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بخواهيم كلام عربى به كار رفته در لغت كنونى را برشماريم مى بينيم كه از ده هزار مادّه فراتر نمى رود ، در حالى كه در كتاب صحاح جوهرى چهل هزار ماده موجود است ، و در قاموس فيروزآبادى بيشتر از اين هست ، و در تكمله صغانى شصت هزار ماده آمده است ، و در لسان العرب ابن منظور نزديك به هشتاد هزار ماده مى باشد ، و در تاج العروس زَبيدى صد وبيست هزار ماده وجود دارد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 وسعتِ زبان عربى را مى نماياند و اينكه نسل هاى آنان در عصرهاى بعد ، از آن استفاده نكردند و همين ، ما را به نگه دارى كتاب هاى لغت و اهتمام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قواعد اِعراب و بنا فرا مى خواند ؛ چنان كه اين مقدار گمشده در مواد لغوى مستعمل نسبت به مهمل ، بر عظمت و بزرگى مقدار ضايع شده از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 زيرا اگر قرآن و سنّت و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بسيارى از لغت عرب مَحو مى شد ، همان گونه كه اين امر پيش از آن ،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اسلام ، لهجه هاى گوناگون را براى حفظ وحدت فكرى و سياسى عرب ، تثبيت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جِنِّى در كتاب خصائص خود فصلى را منعقد كرده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لغات و همه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فصل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مختلف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 كلام عرب را اشتباه بر زبان نياورده است ، ليكن در عدم استعمال لغت نيكوتر به خطا رفته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لفظ در كلام از نظر استعمال مساوى و كثرت آن دو يكسان باشد ، شايسته تر آن است كه قبيله اش در اين معنا هر دو لفظ را مناسب بداند ؛ زيرا عرب گاه براى نياز به آن در اَوزان اَشعار و سخن پردازى ، اين كار را انجام مى دهد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ابن هشام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عرب شعر بعض ديگر را مى سرود ، و هر كدام از آنها به مقتضاى سجيّه 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لهجه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سرشته شده بود سخن مى گفت ، و از اينجا كثرت روايات در بعض اَبيات پديد آمد </w:t>
      </w:r>
      <w:r>
        <w:rPr>
          <w:rFonts w:eastAsia="IRNazanin" w:cs="IRNazanin"/>
          <w:color w:val="111111"/>
          <w:sz w:val="28"/>
          <w:szCs w:val="28"/>
          <w:rtl w:val="true"/>
          <w:lang w:bidi="fa-IR"/>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جِنِّى از اَصمعى حكايتى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اختلاف كردند ، يكى از آن 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 است و ديگرى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سين مى باشد ؛ به داورى نخستين كسى كه بر آنها درآيد راضى شدند ،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ماجراشان را براى او باز گفتند ،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شما بر زبان آورديد باور ندارم ، جز اين نيست كه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جنى بر اين حكايت اين گونه تعليق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 نگرى به هريك از اين سه تن كه چگونه در اين حال به لغت خود ، دو لغت ديگر را آموخت ؟ و اين چنين لُغات با هم تداخل كردند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اين سخن اشاره دارد به جواز اجتماع دو لغت و بيشتر در زبان عرب ، و براى كسانى كه به حجيّت همه لغات قائل اند سودمند است ؛ و از اين رو مى بينيم كه لغوى آن گاه كه معناى كلمه اى را ذكر مى كند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لغة في 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است از سوى او به ورود قول دوم در لغت ديگر ، و آن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اين است كه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ترين قبايل عرب اند ؛ زيرا آنها بَدْوى و بيابان گرد بودند ، بسيارى از شاعران مشهور از آنهاست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 بن حَجَر ، سلامة بن جَنْدَل ، عَلْقَمَة بن عَبَدَه ، عَدِىّ بن زَيْد ، عَمْرو بن اَهْتَم ، بَرّاق بن رَوْحان ، اسود بن يَعْفُر ، كه همه شان تميمى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شاعران طائى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طائى ، اِياس بن قَبِيْصَه ، ابو زيد طائى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برخى از شعراى هُذَلى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ذُوَيب هُذَلى ، عامر بن حليس ، خُوَيْلد بن خالد و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 مجموعه عربى يا حجازى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نجدى و شرقى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مى باشد ؛ و لغات اين دو مجموعه در بيشتر فرهنگ هاى لغت موجود 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ونِعْلم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ونَعْلَم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وحُمْة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وحُمُة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 يَحْقَد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أَيْهات</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بعضى اين است كه عوامل سياسى و دينى و اجتماعى ، لهجه قريش را فصيح تر ساخت ، ليكن اطلاق اين سخن درست نمى باشد ؛ زيرا لغت تميم در بعضى حالات از لغت قريش قياسى تر است ، ليكن اين سخن كه لغت تميم در همه حالت ها با قياسى بودن سازگارتر است ، به راستى بعيد به نظر مى رسد و نيز نادرست مى باشد ؛ زيرا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همه پذيرفته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لغت قريش مواد فراوان ترى دارد ، اسلوب آن رقيق تر و ظريف تر است ، توانمندى بيشتر دارد ؛ فصاحت قريش از عَنْعَنه تميم</w:t>
      </w:r>
      <w:r>
        <w:rPr>
          <w:rStyle w:val="FootnoteAnchor"/>
          <w:rtl w:val="true"/>
        </w:rPr>
        <w:footnoteReference w:id="42"/>
      </w:r>
      <w:r>
        <w:rPr>
          <w:rFonts w:ascii="Amiri" w:hAnsi="Amiri" w:eastAsia="Amiri" w:cs="Amiri"/>
          <w:color w:val="111111"/>
          <w:sz w:val="28"/>
          <w:sz w:val="28"/>
          <w:szCs w:val="28"/>
          <w:rtl w:val="true"/>
          <w:lang w:bidi="ar-SA"/>
        </w:rPr>
        <w:t>و كَشْكَسَه ربيعه و كَسْكَسَه هوازن و تَضَجُّع</w:t>
      </w:r>
      <w:r>
        <w:rPr>
          <w:rStyle w:val="FootnoteAnchor"/>
          <w:rtl w:val="true"/>
        </w:rPr>
        <w:footnoteReference w:id="43"/>
      </w:r>
      <w:r>
        <w:rPr>
          <w:rFonts w:ascii="Amiri" w:hAnsi="Amiri" w:eastAsia="Amiri" w:cs="Amiri"/>
          <w:color w:val="111111"/>
          <w:sz w:val="28"/>
          <w:sz w:val="28"/>
          <w:szCs w:val="28"/>
          <w:rtl w:val="true"/>
          <w:lang w:bidi="ar-SA"/>
        </w:rPr>
        <w:t>قيس و عَجْرَفِيَّه ضَبَّة</w:t>
      </w:r>
      <w:r>
        <w:rPr>
          <w:rStyle w:val="FootnoteAnchor"/>
          <w:rtl w:val="true"/>
        </w:rPr>
        <w:footnoteReference w:id="44"/>
      </w:r>
      <w:r>
        <w:rPr>
          <w:rFonts w:ascii="Amiri" w:hAnsi="Amiri" w:eastAsia="Amiri" w:cs="Amiri"/>
          <w:color w:val="111111"/>
          <w:sz w:val="28"/>
          <w:sz w:val="28"/>
          <w:szCs w:val="28"/>
          <w:rtl w:val="true"/>
          <w:lang w:bidi="ar-SA"/>
        </w:rPr>
        <w:t>وتَلْتَلَه</w:t>
      </w:r>
      <w:r>
        <w:rPr>
          <w:rStyle w:val="FootnoteAnchor"/>
          <w:rtl w:val="true"/>
        </w:rPr>
        <w:footnoteReference w:id="45"/>
      </w:r>
      <w:r>
        <w:rPr>
          <w:rFonts w:ascii="IRNazanin" w:hAnsi="IRNazanin" w:eastAsia="IRNazanin"/>
          <w:color w:val="111111"/>
          <w:sz w:val="28"/>
          <w:sz w:val="28"/>
          <w:szCs w:val="28"/>
          <w:rtl w:val="true"/>
          <w:lang w:bidi="fa-IR"/>
        </w:rPr>
        <w:t>بهراء ، فراتر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بر صفا و پاكى لغت قريش تأكيد مى ورزد ، با اين سخن كه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هر سال در موسم حاضر مى شدند و در جاهليّت حج مى گزاردند و قريش لغات عرب را مى شنيدند ، لغاتى را كه زيبا بود و به نظرشان پسنديده مى آمد برمى گرفتند و به آن سخن مى گفتند ؛ از اين رو آنان اَفْصَح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زبان 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شدند ، و زبانشان از لغات ناهنجار و نفرت انگيز و اَلفاظ زشت تهى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كه قرشى نبود از كاربرد ويژگى هاى لهجه اش پرهيز مى كرد و از صفات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خاص در بناى كلمه و اخراج حروف و تركيب جمله دورى مى جُست تا با مردم به لغت و زبانى سخن بگويد كه با آن مأنوس اند و در برابرش كُرنش دارند ، پس از آنكه عوامل زيادى در تهذيب و آراستگى آن سهم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هاى لغت به بعضى از لهجه هاى ناپسند عرب اشاره شده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كشكشة ربيعه وقضاعه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اينان بعد از كافِ خطاب در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شين را مى آوردند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رأيتِكش ، بكِش ، عليكِش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كسكسة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كاف خطاب يا به جاى آن در مذكر ، سين را قرار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 باب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هُذَيل ؛ زيرا حاء را عين قرار مى دادند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طُمْطُمانيّة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حمير ؛ مانند اين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امْهواء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هوا پاكيزه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قضاعه ؛ زيرا ياء مُشَدَّد را جيم قرار مى دادند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تميمج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عمرو بن علاء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مردى از بنى حنظله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قبيله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فُقَيْمجّ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كدامشان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دو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كرد ، و از اين رو جاى گزين ساختن ياء به جيم ، به طور مطلق ،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مطلق كاف را شين قرار مى دهند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لَبَّيْش اللهم لَبّيْش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لَبَّيك اللهم لَبّيك</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مقصود از اين سخن ، دفاع از لهجه قريش و تعريض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لهجه هاى همتاى آن نمى باشد ؛ و اين اَلفاظ گرچه در قرائت و زبان امروزين ما شاذ و اندك است، ليكن شذوذ و نادر بودن آنها چيزى است و فصيح نبودنشان چيزى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قرآن گاهى لغت قريش را گرفته و گاه لغت تميم را پذيرفته است ، هرچند بيشتر به لغت قريش سخن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تميم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حجاز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پشتى اُجاق ، كه ديگ را بر آن و بر دو سنگ كنارى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از اين نمونه است سخن خداى متعال در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وَفُومِهَا </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تميم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ميان لغت تميم و قريش فرق هاى زيادى وجود دارد كه شمارش آن فراتر از حد اين نوشتار است ، به طور اِجمالى به بعضى از آنها اشاره مى كنيم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قريش عين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فعل ماضى فتحه مى دهد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تميم آن را كسره مى دهد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 حَقِدَ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قريش عين الفعل را مضموم مى خواند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يَفْرُغُ فُروغاً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تميم مفتوح قرائت مى كند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يَفْرَغُ فَراغاً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بَرَأْتُ مِنَ المَرَض فأنا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بيمارى بهبود يافتم ، من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تميم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فأنا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لغت ديگر عرب ها همين گونه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أَوْصَدْتُ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تميم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آصَدْتُه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وَكَّدْتُ توكيداً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تميم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أَكَّدْتُ تأكيداً</w:t>
      </w:r>
      <w:r>
        <w:rPr>
          <w:rFonts w:eastAsia="IRNazanin" w:cs="IRNazanin"/>
          <w:color w:val="111111"/>
          <w:sz w:val="28"/>
          <w:szCs w:val="28"/>
          <w:rtl w:val="true"/>
          <w:lang w:bidi="fa-IR"/>
        </w:rPr>
        <w:t xml:space="preserve">»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 الشيءَ يَلِيتُه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تميم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أَلاتَهُ يُليْتُه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صيغه اى كه بر امور زراعى دلالت مى كند در لغت حجاز به كسر فاء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زبان تميم به فتح فاء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به لغت تميم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يوم حَصادِه </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را بپردازيد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لغت حجاز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مكسور است و در زبان تميم مفتوح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حجازى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 دو 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خوانند ، و تميمى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كلاه ، سرپوش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اهل حجاز ، در لغت تميم اين گونه تلفُّظ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لهجه تميم روى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مى شود و در نُطق آشكار مى گردد ، برخلاف اهل حجاز كه بر آن تكيه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تلفُّظ اين واج گويا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گاه كه بخواهند از تميمى ها تقليد كنند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حجاز و هُذَيل و اهل مكّه و مدينه ، همزه را در كلام آشكار نمى سازند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قرآن با تكيه بر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و اين دلالت دارد بر اينكه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همراهى با بعضى قبيله ها و مراعات لهجه 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را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گرچه در سخن وحى ثابت است ،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را مُلزم به تحقيق همزه نكرد ، از اين رو بيشتر قرائات حجازيان به تَسْهيل گرايش يافت نه آشكارسازى همزه و تكيه بر آن ؛ همان گونه كه در قرائت نافع و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مشهورترين قاريان مدينه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قرائت 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وَبِيسَ المِهاد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قلب مادر موسى تهى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دل مشغولى او فرزندش بود و به هيچ چيز ديگر نمى انديشيد و توجه نداشت</w:t>
      </w:r>
      <w:r>
        <w:rPr>
          <w:rFonts w:eastAsia="IRNazanin" w:cs="IRNazanin"/>
          <w:color w:val="111111"/>
          <w:sz w:val="28"/>
          <w:szCs w:val="28"/>
          <w:rtl w:val="true"/>
          <w:lang w:bidi="fa-IR"/>
        </w:rPr>
        <w:t>)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وَاَصْبَحَ فُؤاد أُمّ موسى فارِغاً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خاسياً وهو حسير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نيز از جمله تمايزات ميان تميم و قريش اين است كه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اهل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به ادغام مِثْلَيْن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تشديد دو حرفى كه مثل هم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 حرفى كه در كنار هم بوده و متقارب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اَداى آنها نزديك به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دارد ؛ اهل حجاز در صيغه امر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خداى متعال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وَاغْضُضْ مِنْ صَوْتِكَ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صدايت را پايين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اهل نجد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صَوْتَك</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تميم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تَمَسَّكم حَسَنَة</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يَحِلَّ عليه غَضَبي</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 تَسْتَكْثِر</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با آنكه اينها همه در قرآن به لهجه قريش ، بدون ادغام ،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تَمْسَسْكُم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يَحْلِلْ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اينها نمونه هايى از اختلاف لهجه ها در نزد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هدف ما گردآورى اين امور 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باشد ؛ زيرا كتاب هاى لغت به جمع آورى اين لهجه هاى پراكنده نزد قبايل و تدوين آن پرداخته اند تا لغت عرب از واژه هاى دخيل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علماى لغت براى محافظت اصالت قرآن و حديث نبوى و لغت عرب ، در گردآورى اين مواد لغوى در تصنيفاتشان كوشيده اند ؛ برخى از آنان برحسب موضوعات آنها را جمع آورى نموده اند ، و برخى ديگر براساس حرف آخر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 دست يازيده اند ، و گروه سوم با حرف الفباى آغاز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سامان داده اند ، و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هريك از اينها روشى دارند كه ويژه خودشان است ، و اكنون در ادامه بحث ، تفصيل آن مى آيد </w:t>
      </w:r>
      <w:r>
        <w:rPr>
          <w:rFonts w:eastAsia="IRNazanin" w:cs="IRNazanin"/>
          <w:color w:val="111111"/>
          <w:sz w:val="28"/>
          <w:szCs w:val="28"/>
          <w:rtl w:val="true"/>
          <w:lang w:bidi="fa-IR"/>
        </w:rPr>
        <w:t xml:space="preserve">. . </w:t>
      </w:r>
      <w:bookmarkStart w:id="20" w:name="pg10908_108842"/>
    </w:p>
    <w:p>
      <w:pPr>
        <w:pStyle w:val="Heading3"/>
        <w:numPr>
          <w:ilvl w:val="2"/>
          <w:numId w:val="1"/>
        </w:numPr>
        <w:rPr/>
      </w:pPr>
      <w:bookmarkStart w:id="21" w:name="__RefHeading___Toc2147003_2870459653"/>
      <w:bookmarkStart w:id="22" w:name="_Toc7"/>
      <w:bookmarkEnd w:id="20"/>
      <w:bookmarkEnd w:id="21"/>
      <w:r>
        <w:rPr>
          <w:rtl w:val="true"/>
        </w:rPr>
        <w:t>مكاتب لغوى</w:t>
      </w:r>
      <w:bookmarkEnd w:id="22"/>
    </w:p>
    <w:p>
      <w:pPr>
        <w:pStyle w:val="BookText"/>
        <w:rPr/>
      </w:pPr>
      <w:r>
        <w:rPr>
          <w:rFonts w:ascii="IRNazanin" w:hAnsi="IRNazanin" w:eastAsia="IRNazanin"/>
          <w:color w:val="111111"/>
          <w:sz w:val="28"/>
          <w:sz w:val="28"/>
          <w:szCs w:val="28"/>
          <w:rtl w:val="true"/>
          <w:lang w:bidi="fa-IR"/>
        </w:rPr>
        <w:t xml:space="preserve">در مقدمه بر اين كتاب خرسند مى شدم اگر مى توانستم پژوهشى مفصّل درباره فقه اللغه و تاريخ و پيدايش آن ارائه دهم ، آن گاه به مكاتب لغويان بپردازم ، و بر ابعاد مختلف روش مؤلف و كوشش ها و نوآورى هاى ويژه او تأكيد ورزم ؛ ليكن مشاغل و بحث هاى ديگر ميان من و آنچه مى خواستم حائل شد ، و ما را واداشت كه به همين مقدمه بسنده كنيم </w:t>
      </w:r>
      <w:r>
        <w:rPr>
          <w:rFonts w:eastAsia="IRNazanin" w:cs="IRNazanin"/>
          <w:color w:val="111111"/>
          <w:sz w:val="28"/>
          <w:szCs w:val="28"/>
          <w:rtl w:val="true"/>
          <w:lang w:bidi="fa-IR"/>
        </w:rPr>
        <w:t>.</w:t>
      </w:r>
    </w:p>
    <w:p>
      <w:pPr>
        <w:pStyle w:val="Heading3"/>
        <w:numPr>
          <w:ilvl w:val="2"/>
          <w:numId w:val="1"/>
        </w:numPr>
        <w:rPr/>
      </w:pPr>
      <w:bookmarkStart w:id="23" w:name="__RefHeading___Toc2147005_2870459653"/>
      <w:bookmarkStart w:id="24" w:name="_Toc8"/>
      <w:bookmarkEnd w:id="23"/>
      <w:r>
        <w:rPr>
          <w:rtl w:val="true"/>
        </w:rPr>
        <w:t>تصنيف لفظى كلام عرب</w:t>
      </w:r>
      <w:bookmarkEnd w:id="24"/>
    </w:p>
    <w:p>
      <w:pPr>
        <w:pStyle w:val="BookText"/>
        <w:rPr/>
      </w:pPr>
      <w:r>
        <w:rPr>
          <w:rFonts w:ascii="IRNazanin" w:hAnsi="IRNazanin" w:eastAsia="IRNazanin"/>
          <w:color w:val="111111"/>
          <w:sz w:val="28"/>
          <w:sz w:val="28"/>
          <w:szCs w:val="28"/>
          <w:rtl w:val="true"/>
          <w:lang w:bidi="fa-IR"/>
        </w:rPr>
        <w:t xml:space="preserve">نوشتار لفظى لغت عرب ، همان بحثى است كه مى خواهيم در آن سخن را بسط دهيم ؛ زيرا روش ها و فرهنگ ها مختلف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عالمان ، فرهنگ واژه ها را براساس مخارج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آغاز شكل گيرى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دگرگونى هاى كلمه مرتّب ساخته اند ، گروه ديگر بر پايه قافيه و لام الفعل واژه آنها را ترتيب داده اند ، و طائفه سوم بر مبناى حروف الفبايى به اين كار اقدام ورزيده اند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ضمن انتخاب يكى از اين روش ها ، انگيزه هاى ديگرى را مد نظر </w:t>
      </w:r>
      <w:bookmarkStart w:id="25" w:name="pg10908_108843"/>
    </w:p>
    <w:p>
      <w:pPr>
        <w:pStyle w:val="BookText"/>
        <w:rPr/>
      </w:pPr>
      <w:bookmarkEnd w:id="25"/>
      <w:r>
        <w:rPr>
          <w:rFonts w:ascii="IRNazanin" w:hAnsi="IRNazanin" w:eastAsia="IRNazanin"/>
          <w:color w:val="111111"/>
          <w:sz w:val="28"/>
          <w:sz w:val="28"/>
          <w:szCs w:val="28"/>
          <w:rtl w:val="true"/>
          <w:lang w:bidi="fa-IR"/>
        </w:rPr>
        <w:t xml:space="preserve">داشته اند ؛ مانند گردآورى واژه هاى صحيح فقط ، يا جمع ميان چند اصل ، يا استدراك ، يا استدراك به همراه نقد ، و ديگر اهداف كه توضيح آن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مكاتب لغوى ، چنين است </w:t>
      </w:r>
      <w:r>
        <w:rPr>
          <w:rFonts w:eastAsia="IRNazanin" w:cs="IRNazanin"/>
          <w:color w:val="111111"/>
          <w:sz w:val="28"/>
          <w:szCs w:val="28"/>
          <w:rtl w:val="true"/>
          <w:lang w:bidi="fa-IR"/>
        </w:rPr>
        <w:t>:</w:t>
      </w:r>
    </w:p>
    <w:p>
      <w:pPr>
        <w:pStyle w:val="Heading3"/>
        <w:numPr>
          <w:ilvl w:val="2"/>
          <w:numId w:val="1"/>
        </w:numPr>
        <w:rPr/>
      </w:pPr>
      <w:bookmarkStart w:id="26" w:name="__RefHeading___Toc2147007_2870459653"/>
      <w:bookmarkStart w:id="27" w:name="_Toc9"/>
      <w:bookmarkEnd w:id="26"/>
      <w:r>
        <w:rPr>
          <w:rtl w:val="true"/>
        </w:rPr>
        <w:t>سير تكاملى فرهنگ نامه ها</w:t>
      </w:r>
      <w:bookmarkEnd w:id="27"/>
    </w:p>
    <w:p>
      <w:pPr>
        <w:pStyle w:val="BookText"/>
        <w:rPr/>
      </w:pPr>
      <w:r>
        <w:rPr>
          <w:rFonts w:ascii="IRNazanin" w:hAnsi="IRNazanin" w:eastAsia="IRNazanin"/>
          <w:color w:val="111111"/>
          <w:sz w:val="28"/>
          <w:sz w:val="28"/>
          <w:szCs w:val="28"/>
          <w:rtl w:val="true"/>
          <w:lang w:bidi="fa-IR"/>
        </w:rPr>
        <w:t xml:space="preserve">پيداست كه لغت نامه هاى عربى از زمان قديم به اين شكل تدوين نشد ، بلكه مراحل گوناگونى را پشت سر نهاد تا به صورت كنونى 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پيامبر بر الفاظ غريب و نامأنوسى كه در سخنانش مى آمد ، و استشهاد صحابه به شعر در چيزهايى كه اراده مى كردند و مقصودشان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تصنيف موضوعى و معنايى ؛ مثل تدوين قدما براساس موضوعى ، و تأليف آنان در موضوعاتى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چيزهايى مشابه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نَضْر بن شُمَيِّل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است كه به تدوين لغت نامه درباره گياهان پرداخت ؛ زيرا وى جزء پنجم مجموعه لغوى اش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 به زراعت و درختِ مَوْ و سبزى جات و درختان و بادها و ابرها و باران ها ، اختصاص داد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ايشان أصْمَعى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رويَّه را پيمود</w:t>
      </w:r>
      <w:r>
        <w:rPr>
          <w:rStyle w:val="FootnoteAnchor"/>
          <w:rtl w:val="true"/>
        </w:rPr>
        <w:footnoteReference w:id="65"/>
      </w:r>
      <w:r>
        <w:rPr>
          <w:rFonts w:ascii="IRNazanin" w:hAnsi="IRNazanin" w:eastAsia="IRNazanin"/>
          <w:color w:val="111111"/>
          <w:sz w:val="28"/>
          <w:sz w:val="28"/>
          <w:szCs w:val="28"/>
          <w:rtl w:val="true"/>
          <w:lang w:bidi="fa-IR"/>
        </w:rPr>
        <w:t xml:space="preserve">، سپس ابن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وصف زراعت ها و گياهان و سبزى ها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حاتم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 ، و زُبَير بن 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درباره نخل و نخلَه در قرن چهارم متوقف ماند تا اينكه ابن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بخش يازدهم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كتابى را براى نخل قرار داد ، پس از او عيسى بن ابراهيم رَبَعى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را براى نخيل منعقد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فرهنگ هايى به شمار مى آيند كه پيشينيان درباره نخل و نخيل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زيد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درباره تمرها نوشت ، و محمد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حسين بن خالَوَيْه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درباره درختان ، و ابو حاتم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درخت انگور تأليفى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درباره گياهان و درختان نسبت داده اند ، و گفته شده كه او همچنين كتابى درباره زراعت تأليف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 ، قاسم بن سلاّم ، كتابى را درباره شگفتى هايى كه درباره درختان و گياهان تصنيف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داده ، و به انسان نپرداخته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نَضْر بن شُمَيِّل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عمرو ، اسحاق بن مِرار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زيد سعيد بن أوس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زياد كلالى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كسائى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يوسف ، يعقوب بن </w:t>
      </w:r>
      <w:r>
        <w:rPr>
          <w:rFonts w:eastAsia="IRNazanin" w:cs="IRNazanin"/>
          <w:color w:val="111111"/>
          <w:sz w:val="28"/>
          <w:szCs w:val="28"/>
          <w:rtl w:val="true"/>
          <w:lang w:bidi="fa-IR"/>
        </w:rPr>
        <w:t xml:space="preserve">. </w:t>
      </w:r>
      <w:bookmarkStart w:id="28" w:name="pg10908_108845"/>
    </w:p>
    <w:p>
      <w:pPr>
        <w:pStyle w:val="BookText"/>
        <w:rPr/>
      </w:pPr>
      <w:bookmarkEnd w:id="28"/>
      <w:r>
        <w:rPr>
          <w:rFonts w:ascii="Amiri" w:hAnsi="Amiri" w:eastAsia="Amiri" w:cs="Amiri"/>
          <w:color w:val="111111"/>
          <w:sz w:val="28"/>
          <w:sz w:val="28"/>
          <w:szCs w:val="28"/>
          <w:rtl w:val="true"/>
          <w:lang w:bidi="ar-SA"/>
        </w:rPr>
        <w:t xml:space="preserve">سِكِّيت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عِكرِمه 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حاتم ، سهل بن محمّد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هايى درباره شتران نوشتند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عُبَيده ، قاسم بن 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را درباره شتران اختصاص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مى نگريم كه علماى عرب درباره ديگر حيوانات كتاب نوشته اند و تنها به ذكر نام هاى شتر بسنده نكرده اند ، بلكه درباره ساير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اسب و قاطر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نوشته اند ، هرچند كتابت درباره شتر بيشتر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مُسْتَنِير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مَعْمَر بن مُثَنَّى ، ابو 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زيد ، سعيد بن أوس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زياد ، يزيد بن عبدالملك كلالى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محمّد ، ثابت بن أبى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عبيده 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هايى درباره 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لغات متمايز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نوشته ها در فرهنگ هاى لغتى كه تدوين شد ، نقش داشتند ؛ زيرا به لغويان خدمت كردند كه به صحراها سفر كنند و اين الفاظ و اسماء را گرد آورند </w:t>
      </w:r>
      <w:r>
        <w:rPr>
          <w:rFonts w:eastAsia="IRNazanin" w:cs="IRNazanin"/>
          <w:color w:val="111111"/>
          <w:sz w:val="28"/>
          <w:szCs w:val="28"/>
          <w:rtl w:val="true"/>
          <w:lang w:bidi="fa-IR"/>
        </w:rPr>
        <w:t>.</w:t>
      </w:r>
    </w:p>
    <w:p>
      <w:pPr>
        <w:pStyle w:val="Heading3"/>
        <w:numPr>
          <w:ilvl w:val="2"/>
          <w:numId w:val="1"/>
        </w:numPr>
        <w:rPr/>
      </w:pPr>
      <w:bookmarkStart w:id="29" w:name="__RefHeading___Toc2147009_2870459653"/>
      <w:bookmarkStart w:id="30" w:name="_Toc10"/>
      <w:bookmarkEnd w:id="29"/>
      <w:r>
        <w:rPr>
          <w:rtl w:val="true"/>
        </w:rPr>
        <w:t xml:space="preserve">مكتب تقاليب </w:t>
      </w:r>
      <w:r>
        <w:rPr>
          <w:rtl w:val="true"/>
        </w:rPr>
        <w:t>(</w:t>
      </w:r>
      <w:r>
        <w:rPr>
          <w:rtl w:val="true"/>
        </w:rPr>
        <w:t>دگرگونى واژه ها</w:t>
      </w:r>
      <w:r>
        <w:rPr>
          <w:rtl w:val="true"/>
        </w:rPr>
        <w:t>)</w:t>
      </w:r>
      <w:bookmarkEnd w:id="30"/>
    </w:p>
    <w:p>
      <w:pPr>
        <w:pStyle w:val="BookText"/>
        <w:rPr/>
      </w:pPr>
      <w:r>
        <w:rPr>
          <w:rFonts w:ascii="IRNazanin" w:hAnsi="IRNazanin" w:eastAsia="IRNazanin"/>
          <w:color w:val="111111"/>
          <w:sz w:val="28"/>
          <w:sz w:val="28"/>
          <w:szCs w:val="28"/>
          <w:rtl w:val="true"/>
          <w:lang w:bidi="fa-IR"/>
        </w:rPr>
        <w:t xml:space="preserve">بنيان گذار اين روش و مؤسس آن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حركت در باديه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عربى را شمرد ؛ از اين نظر ، وى نخستين عرب زبان پيش گامى است كه واژه ها را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قوام مكتب خليل ، ترتيب مواد براساس مخارج حروف مى باشد ؛ وى معجم خود را به كتاب هايى تقسيم مى كند ، و هر كتابى را به حسب بناها به باب هايى متفرع مى سازد ، و كلمه ها را در اين ابواب گرد مى آورد ، و آنها را به صيغه هاى مختلف آن دگرگون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حروفى كه خليل كتابش را براساس آنها تنظيم كرده ، چنين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حرف حلقى ، كه آغاز آن از حلق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 ح ، ه ، خ ، غ</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حرف 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آواى نرم 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 آن ملازه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ك</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حرف شَجْرِىّ ، كه آغاز آن ورودى 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ابتداى 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 ش ، 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حرف اَسَلِىّ ، كه با طرف باريك زبان تلفظ مى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 س ، 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حرف نِطْعِىّ ،كه از سقف دهان برمى 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 د ، 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حرف لَثَوىّ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دندانى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مبدأ آن لثه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 ذ ، ث</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حرف ذُلْقِىّ ، كه آغاز آن دو طرف نوكِ زبان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 ل ، 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حرف شَفَوِىّ ، كه از لب ها آغاز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 ب ، 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حرف هوائى ، كه به جايى وابسته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 أ ، ى ، همزه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به اين ترتيب تعداد حروف زبان عربى در نزد خليل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 ؛ زيرا وى الف لين و همزه را دو حرف مستقل مى شمارد ، و يك حرف بر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معهود زبان عربى مى افزايد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الفرج ، سلمة بن عبداللّه معافرى ، آنچه را خليل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ساخته ، به نظم درآورده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سائلي عن حروفِ العين دونَكها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ضَمِّها وزِن واِحصاءُ</w:t>
      </w:r>
    </w:p>
    <w:p>
      <w:pPr>
        <w:pStyle w:val="BookText"/>
        <w:rPr/>
      </w:pPr>
      <w:r>
        <w:rPr>
          <w:rFonts w:ascii="Amiri" w:hAnsi="Amiri" w:eastAsia="Amiri" w:cs="Amiri"/>
          <w:color w:val="111111"/>
          <w:sz w:val="28"/>
          <w:sz w:val="28"/>
          <w:szCs w:val="28"/>
          <w:rtl w:val="true"/>
          <w:lang w:bidi="ar-SA"/>
        </w:rPr>
        <w:t xml:space="preserve">العين والحاء ثمّ الهاء والخاءُ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والغين والقاف ثمّ الكاف أكفاءُ</w:t>
      </w:r>
    </w:p>
    <w:p>
      <w:pPr>
        <w:pStyle w:val="BookText"/>
        <w:rPr/>
      </w:pPr>
      <w:r>
        <w:rPr>
          <w:rFonts w:ascii="Amiri" w:hAnsi="Amiri" w:eastAsia="Amiri" w:cs="Amiri"/>
          <w:color w:val="111111"/>
          <w:sz w:val="28"/>
          <w:sz w:val="28"/>
          <w:szCs w:val="28"/>
          <w:rtl w:val="true"/>
          <w:lang w:bidi="ar-SA"/>
        </w:rPr>
        <w:t xml:space="preserve">والجيم والشين ثمّ الضاد تَتْبَعُها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وسين وزاي بعدها طاءُ</w:t>
      </w:r>
    </w:p>
    <w:p>
      <w:pPr>
        <w:pStyle w:val="BookText"/>
        <w:rPr/>
      </w:pPr>
      <w:r>
        <w:rPr>
          <w:rFonts w:ascii="IRNazanin" w:hAnsi="IRNazanin" w:eastAsia="IRNazanin"/>
          <w:color w:val="111111"/>
          <w:sz w:val="28"/>
          <w:sz w:val="28"/>
          <w:szCs w:val="28"/>
          <w:rtl w:val="true"/>
          <w:lang w:bidi="fa-IR"/>
        </w:rPr>
        <w:t xml:space="preserve">والدال والتاء ثمّ الظاء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بالظاء ذال وثاء بعدها راءُ</w:t>
      </w:r>
    </w:p>
    <w:p>
      <w:pPr>
        <w:pStyle w:val="BookText"/>
        <w:rPr/>
      </w:pPr>
      <w:r>
        <w:rPr>
          <w:rFonts w:ascii="Amiri" w:hAnsi="Amiri" w:eastAsia="Amiri" w:cs="Amiri"/>
          <w:color w:val="111111"/>
          <w:sz w:val="28"/>
          <w:sz w:val="28"/>
          <w:szCs w:val="28"/>
          <w:rtl w:val="true"/>
          <w:lang w:bidi="ar-SA"/>
        </w:rPr>
        <w:t xml:space="preserve">واللام والنون ثمّ الفاء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والواو والمهموز والياءُ</w:t>
      </w:r>
    </w:p>
    <w:p>
      <w:pPr>
        <w:pStyle w:val="BookText"/>
        <w:rPr/>
      </w:pPr>
      <w:r>
        <w:rPr>
          <w:rFonts w:ascii="IRNazanin" w:hAnsi="IRNazanin" w:eastAsia="IRNazanin"/>
          <w:color w:val="111111"/>
          <w:sz w:val="28"/>
          <w:sz w:val="28"/>
          <w:szCs w:val="28"/>
          <w:rtl w:val="true"/>
          <w:lang w:bidi="fa-IR"/>
        </w:rPr>
        <w:t xml:space="preserve">اى كسى كه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شدى ، آنها را به طور مرتب برگير و به هم ضميمه كن و بسنج و بشمار ؛</w:t>
      </w:r>
    </w:p>
    <w:p>
      <w:pPr>
        <w:pStyle w:val="BookText"/>
        <w:rPr/>
      </w:pPr>
      <w:r>
        <w:rPr>
          <w:rFonts w:ascii="IRNazanin" w:hAnsi="IRNazanin" w:eastAsia="IRNazanin"/>
          <w:color w:val="111111"/>
          <w:sz w:val="28"/>
          <w:sz w:val="28"/>
          <w:szCs w:val="28"/>
          <w:rtl w:val="true"/>
          <w:lang w:bidi="fa-IR"/>
        </w:rPr>
        <w:t xml:space="preserve">عين و حاء ، سپس هاء و خاء ؛ غين و قاف ، آن گاه كاف همتاى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جيم و شين ، و در پى آن ضاد و سين و زا ، و بعد آن 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 و تاء ، پس از آن ظاء كه ذال و ثاء وصل است و بعد آن 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و نون ، سپس فاء و باء و ميم و واو و همزه و ياء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لغويان روش خليل را پيمودند؛ مانند 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وديگران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سخن بدان معنا نيست كه اينان همه دقائقى را كه خليل مطرح كرده است پى جسته اند ، بلكه روشى را كه خليل ترسيم نموده مخالفت كرده اند و بر موادّى كه او آورده افزوده اند ، و اين كار از قدر و منزلت اين امام نمى كاهد ؛ زيرا اضافات ايشان بيشتر در راستاى تكميل و استوارسازى است ، ابتكار تنها از آن خليل است و بس ؛ زيرا او براى حصر مفردات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 از آن عروض را به روش رياضى و حسابى حصر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او در تقديم شمارش بناهاى ثنائى و ثلاثى و رباعى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 ابن دُرَيد همان روش خليل را در پيش گرفت ، ليكن با تعديلى در ارائه كتاب ؛ زيرا خليل كتابش را به چهار باب تقسيم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ثنائى مضاعف ، ثلاثى صحيح ، لفيف ؛ و باب چهارم را براى رباعى و خماسى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ابن دُرَيد معجم خود را براساس بناهاى مطابق با حروف الفبا بنيان گذارد ؛ يعنى در دگرگونى واژه ها همان روش خليل را پى گرفت ، ليكن در ذكر حرفى كه پس از حرف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شيوه اى برخلاف خليل پيمود ؛ از باب نمونه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 و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 و 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اين چنين در همه موارد ، اين روش را به كار بُرد ؛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 ج ،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ابن دُرَيْد در جيم آمده 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ترتيب حروف الفبا ، جلوتر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اين سازگار با نسق خليل نيست ، كه همه شكل هاى مختلف كلمه را در همان كلمه گرد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 خليل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دگرگونى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 ، مرض ، مضر ، رضم ، 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و آن گاه كه به كتاب راء و ميم مى رسد ،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رضم و رمض 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مى پوشد ؛ زير آن را در كتاب ضاد آورد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طريقه ابن دُرَيد را پسنديده اند ، و بعضى ديگر آن را نوعى پيچيدگى در </w:t>
      </w:r>
    </w:p>
    <w:p>
      <w:pPr>
        <w:pStyle w:val="BookText"/>
        <w:rPr/>
      </w:pPr>
      <w:r>
        <w:rPr>
          <w:rFonts w:ascii="IRNazanin" w:hAnsi="IRNazanin" w:eastAsia="IRNazanin"/>
          <w:color w:val="111111"/>
          <w:sz w:val="28"/>
          <w:sz w:val="28"/>
          <w:szCs w:val="28"/>
          <w:rtl w:val="true"/>
          <w:lang w:bidi="fa-IR"/>
        </w:rPr>
        <w:t xml:space="preserve">روش بر شمرده اند ، و كسانى چون ازهرى و نفطويه بر ابن دُريد تاخته اند ، و نفطويه با ابياتى او را ريشخند و تحقير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دُرَيْد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عىٌّ وشَرَه</w:t>
      </w:r>
    </w:p>
    <w:p>
      <w:pPr>
        <w:pStyle w:val="BookText"/>
        <w:rPr/>
      </w:pPr>
      <w:r>
        <w:rPr>
          <w:rFonts w:ascii="Amiri" w:hAnsi="Amiri" w:eastAsia="Amiri" w:cs="Amiri"/>
          <w:color w:val="111111"/>
          <w:sz w:val="28"/>
          <w:sz w:val="28"/>
          <w:szCs w:val="28"/>
          <w:rtl w:val="true"/>
          <w:lang w:bidi="ar-SA"/>
        </w:rPr>
        <w:t xml:space="preserve">وَيَدَّعى مِن حُمقه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كتابِ الجمهره</w:t>
      </w:r>
    </w:p>
    <w:p>
      <w:pPr>
        <w:pStyle w:val="BookText"/>
        <w:rPr/>
      </w:pPr>
      <w:r>
        <w:rPr>
          <w:rFonts w:ascii="Amiri" w:hAnsi="Amiri" w:eastAsia="Amiri" w:cs="Amiri"/>
          <w:color w:val="111111"/>
          <w:sz w:val="28"/>
          <w:sz w:val="28"/>
          <w:szCs w:val="28"/>
          <w:rtl w:val="true"/>
          <w:lang w:bidi="ar-SA"/>
        </w:rPr>
        <w:t xml:space="preserve">وهو كتاب العين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غَيَّرَه</w:t>
      </w:r>
    </w:p>
    <w:p>
      <w:pPr>
        <w:pStyle w:val="BookText"/>
        <w:rPr/>
      </w:pPr>
      <w:r>
        <w:rPr>
          <w:rFonts w:ascii="IRNazanin" w:hAnsi="IRNazanin" w:eastAsia="IRNazanin"/>
          <w:color w:val="111111"/>
          <w:sz w:val="28"/>
          <w:sz w:val="28"/>
          <w:szCs w:val="28"/>
          <w:rtl w:val="true"/>
          <w:lang w:bidi="fa-IR"/>
        </w:rPr>
        <w:t>ابن دُرَيد گاو است و در درون او عجز و آز شعله ور ؛</w:t>
      </w:r>
    </w:p>
    <w:p>
      <w:pPr>
        <w:pStyle w:val="BookText"/>
        <w:rPr/>
      </w:pPr>
      <w:r>
        <w:rPr>
          <w:rFonts w:ascii="Amiri" w:hAnsi="Amiri" w:eastAsia="Amiri" w:cs="Amiri"/>
          <w:color w:val="111111"/>
          <w:sz w:val="28"/>
          <w:sz w:val="28"/>
          <w:szCs w:val="28"/>
          <w:rtl w:val="true"/>
          <w:lang w:bidi="ar-SA"/>
        </w:rPr>
        <w:t xml:space="preserve">از حماقت او اين است كه ادعا مى كند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نوشته است ؛</w:t>
      </w:r>
    </w:p>
    <w:p>
      <w:pPr>
        <w:pStyle w:val="BookText"/>
        <w:rPr/>
      </w:pPr>
      <w:r>
        <w:rPr>
          <w:rFonts w:ascii="Amiri" w:hAnsi="Amiri" w:eastAsia="Amiri" w:cs="Amiri"/>
          <w:color w:val="111111"/>
          <w:sz w:val="28"/>
          <w:sz w:val="28"/>
          <w:szCs w:val="28"/>
          <w:rtl w:val="true"/>
          <w:lang w:bidi="ar-SA"/>
        </w:rPr>
        <w:t xml:space="preserve">اين كتاب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جز اينكه او تغييرش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خليل و ابن دُرَيد را نپسنديد ، هرچند وى از كسانى است كه در اشتقاق به ابن دُرَيد تأسّى كرد ؛ زيرا ابن دُرَيد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قبائل عرب و طايفه هاى آن و عشيره ها و بطون آن را ، و نام هاى بزرگان و شاعران و اسب 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حاكمان را به اصول لغوى كه اين نام ها از آن مشتق شده ، باز گرداند ؛ ابن فارِس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 از ابن دُرَيد تأثير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در مقدمه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خليل بن احمد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دشوارى الفاظ آن و سختى دست يابى به استخراج ابواب آن را مشاهده كردم و قصد او را به آنچه كه اهل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آن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سرشته شده بودند و بر ايشان دشوارى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ابوبكر بن دُرَيد تصنيف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همه آنچه را خليل جمع نموده ، آورده و بر آن افزوده است ؛ زيرا مى خواست گستره الفاظ را زياد كند و قدرتش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بنماياند و ناظران در كتابش را آگاه سازد كه او </w:t>
      </w:r>
    </w:p>
    <w:p>
      <w:pPr>
        <w:pStyle w:val="BookText"/>
        <w:rPr/>
      </w:pPr>
      <w:r>
        <w:rPr>
          <w:rFonts w:ascii="IRNazanin" w:hAnsi="IRNazanin" w:eastAsia="IRNazanin"/>
          <w:color w:val="111111"/>
          <w:sz w:val="28"/>
          <w:sz w:val="28"/>
          <w:szCs w:val="28"/>
          <w:rtl w:val="true"/>
          <w:lang w:bidi="fa-IR"/>
        </w:rPr>
        <w:t>به آنچه از نظر متقدمان ساقط شده دست يافته است ، اگر چه پيشتازى آنان براى همه مسلم است ؛ زيرا بناى متأخّران بر پايه يافته هاى پيشينيان استوار مى باشد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پوشيده نماند كه ابن فارِس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اوايل حروف و دگرگونى هاى آن مرتب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دُرَيد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روش خليل را به عنوان اصل برنگرفت ؛ هرچند انكار نمى كند كه وى آنچه را در مقاييس اللغه استنباط كرده و دريافته است ،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كتاب ابو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و الغريب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ابن 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اَزهرى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خليل را پيموده اند ، ليكن با او ، در ترتيب و سعه و 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به شعر و كيفيّت آوردن نام هاى شهرها و مكان ها و چيزهايى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دارند ؛ ازهرى در مقدمه تهذيب اللغه مى گويد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خلافى در اين نمى بينم كه تأسيس حروف 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عبدالرحمن خليل بن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ليث بن مظفَّر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آن را از دهان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شفاهى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 كتاب را كامل كرد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دريافتم در آنچه خليل بنيان نهاد و رسم نمود ، اَحَدى بر وى پيشى نگرفته است ، به نظرم آمد كه عين عبارت او را بياورم تا در آن درنگ ورزى و فكرت را به كار اندازى و آنچه را نياز دارى از آن استفاده كنى</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در پايان سخنش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نهادم ؛ زيرا قصدم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گرد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الفاظى را كه نا آگاهان ساختشان را زدودند و نافصيح گويان ساختارِ آنها را تغيير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لغات عرب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بزدايم ؛ پس آنچه را در كتابم فراهم آوردم ، به اندازه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علمى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تصحيف و خطا آراستم ، و با چيزهاى زائدى كه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درنيافتم و واژه هاى نا مأنوسى كه افراد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عرب اِسناد نداده اند ، كتاب را طولانى نساختم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اين مطلب ، ازهرى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كلام عرب سخنى را در اين كتابم نگنجاندم جز آنچه را به درستى از ايشان شنيدم يا به روايت از فرد ثقه اى يا حكايت از خط شخص روشن ضميرى به آن دست يافتم مگر حروفى را كه در كتاب ابن دُرَيْد و كتاب ابن مظفر يافتم ، پس شك خود را در آنها بيان داشتم و گمانم را درباره آنها آشكار ساختم ، و به زودى آنها را در جاهاى خودش مى بينى و آگاهى مرا نسبت به آنها درمى يابى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اَزهرى با خليل در مهموز و حروف علّه مخالفت كرده است ؛ زيرا خليل آنچه را يك حرف علّه يا دو حرف علّه دارد با مهموز گرد آورده و آن دو را از باب لفيف قرار داده است بى آنكه ميانشان فرق گذارد ، و اَزهرى خواسته مهموز را جداگانه آورد و از معتل جدا سازد ليكن بر اين كار موفق نشده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صاحب بن عَبّاد كار ازهرى را در باب لفيف سامان بخشيد ؛ زيرا هر باب را با صحيح آغاز كرد ، آن گاه واژه هايى كه با همزه شروع مى شود ، سپس آنها كه اولشان واو است و پس از آن ، آنچه در آغازش ياء مى باشد ؛ وليكن در ثلاثى معتل ، اين روش را پى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اَزْهَرى بناى كلمات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خليل كه چهار نوع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گونه قرار داده است جز اينكه وى مانند خليل كلمه را با انواع قلبِ مرادف آن مى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ثنائى مضاعف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ثلاثى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ثلاثى مهموز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ثلاثى معتل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رباعى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خماسى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اَزْهَرى به شهرها و جاها و آب ها عنايتى ويژه دارد تا آنجا كه كتابش در اين راستا از صحيح ترين مصادر شمرده شده است ؛ زيرا نقلش در اين زمينه حسّى مى باشد نه حدسى ؛ و اگر اين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گرد آيد ، بر كتاب خانه عربى و اسلامى كتابى ديگر درباره 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نگاهى درباره اَزهرى و كتابش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قالى ، معجم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همزه شروع كرد ، آن گاه هاء و سپس عين ؛ و قلب هاى مذكور را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قالى در روش از خليل پيروى كرد ، ليكن در ترتيب بناها با او مخالفت نمود ؛ ابنيه در نزد قالى شش گونه مى باشد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ثنائى 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باب را ثنائى خطى و ثلاثى حقيقى مى نامد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ابواب ثلاثى صحيح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ثلاثى معتل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حواشى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رباعى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خماسى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البارع ، نخستين معجم عربى است كه در أنْدُلُس تأليف شد و كتابت آن از سال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طول انجاميد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بن عَبّاد آخرين اديبى است كه بر منهج خليل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نمود ، خواه در آنچه به تسلسل حروف تقسيم شده بر مخارج صوتى شان مربوط مى شود ، يا به ترتيب ابواب ربط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هر حرف ابتدا به باب مضاعف ثنائى مى پردازد ، آن گاه ثلاثى صحيح ، سپس ثلاثى معتل ، پس از آن باب لفيف ، آن گاه باب رباعى ، و سرانجام باب خماسى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بن عَبّاد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ذكر مجاز زياد توجه دارد و از شواهد و نام كسانى كه از ايشان غريب و نوادر</w:t>
      </w:r>
      <w:r>
        <w:rPr>
          <w:rStyle w:val="FootnoteAnchor"/>
          <w:rtl w:val="true"/>
        </w:rPr>
        <w:footnoteReference w:id="70"/>
      </w:r>
      <w:r>
        <w:rPr>
          <w:rFonts w:ascii="IRNazanin" w:hAnsi="IRNazanin" w:eastAsia="IRNazanin"/>
          <w:color w:val="111111"/>
          <w:sz w:val="28"/>
          <w:sz w:val="28"/>
          <w:szCs w:val="28"/>
          <w:rtl w:val="true"/>
          <w:lang w:bidi="fa-IR"/>
        </w:rPr>
        <w:t xml:space="preserve">نقل شده چشم مى پوشد ؛ قِفْطِى آن را اين گونه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زياد و شواهد اندكى را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 از اين رو ، دربردارنده لغات فراوانى مى باشد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صاحب بن عَبّاد از شاگردان ابن فارِس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نزد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كتاب بزرگ خود را در فقه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نهادن اين تاج افتخار بر سر او ، علاقه و ارتباط نزديك خود را با وى نشان داده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 </w:t>
      </w:r>
      <w:bookmarkStart w:id="31" w:name="pg10908_108853"/>
    </w:p>
    <w:p>
      <w:pPr>
        <w:pStyle w:val="BookText"/>
        <w:rPr/>
      </w:pPr>
      <w:bookmarkEnd w:id="31"/>
      <w:r>
        <w:rPr>
          <w:rFonts w:ascii="IRNazanin" w:hAnsi="IRNazanin" w:eastAsia="IRNazanin"/>
          <w:color w:val="111111"/>
          <w:sz w:val="28"/>
          <w:sz w:val="28"/>
          <w:szCs w:val="28"/>
          <w:rtl w:val="true"/>
          <w:lang w:bidi="fa-IR"/>
        </w:rPr>
        <w:t xml:space="preserve">اين بود اشاره اى سريع به مهم ترين كتاب هاى مكتب تقاليب ، اكنون به كتاب هاى مكتب قافيه مى پردازيم </w:t>
      </w:r>
      <w:r>
        <w:rPr>
          <w:rFonts w:eastAsia="IRNazanin" w:cs="IRNazanin"/>
          <w:color w:val="111111"/>
          <w:sz w:val="28"/>
          <w:szCs w:val="28"/>
          <w:rtl w:val="true"/>
          <w:lang w:bidi="fa-IR"/>
        </w:rPr>
        <w:t>.</w:t>
      </w:r>
    </w:p>
    <w:p>
      <w:pPr>
        <w:pStyle w:val="Heading3"/>
        <w:numPr>
          <w:ilvl w:val="2"/>
          <w:numId w:val="1"/>
        </w:numPr>
        <w:rPr/>
      </w:pPr>
      <w:bookmarkStart w:id="32" w:name="__RefHeading___Toc2147011_2870459653"/>
      <w:bookmarkStart w:id="33" w:name="_Toc11"/>
      <w:bookmarkEnd w:id="32"/>
      <w:r>
        <w:rPr>
          <w:rtl w:val="true"/>
        </w:rPr>
        <w:t>مكتب قافيه</w:t>
      </w:r>
      <w:bookmarkEnd w:id="33"/>
    </w:p>
    <w:p>
      <w:pPr>
        <w:pStyle w:val="BookText"/>
        <w:rPr/>
      </w:pPr>
      <w:r>
        <w:rPr>
          <w:rFonts w:ascii="IRNazanin" w:hAnsi="IRNazanin" w:eastAsia="IRNazanin"/>
          <w:color w:val="111111"/>
          <w:sz w:val="28"/>
          <w:sz w:val="28"/>
          <w:szCs w:val="28"/>
          <w:rtl w:val="true"/>
          <w:lang w:bidi="fa-IR"/>
        </w:rPr>
        <w:t xml:space="preserve">منهج قافيه روشى است كه به حرف پايانى واژه مى نگرد و آن را باب مى سازد ، و حرف اول كلمه را فصل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باب به ترتيب حروف الفبا فصل 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بدان جهت است كه لام الفعل كلمه همواره ثابت است و در همه حالت ها تغيير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دانيم كه ميزان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تغيير در ما قبل لامِ كلمه صورت مى گيرد ؛ چنان كه اين امر در صيغه هاى زير هويداست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اَفْعَلَ ، فَعَّلَ ، فاعَلَ ، اِنْفَعَلَ ، اِفْتَعَلَ ، اِفْعَلَّ ، تَفاعَلَ ، تَفَعَّلَ ، اِسْتَفْعَلَ ، اِفْعَوْعَلَ ، اِفْعَوَّلَ ، اِفْعَالَّ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اَوزان مزيدِ فعل ثلاثى مجرد است ، و از آنها آشكار مى شود كه تغيير ، فاء و عين را در بر مى گيرد ؛ گاه يك حرف بر فاء تقدُّم مى يابد و گاه دو حرف و گاه سه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نيز چنين است ؛ گاه از فاء جدا شده و گاه از لام ، و گاه مضاعف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باقى مى ماند ، هر اندازه صورت كلمه مختلف شود لام تغيير نمى پذيرد مگر در حالاتى اندك ؛ و زمانى كه لام تغيير كند يا مضاعف گردد ، كلمه به اوزان ديگر انتقال مى يابد و ثلاثى شمرده نمى شود ، بلكه رباعى يا خماسى مى گردد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شيوه را جوهرى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 ، و در نزد علما ، نخستين </w:t>
      </w:r>
    </w:p>
    <w:p>
      <w:pPr>
        <w:pStyle w:val="BookText"/>
        <w:rPr/>
      </w:pPr>
      <w:r>
        <w:rPr>
          <w:rFonts w:ascii="IRNazanin" w:hAnsi="IRNazanin" w:eastAsia="IRNazanin"/>
          <w:color w:val="111111"/>
          <w:sz w:val="28"/>
          <w:sz w:val="28"/>
          <w:szCs w:val="28"/>
          <w:rtl w:val="true"/>
          <w:lang w:bidi="fa-IR"/>
        </w:rPr>
        <w:t xml:space="preserve">پيشواى اين مكتب به شمار مى آيد ، هرچند بعضى از آنان اِدعا كرده اند كه فارابى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جوهرى</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پيش از وى ، بنيان گذار اين مكتب است ، بلكه دكتر كرنكو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krenkow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فراتر از اين رفته است ؛ زيرا جوهرى را به سرقت مواد كتاب فارابى</w:t>
      </w:r>
      <w:r>
        <w:rPr>
          <w:rStyle w:val="FootnoteAnchor"/>
          <w:rtl w:val="true"/>
        </w:rPr>
        <w:footnoteReference w:id="74"/>
      </w:r>
      <w:r>
        <w:rPr>
          <w:rFonts w:ascii="IRNazanin" w:hAnsi="IRNazanin" w:eastAsia="IRNazanin"/>
          <w:color w:val="111111"/>
          <w:sz w:val="28"/>
          <w:sz w:val="28"/>
          <w:szCs w:val="28"/>
          <w:rtl w:val="true"/>
          <w:lang w:bidi="fa-IR"/>
        </w:rPr>
        <w:t xml:space="preserve">و آوردنِ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بهتان و ناسزايى بزرگ است ؛ زيرا ملاقات آن دو در يك جا يا چند مكان بدان معنا نيست كه وى از او ربوده است ، و اگر اين سخن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اَزْهَرى سارق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بزرگان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 نوشتند و برخى ديگر به نقد آن پرداختند؛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ياقوت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قِفْطِى و بَطَلْيَوْسى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حاج اِشْبِيلى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صفدى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ه حيات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صائغ ، و شريف و قَرَمانى ، و قارضى ، همدانى ، و اُوَيسى و تنوخى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بَرّى و صغانى مشهورترين كسانى اند كه بر صحاح استدراك نوشتند ؛ زيرا صغانى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التكملة والذيل والصلة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 تا مواد لغوى را كه از جوهرى در صحاح فوت شده ، استدراك كند يا وهم و خطايى را كه در آن رخ داده اصلاح كند ؛ زيرا مى گويد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اين كتاب آنچه را ابو نصر ، اسماعيل بن حمّاد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اهمال كرده ، گرد آوردم و بر آن تذييل زدم و آن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التكملة والذيل والصلة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ناميدم بى آنكه مدعى استيفاى آنچه را او فرو گذارده و دربردارنده آنچه او غفلت كرده ،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صاغانى اين كتابش را از حدود هزار كتاب در غريب الحديث و لغت و نحو و صرف سامان داد ؛ زيرا در آخر كتاب تكمله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هركه را چيزى از آنچه در اين كتاب هست به شك انداخت ، سوى قَدْح و جَعْل شتاب نورزد و بى درنگ به تصحيف و تحريف نسبت ندهد مگر اينكه اصولى را كه از آنها درآوردم و مآخذى را كه از اين اصول برگرفته اند ، بازنگرد ؛ و آنها افزون بر هزار مصدرند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كُتُب غريب الحديث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ابى عُبَيده ، و قُتَيبى و خطّابى ، و حربى ؛ الفائق زمخشرى ، الملخّص باقرجى ، الغريب سمعانى ، و جمل الغرائب نيشابورى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كتاب هاى لغت و نحو و ديوان هاى شعراء و ارجوزه هاى رجاز و كتاب هاى اَبنيه و تصانيف محمّد بن حبيب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المنمق ، المؤتلف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على اسمين أحدهما أشهر 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 دو اسم آمده كه يكى از آن دو از ديگرى مشهورتر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الطير ، كتاب النخلة ، جمهرة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اَخبار كنده ، كتاب افتراق العرب ، كتاب المعمَّرين ، كتاب اسماء سيوف العرب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شمشيرهاى مشهور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اشتقاق اسماء البلدان</w:t>
      </w:r>
    </w:p>
    <w:p>
      <w:pPr>
        <w:pStyle w:val="BookText"/>
        <w:rPr/>
      </w:pPr>
      <w:r>
        <w:rPr>
          <w:rFonts w:ascii="Amiri" w:hAnsi="Amiri" w:eastAsia="Amiri" w:cs="Amiri"/>
          <w:color w:val="111111"/>
          <w:sz w:val="28"/>
          <w:sz w:val="28"/>
          <w:szCs w:val="28"/>
          <w:rtl w:val="true"/>
          <w:lang w:bidi="ar-SA"/>
        </w:rPr>
        <w:t xml:space="preserve">كتاب القاب الشعراء ، كتاب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اين كتاب ها از كلبى است</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كتاب هايى كه در نام هاى اسبان عربى نگارش شده ، و كتاب ايام </w:t>
      </w:r>
    </w:p>
    <w:p>
      <w:pPr>
        <w:pStyle w:val="BookText"/>
        <w:rPr/>
      </w:pPr>
      <w:r>
        <w:rPr>
          <w:rFonts w:ascii="IRNazanin" w:hAnsi="IRNazanin" w:eastAsia="IRNazanin"/>
          <w:color w:val="111111"/>
          <w:sz w:val="28"/>
          <w:sz w:val="28"/>
          <w:szCs w:val="28"/>
          <w:rtl w:val="true"/>
          <w:lang w:bidi="fa-IR"/>
        </w:rPr>
        <w:t xml:space="preserve">العرب ، و كتاب هاى مذكر و مؤنث ، و كتاب هايى كه در نام هاى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درآمده ، وكُتُبى كه درباره اضدادند و در نام هاى كوه ها و جاها و مكان ها و سرزمين هاى يخبندان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كتاب هايى كه درباره گياهان و درختان تأليف شده و آنچه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آمده است ، و كتاب هايى كه درباره آنچه لفظ آنها يكى است و معناشان مختلف مى باشد ، تصنيف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كتاب هايى كه درباره پدران و مادران و پسران و دختران اند ، و مُعجم هاى شعرا مانند ديوان دعبل و آمدى و مرزبانى ، و برگرفته شده از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صغانى به اين بسنده نكرد ، بلكه براى تصحيح اوهام و اغلاط و تصحيف و تحريف واژه ها و اعلام و نام هاى جاها و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جوهرى روى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 ، و شواهد شعرى ناقص را كامل ساخت و بسيارى از آنها را تصحيح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ابن برّى مقدسى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والإيضاحُ عَمّا وَقَعَ مِنَ الوَهْم مِن كتاب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به خطاهاى جوهرى در الصحاح اشاره كند ، و اين كتاب ، در آغاز ، اثر استادش على بن جعفر بن على بن جعفر بن على سعدى ، معروف به ابن قَطّاع صَقَلِّى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سپس ابن برّى آن را مبنا قرار داد وليكن تكميل نكرد ؛ زيرا مرگش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تا باب شين ، فصل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وقش يا 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كتاب ناقص باقى ماند ، ليكن به حق يكى از مصادر لغوى است كه نمى توان از آن بى نيازى جُست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مكتب را گروهى از لغويان پيروى كردند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در الراموز و صغانى در كتاب هاى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 ، و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فيروزآبادى در القاموس ، و زَبِيدى در تاج العروس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فيروز آبادى در قاموس خود خواسته با جوهرى مناقشه كند و اشتباهات او را در صحاح بنماياند ، و اين كار پس از فراغ فيروزآبادى از كتاب بزرگش در لغت 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اللامع المعلم العُجاب الجامع بين المحكم والعُباب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مقدمه قاموس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اِقبال مردم را بر صحاح جوهرى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شايسته اين كار است جز اينكه نيمى از لغت يا بيشتر از او فوت شده يا به اهمال ماده يا ترك معانى غريب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براى ناظر در آغاز ، فضل و برترى اين كتابم را بر آن آشكار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چيزهايى در آن آگاهى يافتم كه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خلاف صواب را پيموده است ، بى آنكه در آن طعن زنم و قصدم نكوهش و كوچك انگارى و كاستن شأن او باشد ، بلكه براى روشن ساختن صواب و به دست آوردن ثواب به اين كار دست يازيدم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كتاب هاى لغت ، كتاب جوهرى را 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بيشتر اين كتاب ها اَوهام واضح و اَغلاط رسوايى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رواج و اشتهار ويژه اش ، و اعتماد مُدَرّسان بر نقل ها و نصوص آن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مى توان گفت كه ، جوهرى پيشواى نخست اين مكتب است ؛ زيرا وى مقصود را آورد و در آن به نهايت دست يافت ، و استدراك و نقد كسان پس از او ، به اينكه جوهرى روش قافيه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مكاتب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 آسيب نمى رساند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 </w:t>
      </w:r>
      <w:bookmarkStart w:id="34" w:name="pg10908_108858"/>
    </w:p>
    <w:p>
      <w:pPr>
        <w:pStyle w:val="BookText"/>
        <w:rPr/>
      </w:pPr>
      <w:bookmarkEnd w:id="34"/>
      <w:r>
        <w:rPr>
          <w:rFonts w:ascii="IRNazanin" w:hAnsi="IRNazanin" w:eastAsia="IRNazanin"/>
          <w:color w:val="111111"/>
          <w:sz w:val="28"/>
          <w:sz w:val="28"/>
          <w:szCs w:val="28"/>
          <w:rtl w:val="true"/>
          <w:lang w:bidi="fa-IR"/>
        </w:rPr>
        <w:t xml:space="preserve">سيّد مصنّف ما ،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شيوه را پيموده است ، ليكن با نوآورى و ابداع ، و درنگ در تخطئه هاى فيروزآبادى بر صحاح و پشتيبانى از جوهرى ؛ و ما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درنگى با مؤلف و منهج او خواهيم داشت </w:t>
      </w:r>
      <w:r>
        <w:rPr>
          <w:rFonts w:eastAsia="IRNazanin" w:cs="IRNazanin"/>
          <w:color w:val="111111"/>
          <w:sz w:val="28"/>
          <w:szCs w:val="28"/>
          <w:rtl w:val="true"/>
          <w:lang w:bidi="fa-IR"/>
        </w:rPr>
        <w:t>.</w:t>
      </w:r>
    </w:p>
    <w:p>
      <w:pPr>
        <w:pStyle w:val="Heading3"/>
        <w:numPr>
          <w:ilvl w:val="2"/>
          <w:numId w:val="1"/>
        </w:numPr>
        <w:rPr/>
      </w:pPr>
      <w:bookmarkStart w:id="35" w:name="__RefHeading___Toc2147013_2870459653"/>
      <w:bookmarkStart w:id="36" w:name="_Toc12"/>
      <w:bookmarkEnd w:id="35"/>
      <w:r>
        <w:rPr>
          <w:rtl w:val="true"/>
        </w:rPr>
        <w:t>مكتب الفبايى</w:t>
      </w:r>
      <w:bookmarkEnd w:id="36"/>
    </w:p>
    <w:p>
      <w:pPr>
        <w:pStyle w:val="BookText"/>
        <w:rPr/>
      </w:pPr>
      <w:r>
        <w:rPr>
          <w:rFonts w:ascii="Amiri" w:hAnsi="Amiri" w:eastAsia="Amiri" w:cs="Amiri"/>
          <w:color w:val="111111"/>
          <w:sz w:val="28"/>
          <w:sz w:val="28"/>
          <w:szCs w:val="28"/>
          <w:rtl w:val="true"/>
          <w:lang w:bidi="ar-SA"/>
        </w:rPr>
        <w:t xml:space="preserve">نخستين كسى از قُدَماء كه اصول اين مكتب را ترسيم كرد و معجم خود را براساس حروف الفبا مرتب ساخت ، ابو عَمْرو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الجيم</w:t>
      </w:r>
      <w:r>
        <w:rPr>
          <w:rStyle w:val="FootnoteAnchor"/>
          <w:rtl w:val="true"/>
        </w:rPr>
        <w:footnoteReference w:id="76"/>
      </w:r>
      <w:r>
        <w:rPr>
          <w:rFonts w:ascii="Amiri" w:hAnsi="Amiri" w:eastAsia="Amiri" w:cs="Amiri"/>
          <w:color w:val="111111"/>
          <w:sz w:val="28"/>
          <w:sz w:val="28"/>
          <w:szCs w:val="28"/>
          <w:rtl w:val="true"/>
          <w:lang w:bidi="ar-SA"/>
        </w:rPr>
        <w:t xml:space="preserve">است ؛ زيرا كتابش را به ده جزء تقسيم كرد ، و بر آنها مواد لغوى را برحسب حروف هجائى با ترتيب ابجدى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امروز معروف است و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 ب ، ت ، ج ، ح ،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وى حرف دوم و سوم را در آن مراعات نكرد ، بلكه در باب ألف هر كلمه اى را كه مى پسنديد گرد آورد ؛ كتابش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 سپس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 و باب الف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تميم برمكى اين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پيروى كرد ؛ زيرا به حرفى كه كلمه به آن آغاز مى شد نگريست ، و آن گاه كه كلمه ثلاثى بود حرف دوم را درنظر گرفت ، و اگر واژه رباعى بود حرف سوم را رعايت كرد ، و اگر خماسى بود حرف چهارم را مد نظر قرار داد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 شايان ذكر در اينجا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 پندارند زمخشرى مبتكر </w:t>
      </w:r>
      <w:bookmarkStart w:id="37" w:name="pg10908_108859"/>
    </w:p>
    <w:p>
      <w:pPr>
        <w:pStyle w:val="BookText"/>
        <w:rPr/>
      </w:pPr>
      <w:bookmarkEnd w:id="37"/>
      <w:r>
        <w:rPr>
          <w:rFonts w:ascii="IRNazanin" w:hAnsi="IRNazanin" w:eastAsia="IRNazanin"/>
          <w:color w:val="111111"/>
          <w:sz w:val="28"/>
          <w:sz w:val="28"/>
          <w:szCs w:val="28"/>
          <w:rtl w:val="true"/>
          <w:lang w:bidi="fa-IR"/>
        </w:rPr>
        <w:t xml:space="preserve">حروف ابجدى جديد مى باشد ، ليكن اين نگرش ، شتاب زده است ؛ زيرا ابو عمرو شيبانى و محمد بن تميم برمكى و ديگران ، پيش از زمخشرى به اين كار دست يازيدند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 زمخشرى نخستين كسى است كه مجاز را از حقيقت و كنايه را از تصريح جدا و متمايز ساخت ، و لغت را در رشته اى منظوم تدوين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پيشينيان اين روش ابجدى را نپذيرفتند ؛ زيرا فاء كلمه در جاى خودش ثابت نيست ، آنان ترتيب معجم هاشان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ثبوت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مى دادند ، ليكن پژوهش گران جديد اين روش را پسنديدند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سهولت و آسانى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روش هاى پيشين ترجيح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شيبانى در كتاب الجيم و برمكى در كتاب المنتهى و زمخشرى در اساس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لغوى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را پيروى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فَيُّومى در المصباح ، رازى در مختار الصحاح ، لُويْس مَعْلُوف در المُنجِد ، مجمع اللغة العربيّة در المعجم الوسيط ، خورى شَرْتونى در أقرب الموارد ، و ديگران </w:t>
      </w:r>
      <w:r>
        <w:rPr>
          <w:rFonts w:eastAsia="IRNazanin" w:cs="IRNazanin"/>
          <w:color w:val="111111"/>
          <w:sz w:val="28"/>
          <w:szCs w:val="28"/>
          <w:rtl w:val="true"/>
          <w:lang w:bidi="fa-IR"/>
        </w:rPr>
        <w:t>.</w:t>
      </w:r>
    </w:p>
    <w:p>
      <w:pPr>
        <w:pStyle w:val="Heading3"/>
        <w:numPr>
          <w:ilvl w:val="2"/>
          <w:numId w:val="1"/>
        </w:numPr>
        <w:rPr/>
      </w:pPr>
      <w:bookmarkStart w:id="38" w:name="__RefHeading___Toc2147015_2870459653"/>
      <w:bookmarkStart w:id="39" w:name="_Toc13"/>
      <w:bookmarkEnd w:id="38"/>
      <w:r>
        <w:rPr>
          <w:rtl w:val="true"/>
        </w:rPr>
        <w:t>چكيده سخن</w:t>
      </w:r>
      <w:bookmarkEnd w:id="39"/>
    </w:p>
    <w:p>
      <w:pPr>
        <w:pStyle w:val="BookText"/>
        <w:rPr/>
      </w:pPr>
      <w:r>
        <w:rPr>
          <w:rFonts w:ascii="IRNazanin" w:hAnsi="IRNazanin" w:eastAsia="IRNazanin"/>
          <w:color w:val="111111"/>
          <w:sz w:val="28"/>
          <w:sz w:val="28"/>
          <w:szCs w:val="28"/>
          <w:rtl w:val="true"/>
          <w:lang w:bidi="fa-IR"/>
        </w:rPr>
        <w:t xml:space="preserve">از آنچه گذشت روشن شد كه فرهنگ هاى لغت ، به دو شيوه نگارش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معناها و جاها و نام هاى اشياء</w:t>
      </w:r>
    </w:p>
    <w:p>
      <w:pPr>
        <w:pStyle w:val="BookText"/>
        <w:rPr/>
      </w:pPr>
      <w:r>
        <w:rPr>
          <w:rFonts w:ascii="IRNazanin" w:hAnsi="IRNazanin" w:eastAsia="IRNazanin"/>
          <w:color w:val="111111"/>
          <w:sz w:val="28"/>
          <w:sz w:val="28"/>
          <w:szCs w:val="28"/>
          <w:rtl w:val="true"/>
          <w:lang w:bidi="fa-IR"/>
        </w:rPr>
        <w:t xml:space="preserve">چنان كه اين شيوه در كتاب هاى الغريب المصنف ، الفروق ،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آن ديده مى شود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كه در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 تاك ، 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سبزى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لغويان در كتاب هاشان از اين مُصَنَّفات استفاده كردند ، و از اين نظر ، اين نوشته ها و مانند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هاى بعضى از نحويان و صرفيان درباره همزه</w:t>
      </w:r>
      <w:r>
        <w:rPr>
          <w:rStyle w:val="FootnoteAnchor"/>
          <w:rtl w:val="true"/>
        </w:rPr>
        <w:footnoteReference w:id="78"/>
      </w:r>
      <w:r>
        <w:rPr>
          <w:rFonts w:ascii="Amiri" w:hAnsi="Amiri" w:eastAsia="Amiri" w:cs="Amiri"/>
          <w:color w:val="111111"/>
          <w:sz w:val="28"/>
          <w:sz w:val="28"/>
          <w:szCs w:val="28"/>
          <w:rtl w:val="true"/>
          <w:lang w:bidi="ar-SA"/>
        </w:rPr>
        <w:t>و تثنيه و جمع</w:t>
      </w:r>
      <w:r>
        <w:rPr>
          <w:rStyle w:val="FootnoteAnchor"/>
          <w:rtl w:val="true"/>
        </w:rPr>
        <w:footnoteReference w:id="79"/>
      </w:r>
      <w:r>
        <w:rPr>
          <w:rFonts w:ascii="IRNazanin" w:hAnsi="IRNazanin" w:eastAsia="IRNazanin"/>
          <w:color w:val="111111"/>
          <w:sz w:val="28"/>
          <w:sz w:val="28"/>
          <w:szCs w:val="28"/>
          <w:rtl w:val="true"/>
          <w:lang w:bidi="fa-IR"/>
        </w:rPr>
        <w:t>ولامات</w:t>
      </w:r>
      <w:r>
        <w:rPr>
          <w:rStyle w:val="FootnoteAnchor"/>
          <w:rtl w:val="true"/>
        </w:rPr>
        <w:footnoteReference w:id="80"/>
      </w:r>
      <w:r>
        <w:rPr>
          <w:rFonts w:ascii="IRNazanin" w:hAnsi="IRNazanin" w:eastAsia="IRNazanin"/>
          <w:color w:val="111111"/>
          <w:sz w:val="28"/>
          <w:sz w:val="28"/>
          <w:szCs w:val="28"/>
          <w:rtl w:val="true"/>
          <w:lang w:bidi="fa-IR"/>
        </w:rPr>
        <w:t>و معانى حروف</w:t>
      </w:r>
      <w:r>
        <w:rPr>
          <w:rStyle w:val="FootnoteAnchor"/>
          <w:rtl w:val="true"/>
        </w:rPr>
        <w:footnoteReference w:id="81"/>
      </w:r>
      <w:r>
        <w:rPr>
          <w:rFonts w:ascii="IRNazanin" w:hAnsi="IRNazanin" w:eastAsia="IRNazanin"/>
          <w:color w:val="111111"/>
          <w:sz w:val="28"/>
          <w:sz w:val="28"/>
          <w:szCs w:val="28"/>
          <w:rtl w:val="true"/>
          <w:lang w:bidi="fa-IR"/>
        </w:rPr>
        <w:t xml:space="preserve">و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معاجم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رسم آنچه در بحث هاشان گرايش داشتند ، يارى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 براساس الفاظ</w:t>
      </w:r>
    </w:p>
    <w:p>
      <w:pPr>
        <w:pStyle w:val="BookText"/>
        <w:rPr/>
      </w:pPr>
      <w:r>
        <w:rPr>
          <w:rFonts w:ascii="IRNazanin" w:hAnsi="IRNazanin" w:eastAsia="IRNazanin"/>
          <w:color w:val="111111"/>
          <w:sz w:val="28"/>
          <w:sz w:val="28"/>
          <w:szCs w:val="28"/>
          <w:rtl w:val="true"/>
          <w:lang w:bidi="fa-IR"/>
        </w:rPr>
        <w:t xml:space="preserve">اين شيوه داراى انواعى است ؛ يا براساس آغاز كلمه است يا آخر آن يا برحسب تقاليب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هاى مختلف و دگرگون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در شيوه هاى لفظى گاه تقاليب اساس كار است ؛ مانند روش خليل در العين ، و ابن دُرَيد در جمهرة اللغه ، و قالى در البارع ، و ازهرى در التهذيب ، و صاحب در المحيط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جِنِّى و ابن فارِس به ربط ميان دلالت هاى اين صورت ها و استنباط معانى مشترك عام ميان آنها ، توجه كرده اند ، و كارشان را اشتقاق كبير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الخصائص و مقاييس ملاحظه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قدماى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پيشوايان اين مكتب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ندادند ؛ آنان صورت هاى دگرگون شده واژه را مى آوردند بى آنكه متعرض ربط ميان دلالت هاى اين صُوَر شوند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 ، شيوه اينان به سياهه نويسى و شمارش نزديك تر است تا استنباط و رعايت وجه ارتباط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گاه قافيه يا حروف الفباء به عنوان شيوه اى در ترتيب به كار مى رود ، كه بيان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كسانى تنها برآوردن واژه هاى صحيح بسنده كرده اند ، چنان كه در صحاح و مجمل و تهذيب ملاحظه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درباره فرهنگ هاى لغت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بيشتر اين كتاب ها ، مؤلفان به ذكر واژه هاى صحيح بسنده نكرده اند ، بلكه صحيح و غير آن را در آنها گرد آورده اند ، و بر آنچه غالباً ثابت نيست آگاه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به آوردن لغات صحيح پايبند شد و بر آن بسنده كرد ، امام ابو نصر ، اسماعيل بن حَمّاد جوهرى است ؛ و از اين رو ، كتابش را صحاح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كتاب 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صحيح بخارى در حديث است ، و مدار در آن اعتماد بر زياد گرد آوردن نيست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صحّت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اين سخن را ابن فارِس در مقدمه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كتاب ، لغات واضح و صحيح از كلام عرب را آورديم ، نه واژه هاى وحشى و غريب و در خور نكوهش و ايراد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كتابش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آنچه صحّت آن را به شنيدن دريافتم بسنده كردم ، و اگر آنچه را از كلام عرب كه شك در آن نكردم قصد نكنى جايى براى سخن مى يابى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همچنين اَزهرى ادعا كرده كه لغات صحيح را گرد آورده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كتابم از كلام عرب نگنجاندم مگر آنچه را كه صحّتش برايم با شنيدن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ايشان ثابت شد يا به روايت از ثقه يا حكايت از خطِ صاحب معرفتى ژرف نگر به آن دست يافتم مگر حروفى را كه در دو كتاب ابن دُرَيد و ابن مظفر يافتم و شك خود را در آن بيان كردم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در اين ميان ، كسانى در جمع ميان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كوشيدند بى آنكه كارشان با استنباط و استدلال صورت گيرد و بر صحيح بسنده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اينان شبيه كار بعضى از محدثان اهل سنّت و جماعت است كه اصول حديثى را يك جا گرد آوردند ؛ مانند ابن اثير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جمع ميان كتاب هاى شش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بر آنها چيزى نيفزود ، و مثل اين كار را متقى هندى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 كار شبيه عمل بعضى از محدثان شيعه ، مثل شيخ حُرّ عاملى ، مى باشد كه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اضافه و ترتيب ، به جمع ميان كتاب هاى روايى چهارگانه شيعه دست يازيد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عمل اينان به ترتيب و روش مند سازى نزديك تر است تا استنباط و اِعمال فكر ، هرچند در باب سازى آنها و عنوانى را كه براى هر باب مى آورند اشاره اى به استنباطشان از اَخبار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نمونه است كار ابن منظور در لسان العرب ؛ زيرا به جمع ميان كتاب هاى پنج گانه لغت پرداخت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جوهرى ، حاشيه ابن برى ، تهذيب أزهرى ، محكم ابن سيِّده ، و جمهره ابن دُرَيد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خورى در ينابيع اللغه</w:t>
      </w:r>
      <w:r>
        <w:rPr>
          <w:rStyle w:val="FootnoteAnchor"/>
          <w:rtl w:val="true"/>
        </w:rPr>
        <w:footnoteReference w:id="85"/>
      </w:r>
      <w:r>
        <w:rPr>
          <w:rFonts w:ascii="Amiri" w:hAnsi="Amiri" w:eastAsia="Amiri" w:cs="Amiri"/>
          <w:color w:val="111111"/>
          <w:sz w:val="28"/>
          <w:sz w:val="28"/>
          <w:szCs w:val="28"/>
          <w:rtl w:val="true"/>
          <w:lang w:bidi="ar-SA"/>
        </w:rPr>
        <w:t xml:space="preserve">يا بَطَلْيَوْسى در جمع ميان الصحاح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الغريب المصنّف</w:t>
      </w:r>
      <w:r>
        <w:rPr>
          <w:rStyle w:val="FootnoteAnchor"/>
          <w:rtl w:val="true"/>
        </w:rPr>
        <w:footnoteReference w:id="86"/>
      </w:r>
      <w:r>
        <w:rPr>
          <w:rFonts w:ascii="Amiri" w:hAnsi="Amiri" w:eastAsia="Amiri" w:cs="Amiri"/>
          <w:color w:val="111111"/>
          <w:sz w:val="28"/>
          <w:sz w:val="28"/>
          <w:szCs w:val="28"/>
          <w:rtl w:val="true"/>
          <w:lang w:bidi="ar-SA"/>
        </w:rPr>
        <w:t>، و تَنُوخى در تهذيب التهذيب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من در اين كتاب فضيلتى نيست كه به آن خود را نسبت دهم و دست آويزى نمى باشد كه به سبب آن تمسك جويم جز اينكه علومى را كه در آن كتاب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گرد آوردم و سخن را به درازا كشاندم و به كم ،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نشدم ، و طالب علم سيرى ناپذير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هركه بر صواب يا لغزشى آگاه شود يا صحت يا خللى را دريابد ، برعهده مصنّف اول مى باشد ، و ستايش و نكوهش او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است كه بر آن تكيه و اعتماد شده است ؛ زيرا من از هر كتابى محتوايش را نقل كردم و چيزى از آن را تغيير ندادم تا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إِثْمُهُ عَلَى الَّذِينَ يُبَدِّلُونَهُ </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 بلكه در نقلِ متون كتاب ها ، اداى امانت كردم و نصّى را كه در آنها بود آوردم و در آن تصرُّف نكردم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هركه از اين كتاب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 مطمئن باشد كه از اين مآخذ پنج گانه نقل مى كند ؛ و بايد از هدايت يابى به ستاره ها بى نيازى جويد ، كه چون خورشيد طلوع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مى شوند </w:t>
      </w:r>
      <w:r>
        <w:rPr>
          <w:rFonts w:eastAsia="IRNazanin" w:cs="IRNazanin"/>
          <w:color w:val="111111"/>
          <w:sz w:val="28"/>
          <w:szCs w:val="28"/>
          <w:rtl w:val="true"/>
          <w:lang w:bidi="fa-IR"/>
        </w:rPr>
        <w:t>...</w:t>
      </w:r>
      <w:r>
        <w:rPr>
          <w:rStyle w:val="FootnoteAnchor"/>
          <w:rtl w:val="true"/>
        </w:rPr>
        <w:footnoteReference w:id="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هاى لغتى هست كه به بعضى كتاب ها تكيه كرده اند ، ليكن نه به صورت ابتدائى و شيوه گردآورى و آماده سازى ساده ، بلكه مؤلف در آنها انديشيده و راه هاى استنباط را به كار گرفته و استدراك و نقد كرده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اين دسته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ابن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 الأديب فى الجمع بين الصِحاح والتهذيب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اثر ابن معالى خورى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اندكى پيش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التكملة والذيل والصله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صغانى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والإيضاح عَمّا وَقَعَ مِنَ الوَهْم فى كتاب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ابن 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سه كتاب اخير در استدراك بر جوهرى و نقد او كوشيده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پوشيده نماند كه كتاب قاموس در اين ميدان پيشتاز است ؛ زيرا فيروزآبادى مى كوشد اشتباهات جوهرى را گرد آورد و نقص او را بنماياند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كتاب هاست ، كتاب سيّد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فرهنگ ، گرچه در جاى خود كتاب لغوىِ سودمند است كه به گردآورى لغات توجه دارد ،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 روش استدراك بر كسان پيش از خود را پى مى گيرد ، و كارهاى اَرباب معاجم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مى كند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اينجاست كه سعى و تلاش سيد على خان براى نماياندنِ لغزش ها و اشتباهات لغويان به طور عام و مُجِد الدين فيروزآبادى به نحو خاص ، روشن مى شود ؛ توضيح بيشتر در اين باره هنگام بيان تمايزها و ويژگى هاى اين اثر خواهد آمد </w:t>
      </w:r>
      <w:r>
        <w:rPr>
          <w:rFonts w:eastAsia="IRNazanin" w:cs="IRNazanin"/>
          <w:color w:val="111111"/>
          <w:sz w:val="28"/>
          <w:szCs w:val="28"/>
          <w:rtl w:val="true"/>
          <w:lang w:bidi="fa-IR"/>
        </w:rPr>
        <w:t xml:space="preserve">. </w:t>
      </w:r>
      <w:bookmarkStart w:id="40" w:name="pg10908_108865"/>
    </w:p>
    <w:p>
      <w:pPr>
        <w:pStyle w:val="Heading2"/>
        <w:numPr>
          <w:ilvl w:val="1"/>
          <w:numId w:val="1"/>
        </w:numPr>
        <w:rPr/>
      </w:pPr>
      <w:bookmarkStart w:id="41" w:name="__RefHeading___Toc2147017_2870459653"/>
      <w:bookmarkStart w:id="42" w:name="_Toc14"/>
      <w:bookmarkEnd w:id="40"/>
      <w:bookmarkEnd w:id="41"/>
      <w:r>
        <w:rPr>
          <w:rtl w:val="true"/>
        </w:rPr>
        <w:t>شرح حال مؤلّف</w:t>
      </w:r>
      <w:bookmarkEnd w:id="42"/>
    </w:p>
    <w:p>
      <w:pPr>
        <w:pStyle w:val="Heading3"/>
        <w:numPr>
          <w:ilvl w:val="2"/>
          <w:numId w:val="1"/>
        </w:numPr>
        <w:rPr/>
      </w:pPr>
      <w:bookmarkStart w:id="43" w:name="__RefHeading___Toc2147019_2870459653"/>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علامه اديب ، ميوه شجره نَبَوى و درخت تناور علوى ، صدر الدين سيد على خان مدنى ، سپس هندى ، و در پايان شيرازى ، در شب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سال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ه ،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به مكه</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مادرى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 عالم فاضل ، نظام الدين ، احمد بن امير محمّد معصوم حسينى حسنى</w:t>
      </w:r>
      <w:r>
        <w:rPr>
          <w:rStyle w:val="FootnoteAnchor"/>
          <w:rtl w:val="true"/>
        </w:rPr>
        <w:footnoteReference w:id="9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پدر و اجدادش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نشدم تا اينكه به شرافت مندترين جدّ رسيدم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مادرش ، دختر شيخ محمد بن احمد ، متوفاى سال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شافعيه در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از خاندان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فضيلت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بيشترشان از علما و اُمرا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تراويد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رساله اى دارد كه در آن ، احاديث پنج گانه سلسله وار به آبائش را شرح مى دهد ، و در سال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ه از آن فارغ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سُلْوة الغريب وأُسْوة الأديب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اين گونه معرفى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على پدر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ما است ، اتصال و نسب ما به او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على بن احمد نظام الدين هستم ، پسر محمد معصوم ، پسر احمد نظام الدين ، پسر ابراهيم ، پسر سلام اللّه ، پسر مسعود عماد الدين ، پسر محمد صدر الدين ، پسر منصور غياث الدين ، پسر محمّد صدرالدين ، پسر ابراهيم شرف الملّه ، پسر محمد صدرالدين ، پسر اسحاق عزّ الدين ، پسر على ضياء الدين ، پسر عرب شاه فخر الدين ، پسر امير عزّ الدين ابو المكارم ، پسر امير خطيرالدين ، پسر حسن شرف الدين ابو على ، پسر حسين ابو جعفر عزيزى ، پسر على ابو سعيد نصيبينى ، پسر زيد اعشم ابو ابراهيم ، پسر 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شجاع زاهد ، پسر محمّد ابو جعفر ، پسر على ابوالحسين ، پسر جعفر ابو عبداللّه ، پسر احمد ، پسر نصيرالدين سكينى نقيب ، پسر جعفر ابو عبداللّه شاعر ، پسر محمّد ابو جعفر ، پسر زيد شهيد ، فرزند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اميرالمؤمنين ، على بن أبى طالب عليه السلام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اُولئك آبائي فَجِئْني بمثلهم إذا جَمَعَتْنا يا جَرير المَجامع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پدران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جَرير ، آن گاه كه در مجالس گرد هم آييم مِثل آنان را برايم بياور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ميرزا عبداللّه اَفَندى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احمد 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اجداد مصنّف كه گاه احمد بن سكّين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در عهد مولامان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به نهايت نزد آن حضرت مُقَرَّب بود ، و برايش كتاب فقه الرضا عليه السلام را نوشت ؛ و اين كتاب به خط حضرت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 به مكه معظمه از جمله كتب سيد به خط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تاريخ آن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مى باشد ، و بر آن است اجازات علما و خط هاى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غياث الدين منصور ، خودش را در بعضى از اجازات آن ، 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نسخه را مى آورد ، سپس اين كتاب را براى بعضى افاضل اجازه مى دهد ؛ و اين اجازه نيز به خط او ، در ميان كتاب هاى 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اولادش به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 باشد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 پس از آنكه پدرش او را در كودكى نزد مادرش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خواست سلطان عبداللّه قطب شاه سوى حيدرآباد هند رهسپار شد و سلطان دخترش را به همسرى او درآورد و شئون ديوان و تدابير دولت را به او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اشتغال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ابو سعيد نصيبى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از اين خاندان است كه به شيراز نقلِ مكان كرد ، و جدّش سيد محمد معصوم اولين نفرى است كه بعد از انتقال عمو و پدر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نصير الدين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 شيراز را به قصد مكّه معظمه ترك كرد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 در حالى كه بيش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نگذشته بود ، به اصرار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پدرش ، در شب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رهسپار حيدرآباد شد ، و سفرش به آنجا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مدت سفرنامه اش را در كاغذ پاره هايى نوشت آن گاه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تدوين آنها پرداخت و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پايان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ابن معصوم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الغريب وأسوة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در روز جمعه ، هشت روزو از ماه ربيع الأول باقى مانده ،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حيدرآباد رسيد ، در رعايت پدرش درآمد تا اينكه خدا او را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بُرد ، آن گاه در حمايت قطب شاه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در حيدرآباد سپرى ساخت ، در انجمن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عالمان و اديبان ديدار كرد و آشنا شد ، كه نام آنها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در روزگار پدرش مناصب مهمى را در دولت عهده دار شد تا اينكه بعضى از رقيبان و دشمنان پدرش بر او حسد ورزيدند و نيرنگ هايى را براى از بين بُردنش به كار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سيد سوى سلطان محمد اورنگ زيب شاه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اين حادثه اشاره دارد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وحثوا الجياد السابحات لِيَلْحَقوا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يلحق الكَسْلانُ شأْوَ أخي المجدِ</w:t>
      </w:r>
    </w:p>
    <w:p>
      <w:pPr>
        <w:pStyle w:val="BookText"/>
        <w:rPr/>
      </w:pPr>
      <w:r>
        <w:rPr>
          <w:rFonts w:ascii="Amiri" w:hAnsi="Amiri" w:eastAsia="Amiri" w:cs="Amiri"/>
          <w:color w:val="111111"/>
          <w:sz w:val="28"/>
          <w:sz w:val="28"/>
          <w:szCs w:val="28"/>
          <w:rtl w:val="true"/>
          <w:lang w:bidi="ar-SA"/>
        </w:rPr>
        <w:t xml:space="preserve">فساروا وعادوا خائبين على 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خابَ من قد باتَ منهم على وَعْدِ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هاى پيش تاز را به حركت درآوردند تا برسند ، آيا تنبل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پيشرفت و همّت برادرم مجد را دريابد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تاختند و نا اميدانه با پاى پياده برگشتند ، چنان كه كسانى از ايشان كه با وعده شب را به صبح رساندند نا اميد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فاصله سيد على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النديه في شرح الصمديه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 در پايان آن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فراغ از پاك نويس اين شرح مبارك با آشفتگى خاطر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سيد على به حكم قطب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حكومتى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كنار شد ، ياران حاكم جديد براى دست يابى به دوستان شاه كوشيدند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سوى سلطان محمد اورنگ زيب شاه گريخت ، در جست وجويش برآمدند ، ليكن موفق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 گير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از دوستان سلطان محمد بن شمار مى رفت و اَبياتى را در مدح او سروده بود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 ، سيد على را گرامى داشت ، وى از بزرگان امراى دولت او گشت ، سلطان رهبرى بخشى از لشكر را كه تعداد آنها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 به وى سپرد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پس به سيد على خان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او را به همراه خود به اوزنگ آباد بُرد و سيد على خان مدتى در آنجا ماند ، سپس سلطان او را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پس از آن رياست ديوان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دو سال ، به او داد ؛ يعنى تا سال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ه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از شاه خواست كه اجازه دهد براى حج خانه خدا و ديدار خويشاوندان و دوستان به مكه برگردد ، چه او بس مشتاق آن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درخواست او را پذيرفت ، از اين رو سيد على خان هند را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ترك كرد و به وطن و زادگاهش برگشت ، به مدينه و مكه درآمد ، مدتى در مجاور مكه باقى ماند ، آن گاه سوى عراق رهسپار شد ، كربلا و نجف و كاظميه و سامراء را زيارت كرد پس از آن براى زيارت امام رضا عليه السلام سوى خراسان روانه گشت ، سپس به اصفهان رفت و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حسين صفوى به آنجا رسيد ، و آنچه را در هند </w:t>
      </w:r>
      <w:r>
        <w:rPr>
          <w:rFonts w:eastAsia="IRNazanin" w:cs="IRNazanin"/>
          <w:color w:val="111111"/>
          <w:sz w:val="28"/>
          <w:szCs w:val="28"/>
          <w:rtl w:val="true"/>
          <w:lang w:bidi="fa-IR"/>
        </w:rPr>
        <w:t xml:space="preserve">. </w:t>
      </w:r>
      <w:bookmarkStart w:id="45" w:name="pg10908_108870"/>
    </w:p>
    <w:p>
      <w:pPr>
        <w:pStyle w:val="BookText"/>
        <w:rPr/>
      </w:pPr>
      <w:bookmarkEnd w:id="45"/>
      <w:r>
        <w:rPr>
          <w:rFonts w:ascii="IRNazanin" w:hAnsi="IRNazanin" w:eastAsia="IRNazanin"/>
          <w:color w:val="111111"/>
          <w:sz w:val="28"/>
          <w:sz w:val="28"/>
          <w:szCs w:val="28"/>
          <w:rtl w:val="true"/>
          <w:lang w:bidi="fa-IR"/>
        </w:rPr>
        <w:t xml:space="preserve">در شرح صحيفه سجاديه نوشته بود به سلطان حسين هديه كرد ، و در سال هاى پايانى عمر در شهر شيراز رحل اقامت افكند ، در مدرسه منصوريه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جد هفتم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غياث الدين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 گزيد ، و به تدريس و تأليف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زمان بيشتر اشتغال او صرف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تا در ذى القعده سال </w:t>
      </w:r>
      <w:r>
        <w:rPr>
          <w:rFonts w:eastAsia="Amiri" w:cs="Amiri" w:ascii="Amiri" w:hAnsi="Amiri"/>
          <w:color w:val="111111"/>
          <w:sz w:val="28"/>
          <w:szCs w:val="28"/>
          <w:lang w:bidi="ar-SA"/>
        </w:rPr>
        <w:t>1120</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 از دنيا رفت و در حرم شاه چراغ ، احمد بن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جدش ، غياث الدين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مدرسه منصوريه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شد </w:t>
      </w:r>
      <w:r>
        <w:rPr>
          <w:rFonts w:eastAsia="IRNazanin" w:cs="IRNazanin"/>
          <w:color w:val="111111"/>
          <w:sz w:val="28"/>
          <w:szCs w:val="28"/>
          <w:rtl w:val="true"/>
          <w:lang w:bidi="fa-IR"/>
        </w:rPr>
        <w:t>.</w:t>
      </w:r>
    </w:p>
    <w:p>
      <w:pPr>
        <w:pStyle w:val="Heading3"/>
        <w:numPr>
          <w:ilvl w:val="2"/>
          <w:numId w:val="1"/>
        </w:numPr>
        <w:rPr/>
      </w:pPr>
      <w:bookmarkStart w:id="46" w:name="__RefHeading___Toc2147021_2870459653"/>
      <w:bookmarkStart w:id="47" w:name="_Toc16"/>
      <w:bookmarkEnd w:id="46"/>
      <w:r>
        <w:rPr>
          <w:rtl w:val="true"/>
        </w:rPr>
        <w:t>مشايخ و استادان</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خان از شخصيت هاى ممتازى بهره علمى بُرد و اجازه يافت كه از آنان روايت كند ، برخى از آنها عالمان ذيل اند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مى كند از پدرش سيد نظام الدين احمد ، از سيد نور الدين ، از صاحب معالم و صاحب مدارك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شيخ على فرزند فخرالدين محمد ، فرزند 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شهيد ثانى ، متوفاى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شيخ و استادش شيخ جعفر بن كمال الدين بحرانى ، از شيخ حسام الدين حلى ، از 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اول سندش به صحيفه سجاديه كامله ، به اين سخن تصريح كرده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علامه مجلسى به اجازه ، چنان كه علامه مجلسى نيز از وى روايت مى كند </w:t>
      </w:r>
      <w:r>
        <w:rPr>
          <w:rFonts w:eastAsia="IRNazanin" w:cs="IRNazanin"/>
          <w:color w:val="111111"/>
          <w:sz w:val="28"/>
          <w:szCs w:val="28"/>
          <w:rtl w:val="true"/>
          <w:lang w:bidi="fa-IR"/>
        </w:rPr>
        <w:t xml:space="preserve">. </w:t>
      </w:r>
      <w:bookmarkStart w:id="48" w:name="pg10908_108871"/>
    </w:p>
    <w:p>
      <w:pPr>
        <w:pStyle w:val="Heading3"/>
        <w:numPr>
          <w:ilvl w:val="2"/>
          <w:numId w:val="1"/>
        </w:numPr>
        <w:rPr/>
      </w:pPr>
      <w:bookmarkStart w:id="49" w:name="__RefHeading___Toc2147023_2870459653"/>
      <w:bookmarkStart w:id="50" w:name="_Toc17"/>
      <w:bookmarkEnd w:id="48"/>
      <w:bookmarkEnd w:id="49"/>
      <w:r>
        <w:rPr>
          <w:rtl w:val="true"/>
        </w:rPr>
        <w:t>شاگردان</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بزرگانى كه از سيد على خان اجازه روايت يافتند ، چنين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سيد محمد صالح حسينى خاتون آبادى ، چنان كه در اجازه بزرگ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جز آن ،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امير محمد حسين بن امير محمد صالح خاتون آبادى ، متوفاى سال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باقر فرزند مولا محمد حسين مكّى ، همان گونه كه در اجازه بزرگ وى براى سيد جزائرى موجود است </w:t>
      </w:r>
      <w:r>
        <w:rPr>
          <w:rFonts w:eastAsia="IRNazanin" w:cs="IRNazanin"/>
          <w:color w:val="111111"/>
          <w:sz w:val="28"/>
          <w:szCs w:val="28"/>
          <w:rtl w:val="true"/>
          <w:lang w:bidi="fa-IR"/>
        </w:rPr>
        <w:t>.</w:t>
      </w:r>
    </w:p>
    <w:p>
      <w:pPr>
        <w:pStyle w:val="Heading3"/>
        <w:numPr>
          <w:ilvl w:val="2"/>
          <w:numId w:val="1"/>
        </w:numPr>
        <w:rPr/>
      </w:pPr>
      <w:bookmarkStart w:id="51" w:name="__RefHeading___Toc2147025_2870459653"/>
      <w:bookmarkStart w:id="52" w:name="_Toc18"/>
      <w:bookmarkEnd w:id="51"/>
      <w:r>
        <w:rPr>
          <w:rtl w:val="true"/>
        </w:rPr>
        <w:t>دوستان و بعضى از عالمان هم عصر</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جعفر ، كمال الدين بحرانى</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الدين يحيى ، فرزند عبدالملك قصاص ، متوفاى سال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اديب احمد بن محمد بن على جوهرى</w:t>
      </w:r>
      <w:r>
        <w:rPr>
          <w:rStyle w:val="FootnoteAnchor"/>
          <w:rtl w:val="true"/>
        </w:rPr>
        <w:footnoteReference w:id="10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بن عبداللّه 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كبريت مدنى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عبدالحسين بحرانى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محمّد بن على بن يوسف شامى</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53" w:name="pg10908_108872"/>
    </w:p>
    <w:p>
      <w:pPr>
        <w:pStyle w:val="BookText"/>
        <w:rPr/>
      </w:pPr>
      <w:bookmarkEnd w:id="5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عمار بن بركات بن أبى نمى</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حسين بن شهاب الدين شقى</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عفيف الدين عبدالحسن بن حسين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ديگر عالمان </w:t>
      </w:r>
      <w:r>
        <w:rPr>
          <w:rFonts w:eastAsia="IRNazanin" w:cs="IRNazanin"/>
          <w:color w:val="111111"/>
          <w:sz w:val="28"/>
          <w:szCs w:val="28"/>
          <w:rtl w:val="true"/>
          <w:lang w:bidi="fa-IR"/>
        </w:rPr>
        <w:t>.</w:t>
      </w:r>
    </w:p>
    <w:p>
      <w:pPr>
        <w:pStyle w:val="Heading3"/>
        <w:numPr>
          <w:ilvl w:val="2"/>
          <w:numId w:val="1"/>
        </w:numPr>
        <w:rPr/>
      </w:pPr>
      <w:bookmarkStart w:id="54" w:name="__RefHeading___Toc2147027_2870459653"/>
      <w:bookmarkStart w:id="55" w:name="_Toc19"/>
      <w:bookmarkEnd w:id="54"/>
      <w:r>
        <w:rPr>
          <w:rtl w:val="true"/>
        </w:rPr>
        <w:t>تأليفات</w:t>
      </w:r>
      <w:bookmarkEnd w:id="55"/>
    </w:p>
    <w:p>
      <w:pPr>
        <w:pStyle w:val="BookText"/>
        <w:rPr/>
      </w:pPr>
      <w:r>
        <w:rPr>
          <w:rFonts w:ascii="IRNazanin" w:hAnsi="IRNazanin" w:eastAsia="IRNazanin"/>
          <w:color w:val="111111"/>
          <w:sz w:val="28"/>
          <w:sz w:val="28"/>
          <w:szCs w:val="28"/>
          <w:rtl w:val="true"/>
          <w:lang w:bidi="fa-IR"/>
        </w:rPr>
        <w:t xml:space="preserve">سيد على خان مدنى داراى تأليفات بى نظير و ارزشمندى است ، كتاب هايى دارد درباره حديث ، دعاهاى مأثور ، شرح حال ، سفرنامه ، شعر ، بديع ، نحو ، صرف ، هرچند ويژگى غالب بر مؤلفات او كتاب هايى است كه درباره لغت و نحو مى باشد ؛ نوشته هاى او به شرح زير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اَنوار الرَبيع فى اَنواع البَديع</w:t>
      </w:r>
    </w:p>
    <w:p>
      <w:pPr>
        <w:pStyle w:val="BookText"/>
        <w:rPr/>
      </w:pPr>
      <w:r>
        <w:rPr>
          <w:rFonts w:ascii="Amiri" w:hAnsi="Amiri" w:eastAsia="Amiri" w:cs="Amiri"/>
          <w:color w:val="111111"/>
          <w:sz w:val="28"/>
          <w:sz w:val="28"/>
          <w:szCs w:val="28"/>
          <w:rtl w:val="true"/>
          <w:lang w:bidi="ar-SA"/>
        </w:rPr>
        <w:t xml:space="preserve">اين كتاب شرح قصيده بديعيه اى است كه آن را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 در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به نظم درآورد ، افزون بر دو بيت براى دو نوع از بديع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بديعيه بر بديعيه صفى الدين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سروده شده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 البديعيّة فى مَدْح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نامد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در اين كتاب مى كوشد بديعيه اش را با بديعيات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صفى حلى ، ابن جابر أندُلُسى ، شرف الدين مقرى و غير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دهد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اثر بيش از دوازده هزار بيت به عنوان شاهد شعرى است ، و مؤلف به حوادث تاريخى و مسائل فقهى و نكته هاى ادبى كه جان را شاد مى كند و فهم و درك را توسعه مى بخشد ، پرداخته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تصنيف آن فارغ شد ، و در ماده تاريخ آن سرود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بِعون اللّه تمَّ الشرح نظماً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ونثراً مخجلاً در النظام</w:t>
      </w:r>
    </w:p>
    <w:p>
      <w:pPr>
        <w:pStyle w:val="BookText"/>
        <w:rPr/>
      </w:pPr>
      <w:r>
        <w:rPr>
          <w:rFonts w:ascii="Amiri" w:hAnsi="Amiri" w:eastAsia="Amiri" w:cs="Amiri"/>
          <w:color w:val="111111"/>
          <w:sz w:val="28"/>
          <w:sz w:val="28"/>
          <w:szCs w:val="28"/>
          <w:rtl w:val="true"/>
          <w:lang w:bidi="ar-SA"/>
        </w:rPr>
        <w:t xml:space="preserve">ومسك ختامه مذ طاب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الختام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يارى خدا اين شرح ، به نظم و نثر ، پايان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موزون و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دانه هاى دُر به رشته درآمده را خجل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مسك ختام آن ، زمانى كه براى نشر پاك نويس شد ، تاريخش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حساب ابجد مى شود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اين كتاب دو بار به چاپ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در ايران چاپ سنگى گرديد ، و بار دوم در چاپ خانه نعمان ، در نجف اشرف ،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شاكر هادى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سُلْوَة الغريب وأُسوة الأديب</w:t>
      </w:r>
    </w:p>
    <w:p>
      <w:pPr>
        <w:pStyle w:val="BookText"/>
        <w:rPr/>
      </w:pPr>
      <w:r>
        <w:rPr>
          <w:rFonts w:ascii="IRNazanin" w:hAnsi="IRNazanin" w:eastAsia="IRNazanin"/>
          <w:color w:val="111111"/>
          <w:sz w:val="28"/>
          <w:sz w:val="28"/>
          <w:szCs w:val="28"/>
          <w:rtl w:val="true"/>
          <w:lang w:bidi="fa-IR"/>
        </w:rPr>
        <w:t xml:space="preserve">اين كتاب همان سفرنامه ابن معصوم مدنى به حيدرآباد هند مى باشد كه در آن آنچه را در اَثناى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دريا و خشكى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آن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 در بيروت ، دار عالم الكتب ومكتبه النهضة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شاكر هادى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معصوم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امينى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شعرهاى فراوانى دارد كه در ديوان جارى انتشار يافته اش نيست ، از آن جمله است تخميس ميميه شرف الدين بوصيرى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اولين مُخَمَّس آن چنين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ساهرَ الليل يَرْعى النجمَ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وناحِلَ الجسم مِنْ وَجْد ومِن أَلَم</w:t>
      </w:r>
    </w:p>
    <w:p>
      <w:pPr>
        <w:pStyle w:val="BookText"/>
        <w:rPr/>
      </w:pPr>
      <w:r>
        <w:rPr>
          <w:rFonts w:ascii="Amiri" w:hAnsi="Amiri" w:eastAsia="Amiri" w:cs="Amiri"/>
          <w:color w:val="111111"/>
          <w:sz w:val="28"/>
          <w:sz w:val="28"/>
          <w:szCs w:val="28"/>
          <w:rtl w:val="true"/>
          <w:lang w:bidi="ar-SA"/>
        </w:rPr>
        <w:t xml:space="preserve">ما بالُ جَفْنُك يَذْرو الدَمْعَ كالغيم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تَذَكُّرِ جيران بذي سَلَم</w:t>
      </w:r>
    </w:p>
    <w:p>
      <w:pPr>
        <w:pStyle w:val="BookText"/>
        <w:rPr/>
      </w:pPr>
      <w:r>
        <w:rPr>
          <w:rFonts w:ascii="Amiri" w:hAnsi="Amiri" w:eastAsia="Amiri" w:cs="Amiri"/>
          <w:color w:val="111111"/>
          <w:sz w:val="28"/>
          <w:sz w:val="28"/>
          <w:szCs w:val="28"/>
          <w:rtl w:val="true"/>
          <w:lang w:bidi="ar-SA"/>
        </w:rPr>
        <w:t>مَزَجْتُ دَمْعاً جَرَى مِن مُقْلَةٍ بدم</w:t>
      </w:r>
    </w:p>
    <w:p>
      <w:pPr>
        <w:pStyle w:val="BookText"/>
        <w:rPr/>
      </w:pPr>
      <w:r>
        <w:rPr>
          <w:rFonts w:ascii="IRNazanin" w:hAnsi="IRNazanin" w:eastAsia="IRNazanin"/>
          <w:color w:val="111111"/>
          <w:sz w:val="28"/>
          <w:sz w:val="28"/>
          <w:szCs w:val="28"/>
          <w:rtl w:val="true"/>
          <w:lang w:bidi="fa-IR"/>
        </w:rPr>
        <w:t xml:space="preserve">اى مسافر شب كه راعى ستارگان در تاريكى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از سوز عشق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جسمت آب مى شود</w:t>
      </w:r>
    </w:p>
    <w:p>
      <w:pPr>
        <w:pStyle w:val="BookText"/>
        <w:rPr/>
      </w:pPr>
      <w:r>
        <w:rPr>
          <w:rFonts w:ascii="IRNazanin" w:hAnsi="IRNazanin" w:eastAsia="IRNazanin"/>
          <w:color w:val="111111"/>
          <w:sz w:val="28"/>
          <w:sz w:val="28"/>
          <w:szCs w:val="28"/>
          <w:rtl w:val="true"/>
          <w:lang w:bidi="fa-IR"/>
        </w:rPr>
        <w:t xml:space="preserve">پلك هايت را چه شده كه باران اشك مى پراكند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ياد همسايگان به ذى سَلَم است</w:t>
      </w:r>
    </w:p>
    <w:p>
      <w:pPr>
        <w:pStyle w:val="BookText"/>
        <w:rPr/>
      </w:pPr>
      <w:r>
        <w:rPr>
          <w:rFonts w:ascii="IRNazanin" w:hAnsi="IRNazanin" w:eastAsia="IRNazanin"/>
          <w:color w:val="111111"/>
          <w:sz w:val="28"/>
          <w:sz w:val="28"/>
          <w:szCs w:val="28"/>
          <w:rtl w:val="true"/>
          <w:lang w:bidi="fa-IR"/>
        </w:rPr>
        <w:t>اشك ها را كه از كاسه چشم جارى شد به خون آميختم</w:t>
      </w:r>
    </w:p>
    <w:p>
      <w:pPr>
        <w:pStyle w:val="BookText"/>
        <w:rPr/>
      </w:pPr>
      <w:r>
        <w:rPr>
          <w:rFonts w:ascii="IRNazanin" w:hAnsi="IRNazanin" w:eastAsia="IRNazanin"/>
          <w:color w:val="111111"/>
          <w:sz w:val="28"/>
          <w:sz w:val="28"/>
          <w:szCs w:val="28"/>
          <w:rtl w:val="true"/>
          <w:lang w:bidi="fa-IR"/>
        </w:rPr>
        <w:t xml:space="preserve">اين تخميس در جزوه اى جداگانه چاپ شده است ، و ديوان ابن معصوم در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 در دار عالم الكتب ، مكتبة النهضة العربيه ، در بيروت به چاپ رسيد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السالكين فى شرح صحيفة سيّد الساجدين</w:t>
      </w:r>
    </w:p>
    <w:p>
      <w:p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بزرگى است و از بهترين شرح ها و طولانى ترين آنها به شمار مى آيد ، در آن فوائد بسيارى از كتاب زياد كه غريب و كمياب اند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ديگر شارحان و حاشيه نويسان را نقل كرده و در ميان شارحان از سخن شيخ بهائى طرف دارى مى كند، ودربيشتر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علوم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طولانى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مولاى بزرگ ، مولانا محمد حسين بن ملاّ حسن گيلانى ، در شرح خود بر صحيفه سجاديه، از شرح سيد على خان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نامى از آن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سيد على خان بر آن آگاهى يافت و شرحش را از نظر گذراند به شدت او را تكذيب نمود و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مولانا به اين امر پى بُرد بار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خود را از سر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بيشتر جاها به ردّ كلام سيد پرداخت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اين كتاب چندين مرتبه به صورت سنگى و تحقيق شده به چاپ رسيد ، و آخرين بار ، مؤسسه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نظر جامعه مدرسين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سيد محسن امين ،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 آن را به چاپ رساند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نَغْمةُ الأَغان في عِشرة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نَغْمةُ الأغانى فى عشرة الإخوان</w:t>
      </w:r>
    </w:p>
    <w:p>
      <w:pPr>
        <w:pStyle w:val="BookText"/>
        <w:rPr/>
      </w:pPr>
      <w:r>
        <w:rPr>
          <w:rFonts w:ascii="IRNazanin" w:hAnsi="IRNazanin" w:eastAsia="IRNazanin"/>
          <w:color w:val="111111"/>
          <w:sz w:val="28"/>
          <w:sz w:val="28"/>
          <w:szCs w:val="28"/>
          <w:rtl w:val="true"/>
          <w:lang w:bidi="fa-IR"/>
        </w:rPr>
        <w:t xml:space="preserve">اين كتاب اُرجوزه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است در معاشرت و اخلاق ، همه آن در كشكول محدث بحرانى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آن چاپ شده است ، آغاز آن اين ابيات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الراجى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w:t>
      </w:r>
    </w:p>
    <w:p>
      <w:pPr>
        <w:pStyle w:val="BookText"/>
        <w:rPr/>
      </w:pPr>
      <w:r>
        <w:rPr>
          <w:rFonts w:ascii="Amiri" w:hAnsi="Amiri" w:eastAsia="Amiri" w:cs="Amiri"/>
          <w:color w:val="111111"/>
          <w:sz w:val="28"/>
          <w:sz w:val="28"/>
          <w:szCs w:val="28"/>
          <w:rtl w:val="true"/>
          <w:lang w:bidi="ar-SA"/>
        </w:rPr>
        <w:t xml:space="preserve">حمداً لمن هدانى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بالنطق والبيان</w:t>
      </w:r>
    </w:p>
    <w:p>
      <w:pPr>
        <w:pStyle w:val="BookText"/>
        <w:rPr/>
      </w:pPr>
      <w:r>
        <w:rPr>
          <w:rFonts w:ascii="Amiri" w:hAnsi="Amiri" w:eastAsia="Amiri" w:cs="Amiri"/>
          <w:color w:val="111111"/>
          <w:sz w:val="28"/>
          <w:sz w:val="28"/>
          <w:szCs w:val="28"/>
          <w:rtl w:val="true"/>
          <w:lang w:bidi="ar-SA"/>
        </w:rPr>
        <w:t xml:space="preserve">وبعد فالكلام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 أقسام</w:t>
      </w:r>
    </w:p>
    <w:p>
      <w:pPr>
        <w:pStyle w:val="BookText"/>
        <w:rPr/>
      </w:pPr>
      <w:r>
        <w:rPr>
          <w:rFonts w:ascii="Amiri" w:hAnsi="Amiri" w:eastAsia="Amiri" w:cs="Amiri"/>
          <w:color w:val="111111"/>
          <w:sz w:val="28"/>
          <w:sz w:val="28"/>
          <w:szCs w:val="28"/>
          <w:rtl w:val="true"/>
          <w:lang w:bidi="ar-SA"/>
        </w:rPr>
        <w:t xml:space="preserve">وخيره ما 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مستمعاً وأعجبا</w:t>
      </w:r>
    </w:p>
    <w:p>
      <w:pPr>
        <w:pStyle w:val="BookText"/>
        <w:rPr/>
      </w:pPr>
      <w:r>
        <w:rPr>
          <w:rFonts w:ascii="Amiri" w:hAnsi="Amiri" w:eastAsia="Amiri" w:cs="Amiri"/>
          <w:color w:val="111111"/>
          <w:sz w:val="28"/>
          <w:sz w:val="28"/>
          <w:szCs w:val="28"/>
          <w:rtl w:val="true"/>
          <w:lang w:bidi="ar-SA"/>
        </w:rPr>
        <w:t xml:space="preserve">وهذه اُرجوزه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فنّها وَجيزه</w:t>
      </w:r>
    </w:p>
    <w:p>
      <w:pPr>
        <w:pStyle w:val="BookText"/>
        <w:rPr/>
      </w:pPr>
      <w:r>
        <w:rPr>
          <w:rFonts w:ascii="Amiri" w:hAnsi="Amiri" w:eastAsia="Amiri" w:cs="Amiri"/>
          <w:color w:val="111111"/>
          <w:sz w:val="28"/>
          <w:sz w:val="28"/>
          <w:szCs w:val="28"/>
          <w:rtl w:val="true"/>
          <w:lang w:bidi="ar-SA"/>
        </w:rPr>
        <w:t xml:space="preserve">ضَمّنتها 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عشرة الإخوان</w:t>
      </w:r>
    </w:p>
    <w:p>
      <w:pPr>
        <w:pStyle w:val="BookText"/>
        <w:rPr/>
      </w:pPr>
      <w:r>
        <w:rPr>
          <w:rFonts w:ascii="Amiri" w:hAnsi="Amiri" w:eastAsia="Amiri" w:cs="Amiri"/>
          <w:color w:val="111111"/>
          <w:sz w:val="28"/>
          <w:sz w:val="28"/>
          <w:szCs w:val="28"/>
          <w:rtl w:val="true"/>
          <w:lang w:bidi="ar-SA"/>
        </w:rPr>
        <w:t xml:space="preserve">سَمَّيْتُه إذ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بنظمه وأغربا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نَغمة الأغانى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عشرة الإخوان</w:t>
      </w:r>
    </w:p>
    <w:p>
      <w:pPr>
        <w:pStyle w:val="BookText"/>
        <w:rPr/>
      </w:pPr>
      <w:r>
        <w:rPr>
          <w:rFonts w:ascii="IRNazanin" w:hAnsi="IRNazanin" w:eastAsia="IRNazanin"/>
          <w:color w:val="111111"/>
          <w:sz w:val="28"/>
          <w:sz w:val="28"/>
          <w:szCs w:val="28"/>
          <w:rtl w:val="true"/>
          <w:lang w:bidi="fa-IR"/>
        </w:rPr>
        <w:t xml:space="preserve">آرزومند درگاه خداوند بى نياز ، على بن احمد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ستايش خداى را كه مرا به نطق و بيان راه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سخن نيك و زيبا اقسامى دارد ، بهترين آن كلامى است كه به گوش ها تازه آيد و اعجاب برانگيز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اُرجوزه اى است كه در فن خود ، فشرده و كوتاه است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مطالبى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درباره معاشرت برادران و خواهران ايمانى دربردارد ؛ </w:t>
      </w:r>
    </w:p>
    <w:p>
      <w:pPr>
        <w:pStyle w:val="BookText"/>
        <w:rPr/>
      </w:pPr>
      <w:r>
        <w:rPr>
          <w:rFonts w:ascii="IRNazanin" w:hAnsi="IRNazanin" w:eastAsia="IRNazanin"/>
          <w:color w:val="111111"/>
          <w:sz w:val="28"/>
          <w:sz w:val="28"/>
          <w:szCs w:val="28"/>
          <w:rtl w:val="true"/>
          <w:lang w:bidi="fa-IR"/>
        </w:rPr>
        <w:t xml:space="preserve">از آنجا كه نظم آن طرب انگيز و خوش حال كننده است ،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هاى خوش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پايان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الصلاةُ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أحمدا</w:t>
      </w:r>
    </w:p>
    <w:p>
      <w:pPr>
        <w:pStyle w:val="BookText"/>
        <w:rPr/>
      </w:pPr>
      <w:r>
        <w:rPr>
          <w:rFonts w:ascii="Amiri" w:hAnsi="Amiri" w:eastAsia="Amiri" w:cs="Amiri"/>
          <w:color w:val="111111"/>
          <w:sz w:val="28"/>
          <w:sz w:val="28"/>
          <w:szCs w:val="28"/>
          <w:rtl w:val="true"/>
          <w:lang w:bidi="ar-SA"/>
        </w:rPr>
        <w:t xml:space="preserve">ما طار طَيْرٌ فَشَذا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فَجْرٌ فَبَدا</w:t>
      </w:r>
    </w:p>
    <w:p>
      <w:pPr>
        <w:pStyle w:val="BookText"/>
        <w:rPr/>
      </w:pPr>
      <w:r>
        <w:rPr>
          <w:rFonts w:ascii="IRNazanin" w:hAnsi="IRNazanin" w:eastAsia="IRNazanin"/>
          <w:color w:val="111111"/>
          <w:sz w:val="28"/>
          <w:sz w:val="28"/>
          <w:szCs w:val="28"/>
          <w:rtl w:val="true"/>
          <w:lang w:bidi="fa-IR"/>
        </w:rPr>
        <w:t xml:space="preserve">سپس درود هميشگى باد بر پيامبر ما احمد ، مادام كه پرنده پرواز مى كند و فضا عطرآگين مى شود و سپيده دم نمايان مى شود و هوا روشن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منظومه ، جداگانه ، در مجله عرفان صيداوى ، به چاپ رسيد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 الطَيّب والغَيْثُ الصَيِّب</w:t>
      </w:r>
    </w:p>
    <w:p>
      <w:pPr>
        <w:pStyle w:val="BookText"/>
        <w:rPr/>
      </w:pPr>
      <w:r>
        <w:rPr>
          <w:rFonts w:ascii="IRNazanin" w:hAnsi="IRNazanin" w:eastAsia="IRNazanin"/>
          <w:color w:val="111111"/>
          <w:sz w:val="28"/>
          <w:sz w:val="28"/>
          <w:szCs w:val="28"/>
          <w:rtl w:val="true"/>
          <w:lang w:bidi="fa-IR"/>
        </w:rPr>
        <w:t xml:space="preserve">كتابى است در دعاها و حِرزهاى مأثور ، در آن فوائد ارزشمندى است ، اين اثر ناقص ماند و مؤلف آن را به پايان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يَصْعَدُ إليه الكَلِمُ الطَيّب والعملُ الصالح يَرْفَعُه ومِنْ لَدَيه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هند با چاپ سنگى به طبع رسيد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النَديّة فى شرح الصَمَديه</w:t>
      </w:r>
    </w:p>
    <w:p>
      <w:pPr>
        <w:pStyle w:val="BookText"/>
        <w:rPr/>
      </w:pPr>
      <w:r>
        <w:rPr>
          <w:rFonts w:ascii="Amiri" w:hAnsi="Amiri" w:eastAsia="Amiri" w:cs="Amiri"/>
          <w:color w:val="111111"/>
          <w:sz w:val="28"/>
          <w:sz w:val="28"/>
          <w:szCs w:val="28"/>
          <w:rtl w:val="true"/>
          <w:lang w:bidi="ar-SA"/>
        </w:rPr>
        <w:t xml:space="preserve">اين كتاب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شيخ بهائى است ، در سال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 آن فارغ شد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اَفَندى درباره اين كتاب مى 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اثر درازدامن و داراى فوايد نيك و ارزنده اى مى باشد ، شرحى است كه مانند آن در علم نحو سامان نيافت ، در آن اَقوال همه نحويان از كتاب هاى فراوانى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كمتر در دستْ رس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اين كتاب بارها در ايران و عراق به چاپ رسيده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صمديّه</w:t>
      </w:r>
    </w:p>
    <w:p>
      <w:pPr>
        <w:pStyle w:val="BookText"/>
        <w:rPr/>
      </w:pPr>
      <w:r>
        <w:rPr>
          <w:rFonts w:ascii="IRNazanin" w:hAnsi="IRNazanin" w:eastAsia="IRNazanin"/>
          <w:color w:val="111111"/>
          <w:sz w:val="28"/>
          <w:sz w:val="28"/>
          <w:szCs w:val="28"/>
          <w:rtl w:val="true"/>
          <w:lang w:bidi="fa-IR"/>
        </w:rPr>
        <w:t xml:space="preserve">به نظر مى رسد هر دو مفقودند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الفرائد البَهيّة فى شرح الصَمَديه</w:t>
      </w:r>
    </w:p>
    <w:p>
      <w:pPr>
        <w:pStyle w:val="BookText"/>
        <w:rPr/>
      </w:pPr>
      <w:r>
        <w:rPr>
          <w:rFonts w:ascii="IRNazanin" w:hAnsi="IRNazanin" w:eastAsia="IRNazanin"/>
          <w:color w:val="111111"/>
          <w:sz w:val="28"/>
          <w:sz w:val="28"/>
          <w:szCs w:val="28"/>
          <w:rtl w:val="true"/>
          <w:lang w:bidi="fa-IR"/>
        </w:rPr>
        <w:t xml:space="preserve">آقا بزرگ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همين گونه مى آورد</w:t>
      </w:r>
      <w:r>
        <w:rPr>
          <w:rStyle w:val="FootnoteAnchor"/>
          <w:rtl w:val="true"/>
        </w:rPr>
        <w:footnoteReference w:id="110"/>
      </w:r>
      <w:r>
        <w:rPr>
          <w:rFonts w:ascii="IRNazanin" w:hAnsi="IRNazanin" w:eastAsia="IRNazanin"/>
          <w:color w:val="111111"/>
          <w:sz w:val="28"/>
          <w:sz w:val="28"/>
          <w:szCs w:val="28"/>
          <w:rtl w:val="true"/>
          <w:lang w:bidi="fa-IR"/>
        </w:rPr>
        <w:t xml:space="preserve">،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نسخه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به رقم </w:t>
      </w:r>
      <w:r>
        <w:rPr>
          <w:rFonts w:eastAsia="IRNazanin" w:cs="IRNazanin"/>
          <w:color w:val="111111"/>
          <w:sz w:val="28"/>
          <w:szCs w:val="28"/>
          <w:lang w:bidi="fa-IR"/>
        </w:rPr>
        <w:t>8170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خانه شاه عبدالعظيم حسنى به رقم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البهيّه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دارد ، و ظاهر اين است كه اين كتاب يكى از شرح هاى صمديه مى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سَلافةُ العِصْر فى مَحاسن الشُعراء بكلّ مِصْر</w:t>
      </w:r>
    </w:p>
    <w:p>
      <w:pPr>
        <w:pStyle w:val="BookText"/>
        <w:rPr/>
      </w:pPr>
      <w:r>
        <w:rPr>
          <w:rFonts w:ascii="IRNazanin" w:hAnsi="IRNazanin" w:eastAsia="IRNazanin"/>
          <w:color w:val="111111"/>
          <w:sz w:val="28"/>
          <w:sz w:val="28"/>
          <w:szCs w:val="28"/>
          <w:rtl w:val="true"/>
          <w:lang w:bidi="fa-IR"/>
        </w:rPr>
        <w:t xml:space="preserve">مؤلف در اين اثر شرح حال دسته اى از شاعران و اَعيان روزگار خود را ، از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زير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شام و نواحى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يمن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بحرين و عراق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مغرب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اَوْرَعَ جواهِرَ الكَلِم حقائق الشفاه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كتاب را شروع كرد و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و روش ثعالبى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باخرزى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آن پيمود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مصر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 ، و با اُفسِت دوبار تجديد چاپ شد ؛ بار اول با هزينه امير قطر ، و بار دوم در ايران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مُلحقات السُلافة مَشحونة بكلّ أدب وظرافة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السُلافة</w:t>
      </w:r>
    </w:p>
    <w:p>
      <w:pPr>
        <w:pStyle w:val="BookText"/>
        <w:rPr/>
      </w:pPr>
      <w:r>
        <w:rPr>
          <w:rFonts w:ascii="IRNazanin" w:hAnsi="IRNazanin" w:eastAsia="IRNazanin"/>
          <w:color w:val="111111"/>
          <w:sz w:val="28"/>
          <w:sz w:val="28"/>
          <w:szCs w:val="28"/>
          <w:rtl w:val="true"/>
          <w:lang w:bidi="fa-IR"/>
        </w:rPr>
        <w:t xml:space="preserve">در اين كتاب شرح حال هاى فراوانى است كه آنها را به كتاب اصل ملحق كرده است بى آنكه ملاحظه ترتيب اقسام پنج گانه را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ترجمه هاست شرح حال شيخ جمال الدين ، محمّد بن عبداللّه نجفى مالكى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ذرّيه مالك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نيز ترجمه او را مى آورد و اين گونه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نَسَب اَشترى و ادب بحترى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الدرجات الرفيعه فى طبقات الشيعه</w:t>
      </w:r>
    </w:p>
    <w:p>
      <w:pPr>
        <w:pStyle w:val="BookText"/>
        <w:rPr/>
      </w:pPr>
      <w:r>
        <w:rPr>
          <w:rFonts w:ascii="Amiri" w:hAnsi="Amiri" w:eastAsia="Amiri" w:cs="Amiri"/>
          <w:color w:val="111111"/>
          <w:sz w:val="28"/>
          <w:sz w:val="28"/>
          <w:szCs w:val="28"/>
          <w:rtl w:val="true"/>
          <w:lang w:bidi="ar-SA"/>
        </w:rPr>
        <w:t xml:space="preserve">مؤلف اين اثر را بر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مرتب مى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محدثانى كه از ائمه طاهرين روايت كردند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حكما و متكلمان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علماى عربى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سادات صفوى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ملوك و سلاطين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وُزراء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آن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جَعَلَ لعباده المؤمنين لسان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آن به دست مى آيد كه مؤلف آن را در سالمندى نوشته است ؛ زيرا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آنكه موى سپيد گشت و اَنبان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آكنده از علم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 اين كتاب دست يازيدم</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جزء از اين كتاب ، در نجف اشرف ،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به چاپ رسيد كه در بردارنده طبقه اول و بخشى از طبقه چهارم و اندكى از طبقه يازدهم است ، و همه آن چيزى مى باشد كه از كتاب به دست آمده است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فى الفوائد النادرة</w:t>
      </w:r>
    </w:p>
    <w:p>
      <w:pPr>
        <w:pStyle w:val="BookText"/>
        <w:rPr/>
      </w:pPr>
      <w:r>
        <w:rPr>
          <w:rFonts w:ascii="Amiri" w:hAnsi="Amiri" w:eastAsia="Amiri" w:cs="Amiri"/>
          <w:color w:val="111111"/>
          <w:sz w:val="28"/>
          <w:sz w:val="28"/>
          <w:szCs w:val="28"/>
          <w:rtl w:val="true"/>
          <w:lang w:bidi="ar-SA"/>
        </w:rPr>
        <w:t>اين كتاب به شيوه كشكول شيخ بهائى است ، محدث بحرانى در اوائل كشكول خود از آن نقل مى كند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المخلات فى المُحاظرات</w:t>
      </w:r>
    </w:p>
    <w:p>
      <w:pPr>
        <w:pStyle w:val="BookText"/>
        <w:rPr/>
      </w:pPr>
      <w:r>
        <w:rPr>
          <w:rFonts w:ascii="IRNazanin" w:hAnsi="IRNazanin" w:eastAsia="IRNazanin"/>
          <w:color w:val="111111"/>
          <w:sz w:val="28"/>
          <w:sz w:val="28"/>
          <w:szCs w:val="28"/>
          <w:rtl w:val="true"/>
          <w:lang w:bidi="fa-IR"/>
        </w:rPr>
        <w:t xml:space="preserve">اين كتاب نيز نظير كشكول شيخ بهائى است ، و آن غير از كتابى است كه اندكى پيش ذكر شد ؛ چنان كه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نام بردن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نمايان ساخته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الزُهرة فى النحو</w:t>
      </w:r>
    </w:p>
    <w:p>
      <w:pPr>
        <w:pStyle w:val="BookText"/>
        <w:rPr/>
      </w:pPr>
      <w:r>
        <w:rPr>
          <w:rFonts w:ascii="IRNazanin" w:hAnsi="IRNazanin" w:eastAsia="IRNazanin"/>
          <w:color w:val="111111"/>
          <w:sz w:val="28"/>
          <w:sz w:val="28"/>
          <w:szCs w:val="28"/>
          <w:rtl w:val="true"/>
          <w:lang w:bidi="fa-IR"/>
        </w:rPr>
        <w:t xml:space="preserve">اين كتاب را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اَعيان الشيعه و ديگران آورده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نفثة المصدور</w:t>
      </w:r>
    </w:p>
    <w:p>
      <w:pPr>
        <w:pStyle w:val="BookText"/>
        <w:rPr/>
      </w:pPr>
      <w:r>
        <w:rPr>
          <w:rFonts w:ascii="Amiri" w:hAnsi="Amiri" w:eastAsia="Amiri" w:cs="Amiri"/>
          <w:color w:val="111111"/>
          <w:sz w:val="28"/>
          <w:sz w:val="28"/>
          <w:szCs w:val="28"/>
          <w:rtl w:val="true"/>
          <w:lang w:bidi="ar-SA"/>
        </w:rPr>
        <w:t xml:space="preserve">سيد على خان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انواع الربيع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رساله اشاره كرده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محك القريض</w:t>
      </w:r>
    </w:p>
    <w:p>
      <w:pPr>
        <w:pStyle w:val="BookText"/>
        <w:rPr/>
      </w:pPr>
      <w:r>
        <w:rPr>
          <w:rFonts w:ascii="IRNazanin" w:hAnsi="IRNazanin" w:eastAsia="IRNazanin"/>
          <w:color w:val="111111"/>
          <w:sz w:val="28"/>
          <w:sz w:val="28"/>
          <w:szCs w:val="28"/>
          <w:rtl w:val="true"/>
          <w:lang w:bidi="fa-IR"/>
        </w:rPr>
        <w:t xml:space="preserve">نام اين كتاب را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المغايره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انواع الربيع خود چنين مى آورد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لطيف و ديوانى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و كم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مقاصد شعر نگاشتم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 القريض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نهادم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منظومة فى علم البديع</w:t>
      </w:r>
    </w:p>
    <w:p>
      <w:pPr>
        <w:pStyle w:val="BookText"/>
        <w:rPr/>
      </w:pPr>
      <w:r>
        <w:rPr>
          <w:rFonts w:ascii="IRNazanin" w:hAnsi="IRNazanin" w:eastAsia="IRNazanin"/>
          <w:color w:val="111111"/>
          <w:sz w:val="28"/>
          <w:sz w:val="28"/>
          <w:szCs w:val="28"/>
          <w:rtl w:val="true"/>
          <w:lang w:bidi="fa-IR"/>
        </w:rPr>
        <w:t xml:space="preserve">اين منظومه را ميرزا عبداللّه اَفندى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العلما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 و بسا همان منظومه اى است كه مؤلف در اَنوار الربيع آن را شرح مى دهد ، پس نيك بينديش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المسلسلة بالآباء</w:t>
      </w:r>
    </w:p>
    <w:p>
      <w:pPr>
        <w:pStyle w:val="BookText"/>
        <w:rPr/>
      </w:pPr>
      <w:r>
        <w:rPr>
          <w:rFonts w:ascii="IRNazanin" w:hAnsi="IRNazanin" w:eastAsia="IRNazanin"/>
          <w:color w:val="111111"/>
          <w:sz w:val="28"/>
          <w:sz w:val="28"/>
          <w:szCs w:val="28"/>
          <w:rtl w:val="true"/>
          <w:lang w:bidi="fa-IR"/>
        </w:rPr>
        <w:t xml:space="preserve">سيّد على خان در اين رساله به شرح احاديث پنج گانه اى مى پردازد كه سينه به سينه از پدرانش به او رسيده است، نگارش آن را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پايان مى رساند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موضح الرشاد فى شرح الإرشاد فى النحو</w:t>
      </w:r>
    </w:p>
    <w:p>
      <w:pPr>
        <w:pStyle w:val="BookText"/>
        <w:rPr/>
      </w:pPr>
      <w:r>
        <w:rPr>
          <w:rFonts w:ascii="Amiri" w:hAnsi="Amiri" w:eastAsia="Amiri" w:cs="Amiri"/>
          <w:color w:val="111111"/>
          <w:sz w:val="28"/>
          <w:sz w:val="28"/>
          <w:szCs w:val="28"/>
          <w:rtl w:val="true"/>
          <w:lang w:bidi="ar-SA"/>
        </w:rPr>
        <w:t xml:space="preserve">اين كتاب را حاجى خليفه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مى برد ؛ و به احتمال زياد،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الهادى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مسعود بن عمر تفتازانى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أغاليط القاموس</w:t>
      </w:r>
    </w:p>
    <w:p>
      <w:pPr>
        <w:pStyle w:val="BookText"/>
        <w:rPr/>
      </w:pPr>
      <w:r>
        <w:rPr>
          <w:rFonts w:ascii="Amiri" w:hAnsi="Amiri" w:eastAsia="Amiri" w:cs="Amiri"/>
          <w:color w:val="111111"/>
          <w:sz w:val="28"/>
          <w:sz w:val="28"/>
          <w:szCs w:val="28"/>
          <w:rtl w:val="true"/>
          <w:lang w:bidi="ar-SA"/>
        </w:rPr>
        <w:t xml:space="preserve">اَفَندى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را ذكر مى كند و صاحب 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وى آن را مى آورد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الطِراز الأوّل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كتابى است كه پيش روى ما و در دستمان است </w:t>
      </w:r>
      <w:r>
        <w:rPr>
          <w:rFonts w:eastAsia="IRNazanin" w:cs="IRNazanin"/>
          <w:color w:val="111111"/>
          <w:sz w:val="28"/>
          <w:szCs w:val="28"/>
          <w:rtl w:val="true"/>
          <w:lang w:bidi="fa-IR"/>
        </w:rPr>
        <w:t xml:space="preserve">. . </w:t>
      </w:r>
      <w:bookmarkStart w:id="56" w:name="pg10908_108881"/>
    </w:p>
    <w:p>
      <w:pPr>
        <w:pStyle w:val="Heading3"/>
        <w:numPr>
          <w:ilvl w:val="2"/>
          <w:numId w:val="1"/>
        </w:numPr>
        <w:rPr/>
      </w:pPr>
      <w:bookmarkStart w:id="57" w:name="__RefHeading___Toc2147029_2870459653"/>
      <w:bookmarkStart w:id="58" w:name="_Toc20"/>
      <w:bookmarkEnd w:id="56"/>
      <w:bookmarkEnd w:id="57"/>
      <w:r>
        <w:rPr>
          <w:rtl w:val="true"/>
        </w:rPr>
        <w:t>درنگى كوتاه</w:t>
      </w:r>
      <w:bookmarkEnd w:id="58"/>
    </w:p>
    <w:p>
      <w:pPr>
        <w:pStyle w:val="BookText"/>
        <w:rPr/>
      </w:pPr>
      <w:r>
        <w:rPr>
          <w:rFonts w:ascii="IRNazanin" w:hAnsi="IRNazanin" w:eastAsia="IRNazanin"/>
          <w:color w:val="111111"/>
          <w:sz w:val="28"/>
          <w:sz w:val="28"/>
          <w:szCs w:val="28"/>
          <w:rtl w:val="true"/>
          <w:lang w:bidi="fa-IR"/>
        </w:rPr>
        <w:t xml:space="preserve">استاد احمد عبدالغفور عطار ، در مقدمه اش بر كتاب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سيد على خان را ضمن شارحان قاموس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آنكه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إضاءة الراموس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طيب 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تحت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قاموس ، اثر ابن معصوم ، سيد على خان ، فرزند سيد امير نظام الدين احمد ، فرزند محمد معصوم حسينى دشتكى شيرازى شيعى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در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طراز اللغه ، اثر سيد على خان ، در آن قاموس را نقد مى كند ، و بر صاحب قاموس آنچه را توهُّم صحاح پنداشته ، رد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ذيل رقم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در ضمن كسانى مى شمارد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ويژه از صحاح دفاع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ترتيب استاد عطار فهميده مى شود كه سيد على خان داراى سه كتاب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شرح قاموس ، و ديگرى نقد آن ، و سومى دفاع از جوهرى ؛ زيرا گاه او را در ضمن شارحان قاموس مى آورد و گاه در زمره كسانى كه آن را نقد كرده اند و سومين مرتبه از كسانى مى شمارد كه جوهرى را يارى رسانده و به دفاع از صحاح پرداخته اند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براى سيد على خان رساله اى مستقل در پشتيبانى از جوهرى ، نديده و نمى شناسد ، شايد اين رساله را تنها استاد عطار در اختيار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بلى ، ميرزا عبداللّه أَفَندى از وجود رساله اى براى مصنف در غلط هاى قاموس نام مى برد ، و از سخن او برمى آيد كه آن غير از طراز است ؛ زيرا پس از ذكر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 اى دارد در اشتباهات فيروزآبادى در قاموس ، و آن رساله اى است پسنديده و نيكو</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استاد عطار از وجود اين رساله ، دريافته كه ميان كشف غلط هاى فيروزآبادى و صحيح دانستن گفته هاى جواهرى تلازم وجود دارد ، اين خود مطلبى است وگرنه بايد يادآور شد كه ، وى نام كتاب هاى سيد على خان را به اعتبار موضع گيرى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جاهاى مختلف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مى كند ، و به تقسيم آنها نمى پردازد ، و اينها عناوين جداگانه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با چشم پوشى از اين است كه طراز را شرح قاموس معرفى مى كند ، و پيداست كه اين سخن حقيقت ندارد و جُزافى بيش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اين است كه رساله تغليط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خطاگيرى بر يافته هاى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باشد ، تلازمِ ميان تخطئه فيروزآبادى و تصحيح جوهرى را اثبات نمى كند ؛ زيرا در آينده درخواهى يافت كه مؤلف در اين كتاب ، در بعضى جاها ، جوهرى را نيز برخطا مى داند ؛ و اين مطلب با اين نظر ما كه اهتمامِ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رسانى جوهرى است ، ناسازگار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در جمع ميان اين اقوال سه گانه و به صواب دانستن آنها مى گوييم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على خان در زمينه لغت ، تنها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نوشته است ، و از آنجا كه اين كتاب نقد بر فيروزآبادى است و يافته هاى جوهرى را صحيح مى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قاموس است به حسب آنچه استاد عطار ادعا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باب تساهل اينها را كتاب هاى جداگانه مى شمارد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 مى توان هريك از اين دو موضوع را در رساله اى سامان داد ، و اظهار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رساله چنين و چنان دارد كه از طراز برگزيده شده است ؛ ليكن هم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اينكه اين كار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ادعايى بيش نيست و نمى توان به طور قطعى آن را ابراز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سخن ما اين است كه نسخه هايى براى اين رساله هاى موهومى در كتاب خانه هاى عمومى وجود ندارد ، و شيخ آقا بزرگ تهرانى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 إلى مصنّفات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نياورده است ، بلكه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مى كند و به تعريف آن مى پردازد ، نه دو كتاب خيالى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سيد على خان رساله اى در غلط هاى قاموس يا يارى رسانى به جوهرى داشت ، زَبيدى آن را ضمن شمارِ نام كسانى كه قاموس را شرح داده اند يا بر آن استدراك نوشته اند يا به نقد فيروزآبادى پرداخته اند ، مى آورد ، زيرا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مانند مستدرك اند براى آنچه از فيروزآبادى فوت شده ، و مُعترض بر او براى آنچه نياورده است ؛ مانند علامه سيد على بن محمد معصوم حسينى فارسى</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زَبيدى آشكارا مى رساند كه براى سيد على خان كتاب ديگرى جز كتاب طراز نمى باشد ، وگرنه وى آن را نام مى بُرد </w:t>
      </w:r>
      <w:r>
        <w:rPr>
          <w:rFonts w:eastAsia="IRNazanin" w:cs="IRNazanin"/>
          <w:color w:val="111111"/>
          <w:sz w:val="28"/>
          <w:szCs w:val="28"/>
          <w:rtl w:val="true"/>
          <w:lang w:bidi="fa-IR"/>
        </w:rPr>
        <w:t xml:space="preserve">. . </w:t>
      </w:r>
      <w:bookmarkStart w:id="59" w:name="pg10908_108884"/>
    </w:p>
    <w:p>
      <w:pPr>
        <w:pStyle w:val="Heading3"/>
        <w:numPr>
          <w:ilvl w:val="2"/>
          <w:numId w:val="1"/>
        </w:numPr>
        <w:rPr/>
      </w:pPr>
      <w:bookmarkStart w:id="60" w:name="__RefHeading___Toc2147031_2870459653"/>
      <w:bookmarkStart w:id="61" w:name="_Toc21"/>
      <w:bookmarkEnd w:id="59"/>
      <w:bookmarkEnd w:id="60"/>
      <w:r>
        <w:rPr>
          <w:rtl w:val="true"/>
        </w:rPr>
        <w:t>ويژگى هاى كتاب طِراز</w:t>
      </w:r>
      <w:bookmarkEnd w:id="61"/>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كتاب هاى سيد على خان مدنى مى باشد ، و از كتاب هايى به شمار مى رود كه استدراك و نقد بر كتاب ها و نظرات ديگران است ؛ زيرا در نگارش فرهنگ لغت دو روش اساسى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جمع و ترتيب واژه ها به صورت الفبايى و در قالب لغت نامه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استدراك و نقد با نگاه بر شيوه هاى لغويان گذشته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كتاب ما از دسته دوم است ، پيش از پرداختن به كتاب طِراز ، اشاره به دو اَمر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روش عمومى لغت دانان ، و روش ساختن بعضى از اصطلاحات آنان ؛ مانند مثلث ، ضد ، اِبْدال ، معرب ، قلب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شيوه استدراك انتقادى و چگونگى تكامل فرهنگ 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كميت و مواد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با گذشت زمان ، دائرة المعارف ها پديد آمد و آنها دربر دارنده مطالب و اطلاعات زيادى اند كه در درون كتاب ها پراكنده اند و در رساله ها و شرح هاى ديوان هاى عرب و غير آن ، انتشار 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درنگ در تخطئه هاى ديگران ، و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در گفته هاشان بر حق بودند ؟ يا نقدها و ردّها بر آنها وارد است ؟ آيا كتاب طراز در خواسته اش موفق گرديد و نقدهاى آن بر ديگران صحيح است ؟ يا اين كتاب ، در همان ورطه اى افتاد كه ديگران فرو غلطيدند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اين مطلب اخير گرچه فرصت طولانى را مى طلبد ، ليكن سعى ما بر اين است كه در حد امكان ، نمايى از آنچه مؤلف در كتابش انجام داده ارائه دهيم ، نتيجه بر عهده خواننده گرامى است </w:t>
      </w:r>
      <w:r>
        <w:rPr>
          <w:rFonts w:eastAsia="IRNazanin" w:cs="IRNazanin"/>
          <w:color w:val="111111"/>
          <w:sz w:val="28"/>
          <w:szCs w:val="28"/>
          <w:rtl w:val="true"/>
          <w:lang w:bidi="fa-IR"/>
        </w:rPr>
        <w:t xml:space="preserve">. </w:t>
      </w:r>
      <w:bookmarkStart w:id="62" w:name="pg10908_108885"/>
    </w:p>
    <w:p>
      <w:pPr>
        <w:pStyle w:val="BookText"/>
        <w:rPr/>
      </w:pPr>
      <w:bookmarkEnd w:id="62"/>
      <w:r>
        <w:rPr>
          <w:rFonts w:ascii="IRNazanin" w:hAnsi="IRNazanin" w:eastAsia="IRNazanin"/>
          <w:color w:val="111111"/>
          <w:sz w:val="28"/>
          <w:sz w:val="28"/>
          <w:szCs w:val="28"/>
          <w:rtl w:val="true"/>
          <w:lang w:bidi="fa-IR"/>
        </w:rPr>
        <w:t xml:space="preserve">شايان ذكر است كه ما در اين پژوهش ، شواهد زيادى را آورديم ؛ زيرا بيان كامل اين شيوه و استوارسازى ادعاهاى فربه و انبوه درباره كتاب و مؤلِّف ، به يك شاهد و دو شاهد ، تطبيق شدنى نيست ؛ زيرا هر اندازه شواهد زياد باشد ، مدّعا به صواب نزديك تر است ، وگرنه اين بررسى مُدعاهايى بى دليل مى گردد يا ادعاهايى بزرگ با دلايلى اندك </w:t>
      </w:r>
      <w:r>
        <w:rPr>
          <w:rFonts w:eastAsia="IRNazanin" w:cs="IRNazanin"/>
          <w:color w:val="111111"/>
          <w:sz w:val="28"/>
          <w:szCs w:val="28"/>
          <w:rtl w:val="true"/>
          <w:lang w:bidi="fa-IR"/>
        </w:rPr>
        <w:t>.</w:t>
      </w:r>
    </w:p>
    <w:p>
      <w:pPr>
        <w:pStyle w:val="Heading3"/>
        <w:numPr>
          <w:ilvl w:val="2"/>
          <w:numId w:val="1"/>
        </w:numPr>
        <w:rPr/>
      </w:pPr>
      <w:bookmarkStart w:id="63" w:name="__RefHeading___Toc2147033_2870459653"/>
      <w:bookmarkStart w:id="64" w:name="_Toc22"/>
      <w:bookmarkEnd w:id="63"/>
      <w:r>
        <w:rPr>
          <w:rtl w:val="true"/>
        </w:rPr>
        <w:t>شيوه عمومى لغويان</w:t>
      </w:r>
      <w:bookmarkEnd w:id="64"/>
    </w:p>
    <w:p>
      <w:pPr>
        <w:pStyle w:val="BookText"/>
        <w:rPr/>
      </w:pPr>
      <w:r>
        <w:rPr>
          <w:rFonts w:ascii="IRNazanin" w:hAnsi="IRNazanin" w:eastAsia="IRNazanin"/>
          <w:color w:val="111111"/>
          <w:sz w:val="28"/>
          <w:sz w:val="28"/>
          <w:szCs w:val="28"/>
          <w:rtl w:val="true"/>
          <w:lang w:bidi="fa-IR"/>
        </w:rPr>
        <w:t xml:space="preserve">اين عنوان عامى است كه بايد آن را وارسى كنيم ، ليكن اين مقدمه جاى آن نيست ؛ زيرا مقصود در آن آگاه ساختن خوانندگان به دانستنى ها و مقدمات ضرورى است ؛ از اين رو ما به آنچه در گذشته درباره مكاتب و روش هاى لغويان آورديم بسنده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اميد كه در جاى ديگر ، اين مقوله را به شكلى گسترده مطرح 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درباره اصطلاحات نيز جارى است ؛ زيرا آنها فراوان اند و اين مقدمه گنجايش بيان آنها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عنوان نمونه ، به توضيح پنج اصطلاح مى پردازيم ، به جهت شيوع و كثرت استعمال آنها در فرهنگ هاى لغت </w:t>
      </w:r>
      <w:r>
        <w:rPr>
          <w:rFonts w:eastAsia="IRNazanin" w:cs="IRNazanin"/>
          <w:color w:val="111111"/>
          <w:sz w:val="28"/>
          <w:szCs w:val="28"/>
          <w:rtl w:val="true"/>
          <w:lang w:bidi="fa-IR"/>
        </w:rPr>
        <w:t>.</w:t>
      </w:r>
    </w:p>
    <w:p>
      <w:pPr>
        <w:pStyle w:val="Heading3"/>
        <w:numPr>
          <w:ilvl w:val="2"/>
          <w:numId w:val="1"/>
        </w:numPr>
        <w:rPr/>
      </w:pPr>
      <w:bookmarkStart w:id="65" w:name="__RefHeading___Toc2147035_2870459653"/>
      <w:bookmarkStart w:id="66" w:name="_Toc23"/>
      <w:bookmarkEnd w:id="65"/>
      <w:r>
        <w:rPr>
          <w:rtl w:val="true"/>
        </w:rPr>
        <w:t xml:space="preserve">مثلث </w:t>
      </w:r>
      <w:r>
        <w:rPr>
          <w:rtl w:val="true"/>
        </w:rPr>
        <w:t>(</w:t>
      </w:r>
      <w:r>
        <w:rPr>
          <w:rtl w:val="true"/>
        </w:rPr>
        <w:t>سه گانه</w:t>
      </w:r>
      <w:r>
        <w:rPr>
          <w:rtl w:val="true"/>
        </w:rPr>
        <w:t>)</w:t>
      </w:r>
      <w:bookmarkEnd w:id="66"/>
    </w:p>
    <w:p>
      <w:pPr>
        <w:pStyle w:val="BookText"/>
        <w:rPr/>
      </w:pPr>
      <w:r>
        <w:rPr>
          <w:rFonts w:ascii="IRNazanin" w:hAnsi="IRNazanin" w:eastAsia="IRNazanin"/>
          <w:color w:val="111111"/>
          <w:sz w:val="28"/>
          <w:sz w:val="28"/>
          <w:szCs w:val="28"/>
          <w:rtl w:val="true"/>
          <w:lang w:bidi="fa-IR"/>
        </w:rPr>
        <w:t xml:space="preserve">در ضبط اين واژه به سه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 ، كسره ،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شده است با اتفاق يا اختلاف در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اتفاق در معنا ، حركت گاه در فاء الفعل مى آيد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 غِمْر ، غَمْر ؛ و گاه حركت در عين الفعل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 رَجِل ، رَجَل ؛ و در قسم سوم دو ضمّه ، در مقابل دو فتحه و دو كسره مى باشد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سُمْسُم ، سِمْسِم ، سَمْسَم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اختلاف در معنا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بُريدن گوشت است و دو نيمه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سيراب شدن از آب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بَضَعْتُ المرأة ، هنگامى كه شخص با زن آميزش كند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يك تا پنج معنا در قول ابو عبيده ؛ و به نظر ديگران ، ميان يك تا ده معنا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آميزش جنسى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بيشتر آنچه در كتاب ما و مصادر آمده است همان صورت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به مثلث اهتمام ورزيده اند و در مصنفاتى آن را گرد 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اين نوشته ها مفقود مى باشد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ابو زيد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xml:space="preserve">، شمشاطى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داشت</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ابوبكر يحيى بن على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 ابو حفص بلنسى 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 زواوى مغربى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 عزالدين محمد بن ابوبكر بن جماعه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 و ديگران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برخى از مصنّفات مثلّث ، نسخه هاى خطى اند ، اميدواريم كه به زيور طبع آراسته شوند ؛ مانند كتاب قزاز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 ابن حورى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 مُجِد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دسته سوم چاپ شده اند ؛ مانند كتاب مثلثات 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دكتر رضا سويس آن را تحقيق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مثلث ابن سيد بَطَلْيَوْسى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كتاب نيل الأدب فى نظم مثلثاث عرب ، اثر حسن بن على قوريه خليلى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بولاق ،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منظومه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الأحكام فى مثلث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شيخ عبدالهادى ابيارى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 دكتر صلاح مهدى فرطوسى ، كتاب مثلث ابن سيد بَطَلْيَوْسى را در دو مجلد تحقيق كرده است ، و دار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چاپ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پيش از اين تأكيد كرديم كه نوع اول از مثلثات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 كه در معنا يكسان و هماهنگ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لهجه هاى عرب بازمى گردد ؛ زيرا شناخته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قبيله با الفاظِ مختلف سخن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مى افكنيم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مثلثات در كتاب طراز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فى مَبْدَء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ضَمّه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مُبْتَدَئِه و فى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الفعل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فى بَدَأَتِه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يعنى آن در اوّل امر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تثليث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بَذَأَ وَبَذِئُ وبَذُؤَ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بَذاءً وبَذَاءةً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داد و ناسزا گفت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بَرِئَ ، بَرَأَ ، بَرُؤَ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شفا يافت </w:t>
      </w:r>
      <w:r>
        <w:rPr>
          <w:rFonts w:eastAsia="IRNazanin" w:cs="IRNazanin"/>
          <w:color w:val="111111"/>
          <w:sz w:val="28"/>
          <w:szCs w:val="28"/>
          <w:rtl w:val="true"/>
          <w:lang w:bidi="fa-IR"/>
        </w:rPr>
        <w:t xml:space="preserve">] . . </w:t>
      </w:r>
      <w:bookmarkStart w:id="67" w:name="pg10908_108888"/>
    </w:p>
    <w:p>
      <w:pPr>
        <w:pStyle w:val="BookText"/>
        <w:rPr/>
      </w:pPr>
      <w:bookmarkEnd w:id="67"/>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بَهَأْتُ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بَهَأَ ، بَهِئَ ، بَهُؤَ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بَهْأً وبُهُوءاً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اُنس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نُسِئَتِ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مجهول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حيض زن به تأخير افتاد و حاملگى او اميد مى رود ، يا آشكار شد و حامله شد به اول چيزى كه حمل پديد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هى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قطران است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هَنَأْتُ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أهْنَؤُها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تثليث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هَنَأَ ، هَنِئَ ، هَنُوءَ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ء وهِناء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دِبْغ و دِباغ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شتر را با قطران طِلا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قطران اندودش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مَهنؤة ، و اسم مصدر آن هِنْ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خَمِصَ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تثليث ميم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خَمِصَ ، خَمَصَ ، خَمُصَ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فَلْس و سَبَب و قُفْل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قُصاص الشعر وقُصاصَتُه ، هر دو به 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 قَصاص ؛ قُصاصَة ، قِصاصة ، قَصاصة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ضمّ بهتر است </w:t>
      </w:r>
      <w:r>
        <w:rPr>
          <w:rFonts w:eastAsia="IRNazanin" w:cs="IRNazanin"/>
          <w:color w:val="111111"/>
          <w:sz w:val="28"/>
          <w:szCs w:val="28"/>
          <w:rtl w:val="true"/>
          <w:lang w:bidi="fa-IR"/>
        </w:rPr>
        <w:t>.</w:t>
      </w:r>
    </w:p>
    <w:p>
      <w:pPr>
        <w:pStyle w:val="Heading3"/>
        <w:numPr>
          <w:ilvl w:val="2"/>
          <w:numId w:val="1"/>
        </w:numPr>
        <w:rPr/>
      </w:pPr>
      <w:bookmarkStart w:id="68" w:name="__RefHeading___Toc2147037_2870459653"/>
      <w:bookmarkStart w:id="69" w:name="_Toc24"/>
      <w:bookmarkEnd w:id="68"/>
      <w:r>
        <w:rPr>
          <w:rtl w:val="true"/>
        </w:rPr>
        <w:t>ضِدّ</w:t>
      </w:r>
      <w:bookmarkEnd w:id="69"/>
    </w:p>
    <w:p>
      <w:pPr>
        <w:pStyle w:val="BookText"/>
        <w:rPr/>
      </w:pPr>
      <w:r>
        <w:rPr>
          <w:rFonts w:ascii="IRNazanin" w:hAnsi="IRNazanin" w:eastAsia="IRNazanin"/>
          <w:color w:val="111111"/>
          <w:sz w:val="28"/>
          <w:sz w:val="28"/>
          <w:szCs w:val="28"/>
          <w:rtl w:val="true"/>
          <w:lang w:bidi="fa-IR"/>
        </w:rPr>
        <w:t xml:space="preserve">ضِدّ استعمال يك واژه در دو معناست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حَيض و پاكى از آن مى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طلبْ كار و بدهكار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شكارچى و شكار مى آيد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ضد نوعى از اشتراك لفظى است ، ابو حسين احمد بن فارس مى گويد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سنت هاى عرب در نام ها اين است كه دو متضاد را به يك اسم مى نامند ؛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سياه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سفيد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وجود ضد در زبان عربى را انكار كرده و كتاب هايى در اِبطال اَضداد نوشته است</w:t>
      </w:r>
      <w:r>
        <w:rPr>
          <w:rStyle w:val="FootnoteAnchor"/>
          <w:rtl w:val="true"/>
        </w:rPr>
        <w:footnoteReference w:id="132"/>
      </w:r>
      <w:r>
        <w:rPr>
          <w:rFonts w:ascii="IRNazanin" w:hAnsi="IRNazanin" w:eastAsia="IRNazanin"/>
          <w:color w:val="111111"/>
          <w:sz w:val="28"/>
          <w:sz w:val="28"/>
          <w:szCs w:val="28"/>
          <w:rtl w:val="true"/>
          <w:lang w:bidi="fa-IR"/>
        </w:rPr>
        <w:t xml:space="preserve">، ليكن ابن فارس كتابى در ردّ او نگاشته است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اين باره كتابى جداگانه سامان داديم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ضدّ كتاب هاى زيادى تأليف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محمّد عبداللّه بن محمّد بن هارون توزى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اَنبارى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طَيِّب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اَضداد ذكر شده در كتاب طِراز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بستم ، در را گشودم ؛ اين ماده ضد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رَقَأَ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ميان آنان فساد و تباهى آفريد ، بين آنها صلح و سازش پديد آورد ؛ ضد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ناءَ يَنُوءُ نوءاً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سنگينى و مشقّت برخاست و بلند شد ، سقوط كرد و پايين افتاد ؛ ضد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 ظرف 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ضدّ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فرّاء ، و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مضاف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جانب و طرف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هأهأ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هَأْهَأَ بالكلب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را راند و دور ساخت ، سگ را صدا زد و فرا خواند ؛ ضد است </w:t>
      </w:r>
      <w:r>
        <w:rPr>
          <w:rFonts w:eastAsia="IRNazanin" w:cs="IRNazanin"/>
          <w:color w:val="111111"/>
          <w:sz w:val="28"/>
          <w:szCs w:val="28"/>
          <w:rtl w:val="true"/>
          <w:lang w:bidi="fa-IR"/>
        </w:rPr>
        <w:t xml:space="preserve">. . </w:t>
      </w:r>
      <w:bookmarkStart w:id="70" w:name="pg10908_108890"/>
    </w:p>
    <w:p>
      <w:pPr>
        <w:pStyle w:val="BookText"/>
        <w:rPr/>
      </w:pPr>
      <w:bookmarkEnd w:id="70"/>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 به فتح و ضم ، 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 و پاكى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حيض شد ، خُون رَوِش زن پايان يافت و پاك گرديد ؛ ضد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لَفَأَه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كاست و حقّش را كم داد ، همه حق او را پرداخت ؛ ضد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قَلَصَتِ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فروكش كرد ، آب چاه زياد شد و به بالاى آن رسيد ؛ ضد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فراوانى آب و كمبود آن آمده و از اَضداد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غافل شده از اينكه يادآور شود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اَضداد است ؛ زيرا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دَأْدَأَ الصبىّ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 آرام ساخت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كودك را حركت داد </w:t>
      </w:r>
      <w:r>
        <w:rPr>
          <w:rFonts w:eastAsia="IRNazanin" w:cs="IRNazanin"/>
          <w:color w:val="111111"/>
          <w:sz w:val="28"/>
          <w:szCs w:val="28"/>
          <w:rtl w:val="true"/>
          <w:lang w:bidi="fa-IR"/>
        </w:rPr>
        <w:t>.</w:t>
      </w:r>
    </w:p>
    <w:p>
      <w:pPr>
        <w:pStyle w:val="Heading3"/>
        <w:numPr>
          <w:ilvl w:val="2"/>
          <w:numId w:val="1"/>
        </w:numPr>
        <w:rPr/>
      </w:pPr>
      <w:bookmarkStart w:id="71" w:name="__RefHeading___Toc2147039_2870459653"/>
      <w:bookmarkStart w:id="72" w:name="_Toc25"/>
      <w:bookmarkEnd w:id="71"/>
      <w:r>
        <w:rPr>
          <w:rtl w:val="true"/>
        </w:rPr>
        <w:t>اِبدال يا تعاقُب</w:t>
      </w:r>
      <w:bookmarkEnd w:id="72"/>
    </w:p>
    <w:p>
      <w:pPr>
        <w:pStyle w:val="BookText"/>
        <w:rPr/>
      </w:pPr>
      <w:r>
        <w:rPr>
          <w:rFonts w:ascii="IRNazanin" w:hAnsi="IRNazanin" w:eastAsia="IRNazanin"/>
          <w:color w:val="111111"/>
          <w:sz w:val="28"/>
          <w:sz w:val="28"/>
          <w:szCs w:val="28"/>
          <w:rtl w:val="true"/>
          <w:lang w:bidi="fa-IR"/>
        </w:rPr>
        <w:t xml:space="preserve">اِبدال قرار دادن حرفى است در جاى حرف ديگر با ابقاى ديگر حروف و ترتيب و هيئت آنها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ثُوم و فُوم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حَثْوان وحَثْيان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پاشى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حثيث و حفيف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و 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فارِس در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الصاحبى فى فقه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شيوه هاى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اِبدال حروف و جاى گزينى بعضى از آنها در مقام بعض ديگر است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مَدَحَه ومَدَهَه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رِفلٌ ورِفْنٌ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 دُم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سنّت مشهور است ، علما درباره آن كتاب نوشته اند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كسانى كه در اِبدال كتاب نوشته اند ابن 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ابو اسحاق زَجّاجى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طَيِّب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 اند كه آيا آن اِبدال است يا تعاقب ؛ بعضى به ناميدن آن به اِبدال گرويده اند و بعض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جِنِّى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آن تعاقُب است گرايش 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اِبدال گاه ميان يك حرف است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 و گاه بين دو حرف جارى مى شود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سَهْك</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 در اين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همتاى هم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كه همسان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اِبدال در يك واژه ، ميان سه حرف جارى مى شود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هم آمده اند ؛ زيرا دو حرف نِطْعِى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حرف ذُلْقِى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شبيه هم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حرف حَلْقى مى باشند و همتاى يك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در حكايت أصْمَعى از اَعرابى 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زَقْر</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 اند كه در زبان عرب شايع و صحيح است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بعضى از واژه هاى اِبدال را در كتاب طِراز مى آوريم ، همراه با ذكر لغاتِ ديگرى از زبان عرب در اين زمينه ؛ زيرا با بحث اِبدال تناسب 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على خان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دَرْبَأْتُ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ابدال همزه به جاى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غلطاندم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شاسئ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جاسئ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 و سخت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گزينى شين به جاى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شَمَأ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 وزن سَبَب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تميمى است ، عين به همزه تبديل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 همزه را به عين تبديل مى كند و عين را به همزه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جسم لطيف است ؛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عين به همزه تبديل شده است ؛ چنان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صَرَأَ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ناليد ،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خاء را به همزه تبديل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اخفش به نقل از خليل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و كمتر شناخته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 همين 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عَنْظَأَ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عَنْظَأَ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بد دهنى كرد و سخن زشت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رَشا 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گورخر است ، همزه اش به الف تبديل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ثَرى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آن فِراء و اَفْراء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جِبال و اَسباب</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تَفْشَأُ المرضُ فيهم ؛ يعنى بيمارى ميان آنها منتشر شد ، لغتى است در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تَفْسَأُ</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پيش از اين ، مصنّف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تَفْسَأُ فيهم المرضُ ؛ يعنى بيمارى شيوع يافت و پراكنده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تَوَرَّأَتْ عليه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او را در درون خود فرو بُرد</w:t>
      </w:r>
    </w:p>
    <w:p>
      <w:pPr>
        <w:pStyle w:val="BookText"/>
        <w:rPr/>
      </w:pPr>
      <w:r>
        <w:rPr>
          <w:rFonts w:ascii="IRNazanin" w:hAnsi="IRNazanin" w:eastAsia="IRNazanin"/>
          <w:color w:val="111111"/>
          <w:sz w:val="28"/>
          <w:sz w:val="28"/>
          <w:szCs w:val="28"/>
          <w:rtl w:val="true"/>
          <w:lang w:bidi="fa-IR"/>
        </w:rPr>
        <w:t xml:space="preserve">و پنهان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لهجه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تَوَدَّأَتْ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حَذِئَتِ الشاةُ حَذَا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تَعِبَت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دال مُهمل و بى نقطه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عرب را مى آورد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حَدِئَتِ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گوسفند از گرسنگى شكمش ناليد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باران بعد از بهار است يا بارانى كه در تابستان مى آيد ، و 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در آن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دَفَئى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است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سخنش را تكرار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نوعى باران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وزن و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بنگر كه چگونه مصنّف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جاى خودش مى آورد ، و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اِحاله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 إليه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شخص سوى چيزى يا كسى اشاره كند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اَومَأَ ؛ وَبأ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واگذار ، رهايم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تناسب دارد با نظر كسى كه همزه را عين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گويشى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صفحه بازنويسى شده ، صفحه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او براى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القافصة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bookmarkStart w:id="73" w:name="pg10908_108894"/>
    </w:p>
    <w:p>
      <w:pPr>
        <w:pStyle w:val="BookText"/>
        <w:rPr/>
      </w:pPr>
      <w:bookmarkEnd w:id="73"/>
      <w:r>
        <w:rPr>
          <w:rFonts w:ascii="IRNazanin" w:hAnsi="IRNazanin" w:eastAsia="IRNazanin"/>
          <w:color w:val="111111"/>
          <w:sz w:val="28"/>
          <w:sz w:val="28"/>
          <w:szCs w:val="28"/>
          <w:rtl w:val="true"/>
          <w:lang w:bidi="fa-IR"/>
        </w:rPr>
        <w:t xml:space="preserve">گروه قافصه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فطرتان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صاد بَدَل از سين است ، از اين سخن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اَقْفَس وأمة قَفْساء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لئيم و كنيز فرومايه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گويشى است در قُبَّصَى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تك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راه رفتن تند ، دَو </w:t>
      </w:r>
      <w:r>
        <w:rPr>
          <w:rFonts w:eastAsia="IRNazanin" w:cs="IRNazanin"/>
          <w:color w:val="111111"/>
          <w:sz w:val="28"/>
          <w:szCs w:val="28"/>
          <w:rtl w:val="true"/>
          <w:lang w:bidi="fa-IR"/>
        </w:rPr>
        <w:t>.</w:t>
      </w:r>
    </w:p>
    <w:p>
      <w:pPr>
        <w:pStyle w:val="Heading3"/>
        <w:numPr>
          <w:ilvl w:val="2"/>
          <w:numId w:val="1"/>
        </w:numPr>
        <w:rPr/>
      </w:pPr>
      <w:bookmarkStart w:id="74" w:name="__RefHeading___Toc2147041_2870459653"/>
      <w:bookmarkStart w:id="75" w:name="_Toc26"/>
      <w:bookmarkEnd w:id="74"/>
      <w:r>
        <w:rPr>
          <w:rtl w:val="true"/>
        </w:rPr>
        <w:t>مُعَرَّب</w:t>
      </w:r>
      <w:bookmarkEnd w:id="75"/>
    </w:p>
    <w:p>
      <w:pPr>
        <w:pStyle w:val="BookText"/>
        <w:rPr/>
      </w:pPr>
      <w:r>
        <w:rPr>
          <w:rFonts w:ascii="IRNazanin" w:hAnsi="IRNazanin" w:eastAsia="IRNazanin"/>
          <w:color w:val="111111"/>
          <w:sz w:val="28"/>
          <w:sz w:val="28"/>
          <w:szCs w:val="28"/>
          <w:rtl w:val="true"/>
          <w:lang w:bidi="fa-IR"/>
        </w:rPr>
        <w:t xml:space="preserve">مُعَرَّب ، 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بيگانه است براساس قواعد و اصولى كه در كتاب هاى مُعَرَّبات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سازى كلمات اجنبى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 و اين تغييرگاه به 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گزينى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حرف است يا افزودن يك حرف ، يا كاستن يك حرف ، يا اِبدال حركتى به حركت ديگر ، يا ساكن ساختن حرف متحرك ، يا حركت دادن حرف ساكن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كه در عربى كاف را به قاف تبديل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كاشان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سين را به جاى شين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گاه تغيير به گونه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شيوه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 مانند كُرْبَق و كُرْبَج و قُرْبَق</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حانوت ، دكان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سيد على خان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اصطلاح مى گويد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هاى غير عربى است كه براى معناهايى وضع شده اند و عرب آنها را به كار مى برد و به شيوه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سخن مى گويد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عَرَّبَتْهُ العَرَبُ تَعْريباً ، واَعْرَبَتْهُ إعْراباً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 آن را مُعَرَّب ساخت ، و آن را اِعراب داد و به صورت عربى درآورد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مُعَرَّب كلام بيگانه ، تصنيفاتى نگارش يافته است ، مشهورترين آنها اثر ابن منصور جَوالِيقى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موهوب بن احمد بن محمد بن خضر ، متوفاى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بِشْبِيشى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التذييل والتكميل لما اسْتُعمِلَ مِنَ اللفظ 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شهاب خَفاجى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كتابى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العليل فيما وُرِدَ في كلام العرب مِنَ 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كتاب هاى ديگرى هست از ديگر كسان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مُعَرَّبات در كتاب طِراز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آمِص وآميص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صاحب و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خاميز ، و آن شورباى سِكباج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گوساله پرورده شده در سركه با پوست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سرد كرده شده و از روغن تصفيه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باشد ؛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 آميز</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است ، يعنى بيرون آمده از 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 تبديل به عين شده است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عامِص و عاميص ؛ در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قُرْطُم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كُربُج ، به معناى حانوت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كُربه</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شكر و نمك درست مى شود و به شدت سفت و سخت است ؛ و هنگامى كه مطلق آورده شود ، مقصود از آن شكر به صورت بلور درآمده است ، مُعَرّب تَبْرزَد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يا نبات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تَبَرزَد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كناره هاى آن را با تيشه تراشيده اند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 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صفت در اعراب از آن متابعت مى كند </w:t>
      </w:r>
      <w:r>
        <w:rPr>
          <w:rFonts w:eastAsia="IRNazanin" w:cs="IRNazanin"/>
          <w:color w:val="111111"/>
          <w:sz w:val="28"/>
          <w:szCs w:val="28"/>
          <w:rtl w:val="true"/>
          <w:lang w:bidi="fa-IR"/>
        </w:rPr>
        <w:t xml:space="preserve">. . </w:t>
      </w:r>
      <w:bookmarkStart w:id="76" w:name="pg10908_108896"/>
    </w:p>
    <w:p>
      <w:pPr>
        <w:pStyle w:val="BookText"/>
        <w:rPr/>
      </w:pPr>
      <w:bookmarkEnd w:id="76"/>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زمين پهناور داراى گياه است كه در آن حيوانات را مى چرانند ،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يا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 بچسبند ، و بَنْج يا دانه آن ،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شاهدانه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تلخ يا درخت آن ، و ماش سبز ،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هندى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يارَج ، گويشى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دستْ بند يا النگو يا گوشْ واره است يا درست نشده آن كه همان 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يا سيم ناسره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طلاى ناخالص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هر دو واژه معرب اند </w:t>
      </w:r>
      <w:r>
        <w:rPr>
          <w:rFonts w:eastAsia="IRNazanin" w:cs="IRNazanin"/>
          <w:color w:val="111111"/>
          <w:sz w:val="28"/>
          <w:szCs w:val="28"/>
          <w:rtl w:val="true"/>
          <w:lang w:bidi="fa-IR"/>
        </w:rPr>
        <w:t>.</w:t>
      </w:r>
    </w:p>
    <w:p>
      <w:pPr>
        <w:pStyle w:val="Heading3"/>
        <w:numPr>
          <w:ilvl w:val="2"/>
          <w:numId w:val="1"/>
        </w:numPr>
        <w:rPr/>
      </w:pPr>
      <w:bookmarkStart w:id="77" w:name="__RefHeading___Toc2147043_2870459653"/>
      <w:bookmarkStart w:id="78" w:name="_Toc27"/>
      <w:bookmarkEnd w:id="77"/>
      <w:r>
        <w:rPr>
          <w:rtl w:val="true"/>
        </w:rPr>
        <w:t>قَلْب</w:t>
      </w:r>
      <w:bookmarkEnd w:id="78"/>
    </w:p>
    <w:p>
      <w:pPr>
        <w:pStyle w:val="BookText"/>
        <w:rPr/>
      </w:pPr>
      <w:r>
        <w:rPr>
          <w:rFonts w:ascii="IRNazanin" w:hAnsi="IRNazanin" w:eastAsia="IRNazanin"/>
          <w:color w:val="111111"/>
          <w:sz w:val="28"/>
          <w:sz w:val="28"/>
          <w:szCs w:val="28"/>
          <w:rtl w:val="true"/>
          <w:lang w:bidi="fa-IR"/>
        </w:rPr>
        <w:t xml:space="preserve">قلب ، مقدم داشتن بعضى از حروف كلمه بر بعض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 جبر ، بجر ، جرب ، ربج ،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درباره آن سخن به ميان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اصطلاح عالمانِ صرف ، اين كار قلب مكانى است ، و نزد لغويان به اشتقاق اكبر يا اشتقاق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شناسان ، ظهور قلب اشتقاقى و ارتباطِ قلب مكانى را براساس اختلاف لهجه ها بررسى كردند و دريافتند كه هيچ علاقه و ارتباطى ميان آن و اختلاف گويش ها وجود ندارد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مجال نمى خواهيم طولانى سخن بگوييم ، بلكه قصدمان اشاره به اين </w:t>
      </w:r>
    </w:p>
    <w:p>
      <w:pPr>
        <w:pStyle w:val="BookText"/>
        <w:rPr/>
      </w:pPr>
      <w:r>
        <w:rPr>
          <w:rFonts w:ascii="IRNazanin" w:hAnsi="IRNazanin" w:eastAsia="IRNazanin"/>
          <w:color w:val="111111"/>
          <w:sz w:val="28"/>
          <w:sz w:val="28"/>
          <w:szCs w:val="28"/>
          <w:rtl w:val="true"/>
          <w:lang w:bidi="fa-IR"/>
        </w:rPr>
        <w:t xml:space="preserve">است كه اين ظهور لغوى از مظاهر تنوُّع لغوى نزد عرب است ، و در فرهنگ هاى زبان امروزى موجود مى باشد ؛ لغت دانان گاه يادآور مى شوند كه واژه مقلوب است و گاه اشاره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در كتاب طِراز ، مقلوب را اين گونه تعريف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 در علم تصريف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معنا ندارد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دگرگونى حرف عله به حرف عله ديگر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آمدنِ حرفى به جاى حرفى با تقديم و تأخير ؛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جبذ</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بعضى از مقلوبات در كتاب طِراز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مُصَنِّف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ابو طالب حياً لَرَأَى سُيُوفَنا وقد بَسَأَتْ بالمآثل</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بَسَأت بالمآثل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شمشيرهاى ما براى كشتار و نابودى آنان آخته شده ، در حالى كه ايشان برترين هاى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تَفِئَّةُ الشى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اَوان و آغازِ چيزى است ؛ گويا اين واژه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همزه آن مقدم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او را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كن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آن لغت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واژه از هم متمايزند </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ثَفَأَ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فثأتُ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سكنتُ غليانَها بالماء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 ديگ را با آب فرو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شفاف آگاه نمى سازد كه آن مقلوب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قلب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صاءَ الفرخُ والعقربُ والفأرُ والخنزيرُ ، يَصِئ صَيْئاً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جوجه ، عقرب ، موش ، 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زد و صدا درآورد ،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صَأَى يَصْأى صَئْياً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آن را قلب كرده اند ؛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ضِئاء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همزه و ميانشان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كاءَ عن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امر ترسيد و بيمناك شد و بر آن اقدام نكرد ؛ مانند كاءَ كَوْءاً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وكَأْواً بنابر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السِّنَّوْرُ يَمُوءُ مُؤاءً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مهموز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مانند گويش عرب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ناءَ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شده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وامَأه مؤامَأَةً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مانند او ساخت و با او هم چشمى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هماهنگ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يا لغتى در آن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مَدّ آن به ضرورت است و فصيح قصر مى باشد يا به عكس ؛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تَرَقُّب ،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كشيدن ، ايستادن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اند اين واژه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تظاهر به بُردبارى ؛ شكيبا ماندن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نوبت آب است ؛ اين واژه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اصطلاحات عامى اند كه در كتاب هاى لغت زياد به كار مى روند ، و ويژه مؤلفى دون ديگرى نيست مگر از نظر سعه و ضيق و كم و زياد ؛ سيد على خان در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همراهى با مشهور لغويان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آنها را ذكر مى كند ؛ و ما ضرورتى براى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آنها در كتاب نمى بينيم ، هرچند بعضى از نويسندگان جديد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اى كه بر تحقيقِ يكى از كتاب هاى لغت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كرده است </w:t>
      </w:r>
      <w:r>
        <w:rPr>
          <w:rFonts w:eastAsia="IRNazanin" w:cs="IRNazanin"/>
          <w:color w:val="111111"/>
          <w:sz w:val="28"/>
          <w:szCs w:val="28"/>
          <w:rtl w:val="true"/>
          <w:lang w:bidi="fa-IR"/>
        </w:rPr>
        <w:t xml:space="preserve">!!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0908_108901"/>
      <w:bookmarkStart w:id="80" w:name="pg10908_108901"/>
      <w:bookmarkEnd w:id="80"/>
    </w:p>
    <w:p>
      <w:pPr>
        <w:pStyle w:val="Heading2"/>
        <w:numPr>
          <w:ilvl w:val="1"/>
          <w:numId w:val="1"/>
        </w:numPr>
        <w:rPr/>
      </w:pPr>
      <w:bookmarkStart w:id="81" w:name="pg10908_108901"/>
      <w:bookmarkStart w:id="82" w:name="__RefHeading___Toc2147045_2870459653"/>
      <w:bookmarkStart w:id="83" w:name="_Toc28"/>
      <w:bookmarkEnd w:id="81"/>
      <w:bookmarkEnd w:id="82"/>
      <w:r>
        <w:rPr>
          <w:rtl w:val="true"/>
        </w:rPr>
        <w:t>واكاوى انديشه هاى عالمان لغوى و نقد آنها</w:t>
      </w:r>
      <w:bookmarkEnd w:id="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147047_2870459653"/>
      <w:bookmarkStart w:id="85" w:name="_Toc29"/>
      <w:bookmarkEnd w:id="84"/>
      <w:r>
        <w:rPr>
          <w:rtl w:val="true"/>
        </w:rPr>
        <w:t>اشاره</w:t>
      </w:r>
      <w:bookmarkEnd w:id="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پيش از اين ، به مقصود از اين روش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جبران چيزهايى است كه در فرهنگ هاى لغتِ پيشين ناپيداست ، و ثبت هريك از آنها در جاى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و فصول لغوى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عربى ، واژه هاى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بيگانه كه وارد زبان عربى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حقيقى ، مجازى ، فصيح ، غير فصيح ، نام هاى مكان ها ، علف زارها ، داروها و غير آن را دربرمى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سازى بر اشتباه ها و تصحيف هايى است كه براى لغويان رخ داده است ، و نقل چيزهايى كه ثابت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اشتباه توده مردم و نا آگاهان به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چيزها كه شايسته درنگ و نقد است ؛ به ويژه آنكه فاصله زمانى زيادى ميانِ لغتِ مادر و نسل هاى بعد پديد آمده است و بر مانند اين اغلاط و اوهام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مقدمه طراز تصريح مى كند كه وى آنچه را معاجم متداول دربر ندارند گرد آورده است ؛ و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استدراك و پيرايش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فرهنگ هاى لغت مى باشد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داناى هوشمند و نيك فهم و تيزهوش ، آن گاه كه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دريابى و آنچه را كه نگاشتم وارسى كنى ، مى نگرى كه آن ، چيزهايى را در بر دارد كه بحور محيطه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ندارد ؛ و ساختار آن به گونه اى سامان يافته كه كتاب هاى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از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سيد على خان به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و برترى طرازش را بر آنها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از روش استدراكى همين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بر بسيارى از فرهنگ هاى گذشته استدراك مى نويسد ، و در فرهنگِ خود واژه هاى درخشان و زيبايى را مى آورد كه زبان از شيرينى آنها لذت مى برد ، و ديگر نكته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نمكين وموضوعات و اصطلاحات گلچين شده ، همراه با ژرف كاوى در بيان و تبيين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سويى ، سيد على خان به روش نقد و درنگ در نقل توجه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كتابش تصريح مى كند كه وى در جاهاى سُست و لغزنده درنگ ورزيده و در تميز ميان راجح و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و 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عميق كرده ، و بر آنچه در كتابى يافته قانع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اين لغت شريفى كه خدا قدر و ارزش آن را بالا بُرد و بر زبان بهترين خلقش مدار آن را قرار داد ، جز با سماع و تلقين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دريافت شنيدارى و حسى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روايتى كه حق از آن بدرخشد و خُنَكاى يقين حس شود ، دست يافتنى نمى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شيوه عالمان پيشين همين گونه بوده است ؛ آنان از بوستان هاى آن رسيده ترين ميوه ها و عطرآگين ترين شكوفه ها را مى چيدند ، و بر آنچه در درون كتاب و متن مجله اى 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به مشافهه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روياروى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مشايخ بزرگ و بزرگانِ عرصه علم درنمى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نمى كردند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 آثار اين بزرگان نابود شد و ابرهاى سياه راه هاى هدايت را پوشاند و طرف دليل در حيرت ماند و صداى شتربان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عرصه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ناپيدا شد ، و خِرّيت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و كارآزموده اين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ندا سر داد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و پيچ و خم بيابان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چاره اى نماند جز رجوع به آنچه علما در لابلاى دفترها نهاده اند و اقتباس از آنها را با عزمى خلل ناپذير پى گرفتن ؛ و آنجا كه به جهت ابهام ، فهم و درك ، دست نيافتنى است و با پرسش و پاسخ به صواب نمى توان رسيد ، لازم است كه خردمند دورانديش در پرت گاه ها و لغزش گاه ها بررسى كند و اطمينان به دست آورد و در جداسازى راجح از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از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 بينديشد ، و در مبادرت به اثبات و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ويران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ايمن نباشد و نهايتِ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به ويژه هنگام نگارش و قرائت براى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هركه بر آنچه در كتابى يافت جُمود ورزد ، در معرض تازيانه هاى سرزنش وتيرهاى عتاب آميز قرار مى گيرد ؛ و چه بسا كسانى از مصنّفان و مؤلفان كه به سختى خود را به زحمت انداخته و چيزى نيفزوده جز پُر ساختن انبانِ خود از چيزهايى كه يافته و ديده و نوشته و رد شده است ؛ و نمى داند كه خطا كرده يا به صواب دست يافته است ؟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چيده يا ريخته است ؟</w:t>
      </w:r>
    </w:p>
    <w:p>
      <w:pPr>
        <w:pStyle w:val="BookText"/>
        <w:rPr/>
      </w:pPr>
      <w:r>
        <w:rPr>
          <w:rFonts w:ascii="IRNazanin" w:hAnsi="IRNazanin" w:eastAsia="IRNazanin"/>
          <w:color w:val="111111"/>
          <w:sz w:val="28"/>
          <w:sz w:val="28"/>
          <w:szCs w:val="28"/>
          <w:rtl w:val="true"/>
          <w:lang w:bidi="fa-IR"/>
        </w:rPr>
        <w:t xml:space="preserve">از اين رو به هيزم چين شب مى ماند و اَى واىْ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شيوه نقدى از ابداعات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نوآورى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نيست ، بلكه همواره در كانون توجه لغويانِ پژوهش گر قرار داشته است ؛ كسانى كه هر نقلى را به آسانى نمى پذيرند مگر پس از تحقيق و اطمينان از صحّت آن ، به ويژه پس از طولانى شدن زمان و گستردگى سرزمين ها و اختلاف نسخه ها در زمان كنونى بسى بيشتر از سابق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لغويان و بنيان گذار فرهنگ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نقد و تغليط مصون نماند ، مانند اين سخن را مى توان درباره ابن دُرَيد و ديگر ائمه لغت و فرزانگانِ لغت شناس بيان داشت ؛ و اين ، بدان معناست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هدف مى باشد نه تقديس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واژه هاى عربى و صيانتِ سلامت آنها ، هدف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از كسانى است كه به اين طريق دست يازيد ، ليكن با عنايت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كه گاه در معجم ديگرى يافت نمى شود ؛ زيرا وى مى كوشد هرآنچه را در آن اختلاف است روشن سازد ، و غلط ها و وهم ها و تصحيف ها و تحريف هاى روى داده را يادآور شود ؛ چنان كه سعى مى كند لغت فصيح را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شده و اشتباهات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 ترديدى نيست كه نخستين رويكرد و اهتمام سيد على خان ، بيان اَغلاط فيروزآبادى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خطاهاى او بسنده نمى كند ، بلكه اشتباه كارى هاى جوهرى و ديگر ائمه لغت را باز مى گويد ؛ و اين امر ، بيان گر آن است كه وى در 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اِعمال روش استدراكى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جدّى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مرورى سريع بر روند اشتباهاتى كه آيندگان بر گذشتگان گرفتند و تخطئه هاى آنها ، اهميّت اين شيوه در تهذيب لغت و صيقل آن و پاكيزه ساختنش و رساندن آن به نسل هاى آينده به بهترين شكل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از آلودگى و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روشن مى شود </w:t>
      </w:r>
      <w:r>
        <w:rPr>
          <w:rFonts w:eastAsia="IRNazanin" w:cs="IRNazanin"/>
          <w:color w:val="111111"/>
          <w:sz w:val="28"/>
          <w:szCs w:val="28"/>
          <w:rtl w:val="true"/>
          <w:lang w:bidi="fa-IR"/>
        </w:rPr>
        <w:t xml:space="preserve">. </w:t>
      </w:r>
      <w:bookmarkStart w:id="86" w:name="pg10908_108907"/>
    </w:p>
    <w:p>
      <w:pPr>
        <w:pStyle w:val="Heading3"/>
        <w:numPr>
          <w:ilvl w:val="2"/>
          <w:numId w:val="1"/>
        </w:numPr>
        <w:rPr/>
      </w:pPr>
      <w:bookmarkStart w:id="87" w:name="__RefHeading___Toc2147049_2870459653"/>
      <w:bookmarkStart w:id="88" w:name="_Toc30"/>
      <w:bookmarkEnd w:id="86"/>
      <w:bookmarkEnd w:id="87"/>
      <w:r>
        <w:rPr>
          <w:rtl w:val="true"/>
        </w:rPr>
        <w:t>تخطئه خليل</w:t>
      </w:r>
      <w:bookmarkEnd w:id="88"/>
    </w:p>
    <w:p>
      <w:pPr>
        <w:pStyle w:val="BookText"/>
        <w:rPr/>
      </w:pPr>
      <w:r>
        <w:rPr>
          <w:rFonts w:ascii="IRNazanin" w:hAnsi="IRNazanin" w:eastAsia="IRNazanin"/>
          <w:color w:val="111111"/>
          <w:sz w:val="28"/>
          <w:sz w:val="28"/>
          <w:szCs w:val="28"/>
          <w:rtl w:val="true"/>
          <w:lang w:bidi="fa-IR"/>
        </w:rPr>
        <w:t xml:space="preserve">خطاگيرى ، روش بسيارى از لغويان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استدراك و نقد 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خود مى پرداختند ، و بر آنچه نگارش يافته بود اعتماد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بن سَلَمة</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جَهْضَمى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 از كسانى اند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براساس آواهاى صوتى به گونه اى ويژه ، فرهنگ لغت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 نگاشتند ؛ بعضى از اينها در روش شناسى و ترتيب با خليل اختلاف دارند ، و بعضى ديگر بر او اعتراض كرده اند بدان جهت كه واژه هايى را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نشده است يا بناهاى مستعمل را واگذاشته</w:t>
      </w:r>
      <w:r>
        <w:rPr>
          <w:rStyle w:val="FootnoteAnchor"/>
          <w:rtl w:val="true"/>
        </w:rPr>
        <w:footnoteReference w:id="147"/>
      </w:r>
      <w:r>
        <w:rPr>
          <w:rFonts w:ascii="Amiri" w:hAnsi="Amiri" w:eastAsia="Amiri" w:cs="Amiri"/>
          <w:color w:val="111111"/>
          <w:sz w:val="28"/>
          <w:sz w:val="28"/>
          <w:szCs w:val="28"/>
          <w:rtl w:val="true"/>
          <w:lang w:bidi="ar-SA"/>
        </w:rPr>
        <w:t xml:space="preserve">يا همه صيغه ها را نمى آورد ، يا به وجود خطاهاى صرفى و تصحيف ها و تحريفات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 كنند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به اين مطلب اشاره دارد ، آنجا كه در نقد خليل مى نويسد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واضع آن ، براى مردم نهر آب گوارايى را جارى ساخته و آنان را از ورود در آن بازمى دارد ، برايشان مرتع و چراگاهى مى طلبد و آنان را از آن منع مى كند ؛ مقدَّم را 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را مُقدَّم مى آورد ، به قصد مُعَرَّب ساختن واژه عَجَمى ، واژه عربى را اِعجام مى دهد ، ذهن را ميان ثنائى و مضاعف و مقلوب مى پراكند و انديشه </w:t>
      </w:r>
    </w:p>
    <w:p>
      <w:pPr>
        <w:pStyle w:val="BookText"/>
        <w:rPr/>
      </w:pPr>
      <w:r>
        <w:rPr>
          <w:rFonts w:ascii="IRNazanin" w:hAnsi="IRNazanin" w:eastAsia="IRNazanin"/>
          <w:color w:val="111111"/>
          <w:sz w:val="28"/>
          <w:sz w:val="28"/>
          <w:szCs w:val="28"/>
          <w:rtl w:val="true"/>
          <w:lang w:bidi="fa-IR"/>
        </w:rPr>
        <w:t>را به لفيف و مُعْتَلّ و رباعى و خماسى آشفته مى سازد ؛ از اين رو مطلوب ضايع و تباه مى گردد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خلط ها و نقص ها و فسادهايى هست كه نسبت دادن آنها به كمترين پيروان خليل روا نمى باشد ، چه رسد به خود او ؛ و ناگزير تخليط در اين كتاب از سوى غير خليل پديد آمده است ، كارى كه خليل كرد اين بود كه به سامان كتاب العين اشاره كرد و خود آن انجامِ آن را عهده دار نشد ، و آن را تقرير و تحرير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اينكه خليل اشاره اى سوى آن كرد اين است كه در آن معانى دشوارى مى يابم و پرسش هايى كه براى فكر لطيف است ، و ساختى استوار در بعضى از حالت ها ، آن را روزى براى ابو على باز گفتم ديدم كه وى آن را انكار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آن نظم يافته و وجيه به نظر مى رسد و در آن ، خودسرى وتحميلى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انسانى به زبان تركى كتاب خوبى بنويسد آيا كتاب عربى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كلامى مانند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بر زبان آورد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 كثرت اَغلاط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مى سازد با اين سخن كه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بدان جهت است كه ما در آغاز كتاب گفتيم كه شأن خليل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بالاتر از اين مى دانيم كه عيب و نقص را به اونسبت دهيم يا در برابر او بايستيم ، بلكه مى 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اين كتاب به خليل صحيح نمى باشد و از او ثابت نشده است ، حداكثر گمان اين است كه خليل مُسَبِّب اصلِ آن شد و به تهذيب و آراسته سازى كلام عرب پرداخت ، آن گاه پيش از آنكه به پايان رساند ديده از جهان فروبست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كسى كه شايسته جانشينى خليل نبود به اتمام آن دست يازيد ، و همين امر سبب نقص ها و خطاهايى شد كه اكنون در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متن سخن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 احمد بن يحيى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گفتارش را بخوانيم يا سخنش را بشنويم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مطلب موافق بوده است ؛ ما به خط صولى ، در ذكر فضائل خليل ، آن را دريافتيم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ابوالعبّاس ثعلب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رخ داده است ؛ زيرا خليل آن را مطرح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نگارش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گرد نياورد ، اگر خليل خود به جمع آورى آن مى پرداخت چيزى از آن باقى نمى ماند ؛ زيرا خليل مردى است كه نظير آن ديده نشده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گروهى از علما گردآوردند جز اينكه از آنان به روايت چيزى ستانده نشد ، و تنها نقل نويسندگان يافت گرديد ، و از اين رو اين كتاب اختلال دارد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 </w:t>
      </w:r>
      <w:bookmarkStart w:id="89" w:name="pg10908_108910"/>
    </w:p>
    <w:p>
      <w:pPr>
        <w:pStyle w:val="Heading3"/>
        <w:numPr>
          <w:ilvl w:val="2"/>
          <w:numId w:val="1"/>
        </w:numPr>
        <w:rPr/>
      </w:pPr>
      <w:bookmarkStart w:id="90" w:name="__RefHeading___Toc2147051_2870459653"/>
      <w:bookmarkStart w:id="91" w:name="_Toc31"/>
      <w:bookmarkEnd w:id="89"/>
      <w:bookmarkEnd w:id="90"/>
      <w:r>
        <w:rPr>
          <w:rtl w:val="true"/>
        </w:rPr>
        <w:t>تخطئه ابن دُرَيد</w:t>
      </w:r>
      <w:bookmarkEnd w:id="91"/>
    </w:p>
    <w:p>
      <w:pPr>
        <w:pStyle w:val="BookText"/>
        <w:rPr/>
      </w:pPr>
      <w:r>
        <w:rPr>
          <w:rFonts w:ascii="IRNazanin" w:hAnsi="IRNazanin" w:eastAsia="IRNazanin"/>
          <w:color w:val="111111"/>
          <w:sz w:val="28"/>
          <w:sz w:val="28"/>
          <w:szCs w:val="28"/>
          <w:rtl w:val="true"/>
          <w:lang w:bidi="fa-IR"/>
        </w:rPr>
        <w:t xml:space="preserve">اَزهرى و نِفْطَوَيْه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خالَوَيْه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ابن دُرَيد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پشتيبانى از خليل يا تخطئه مستقيم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اَزهرى درباره ابن دُرَيد چنين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 كه در عصر ما كتاب نوشته و به بدعت آورى در زبان عربى و توليد واژه هايى كه اصلى ندارند و وارد ساختن كلمات غير عربى در زبان عرب مشهور شده ، ابوبكر ، محمّد بن حسن بن دُرَيد اَزْدى صاحب كتاب الجمهرة و كتاب اشتقاق الأسماء و كتاب الملاحن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خانه اش به بغداد نزدش رفتم ، ديدم از ابو حاتم و رياشى و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 أصمعى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از ابراهيم 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نِفْطَوَيْه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وجو كردم ، او را كوچك شمرد ، و روايتش را قابل اعتماد ندانست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بر او درآمدم ديدم بيهوش افتاده 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بيهوشى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دهان نمى چرخد كه سخنى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وارسى كردم آن را بر معرفت روشنى نديدم ، بر حروف زيادى از آن دست يافتم كه آنها را از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لغزانده بود ، و در لابلاى كتاب حروف زيادى را واقع ساخته بود كه به نظرم ناشناخته آمد و ريشه آنها را درنيافتم ؛ در جاهايى از كتابم آنها را ثبت كردم تا درباره شان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كسانى كه در آن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كنند ، اگر در نظر بعضى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بود بر آن اعتماد شود و اگر در </w:t>
      </w:r>
      <w:bookmarkStart w:id="92" w:name="pg10908_108911"/>
    </w:p>
    <w:p>
      <w:pPr>
        <w:pStyle w:val="BookText"/>
        <w:rPr/>
      </w:pPr>
      <w:bookmarkEnd w:id="92"/>
      <w:r>
        <w:rPr>
          <w:rFonts w:ascii="IRNazanin" w:hAnsi="IRNazanin" w:eastAsia="IRNazanin"/>
          <w:color w:val="111111"/>
          <w:sz w:val="28"/>
          <w:sz w:val="28"/>
          <w:szCs w:val="28"/>
          <w:rtl w:val="true"/>
          <w:lang w:bidi="fa-IR"/>
        </w:rPr>
        <w:t>جاى ديگر يافت نشود توقّف گردد ؛ و خدا آنچه را مى پسندد و مى خواهد فراهم مى سازد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اين ريشخند نِفْطوَيه و موضع گيرى او عليه ابن دُرَيد ،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خالَوَيه كه آمد بر جاهايى از الجمهره استدراك نوشت ، و پندارهاى خام و تصحيفات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آشكار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هجاء نِفْطَويه را بر ابن دُرَيد مى آورد و يادآور مى شود كه اين طعن به جهتِ شدتِ خصومت و ناسازگارى ميان آن دو است</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اى به خط ابو نمر احمد بن عبدالرحمن بن قابوس طرابلسى لغوى يافتم ، آن را بر خالَوَيه به روايتش از ابن دُرَيد خوانده بود و بر آن حاشيه هايى از استدراك هاى ابن خالويه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جاهايى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 و بر بعضى اَوهام و تصحيفات آگاه مى ساخت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147053_2870459653"/>
      <w:bookmarkStart w:id="94" w:name="_Toc32"/>
      <w:bookmarkEnd w:id="93"/>
      <w:r>
        <w:rPr>
          <w:rtl w:val="true"/>
        </w:rPr>
        <w:t xml:space="preserve">تخطئه قُطْرُب </w:t>
      </w:r>
      <w:r>
        <w:rPr>
          <w:rtl w:val="true"/>
        </w:rPr>
        <w:t>(</w:t>
      </w:r>
      <w:r>
        <w:rPr>
          <w:rtl w:val="true"/>
        </w:rPr>
        <w:t>م</w:t>
      </w:r>
      <w:r>
        <w:rPr/>
        <w:t>206</w:t>
      </w:r>
      <w:r>
        <w:rPr>
          <w:rtl w:val="true"/>
        </w:rPr>
        <w:t xml:space="preserve">ه </w:t>
      </w:r>
      <w:r>
        <w:rPr>
          <w:rtl w:val="true"/>
        </w:rPr>
        <w:t>)</w:t>
      </w:r>
      <w:bookmarkEnd w:id="94"/>
    </w:p>
    <w:p>
      <w:pPr>
        <w:pStyle w:val="BookText"/>
        <w:rPr/>
      </w:pPr>
      <w:r>
        <w:rPr>
          <w:rFonts w:ascii="IRNazanin" w:hAnsi="IRNazanin" w:eastAsia="IRNazanin"/>
          <w:color w:val="111111"/>
          <w:sz w:val="28"/>
          <w:sz w:val="28"/>
          <w:szCs w:val="28"/>
          <w:rtl w:val="true"/>
          <w:lang w:bidi="fa-IR"/>
        </w:rPr>
        <w:t xml:space="preserve">محمّد بن مُسْتَنِير بصرى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تأليفاتى است ؛ معانى القرآن ، العلل فى النحو ، الاشتقاق ، المُصَنَّف الغريب فى اللغه ، الردّ على المُلحدين فى متشابه القرآن ؛ نظرات او را بعضى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كرده و مى گويد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همتايان ليث محمّد بن مُسْتَنِير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او در روايت از عرب مُتّهم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منذرى به من خبر داد كه وى در نزد ابو عبّاس احمد بن يحيى حاضر بود ، در مجلس وى ذكر </w:t>
      </w:r>
      <w:bookmarkStart w:id="95" w:name="pg10908_108912"/>
    </w:p>
    <w:p>
      <w:pPr>
        <w:pStyle w:val="BookText"/>
        <w:rPr/>
      </w:pPr>
      <w:bookmarkEnd w:id="95"/>
      <w:r>
        <w:rPr>
          <w:rFonts w:ascii="IRNazanin" w:hAnsi="IRNazanin" w:eastAsia="IRNazanin"/>
          <w:color w:val="111111"/>
          <w:sz w:val="28"/>
          <w:sz w:val="28"/>
          <w:szCs w:val="28"/>
          <w:rtl w:val="true"/>
          <w:lang w:bidi="fa-IR"/>
        </w:rPr>
        <w:t xml:space="preserve">قطرب به ميان آمد ، وى او را به ريشخند گرفت و اعتنا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عمرو در كتاب الياقوته مانند اين را روايت مى كند و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قطرب در قول شاعر كه مى سرايد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الذَّميمِ على قُزْمِ اليَعاميرِ</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چونان نكوهشى كه بر پستى بزغاله هاست</w:t>
      </w:r>
    </w:p>
    <w:p>
      <w:pPr>
        <w:pStyle w:val="BookText"/>
        <w:rPr/>
      </w:pPr>
      <w:r>
        <w:rPr>
          <w:rFonts w:ascii="IRNazanin" w:hAnsi="IRNazanin" w:eastAsia="IRNazanin"/>
          <w:color w:val="111111"/>
          <w:sz w:val="28"/>
          <w:sz w:val="28"/>
          <w:szCs w:val="28"/>
          <w:rtl w:val="true"/>
          <w:lang w:bidi="fa-IR"/>
        </w:rPr>
        <w:t xml:space="preserve">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نوعى درخت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باطل است ، از ابن اعرابى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بزغاله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زجاج چيزهايى را در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هاى قطرب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استهزاء مى گرفت ، و در آنها به او نسبت خطا مى داد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2147055_2870459653"/>
      <w:bookmarkStart w:id="97" w:name="_Toc33"/>
      <w:bookmarkEnd w:id="96"/>
      <w:r>
        <w:rPr>
          <w:rtl w:val="true"/>
        </w:rPr>
        <w:t>تخطئه صاحب بن عَبّاد</w:t>
      </w:r>
      <w:bookmarkEnd w:id="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نقدها و استدراكاتى بر صاحب بن عبّاد وارد شده است</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آنهاست ، نقدهاى اَزهرى بر احمد بن محمّد بُشْتىّ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خارْزَنْجىّ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طبيعت حالِ آن نقد بر </w:t>
      </w:r>
    </w:p>
    <w:p>
      <w:pPr>
        <w:pStyle w:val="BookText"/>
        <w:rPr/>
      </w:pPr>
      <w:r>
        <w:rPr>
          <w:rFonts w:ascii="IRNazanin" w:hAnsi="IRNazanin" w:eastAsia="IRNazanin"/>
          <w:color w:val="111111"/>
          <w:sz w:val="28"/>
          <w:sz w:val="28"/>
          <w:szCs w:val="28"/>
          <w:rtl w:val="true"/>
          <w:lang w:bidi="fa-IR"/>
        </w:rPr>
        <w:t xml:space="preserve">صاحب بن عباد مى باشد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در موارد بسيارى برگرفته از خارزنجى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تخطئه خارزنجى به معناى تخطئه صاحب بن عباد به شمار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خارْزَنْجى آثارى دارد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 التفصلة وتفضلة ، تفسير أبيات ، أدب الكاتب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اَزهرى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اول كتاب بُشْتىّ</w:t>
      </w:r>
      <w:r>
        <w:rPr>
          <w:rStyle w:val="FootnoteAnchor"/>
          <w:rtl w:val="true"/>
        </w:rPr>
        <w:footnoteReference w:id="158"/>
      </w:r>
      <w:r>
        <w:rPr>
          <w:rFonts w:ascii="IRNazanin" w:hAnsi="IRNazanin" w:eastAsia="IRNazanin"/>
          <w:color w:val="111111"/>
          <w:sz w:val="28"/>
          <w:sz w:val="28"/>
          <w:szCs w:val="28"/>
          <w:rtl w:val="true"/>
          <w:lang w:bidi="fa-IR"/>
        </w:rPr>
        <w:t xml:space="preserve">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آغاز آن ، كتاب هاى تأليف شده اى را ثبت كرده كه كتابش را از آنها استخراج كرده است ؛ آن گاه آنها را مى شمارد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بُشْتى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اين كتابم نهادم از اين كتاب ها بيرون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بعضى از مردم اين كار را بر من زشت شمارند و بر آن خرده گيرند ؛ زيرا من بى آنكه از اين علما بشنوم به آنها استناد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من از آنها ، اِخبار از كتاب هاشان است ، و اين كار بر كسى كه سست را از استوار بازمى شناسد و مى تواند صحيح را از نادرست تميز دهد ، عيب نيست و نكوهش نمى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اين شيوه را ابو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الاعتقاب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است ؛ زيرا وى از خليل بن احمد و ابو عمرو بن علاء و كسائى روايت مى كند با اينكه ميان او و اين افراد فاصله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قُتَيْبى از سيبويه و أصمعى و ابو عمرو روايت مى كند در حالى كه هيچ يك از آنان را نديده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اَزهرى در تعليق بر اين سخن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بُشْتى اعتراف كرده كه سامان اين كتاب هايش شنيدارى نبوده است و از كتاب هاشان به كتاب خود انتقال داده است ، و دليل آورده كه سرزنشى در اين كار بر كسى كه سخن بى اساس را از استوار بازمى شناسد ،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چنين نيست ؛ زيرا وى اعتراف مى كند كه از نوشته ها برگرفته ، و چنين كسى كه سرمايه اش پيش نوشته هاى ديگران است و آنها را مى خواند ، زياد اشتباه مى كند ؛ بدان جهت كه از كتاب هايى اِخبار مى كند كه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صاحبانشان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و از دفاترى مى نويسد كه نمى داند نوشته هاى آنها صحيح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كتاب هايى كه با املاى درست ضبط نشده اند و اهل معرفت عهده دار تصحيح آنها نگشته اند و ما مى خوانيم ، سست و نا استوارند و بر آنها اعتماد نمى ورزد مگر شخص جاهل و نابخرد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اَزهرى بر امر ديگرى درنگ كرده است و آن جسارت بُشْتى است بر خليل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كه اَزهرى در محاكمه بُشْتى انصاف نورزيده است ؛ زيرا اين گونه نيست كه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مساوى صحّت و امرى مفروغٌ عنه باشد ، آنان كه سماع كرده اند نيز در غلط و تصحيف و تحريف واقع شده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جاى انكار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امامان لغت عربى ،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و به تحريف پرداخته اند </w:t>
      </w:r>
      <w:bookmarkStart w:id="98" w:name="pg10908_108915"/>
    </w:p>
    <w:p>
      <w:pPr>
        <w:pStyle w:val="BookText"/>
        <w:rPr/>
      </w:pPr>
      <w:bookmarkEnd w:id="98"/>
      <w:r>
        <w:rPr>
          <w:rFonts w:ascii="Amiri" w:hAnsi="Amiri" w:eastAsia="Amiri" w:cs="Amiri"/>
          <w:color w:val="111111"/>
          <w:sz w:val="28"/>
          <w:sz w:val="28"/>
          <w:szCs w:val="28"/>
          <w:rtl w:val="true"/>
          <w:lang w:bidi="ar-SA"/>
        </w:rPr>
        <w:t xml:space="preserve">و زشت ترين غلط ها را مرتكب شده اند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اَصْمعى ، قُطْرب ، ابو عمرو بن علاء ، مفضّل بن سلمة ، خليل ، سيبويه ، ابو خطاب ، اَخفش ، ابن اَعرابى ، فراء ، لحيانى ،</w:t>
      </w:r>
    </w:p>
    <w:p>
      <w:pPr>
        <w:pStyle w:val="BookText"/>
        <w:rPr/>
      </w:pPr>
      <w:r>
        <w:rPr>
          <w:rFonts w:ascii="Amiri" w:hAnsi="Amiri" w:eastAsia="Amiri" w:cs="Amiri"/>
          <w:color w:val="111111"/>
          <w:sz w:val="28"/>
          <w:sz w:val="28"/>
          <w:szCs w:val="28"/>
          <w:rtl w:val="true"/>
          <w:lang w:bidi="ar-SA"/>
        </w:rPr>
        <w:t xml:space="preserve">جاحظ ، ثعلب ، ابن قُتَيبه ، مُبَرد ، ابن سكّيت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حمزة بن حسن اصبهانى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على حدوث التصحيف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تصحيفات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نكته دومى كه آورده جوابش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بسيارى بر خليل استدراك نوشته اند يا بعضى از خطاهاى او را تصحيح كرده اند ، اگر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كنيم ، نام هاى كسانى را مى بينيم كه به تخطئه خليل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محاكمه ازهرى براى ما اهميّت چندانى ندارد ، مقصود اين است كه منهج و روش تخطئه و تغليط ، امرى شايع و رايج است </w:t>
      </w:r>
      <w:r>
        <w:rPr>
          <w:rFonts w:eastAsia="IRNazanin" w:cs="IRNazanin"/>
          <w:color w:val="111111"/>
          <w:sz w:val="28"/>
          <w:szCs w:val="28"/>
          <w:rtl w:val="true"/>
          <w:lang w:bidi="fa-IR"/>
        </w:rPr>
        <w:t>.</w:t>
      </w:r>
    </w:p>
    <w:p>
      <w:pPr>
        <w:pStyle w:val="Heading3"/>
        <w:numPr>
          <w:ilvl w:val="2"/>
          <w:numId w:val="1"/>
        </w:numPr>
        <w:rPr/>
      </w:pPr>
      <w:bookmarkStart w:id="99" w:name="__RefHeading___Toc2147057_2870459653"/>
      <w:bookmarkStart w:id="100" w:name="_Toc34"/>
      <w:bookmarkEnd w:id="99"/>
      <w:r>
        <w:rPr>
          <w:rtl w:val="true"/>
        </w:rPr>
        <w:t>تخطئه جوهرى</w:t>
      </w:r>
      <w:bookmarkEnd w:id="100"/>
    </w:p>
    <w:p>
      <w:pPr>
        <w:pStyle w:val="BookText"/>
        <w:rPr/>
      </w:pPr>
      <w:r>
        <w:rPr>
          <w:rFonts w:ascii="IRNazanin" w:hAnsi="IRNazanin" w:eastAsia="IRNazanin"/>
          <w:color w:val="111111"/>
          <w:sz w:val="28"/>
          <w:sz w:val="28"/>
          <w:szCs w:val="28"/>
          <w:rtl w:val="true"/>
          <w:lang w:bidi="fa-IR"/>
        </w:rPr>
        <w:t xml:space="preserve">گروهى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اثرپذيرى شان از كتاب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استدراك يا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 از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محمّد عبداللّه بن برّى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والإيضاح عمّا وقع مِنَ الوهم في كتاب 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حسن بن محمّد بن حسن صغانى ،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والذيل والصلة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ابوالفضل محمّد بن عمر بن خالد قرشى ، معروف به جمال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 زنده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القراح بتكميل 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شيبانى قفطى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كتابى نوشت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لما وَقَعَ مِن الخِلَل فى الصحاح</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عبّاس احمد بن محمّد بن احمد اَندلسى 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ابن نجاح الاشبيلى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نقود على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نوشت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صلاح الدين خليل بن أبيك 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السهم فيما وقع للجوهرى من الوَهم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ابوالفضل محمّد بن عمر قرشى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الصباح فى أغلاط الصحاح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ديگر كتاب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زكريا ، خطيب تبريزى درباره صحاح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 در آن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بدون شك از سوى مصنّف است نه ناسخ ؛ زيرا كتاب بر حروفى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هاى بزرگان از سهو يا غلطى كه در آنها رخ داده تهى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جاهاى بسيارى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نوشته شده است ، جز اينكه اين اشتباهات اندك در كتاب ها ، در برابر كار زيادى كرده اند و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تصحيح واژه ها و پيرايش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افكنده اند ، بخشودنى 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قفطى مى گويد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نسخه اى از آن به مصر درآمد و علما در آن نگريستند ، مأخذ آن و قُربش را پسنديدند و دريافتند كه اوهام زيادى در آن هست و به اصلاح آنها پرداختند ، و بعضى از چيزهايى را كه به آنها خلل ايجاد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لغوى كه نياز سوى آنها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اى نيست كه آنها را از كتاب ها نقل كرده است 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 و در تصريف كلمه رأى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برده و تحريف كرده است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باخرزى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الجمهره نيكوتر است و از تهذيب اللغه واقعى تر و از مجمل اللغه دستْ رس تر ؛ با وجود اين ، در جاهايى چند از آن تصحيف هست كه محقّقان بر آن دست يافته اند و عالمان آن را بررسى كرده اند ، و چه كسى است كه هرگز نلغزد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تنها خوبى ها و زيبايى ها را داشته باشد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رفته و به صحيح دست يافته است ، تيرش خطا كرده و به هدف خورده است ؛ مانند ديگر عالمانى كه پيش از وى بودند و پس از او آمدند ، كتابى را نمى شناسم كه در بَست به مؤلّف آن سپرده شود و كسانى كه در پى مى آيند به وارسى آن نپردازند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فيروزآبادى در مقدمه كتابش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اقبال مردم را بر صحاح جوهرى ديدم ، و آن شايسته اين روى آورى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مى گويد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كتاب هاى لغت كتاب جوهرى را 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بيشتر آنها اوهام واضح و اغلاط رسوا و آشكارى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رواج و اشتهار خاص آن ، و اعتماد مُدرسان بر نقل ها و نصوصش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01" w:name="pg10908_108918"/>
    </w:p>
    <w:p>
      <w:pPr>
        <w:pStyle w:val="BookText"/>
        <w:rPr/>
      </w:pPr>
      <w:bookmarkEnd w:id="101"/>
      <w:r>
        <w:rPr>
          <w:rFonts w:ascii="IRNazanin" w:hAnsi="IRNazanin" w:eastAsia="IRNazanin"/>
          <w:color w:val="111111"/>
          <w:sz w:val="28"/>
          <w:sz w:val="28"/>
          <w:szCs w:val="28"/>
          <w:rtl w:val="true"/>
          <w:lang w:bidi="fa-IR"/>
        </w:rPr>
        <w:t xml:space="preserve">بدين ترتيب روشن مى شود كه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فيروزآبادى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كسى است كه در تيرهاى نقد و انتقاد قرار گرفت ، و فيروزآبادى از كسانى است كه به نقد جوهرى پرداخته اند ، وى خواست با جوهرى مناقشه كند و عجز او را به خواننده بنماياند ، ليكن از رسم منهج ويژه اى براى خود يا تجديد نظر در منهج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بعضى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سيد على خان در طرازش بر اين كار توفيق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خواست منهج جوهرى را نظم و ترتيب دهد ، و در بسيارى از مؤاخذات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خرده گيرى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جوهرى ناكام ماند ؛ چنان كه به زودى روشن خواهد شد </w:t>
      </w:r>
      <w:r>
        <w:rPr>
          <w:rFonts w:eastAsia="IRNazanin" w:cs="IRNazanin"/>
          <w:color w:val="111111"/>
          <w:sz w:val="28"/>
          <w:szCs w:val="28"/>
          <w:rtl w:val="true"/>
          <w:lang w:bidi="fa-IR"/>
        </w:rPr>
        <w:t>.</w:t>
      </w:r>
    </w:p>
    <w:p>
      <w:pPr>
        <w:pStyle w:val="Heading3"/>
        <w:numPr>
          <w:ilvl w:val="2"/>
          <w:numId w:val="1"/>
        </w:numPr>
        <w:rPr/>
      </w:pPr>
      <w:bookmarkStart w:id="102" w:name="__RefHeading___Toc2147059_2870459653"/>
      <w:bookmarkStart w:id="103" w:name="_Toc35"/>
      <w:bookmarkEnd w:id="102"/>
      <w:r>
        <w:rPr>
          <w:rtl w:val="true"/>
        </w:rPr>
        <w:t>تخطئه فيروزآبادى</w:t>
      </w:r>
      <w:bookmarkEnd w:id="103"/>
    </w:p>
    <w:p>
      <w:pPr>
        <w:pStyle w:val="Heading4"/>
        <w:numPr>
          <w:ilvl w:val="3"/>
          <w:numId w:val="1"/>
        </w:numPr>
        <w:rPr/>
      </w:pPr>
      <w:bookmarkStart w:id="104" w:name="__RefHeading___Toc2147061_2870459653"/>
      <w:bookmarkStart w:id="105" w:name="_Toc36"/>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ديگر كتاب هاى لغت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استوار ، تلخ و شيرين ،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چنان كه اَوهام و اشتباهات و تصحيفات در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شهرت و آوازه اى رسيد كه كتاب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هاى لغت و فرهنگ هاى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به آن دست مى يابد ، حتى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معناى درياى بزرگ و وسط آن و بخش بزرگ آن و ژرفاى بى انتهاى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لغوى براى مُعجم فيروزآبادى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جهت رواج اين كتاب و شهرت آن ميان مردم ، واژه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فرهنگ لغت يا غير آن اطلاق گشت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 قاموس انگليسى ، قاموس اَمثال ، قاموس رجال و غير آن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رغم اِعجاب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كتاب برانگيخت و مدح و ستايشى كه از آن شد و تأليفاتى كه از زاويه هاى مختلف درباره آن به نگارش درآمد ؛ شرح و مختصرسازى ، توضيح و باز كردن دشوارى هاى آن و نقدش و پندارهايى كه در آن </w:t>
      </w:r>
    </w:p>
    <w:p>
      <w:pPr>
        <w:pStyle w:val="BookText"/>
        <w:rPr/>
      </w:pPr>
      <w:r>
        <w:rPr>
          <w:rFonts w:ascii="IRNazanin" w:hAnsi="IRNazanin" w:eastAsia="IRNazanin"/>
          <w:color w:val="111111"/>
          <w:sz w:val="28"/>
          <w:sz w:val="28"/>
          <w:szCs w:val="28"/>
          <w:rtl w:val="true"/>
          <w:lang w:bidi="fa-IR"/>
        </w:rPr>
        <w:t xml:space="preserve">هست و مقايسه ميان آن و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نگريم كه اين فرهنگ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شكوهى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كتاب رمزها و طلسم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واژه ها را در قالب هاى جامد و انعطاف ناپذيرى قرار داده كه خواننده شيرينى لغت و حُسن استعمال و واژه هاى استثنايى و نادر آن را نمى چشد ، و آن روح زنده و تپنده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ويژه لغت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نمى يابد ، و افسون گرى و درخشش زيبا و آراستگى در گوناگونى شيوه ها و فنون نمكين و با مزه و نوادر و حكايات آنها را حسّ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راستا همين بس كه پيشوايان لغت و زبان شناسان ، بقاى اين كتاب را به گونه اى كه هست نپسنديدند ؛ زيرا در آن دشوارى ها و سختى ها و اختصاراتى با اُسلوب ملال آور و عباراتى جامد و بى روح وجود دارد ، به همين جهت لغت دانان شرح ها و تعليقات و حاشيه هايى بر آن نوشتند و در حلّ دشوارى هاى پيچيده آن حيران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كه شرح آن به شمار مى رود ، و محمّد بن طيب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قاموس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إضاءة الراموس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 و احمد عاصم بن جنانى عينتابى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الأقيانوس فى شرح وترجمة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 اينها افزون بر شرح هايى است كه اينجا محل ذكر آن نيست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فرهنگ لغوى اين است كه شمار بيشترى از جويندگان را از معناى واژه ها بهره مند گرداند ، و در واقع مى بايست رسيدن و دستْ رسى به لغت را آسان سازد ، مفردات و استعمالات و دشوارى هاى آن را شرح دهد نه اينكه خود نيازمند شرح و توضيح و تبيين باشد ، وگرنه فائده اش اندك مى شود و به طبقه ويژه اى از خبرگان لغت و متخصصين زبان منحصر مى گردد ، چنان كه قاموس امروزه به همين صورت درآمده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اين رو ، بعضى ناگزير شدند دشوارى هاى آن را شرح دهند ؛ محمد بن يحيى قرافى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المأنوس بشرح مغلق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 ، و على بن احمد هيتى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ه زنده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در آن به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قاموس پرداخت ، و گروه زيادى از لغت شناسان بر قاموس حواشى و تعليق و توضيحات نگاشتند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اكنون اين براى ما اهميّت ندارد كه فيروزآبادى بر جوهرى ستم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ناجوان مردانه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با انواع شيوه ها كوشيد جوهرى را به وهم و خطا متهم سازد حتى در آنجا كه جوهرى درست مى گفت و به حق بود ، و در نتيجه مُجِد فيروزآبادى خود را در توهمات بسيارى درانداخت كه مى پنداشت جوهرى دچار توهّم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ديگرى بر جوهرى پيشى گرفته اند و اين اشتباهات از ديگران به او رسيده است ؛ همان گونه كه سيد على خان در خطبه كتابش يادآور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منظور عالمان لغت و دانشمندان زبان شناس ، كتاب ها و رساله ها و پژوهش هايى را براى مقايسه و ارزيابى ميان صحاح و قاموس ، سامان دادند و بسيارى از آنها طرف جوهرى را گرفتند و سخن فيروزآبادى را رد كردند ؛ و از اينجا بود كه گروهى از عالمان زبان شناس ، تأليفات ويژه و جداگانه اى را درباره اَوهام فيروزآبادى و غلط هاى او نگاشتند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نماند كه دفاع از جوهرى و نسبت اشتباه به فيروزآبادى در بسيارى از زمان ها با هم متلازم اند ، بلكه شارحان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زَبيدى در 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همدست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ميدان درآمده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اَغلاط و اوهام و تصحيف ها و تحريف ها و ديگر اشتباهات قاموس را روشن ساخته اند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هاى زير از جمله تأليفاتى است كه در قلمرو داورى ميان صحاح و قاموس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پشتيبانى از جوهرى و نسبت دادن خطا به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النفوس في المحاكمة بين الصحاح والقاموس ؛ اثر قرافى مصرى ، متوفّاى</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اللقيط في أغلاط القاموس المحيط ؛ اثر محمّد بن مصطفى داوودى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داود زاده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وى اَغلاطى را گردآورده كه فيروزآبادى به صحاح نسبت داده ، و آنها را ردّ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العَنْقاء المغرب الواقع في القاموس ؛ اثر شيخ محمد عبدالرحمن دنوشرى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 البحرين ؛ اثر اويس قاضى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وى اعتراضات فيروزآبادى بر صحاح را پاسخ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الوِشاح و تثقيف الرِماح في ردّ توهيم المُجِد للصحاح ؛ اثر ابو زيد ، عبدالرحمن بن عبدالعزيز تادلى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فلك القاموس ؛ اثر عبدالقادر بن احمد يمنى ، از شاگردان طيب فاسى ؛ وى در مقدمه اين كتاب ، اِعجاب مردم به قاموس را نابجا و عليل مى داند و برترى صحاح را بر آن بيان مى كند ، و آنچه را فيروزآبادى توهُّم جوهرى شمرده وارسى كرده است و بر سخن فيروزآبادى ردّ مى نگارد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ابو عبداللّه محمّد بن احمد دلائى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به مسناوى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 نقد قاموس است و دفاع از صحاح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الجاسوس على القاموس ؛ اثر احمد فارس شدياق ، وى در اين كتاب فيروزآبادى را نقد مى كند و غلط ها و عيب هاى قاموس را روشن مى سازد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القاموس ؛ اثر احمد تيمورباشا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اينها ، كتاب ها و رساله ها و حاشيه هاى بسيارى نوشته شده كه هيچ يك از </w:t>
      </w:r>
    </w:p>
    <w:p>
      <w:pPr>
        <w:pStyle w:val="BookText"/>
        <w:rPr/>
      </w:pPr>
      <w:r>
        <w:rPr>
          <w:rFonts w:ascii="Amiri" w:hAnsi="Amiri" w:eastAsia="Amiri" w:cs="Amiri"/>
          <w:color w:val="111111"/>
          <w:sz w:val="28"/>
          <w:sz w:val="28"/>
          <w:szCs w:val="28"/>
          <w:rtl w:val="true"/>
          <w:lang w:bidi="ar-SA"/>
        </w:rPr>
        <w:t xml:space="preserve">آنها از اشاره به اشتباهات و اوهام فيروزآبادى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دفاع از جوهرى و يادآورى ستم فيروزآبادى بر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تهى نمى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ميدان ، امام لغوى ، علاّمه اديب ، سيد على خان مدنى ، در طليعه عالمان زبان شناسى است كه به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پرداختند ، و در پى لغزش ها و اشتباهات فيروزآبادى برآمدند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رحمه الله در مقدمه كتاب طرازش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مُجد فيروزآبادى در شگفتم ، وى در معرفت زبان هاى ضادى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گويش هاى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پيشوايى موسوم است ؛ زيرا قاموسش را تصنيف كرد و طرح و انديشه ذهنى اش را نيك آراست و پذيرفت كه اشتباهات جوهرى را در صحاحش بياگاهاند ، و در عمق زشت گويى بر جوهرى و خُرد كردن او غرق شد ، با اين گمان كه در اين كار قصد جدل و عيب جويى و تحقير او را ندارد ، بلكه براى روشن شدن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كسب ثواب ، و از بيم آنكه تصحيف يا غلط يا تحريف به او نسبت داده شود ، اين كار را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تعجب مى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كردارش برخلاف گفتارش درآمد و پاپوش او قدمش را لغزاند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فيروزآبادى در غلط ها و اَوهامى فرو افتاد كه انديشه هاى روشن و تيزفهمان در آن دچار حيرت اند ، تصحيف و تحريف و اشتباهات نحوى وصرفى اش تعجّب برانگيز است و جمادى و رجب از آن پايان نمى پذيرد</w:t>
      </w:r>
      <w:r>
        <w:rPr>
          <w:rStyle w:val="FootnoteAnchor"/>
          <w:rtl w:val="true"/>
        </w:rPr>
        <w:footnoteReference w:id="165"/>
      </w:r>
      <w:r>
        <w:rPr>
          <w:rFonts w:ascii="IRNazanin" w:hAnsi="IRNazanin" w:eastAsia="IRNazanin"/>
          <w:color w:val="111111"/>
          <w:sz w:val="28"/>
          <w:sz w:val="28"/>
          <w:szCs w:val="28"/>
          <w:rtl w:val="true"/>
          <w:lang w:bidi="fa-IR"/>
        </w:rPr>
        <w:t xml:space="preserve">؛ چنان كه در اثناى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يافت ، و در لابلاى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تحقيق آن را مى 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آنچه را از كلام جوهرى تتبُّع كرده و در پى آورده و به گمان خود شكافته و نقب زده است ، بيشتر آنها به پيش از جوهرى بازمى گردد و واژه هايى مى باشد كه بر او درآمده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سيد على خان مدنى بخش زيادى از تلاش خود را بر تبيين اَغلاط فيروزآبادى و پندارهاى او و تصحيفات و تحريفاتش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هايى را كه در مسائل نحو و صرف در قاموس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سرازير مى كند ، و بسيارى از آنها را مى آورد به گونه اى كه اگر گردآورى شود كتاب جداگانه اى فراهم مى آيد كه شايسته بررسى و بحث است ؛ زيرا وى در خطاهايى كه بر قاموس گرفته به مباحث اصيل و التفاتات شگفت انگيز و دل پسند و نكات دقيق عربى پرداخته است ، چنان كه به زودى بعضى از آنها را خواهى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تنها در پى حقيقت است ، زورگويانه و بيهوده بر فيروزآبادى نمى 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دفاع از او برمى خيزد و غلط هايى را كه بعضى به ستم بر او گرفته اند رد مى كند ؛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هُرِئَ القوم والنَّعَمُ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مجهول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بر آنان شدت يافت ؛ قوم و چهارپايان دچار سرماى شديد و گزنده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معلوم نبايد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آنچه را فيروزآبادى ذكر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خط جوهرى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تصحيف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اين است كه وى به خط جوهرى ، ضبط واژه را اين گونه يافته است ، نه اينكه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باشد ؛ چنان كه بسيارى توهُّم كرده اند و در پى آن آورده اند كه در نسخه هاى صحاح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على خان در دفاع از فيروزآبادى راه انصاف را در پيش گرفته است و خطاهاى موجود در نسخه هاى صحاح را كه فيروزآبادى آورده ، اِقرار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دفاع از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زَبيدى در تاج العروس در پى چاره و عذر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نتراشيده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اين ، سيد مصنِّف تنها به تغليط فيروزآبادى بسنده نمى كند ، بلكه اشتباهات و توهّمات ديگر لغت شناسان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 عبيده و ابو حيان و ابو على فارسى و ابن اثير و جوهرى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شود و رد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گونه است كه منهج نقد با بهترين ترسيم ، نمود مى يابد ؛ زيرا وى از ميان انبوه نقل ها آنچه را صواب مى بيند برمى گزيند ، سپس جفاهايى را كه از سوى ديگران بر واژه هاى صحيح روى داده ، روشن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نخست مى توان منهج نقدى سيد على خان را به سه بخش تقسيم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فيروزآبادى در قاموس ؛</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جوهرى و فيروزآبادى با هم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اين ميان ، نقدهاى پراكنده ديگرى است كه خردمند در خلال مطالعه كتاب آنها را درمى يابد ؛ چنانچه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فيروزآبادى سه اشتباه را بر جوهرى يادآور مى شود ، و سيد على خان غلط چهارمى را مى افزايد كه فيروزآبادى آن را درنيافته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للأحمق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اسمُ جارية ؛ قال الراجز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لأُنْكِحَنَّ 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خِدَبَّه</w:t>
      </w:r>
    </w:p>
    <w:p>
      <w:pPr>
        <w:pStyle w:val="BookText"/>
        <w:rPr/>
      </w:pPr>
      <w:r>
        <w:rPr>
          <w:rFonts w:ascii="Amiri" w:hAnsi="Amiri" w:eastAsia="Amiri" w:cs="Amiri"/>
          <w:color w:val="111111"/>
          <w:sz w:val="28"/>
          <w:sz w:val="28"/>
          <w:szCs w:val="28"/>
          <w:rtl w:val="true"/>
          <w:lang w:bidi="ar-SA"/>
        </w:rPr>
        <w:t xml:space="preserve">مُكْرَمةً مُحَبَّه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أهلَ الكعبه</w:t>
      </w:r>
    </w:p>
    <w:p>
      <w:pPr>
        <w:pStyle w:val="BookText"/>
        <w:rPr/>
      </w:pPr>
      <w:r>
        <w:rPr>
          <w:rFonts w:ascii="Amiri" w:hAnsi="Amiri" w:eastAsia="Amiri" w:cs="Amiri"/>
          <w:color w:val="111111"/>
          <w:sz w:val="28"/>
          <w:sz w:val="28"/>
          <w:szCs w:val="28"/>
          <w:rtl w:val="true"/>
          <w:lang w:bidi="ar-SA"/>
        </w:rPr>
        <w:t>أي تغلبهم حُسْناً ؛</w:t>
      </w:r>
    </w:p>
    <w:p>
      <w:pPr>
        <w:pStyle w:val="BookText"/>
        <w:rPr/>
      </w:pPr>
      <w:r>
        <w:rPr>
          <w:rFonts w:ascii="IRNazanin" w:hAnsi="IRNazanin" w:eastAsia="IRNazanin"/>
          <w:color w:val="111111"/>
          <w:sz w:val="28"/>
          <w:sz w:val="28"/>
          <w:szCs w:val="28"/>
          <w:rtl w:val="true"/>
          <w:lang w:bidi="fa-IR"/>
        </w:rPr>
        <w:t xml:space="preserve">به اَبله گوش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 نام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راجز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بَبَّه را عروس مى كنم ، دوشيزه اى است بلند قامت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و با محبّت ، سرآمد اهل كعبه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از همه آنان زيباتر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فيروزآبادى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جوهرى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بَبّة اسم جاريه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مى باشد ، و استشهاد او به رجز نيز غلط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عبداللّه بن حَرْث مى باشد ؛ و اينكه جوهرى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غلط است ، صواب و درست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فرزندش را مى رقصاند ، مى سرود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لأُنكحنّ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ناشنوا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حارث بن نوفل بن حارث بن عبدالمطَّلب ؛ زيرا وى كر بود و كمى ديوانه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است كه در كودكى او درمى آورد و مُلَقَّب به آن شد ؛ مادرش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سفيان بن حَرْب بن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خُردسالى مى رقصاند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لأُنْكِحَنّ 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بَبَّه را داماد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اهل الكعبه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سرآمد زيبارويان كعبه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جوهرى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 اسم جاريه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انشاد اين شعر </w:t>
      </w:r>
      <w:r>
        <w:rPr>
          <w:rFonts w:eastAsia="IRNazanin" w:cs="IRNazanin"/>
          <w:color w:val="111111"/>
          <w:sz w:val="28"/>
          <w:szCs w:val="28"/>
          <w:rtl w:val="true"/>
          <w:lang w:bidi="fa-IR"/>
        </w:rPr>
        <w:t xml:space="preserve">. </w:t>
      </w:r>
      <w:bookmarkStart w:id="106" w:name="pg10908_108926"/>
    </w:p>
    <w:p>
      <w:pPr>
        <w:pStyle w:val="BookText"/>
        <w:rPr/>
      </w:pPr>
      <w:bookmarkEnd w:id="106"/>
      <w:r>
        <w:rPr>
          <w:rFonts w:ascii="IRNazanin" w:hAnsi="IRNazanin" w:eastAsia="IRNazanin"/>
          <w:color w:val="111111"/>
          <w:sz w:val="28"/>
          <w:sz w:val="28"/>
          <w:szCs w:val="28"/>
          <w:rtl w:val="true"/>
          <w:lang w:bidi="fa-IR"/>
        </w:rPr>
        <w:t xml:space="preserve">به عنوان شاهد بر آن ، و ضبط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لاَءَنكِحَن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فتح همزه</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اشتباهى است كه فيروزآبادى متوجه چهارمى آنها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از اين قبيل را در كتاب و تداخُل در تغليطات بعضى از مُغَلِّطان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نبايد كم اهميّت دانست و دست كم گرفت ، ليكن مهم تر از آنها اقسام سه گانه اى است كه آورديم ، و اكنون مفردات آنها را از فصل همزه كتابِ طراز پيش روى خواننده قرار مى دهيم </w:t>
      </w:r>
      <w:r>
        <w:rPr>
          <w:rFonts w:eastAsia="IRNazanin" w:cs="IRNazanin"/>
          <w:color w:val="111111"/>
          <w:sz w:val="28"/>
          <w:szCs w:val="28"/>
          <w:rtl w:val="true"/>
          <w:lang w:bidi="fa-IR"/>
        </w:rPr>
        <w:t>.</w:t>
      </w:r>
    </w:p>
    <w:p>
      <w:pPr>
        <w:pStyle w:val="Heading4"/>
        <w:numPr>
          <w:ilvl w:val="3"/>
          <w:numId w:val="1"/>
        </w:numPr>
        <w:rPr/>
      </w:pPr>
      <w:bookmarkStart w:id="107" w:name="__RefHeading___Toc2147063_2870459653"/>
      <w:bookmarkStart w:id="108" w:name="_Toc37"/>
      <w:bookmarkEnd w:id="107"/>
      <w:r>
        <w:rPr/>
        <w:t>1</w:t>
      </w:r>
      <w:r>
        <w:rPr>
          <w:rtl w:val="true"/>
        </w:rPr>
        <w:t xml:space="preserve">. </w:t>
      </w:r>
      <w:r>
        <w:rPr>
          <w:rtl w:val="true"/>
        </w:rPr>
        <w:t>نقد فيروزآبادى</w:t>
      </w:r>
      <w:bookmarkEnd w:id="108"/>
    </w:p>
    <w:p>
      <w:pPr>
        <w:pStyle w:val="BookText"/>
        <w:rPr/>
      </w:pPr>
      <w:r>
        <w:rPr>
          <w:rFonts w:ascii="IRNazanin" w:hAnsi="IRNazanin" w:eastAsia="IRNazanin"/>
          <w:color w:val="111111"/>
          <w:sz w:val="28"/>
          <w:sz w:val="28"/>
          <w:szCs w:val="28"/>
          <w:rtl w:val="true"/>
          <w:lang w:bidi="fa-IR"/>
        </w:rPr>
        <w:t xml:space="preserve">اين قسم در بردارنده دفاع هاى سيد على خان از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نقد فيروزآبادى به وسيله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اين همان است كه احمد عبدالغفور عطّار را به وهم انداخت و طرف دارى از جوهرى را رساله اى جداگانه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به آن پيش از اين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نكته غافل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نيستان ، 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انباشته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دُوخ و نى ، سپس بر خود نَى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اطلاق وَشيج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كه در كوه ها در شكاف سنگ ها مى رويد و از شاخه هاى آن نيزه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واژه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يا شاخه هاى آن است ،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فيروزآبادى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جاى ذكر آن اينجاست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مهموز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ابن جِنِّى از سيبويه حكايت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معتل ، چنان كه جوهرى و ديگران پنداشته اند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جوهرى و جز او چنين توهمى نكرده است ، بلكه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به معناى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به دليل پرهيز و دورى از اينكه او را از باب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به جهت اندك بودن آن ؛ و به ويژه آن گاه كه فاء الفعل و لام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تلفظ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اسم جنس هرگاه اشتقاق صحيح باشد بر آن حمل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رَضىّ و ديگران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نشده است ؛ زيرا در آن ، معناى إباء نهفته است كه همان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باز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انبوه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رويش ديگر گياهان جلوگيرى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است كه فيروزآبادى اين واژه ها را در معتل نيز مى آورد با اين سخن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دوخ است و نَى ؛ زيرا دوخ مانع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جاى آن در مهموز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سخن فيروزآبادى تناقض است ؛ زيرا اينكه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دُوخ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كه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معتل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نظر جمهور علما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گفته تناقض دارد با سخن او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ذكر آن در مهموز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مهموز كه آن را مى آورد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ذكر آن اينجاست نه باب معتل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فيروزآبادى پنداشته كه مهموز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دوخ مى باشد ، در فرق ميان آن دو دچار توهّم شده است و كسى به آن قائل نيست ، و متوهِّم خودش مى باشد نه ديگرى</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 نخستين اشتباه و آغاز لغزش اوست ، خدا از او درگذرد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هاى كوچك است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همزه آن نزد 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است و نزد جمهور ، منقلب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به جهت اندك بودن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بدان خاطر كه تصغير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از اين رو آن را در معتل نياورده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واينكه فيروزآبادى بر جوهرى خرده گرفته</w:t>
      </w:r>
      <w:r>
        <w:rPr>
          <w:rStyle w:val="FootnoteAnchor"/>
          <w:rtl w:val="true"/>
        </w:rPr>
        <w:footnoteReference w:id="170"/>
      </w:r>
      <w:r>
        <w:rPr>
          <w:rFonts w:ascii="IRNazanin" w:hAnsi="IRNazanin" w:eastAsia="IRNazanin"/>
          <w:color w:val="111111"/>
          <w:sz w:val="28"/>
          <w:sz w:val="28"/>
          <w:szCs w:val="28"/>
          <w:rtl w:val="true"/>
          <w:lang w:bidi="fa-IR"/>
        </w:rPr>
        <w:t xml:space="preserve">كه چرا آن را در اينجا ذكر كرده ، بهانه جويى و خامى و لجاجت است ؛ افزون بر اين ، وى خود از جوهرى پيروى كرده و دوباره آن را در آنجا آورده بى آنكه بر آن بياگاهاند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جُبَىّ نام براى چند قريه است ،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زيرا الف آن مقصور است نه ممدود ، چنان كه فيروزآبادى توهّم كرده و آن را در اينجا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شناسان روشن ساخته اند كه آن در اصل ، اسم أعجمىّ است و در كلام عجم الف ممدود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نسبت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نسبت دادن آنها به حُبلى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نسبت داده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آنها به ممدود ، قياسى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كساء غليظ يؤتَزَرُ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عباى ضخيمى است كه مى پوشند ، اينكه فيروزآبادى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يُتَّزَرُ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 زيرا خودش آورده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تقل اتَّزَر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اتَّزَر به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اَرْجَأْتُ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را به تأخير انداختم و متوقف كردم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أَرْجَأَتِ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 زادنِ وى نزديك 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 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 الصائدُ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شكارچى ناكام ماند ، و ترك همزه ،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همه اين موارد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جوهرى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مُرْجِئ</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نسبت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وقتى است كه همزه دهى ، و اگر همزه را نياورى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مُرجئيّه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فيروزآبادى در پى اين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همزه را نياورى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 مُرجِىٌّ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همزه را بياورى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چنين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 مُرْجِئٌ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المُرجِئَة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ياى مُخَفَّفه نه مُشَدَّده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 و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ياى مشدَّد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حالى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 بيان داشت كه در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فيروزآبادى خيال باف است نه جوهرى</w:t>
      </w:r>
      <w:r>
        <w:rPr>
          <w:rStyle w:val="FootnoteAnchor"/>
          <w:rtl w:val="true"/>
        </w:rPr>
        <w:footnoteReference w:id="173"/>
      </w:r>
      <w:r>
        <w:rPr>
          <w:rFonts w:ascii="IRNazanin" w:hAnsi="IRNazanin" w:eastAsia="IRNazanin"/>
          <w:color w:val="111111"/>
          <w:sz w:val="28"/>
          <w:sz w:val="28"/>
          <w:szCs w:val="28"/>
          <w:rtl w:val="true"/>
          <w:lang w:bidi="fa-IR"/>
        </w:rPr>
        <w:t xml:space="preserve">، و اين از چند جهت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فيروزآبادى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همزه را نياورى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آشكار مى باشد ، صواب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اينكه اسم منسوب مقصود باشد ، و آن خلاف ظاهر از عبارت اوست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فيروزآبادى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همزه را بياورى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مُرْجِئٌ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جوهرى خيال بافى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فيروزآبادى ، بهتان مَحض است ؛ زيرا جوهرى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همزه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همزه ندهى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صحيح ، بلكه مُتَعيَّن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نادرست است </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فيروزآبادى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مُرْجِئَه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مُرْجِيَه اند ، جوهرى دچار توهّم شده كه گفته آنان مُرْجِيَّه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فيروزآبادى توهُّم كرده كه جوهرى از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مُرْجِيَّه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را اراده كرده است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 صورت نبود همزه ، مقصود اوست ، و سخن وى درست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توهُّم مى شود كه جوهرى اسم فاعل را اراده كرده با اينكه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همزه ندهى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اين مرد با بد فهمى اش فريفته وارسى لغزش ها شده است ، و بايد از خدا يارى 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مصون ماندن از اشتباهات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كريم است و مُرَزَّأ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مالش را به مردم مى رساند و به جهت سخاوتش در آن كاستى پديد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فيروزآبادى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جوهرى پندارى خطا كرده است كه اين واژه را مُخَفَّف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 بلكه در نسخه هاى صحيح كتاب صحاح</w:t>
      </w:r>
      <w:r>
        <w:rPr>
          <w:rStyle w:val="FootnoteAnchor"/>
          <w:rtl w:val="true"/>
        </w:rPr>
        <w:footnoteReference w:id="174"/>
      </w:r>
      <w:r>
        <w:rPr>
          <w:rFonts w:ascii="IRNazanin" w:hAnsi="IRNazanin" w:eastAsia="IRNazanin"/>
          <w:color w:val="111111"/>
          <w:sz w:val="28"/>
          <w:sz w:val="28"/>
          <w:szCs w:val="28"/>
          <w:rtl w:val="true"/>
          <w:lang w:bidi="fa-IR"/>
        </w:rPr>
        <w:t xml:space="preserve">، اين كلمه مُشَدَّد مى باشد ، اگر در نسخه نزد فيروزآبادى مُخَفَّف آمده ، غلط از سوى ناسخ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جوهرى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فيروزآبادى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تَسَيَّأَتِ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تصحيف است</w:t>
      </w:r>
      <w:r>
        <w:rPr>
          <w:rStyle w:val="FootnoteAnchor"/>
          <w:rtl w:val="true"/>
        </w:rPr>
        <w:footnoteReference w:id="175"/>
      </w:r>
      <w:r>
        <w:rPr>
          <w:rFonts w:ascii="IRNazanin" w:hAnsi="IRNazanin" w:eastAsia="IRNazanin"/>
          <w:color w:val="111111"/>
          <w:sz w:val="28"/>
          <w:sz w:val="28"/>
          <w:szCs w:val="28"/>
          <w:rtl w:val="true"/>
          <w:lang w:bidi="fa-IR"/>
        </w:rPr>
        <w:t xml:space="preserve">؛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گويا آن اشياء مختلف گرديده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 لغت دانان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أشياء جمع شَىْ ء است بر وزن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بَيْت و اَبيات ،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و اَشياخ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جمع آن اَشْياوات است ؛ چنان كه جمع حَمْراء ، حَمْراوات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منصرف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سخن اين اشكال وارد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منصرف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فيروزآبادى در تعقيب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لازم نمى آيد ؛ زيرا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زبانان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الف و تاء جمع نبسته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فيروزآبادى بسى جاى شگفتى است ؛ زيرا كمتر كتاب لغتى است كه از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آن آگاه نشده است ، و در اين صورت مبادرت به انكار وجهى ندارد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اهمال كرده و واگذارده اند ؛ در حالى كه چنين نيست</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فيروزآبادى درست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حفص أموىّ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بنا غالباً سألتِ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من الجِرْبياء مَصْرَؤُها</w:t>
      </w:r>
    </w:p>
    <w:p>
      <w:pPr>
        <w:pStyle w:val="BookText"/>
        <w:rPr/>
      </w:pPr>
      <w:r>
        <w:rPr>
          <w:rFonts w:ascii="IRNazanin" w:hAnsi="IRNazanin" w:eastAsia="IRNazanin"/>
          <w:color w:val="111111"/>
          <w:sz w:val="28"/>
          <w:sz w:val="28"/>
          <w:szCs w:val="28"/>
          <w:rtl w:val="true"/>
          <w:lang w:bidi="fa-IR"/>
        </w:rPr>
        <w:t xml:space="preserve">بيشتر سوى ما بشتاب ، و آن گاه كه نسيم شمال 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سيرافى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و نسيم هاى شمال است ؛ و بر اين اساس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صَرَأَتِ 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خاء را به همزه تبديل كرده اند ؛ أخفش به نقل از خليل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غرايبِ تبديل ، يكى همين ماده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غأغأ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غَأْغَأ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پرستوهاى كوهى است ، اين پرستوها سياه رنگ اند ؛ و سخن فيروزآبادى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غَأغَأ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العواهق الجَبَليّه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وجهى ندارد</w:t>
      </w:r>
      <w:r>
        <w:rPr>
          <w:rStyle w:val="FootnoteAnchor"/>
          <w:rtl w:val="true"/>
        </w:rPr>
        <w:footnoteReference w:id="178"/>
      </w:r>
      <w:r>
        <w:rPr>
          <w:rFonts w:ascii="IRNazanin" w:hAnsi="IRNazanin" w:eastAsia="IRNazanin"/>
          <w:color w:val="111111"/>
          <w:sz w:val="28"/>
          <w:sz w:val="28"/>
          <w:szCs w:val="28"/>
          <w:rtl w:val="true"/>
          <w:lang w:bidi="fa-IR"/>
        </w:rPr>
        <w:t xml:space="preserve">؛ زيرا 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نمى شود مگر اينكه كوهى باشد ؛ چنان كه به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نگويند مگر زمانى كه وحشى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نازك و 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سفيدى آن چسبيده است ،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خوبى و نيكويى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تشبيه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آن زائد است ؛ زيرا اين ماده به معناى غرق مى باشد ، چه اين پوسته دربر دارنده چيزهاى درونش است و آنها را مى پوشاند و مافوق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سفت 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پوسته را مخفى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خود غرق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جِنّى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اين ماده ، اصلى است ؛ زيرا جز در آغاز واژه ، حكم به زايد بودن همزه نمى شود مگر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 و اشتقاق ذكر شده قطعى نيست ، بلكه احتمالى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قطعى باشد معناى واحد با اختلاف دو اصل ، جايز است ؛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كَرَفَ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بالا آورد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است ، به جهت ارتفاع آن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شگفتى است كه جوهرى اين لفظ را در اينجا مى آورد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شود كه همزه آن زائد است ؛ زيرا اين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اينجا ذكر مى كند و در زائد بودن همزه آن سخنى نمى گويد ، سپس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ر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آن زائد است و جاى ذكر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اينجاست ، و جوهرى را دچار وهم و اشتباه مى داند ؛ و اين ، ستمى است غريب</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سيد على خان پس از 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غرقأتِ الدجاجةُ بيضها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تخم گذارد و جز غِرقِئ بر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خام و بدون پوسته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 بدون پوسته بيرون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دليل اصالت همزه در اين ماده است ، و به اين ترتيب سيد على خان سخن جوهرى را تقويت مى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فِنْدَأْيَة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 مى باشد ، جمع آن فناديد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غير قياسى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فيروزآبادى ميان اين دو واژه فرق نهاده و حكم به زيادى همزه در اولى و به اصالتِ آن در دوّمى كرده است ، زورگويى صرف مى باشد</w:t>
      </w:r>
      <w:r>
        <w:rPr>
          <w:rStyle w:val="FootnoteAnchor"/>
          <w:rtl w:val="true"/>
        </w:rPr>
        <w:footnoteReference w:id="180"/>
      </w:r>
      <w:r>
        <w:rPr>
          <w:rFonts w:ascii="Amiri" w:hAnsi="Amiri" w:eastAsia="Amiri" w:cs="Amiri"/>
          <w:color w:val="111111"/>
          <w:sz w:val="28"/>
          <w:sz w:val="28"/>
          <w:szCs w:val="28"/>
          <w:rtl w:val="true"/>
          <w:lang w:bidi="ar-SA"/>
        </w:rPr>
        <w:t xml:space="preserve">؛ زيرا اين دو و نظائر آنها ، نزد سيبويه ،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همزه در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نزد او اَصلى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آمد ؛ يعنى در پى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تاء زائد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عين الفعل و لام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 آن گاه فاء دوم به ياء تبديل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سخن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واژه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ماده فَىْء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جاى ذكر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اينجا ؛ چنان كه فيروزآبادى توهّم كرده است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قِنْدَأْو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حِنْطَأْو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هاء 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شديد ، بى باك و مُهاجم ، كوتاهِ خشن ، سختْ سر ، بزرگْ سر و كوچك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اندام ، لاغر وكم گوشت ، تُند خو ، بَدْغذا ، شتر نرِ 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والناقةُ قِنْدَأوَة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تيزپا ؛ و فأسٌ قِنْدَأْوَة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فيروزآبادى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به وَهْم افتاده و اين واژه را در دال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فيروزآبادى نابجاست ، شايد از اين جهت باشد كه همزه آن را اصلى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شناسان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بر وزن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الجَمْهُره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فِعْلاَءْوَه نيامده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حِنْطَأْوَة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كِنْثَأْوَة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قِنْدَأَوَة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عَندَأْوَة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 جوهرى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سيرافى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اصالت جميع حروفى كه بر اين وزن آمده اند ، حكم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جاى آن معتل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نون به تنهايى است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نون با همزه زائد مى باشد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هر حال ، نون را زائد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با سه حرف اصلى از غوالب است ، پس به زائد بودنِ آن حكم مى شود ، و هريك از نون و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واوند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يكى از آن دو در زيادى ، حكم واو قرار داده مى شود ، هرچند آن دو از غوالب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 زائد بودن نون ، شايسته تر است از حكم به زيادت همزه ؛ زيرا زائد واقع شدن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زيادت همزه مى باشد ، پس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زائد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هاى مذكور از آن جهت است كه همزه هنگام وقف ، پوشيده مى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آشكار مى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روشن شد كه تعقيب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بر جوهرى يا به جهت نا آگاهى از اختلافِ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ستمى ناروا بر او</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معروفى است كه بى ريشه و برگ و شكوفه ، از زمين بالا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تَمْر وتَمْرَة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نوادر است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كَمْأ چيدم ، دو كَمْأ ، سه أَكْمُؤ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كَمْأَه فراوانى 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لغت معروف و شناخته شده همين است ، و آنچه را فيروزآبادى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مفرد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قياسى در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مفرد و جمع مى باشد ، مُستندى ندارد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بيت زُهَير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كَأَنَّها بِلوَى الأَجْمادِ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بَطْنِ فَيْحانَ مَوشِىُّ الشَوى لَهقُ</w:t>
      </w:r>
    </w:p>
    <w:p>
      <w:pPr>
        <w:pStyle w:val="BookText"/>
        <w:rPr/>
      </w:pPr>
      <w:r>
        <w:rPr>
          <w:rFonts w:ascii="IRNazanin" w:hAnsi="IRNazanin" w:eastAsia="IRNazanin"/>
          <w:color w:val="111111"/>
          <w:sz w:val="28"/>
          <w:sz w:val="28"/>
          <w:szCs w:val="28"/>
          <w:rtl w:val="true"/>
          <w:lang w:bidi="fa-IR"/>
        </w:rPr>
        <w:t>گويا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عُبَيْده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وحشى را اراده كرده و تشبيه مجازى است ؛ چنان كه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 لسانَه عقيقة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زبانِ او 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اراده مى كنى ؛ از اين رو سخن فيروزآبادى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حقيقى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وحشى است ، درست نمى باشد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وأَلْمَأَ به 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بر گرفت ؛ يعنى ، آن را پوشاند 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فيروزآبادى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بُردن است ، و زمانى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گردد به معناى اشتمال و در بر گرفتن مى باشد ، اين پندار را به ذهن مى آورد كه ميان دو متعدى در معنا فرق است ، و چنين نيست ؛ زيرا اشتمال بر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جز بُردن و پوشاندن آن را ندارد ، از اين سخن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شخص با جامه اش آن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سكيت در اصلاحِ منطق و تبريزى در تهذيب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ثوبى ، و ما أدرى مَن أَلمأَ عليه ، ومَن أَلمأَ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لباسم از دست رفت ، نمى دانم چه كسى آن را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غرض فيروزآبادى توجيه متعدى كردن اين ماده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اتحاد در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در اولى معناى ذهاب را در بر دارد و در دومى معناى اشتمال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مهمى را در بر ندارد ، آيا نمى نگرى كه عرب زبانان در بسيارى از كارهاشان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 ، ومررتُ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گذشتم ، بر او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لغوى به توجيه مانند اين چيزها بپردازد ، از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بازمى ماند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اى است مانند نخود به شدّت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سفيد به آن تشبيه مى شود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آن زن لِياء است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لِياء همان لوبيا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نوعى حيوان دريايى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سپر درست مى كنند و چيزى آن را سوراخ نمى كند ، و جاى ذكر آن اينجاست نه معتل ؛ زيرا تصرّف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شكل هاى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شناخته نشده ، و مانعى ندارد كه حكم به اصالت همزه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فيروزآبادى آن را در هر دو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و 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وجهى ندارد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مَلاَءْتُ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مَلاْءةً ومَلاْءَةً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تَمْرَه وسِدرَة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ومَلاَّءْتُهُ تَمْلِئَةً ، فامتَلاَء ، وتَمَلاَّءَ ، وهو مَلاْآن ، وهى مَلاْآى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ومَلاْآنة ، لغتى است در بنى اسد نه ديگر 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ظرف ها و جوال هاى 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 باشد ، و اطلاق فيروزآبادى ناصواب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عرب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مُسَيْلَمَة لَنُبيِّئُ سَوْءٍ ؛ مُسَيْلَمَه بد خُرْدَه پيامبرى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مِثال غُزَيِّل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 نَبِئ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فيروزآبادى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بر مبناى كسانى است كه نبى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 بندند ، و اما آنان كه نبى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 بندند ،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جوهرى به طور مطلق بيان 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خطاست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فيروزآبادى از اين سخن اين است كه نُبَيِّئ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مثال غُزَيِّل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 تصغير نَبِئ مهموز است ، و همين واژه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مى شود ؛ و اما تصغير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اِبدال و ادغام كه به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يكى از دو يا ، است ؛ چنان كه در تصغير عَلىّ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فيروزآبادى در اين تخطئه ، خطا كرده است ؛ زيرا نگرش جوهرى اين است كه نبىّ از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آن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تصغير نَبّى ، نزد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خواه به طور مهموز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شود يا با تبديل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بندند ؛ زيرا اِبدال در آن عارضى است و آن گاه كه تصغير شود به اصل خود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نباشد در حالى آن يكى از ادله اديبان بر اصالتِ همزه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اطلاق جوهرى بجاست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 تصغير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چيز ديگر ؛ و تصغير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مهموز و چه مبدل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از اين ماده است سخن عرب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نُبَيْئَة مُسَيْلَمة نُبَيْئَة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مُسَيْلَمه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و زشت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نَدَأْتُ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چيز بدم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 جوهرى از اَصمعى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با اين 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جوهرى آن را از اَصمعى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تبرئه ساحت جوهرى از وَهْمى كرده كه فيروزآبادى با ترديد به جوهرى نسبت داده است ؛ زيرا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ناخوشايند داشت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درست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جوهرى خيال خام كرده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درستى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جوهرى را دچار توهّم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سيد على خان بيان مى دارد كه جوهرى آنچه را اَصمعى آورده ،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پيامد اين سخن بر اَصمعى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آن دو ، دو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چنان كه به آن صاحب تاج العروس اشاره كرده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استنشى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تَتَبُّع و پى گيرى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ياء است نه با همزه ، و فيروزآبادى پندارى نادرست كرده است</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اين نوع وَهْم ، ناشى از تحريف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ووَبَأَ إليه ، وأوبأ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است در وَمَأَ وأوَمَأَ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شخص سوى چيزى اشاره مى 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سوى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اشاره به جلو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فيروزآبادى اشتباه كرده است</w:t>
      </w:r>
      <w:r>
        <w:rPr>
          <w:rStyle w:val="FootnoteAnchor"/>
          <w:rtl w:val="true"/>
        </w:rPr>
        <w:footnoteReference w:id="190"/>
      </w:r>
      <w:r>
        <w:rPr>
          <w:rFonts w:ascii="IRNazanin" w:hAnsi="IRNazanin" w:eastAsia="IRNazanin"/>
          <w:color w:val="111111"/>
          <w:sz w:val="28"/>
          <w:sz w:val="28"/>
          <w:szCs w:val="28"/>
          <w:rtl w:val="true"/>
          <w:lang w:bidi="fa-IR"/>
        </w:rPr>
        <w:t xml:space="preserve">، فرزدق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نحنُ أَوبَأْنا إلى الناس وَقَّفُوا</w:t>
      </w:r>
    </w:p>
    <w:p>
      <w:pPr>
        <w:pStyle w:val="BookText"/>
        <w:rPr/>
      </w:pPr>
      <w:r>
        <w:rPr>
          <w:rFonts w:ascii="IRNazanin" w:hAnsi="IRNazanin" w:eastAsia="IRNazanin"/>
          <w:color w:val="111111"/>
          <w:sz w:val="28"/>
          <w:sz w:val="28"/>
          <w:szCs w:val="28"/>
          <w:rtl w:val="true"/>
          <w:lang w:bidi="fa-IR"/>
        </w:rPr>
        <w:t xml:space="preserve">مردم را مى 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ما در حركتيم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ما حركت مى كنند ، و اگر ما سوى آنان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كنيم باز مى ايستند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اشاره سوى پشت كنيم ، باز مى ايستند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نحن أومأنا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اشاره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اشاره اى دارد كه سوى پشت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جِنّى گويد همزه آن اصلى است به اين دليل كه تصغير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آن بَدَل از ياء مى باشد ؛ بدان جهت كه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ياء مى آورند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توهيم فيروزآبادى بر جوهرى ، در قول به معتل بودن آن ، وجهى ندارد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حكم آن در اعراب و بناء ، حكم ديگر جهات شش گانه است ؛ اگر اضافه لفظى شود بنابر ظرفيّت ، اِعراب آن منصوب است ، يا به مِنْ مجرور مى باشد ؛ و اگر در لفظ و نيّت از اضافه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اعراب را دارد و تنوين داده مى شود ، و اگر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و لفظِ آن در نيّتْ قصد شود ، اعراب مذكور را مى گيرد و تنوين داده نمى شود ، و اگر معناى آن در نيّت باشد مبنى بر ضمّ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فيروزآبادى 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واژه ، مُثَلَّثُ الآخر</w:t>
      </w:r>
      <w:r>
        <w:rPr>
          <w:rStyle w:val="FootnoteAnchor"/>
          <w:rtl w:val="true"/>
        </w:rPr>
        <w:footnoteReference w:id="192"/>
      </w:r>
      <w:r>
        <w:rPr>
          <w:rFonts w:ascii="IRNazanin" w:hAnsi="IRNazanin" w:eastAsia="IRNazanin"/>
          <w:color w:val="111111"/>
          <w:sz w:val="28"/>
          <w:sz w:val="28"/>
          <w:szCs w:val="28"/>
          <w:rtl w:val="true"/>
          <w:lang w:bidi="fa-IR"/>
        </w:rPr>
        <w:t>و مبنى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وَهْم صريح يا ايهام قبيح است ؛ افزون بر اين ، اثبات ادعاى مبنى بودن اين واژه ، در حال 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گونه بودن حرف آخر آن ؛ نصب و جر و ضمّ ، بسيار دشوار مى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دست كشيدن بر شاخه خار از جهت عكس نيست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لغت شناسان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با دست خود به آن كه در جلو توست اشاره كنى تا پيش بيايد ؛ پس اگر به آن كه پشت سر توست اشاره كنى تا عقب رود يا بايستد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 نه به عكس ؛ چنان كه فيروزآبادى توهّم كرده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مُطْمَئن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مُهْوَئَنّ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صحراى پهناور است ، جاى ذكر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نون مى باشد ؛ به جهت سخن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اِهْوَأَنَّتِ المفازه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اطمأنت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بيابان وسعت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وزن آن ، نزد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نزد سيرافى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هر دو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اينكه جوهرى آن را در اينجا مى آورد وَهْم شمرده نمى شود ؛ زيرا احتمال دارد آن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هَوْء</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زيادى هر دو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مى شود ، چنان كه نظر بعضى از عالمان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اى از قاموس دست يافتم كه در آن ، اين سخن ، پيوست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جوهرى آن را در اينجا پندارى نادرست است ؛ زيرا وزن آن مفعول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 زيرا اين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اصلى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عبارت ، غلط آشكار است ؛ زيرا تمثيل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 صريح است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الفعل كلمه است ، 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باشد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فيروزآبادى همزه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ديگر است ، مگر اينكه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كرده باشد ؛ چنان كه حكم فيروزآبادى به چهار حرفى بودن آن ،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همزه نزد وى از حروف اصلى مى باشد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ليكن اينكه فيروزآبادى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آورد بى آنكه اصالت همزه را يادآور شود ، زائد بودن همزه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 مى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ثلاثى است و اتهامِ وهم به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خيال بافى متهم كردن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چكيده اى از توهيمات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اشتباهاتى به شمار مى رود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بر فيروزآبادى گرفته است ، و از آنها مى توان دريافت كه امكان تقسيم اين نقدها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مواردشان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آنها اَغلاط واوهام لغوى اند كه فيروزآبادى به جهت بد فهمى عبارات لغت شناسان ، دچار آن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آنها بدان جهت رخ داده كه بر وى تصحيف شده اند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بعضى از آنها منحصر به فيروزآبادى نيست ، ليكن اينكه سيد على خان آنها را غلط يا وَهْم و تصحيف مى شمارد ، براساس لغتى است كه صحيح تر مى 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اى از آنها غلط هاى نحوى و صرفى و اشتقاقى اند كه فيروزآبادى دچار آنها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اشتباهات فيروزآبادى در شيوه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تنظيم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قابل توجه اند ،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واژه را در دو جا مى آورد بى آنكه محلّ اصلى آن را ذكر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جفاى فيروزآبادى بر جوهرى و نسبت اشتباه و خيال بافى به او ، بدون توجيه علمى ، از نظر دور نمانده است </w:t>
      </w:r>
      <w:r>
        <w:rPr>
          <w:rFonts w:eastAsia="Amiri" w:cs="Amiri" w:ascii="Amiri" w:hAnsi="Amiri"/>
          <w:color w:val="111111"/>
          <w:sz w:val="28"/>
          <w:szCs w:val="28"/>
          <w:rtl w:val="true"/>
          <w:lang w:bidi="ar-SA"/>
        </w:rPr>
        <w:t xml:space="preserve">. . </w:t>
      </w:r>
      <w:bookmarkStart w:id="109" w:name="pg10908_108943"/>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فيروزآبادى در برابر آنچه از همه اعراب حكايت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گويش و معنايى را مى آورد كه بعضى از عرب نقل كرده اند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نيازمند بحث هاى دامنه دارند و مى بايست اين نقدها براساس ماهيّتشان تقسيم شوند ؛ زيرا روشن ساختن وجوه نقد سيد على خان بر فيروزآبادى مهم و دشوار به نظر مى رسد و به پژوهشى جداگانه و همه جانبه نياز دارد تا از ميان آن ، درخشش نبوغِ سيد على خان و روش نقدى ابداعى او نمايان گردد ؛ و به ويژه نقدهاى او بر فيروزآبادى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رغم تأليف كتاب هاى نقد فراوان بر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بر وى سبقت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سيد على خان در بيشتر جاها كه از جوهرى دفاع مى كند صاحب حق است ، مشاهده مى كنيم كه وى چشمْ بسته جوهرى را تقديس نمى كند ، و جز بيانِ حقيقت انگيزه اى ندارد ؛ و از اين روست كه در بخشى قابل توجه از نقدها ، جوهرى با فيروزآبادى شريك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سيد على خان متوجه هر دو آنهاست </w:t>
      </w:r>
      <w:r>
        <w:rPr>
          <w:rFonts w:eastAsia="IRNazanin" w:cs="IRNazanin"/>
          <w:color w:val="111111"/>
          <w:sz w:val="28"/>
          <w:szCs w:val="28"/>
          <w:rtl w:val="true"/>
          <w:lang w:bidi="fa-IR"/>
        </w:rPr>
        <w:t>] .</w:t>
      </w:r>
    </w:p>
    <w:p>
      <w:pPr>
        <w:pStyle w:val="Heading4"/>
        <w:numPr>
          <w:ilvl w:val="3"/>
          <w:numId w:val="1"/>
        </w:numPr>
        <w:rPr/>
      </w:pPr>
      <w:bookmarkStart w:id="110" w:name="__RefHeading___Toc2147065_2870459653"/>
      <w:bookmarkStart w:id="111" w:name="_Toc38"/>
      <w:bookmarkEnd w:id="110"/>
      <w:r>
        <w:rPr/>
        <w:t>2</w:t>
      </w:r>
      <w:r>
        <w:rPr>
          <w:rtl w:val="true"/>
        </w:rPr>
        <w:t xml:space="preserve">. </w:t>
      </w:r>
      <w:r>
        <w:rPr>
          <w:rtl w:val="true"/>
        </w:rPr>
        <w:t>نقد جوهرى و فيروزآبادى با هم</w:t>
      </w:r>
      <w:bookmarkEnd w:id="111"/>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عظمتش و بزرگى 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لغويان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نقد مصون نمانده است ، و از اَغلاط و اوهام تهى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روشن شد كه بسيارى از تغليط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خطاگيرى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بر اين امام لغوى نابجاست ، و ستمى است بر او ، بى آنكه با دليل و عذر مُوَجَّه همراه باشد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اين واقعيّت را بايد پذيرفت كه بخشى از آنها وارد و به جاست ، هرچند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وجوهِ دُور و چاره جويى هاى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تصحيح آنها كوشيده اند ؛ ليكن در اين ميان ، مواردى هست كه فيروزآبادى بر جوهرى اشتباه مى گيرد و در اين كار ، خود نيز به اشتباه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اشكال ، بر هر دو وارد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على خان موارد شايان توجهى از اين نوع اغلاط را مى آورد ، بعضى از آنها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وأَثَأْتُهُ بِسَهْمٍ إثاءةً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اَبَحْتُه 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تير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اين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فارابى در ديوان الأدب</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اينجا ، آن گونه كه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ابو عبيد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توهُّم كرده است ؛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أ ث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جوهرى پنداشته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غُراب و 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دانه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 تيزك ، تره تيزه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از اين ماده است 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في الأَمُرَّين مِنَ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والثُّفاء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چقدر در دو گياهِ تلخ شفا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صبر زرد و ديگرى خردل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در پى چشيدن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تُندى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مى سوزد ، از اين سخن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ثفاه يثفوه ويثفيه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او را در پى آمد ، همزه آن بنابر يك گويش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است و بنابر لغتِ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 جاى ذكر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 است نه اينجا ، چنان كه در صحاح و قاموس آمده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وأَثَأْتهُ بِسهم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أَبَحْتُه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هدف تير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آن اينجاست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ث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أ ث 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سخن ، تكرار 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يادآور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اِحْبَنْطَأ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اش باد كرد و آكنده از خشم شد و به زمين ، استوار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 نون و همزه آن زائد</w:t>
      </w:r>
      <w:r>
        <w:rPr>
          <w:rStyle w:val="FootnoteAnchor"/>
          <w:rtl w:val="true"/>
        </w:rPr>
        <w:footnoteReference w:id="201"/>
      </w:r>
      <w:r>
        <w:rPr>
          <w:rFonts w:ascii="IRNazanin" w:hAnsi="IRNazanin" w:eastAsia="IRNazanin"/>
          <w:color w:val="111111"/>
          <w:sz w:val="28"/>
          <w:sz w:val="28"/>
          <w:szCs w:val="28"/>
          <w:rtl w:val="true"/>
          <w:lang w:bidi="fa-IR"/>
        </w:rPr>
        <w:t xml:space="preserve">يا الحاقى مى باشد ؛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اينجا ، فيروزآبادى پندار خام كرده است</w:t>
      </w:r>
      <w:r>
        <w:rPr>
          <w:rStyle w:val="FootnoteAnchor"/>
          <w:rtl w:val="true"/>
        </w:rPr>
        <w:footnoteReference w:id="202"/>
      </w:r>
      <w:r>
        <w:rPr>
          <w:rFonts w:ascii="IRNazanin" w:hAnsi="IRNazanin" w:eastAsia="IRNazanin"/>
          <w:color w:val="111111"/>
          <w:sz w:val="28"/>
          <w:sz w:val="28"/>
          <w:szCs w:val="28"/>
          <w:rtl w:val="true"/>
          <w:lang w:bidi="fa-IR"/>
        </w:rPr>
        <w:t xml:space="preserve">؛ و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ط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ط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توهّم شده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حَفَيْتَأ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سَمَيْدَع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كوتاه قد و چاق است ، اينكه جوهرى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اشتباه مى باشد ، و فيروزآبادى در اينجا اهمال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نياورده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براى بند آمدن خون گذارند ، و از اين ماده است سخن قَيْس بن عاصم به فرزندش 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الإبلَ ، فإنّ فيها رَقُوءَ الدم ومَهرَ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شتران ناسزا مگوييد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شتران خون ها حفظ مى شود ، زيرا در 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مى شوند و در نتيجه صاحبْ خون از خون خواهى دست مى كشد و خون قاتل بر زمين نمى ريزد </w:t>
      </w:r>
      <w:r>
        <w:rPr>
          <w:rFonts w:eastAsia="IRNazanin" w:cs="IRNazanin"/>
          <w:color w:val="111111"/>
          <w:sz w:val="28"/>
          <w:szCs w:val="28"/>
          <w:rtl w:val="true"/>
          <w:lang w:bidi="fa-IR"/>
        </w:rPr>
        <w:t xml:space="preserve">. . </w:t>
      </w:r>
      <w:bookmarkStart w:id="112" w:name="pg10908_108946"/>
    </w:p>
    <w:p>
      <w:pPr>
        <w:pStyle w:val="BookText"/>
        <w:rPr/>
      </w:pPr>
      <w:bookmarkEnd w:id="112"/>
      <w:r>
        <w:rPr>
          <w:rFonts w:ascii="IRNazanin" w:hAnsi="IRNazanin" w:eastAsia="IRNazanin"/>
          <w:color w:val="111111"/>
          <w:sz w:val="28"/>
          <w:sz w:val="28"/>
          <w:szCs w:val="28"/>
          <w:rtl w:val="true"/>
          <w:lang w:bidi="fa-IR"/>
        </w:rPr>
        <w:t xml:space="preserve">جوهرى خطا كرده كه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حديث آمده است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 و فيروزآبادى پندار خام نموده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قول اَكثم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يَرْنَأَ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ريش خود را با يُرنّاء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ياء در اول آن به طور قطع زائد است ؛ زيرا اجماع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زائد مى باشد ، خواه در آغاز بيايد يا در وسط و يا در آخر ؛ و ذكر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جوهرى و فيروزآبادى به اين كار دست يازيده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اشتباه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147067_2870459653"/>
      <w:bookmarkStart w:id="114" w:name="_Toc39"/>
      <w:bookmarkEnd w:id="113"/>
      <w:r>
        <w:rPr/>
        <w:t>3</w:t>
      </w:r>
      <w:r>
        <w:rPr>
          <w:rtl w:val="true"/>
        </w:rPr>
        <w:t xml:space="preserve">. </w:t>
      </w:r>
      <w:r>
        <w:rPr>
          <w:rtl w:val="true"/>
        </w:rPr>
        <w:t>نقد ديگران</w:t>
      </w:r>
      <w:bookmarkEnd w:id="114"/>
    </w:p>
    <w:p>
      <w:pPr>
        <w:pStyle w:val="BookText"/>
        <w:rPr/>
      </w:pPr>
      <w:r>
        <w:rPr>
          <w:rFonts w:ascii="IRNazanin" w:hAnsi="IRNazanin" w:eastAsia="IRNazanin"/>
          <w:color w:val="111111"/>
          <w:sz w:val="28"/>
          <w:sz w:val="28"/>
          <w:szCs w:val="28"/>
          <w:rtl w:val="true"/>
          <w:lang w:bidi="fa-IR"/>
        </w:rPr>
        <w:t xml:space="preserve">سيد على خان شيفته 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 و ژرف نگرى بود ، از اين رو به نقد فيروزآبادى پرداخت و خطا و وهم و اشتباه او را گرفت و از جوهرى دفاع كرد ، و آن دو را با هم نيز به نقد كشيد و همچنين از جوهرى به تنهايى يا در شمار گروه ديگر نقد كرد ؛ چنان كه وى عالمان بزرگ لغت شناس ديگر را در بوته نقد مى گذارد و جاهايى را كه به خطا رفته اند و دچار توهُّم شده اند ، روشن مى سازد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سيد على خان ، فيروزآبادى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ابو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توهُّم دانست ، و به جوهرى نسبتِ پندار نادرست داد كه آن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أ ث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حَفَيْسَأ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سَمَيْدَع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كوتوله است كه خوى پست دارد ، جوهرى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ف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اشتباه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تنها بر جوهرى خطا 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أ ز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زُؤازِيَه وزُؤَزِئة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عُلابطة وعُلَبِطَة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 و جا دار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يا گوسفند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 مى گيرد ، ذكر آن در معتل خطاست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فتأتُ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را خاموش كردم ، ابن مالك به نقل از فراء آن را حكايت كرده است ، و ابو حيان توهّم كرده كه آن تصحيف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سخن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دباغى پوست است ، و تا زمانى كه در مايع دباغى هست ، و وسيله اى كه به آن پوست پيراسته مى شود ، و دَبّاغ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فارسى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مَفعِلَة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گوشت نپخته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به اين سخن لغت شناسان دَفع و رد مى شود كه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را دباغى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وُثِئَتْ 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صيغه مجهول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دستش آسيب ديد و كوفته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تَعِبْتُ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بخش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 حديث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فوَجَأْتُ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دست خودم او را زدم يا او را لِه كردم ؛ و سخن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وَجَأْتُ عُنُقَه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او را با پايت لِه كنى ، خطاست ؛ زيرا لِه كردن و كوبيدن با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 ء</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نقدها و تنبيهات اين گونه كه سيد على خان به طور ويژه از بزرگانى نام مى برد كه به </w:t>
      </w:r>
    </w:p>
    <w:p>
      <w:pPr>
        <w:pStyle w:val="BookText"/>
        <w:rPr/>
      </w:pPr>
      <w:r>
        <w:rPr>
          <w:rFonts w:ascii="Amiri" w:hAnsi="Amiri" w:eastAsia="Amiri" w:cs="Amiri"/>
          <w:color w:val="111111"/>
          <w:sz w:val="28"/>
          <w:sz w:val="28"/>
          <w:szCs w:val="28"/>
          <w:rtl w:val="true"/>
          <w:lang w:bidi="ar-SA"/>
        </w:rPr>
        <w:t xml:space="preserve">اشتباه افتاده اند ، زياد است و در ميان كتاب و موادّ آن مى توان آنها را مشاهده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اين ، اَغلاط و اَوهامى در آن آمده است كه سيد على خان آشكارا نام اَشخاص را نمى آورد و به اشاره اجمالى در اين زمينه بسنده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بخش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مُعَظَّم با ترك همزه از باب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چيزهايى كه دوست مى دارد دچار خسارت سنگين و زيان جدى مى شود يا مؤمن زياد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و فلاكت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اين ماده را با ياى مُشَدَّد آورده ، خطا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مَثَل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الصَيْد في جَوْف الفَرا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صيد در شكم گورخر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اين مثل اين است كه سه نفر به شكار رفتند ؛ يكى شان آهويى را شكار كرد و</w:t>
      </w:r>
    </w:p>
    <w:p>
      <w:pPr>
        <w:pStyle w:val="BookText"/>
        <w:rPr/>
      </w:pPr>
      <w:r>
        <w:rPr>
          <w:rFonts w:ascii="IRNazanin" w:hAnsi="IRNazanin" w:eastAsia="IRNazanin"/>
          <w:color w:val="111111"/>
          <w:sz w:val="28"/>
          <w:sz w:val="28"/>
          <w:szCs w:val="28"/>
          <w:rtl w:val="true"/>
          <w:lang w:bidi="fa-IR"/>
        </w:rPr>
        <w:t xml:space="preserve">ديگرى خرگوشى را و سوّمى گورخرى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آهو و خرگوش بر صاحب حمار گردن فرازى كردند ، وى اين سخن را بر زبان آورد ؛ يعنى همه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بزرگى گورخر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مثل براى برترى جويى بر هم قطاران و همتايان زده مى شود ، و پيامبر صلى الله عليه و آله در برابر ابو سفيان بن حارث بن عبدالمُطَّلِب ، به آن تمثُّل جُست ، نه ابو سفيان بن حَرْب ، آن گونه كه كسانى پنداشته اند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اَثَر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نأتئ الجبين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بلنداى آن ، 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 و اصل آن با همزه است ؛ جاى ذكر آن اينجاست نه معتل چنان كه توهُّم شده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اَثَر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ضحى بكَبْشَيْن مَوجوءَيْن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قوچ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بيضه درآورده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قربانى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مُوَجأَيْن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خطاىِ راويان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بعضى از نمونه هاى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سيد على خان در لغت و علوم آن است ، ما بر گزينش آنها از كتاب همزه بسنده كرديم ؛ و بدان جهت آنها را آورديم كه بر سخنى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سيد على خان در اين زمينه مهارت ويژه دارد و پيشتاز و نوآور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آگاهى يابد ، و اينكه وى به راستى در معاجم لغت عربى از مُجَدِّدان به شمار مى رود از نظر نقد و عنايتش به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صحيح و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نقل سخنان پراكنده و بى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استدراك واژه ها و گستره آن و مشتقات و كاربردهاى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0908_108951"/>
      <w:bookmarkStart w:id="116" w:name="pg10908_108951"/>
      <w:bookmarkEnd w:id="1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pg10908_108951"/>
      <w:bookmarkStart w:id="118" w:name="__RefHeading___Toc2147069_2870459653"/>
      <w:bookmarkStart w:id="119" w:name="_Toc40"/>
      <w:bookmarkEnd w:id="117"/>
      <w:bookmarkEnd w:id="118"/>
      <w:r>
        <w:rPr>
          <w:rtl w:val="true"/>
        </w:rPr>
        <w:t>روش شناسى كتابِ طراز و ويژگى آن</w:t>
      </w:r>
      <w:bookmarkEnd w:id="11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0908_108953"/>
      <w:bookmarkStart w:id="121" w:name="pg10908_108953"/>
      <w:bookmarkEnd w:id="121"/>
    </w:p>
    <w:p>
      <w:pPr>
        <w:pStyle w:val="Heading3"/>
        <w:numPr>
          <w:ilvl w:val="2"/>
          <w:numId w:val="1"/>
        </w:numPr>
        <w:rPr/>
      </w:pPr>
      <w:bookmarkStart w:id="122" w:name="pg10908_108953"/>
      <w:bookmarkStart w:id="123" w:name="__RefHeading___Toc2147071_2870459653"/>
      <w:bookmarkStart w:id="124" w:name="_Toc41"/>
      <w:bookmarkEnd w:id="122"/>
      <w:bookmarkEnd w:id="123"/>
      <w:r>
        <w:rPr>
          <w:rtl w:val="true"/>
        </w:rPr>
        <w:t>روش شناسى اجمالى</w:t>
      </w:r>
      <w:bookmarkEnd w:id="124"/>
    </w:p>
    <w:p>
      <w:pPr>
        <w:pStyle w:val="BookText"/>
        <w:rPr/>
      </w:pPr>
      <w:r>
        <w:rPr>
          <w:rFonts w:ascii="IRNazanin" w:hAnsi="IRNazanin" w:eastAsia="IRNazanin"/>
          <w:color w:val="111111"/>
          <w:sz w:val="28"/>
          <w:sz w:val="28"/>
          <w:szCs w:val="28"/>
          <w:rtl w:val="true"/>
          <w:lang w:bidi="fa-IR"/>
        </w:rPr>
        <w:t xml:space="preserve">سيد على خان در مقدمه كتابش، شيوه كارش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كرده وتصريح نموده به اينكه وى در آغاز ، سخن عرب را در ماده لغوى نقل مى كند ، آن گاه به غريب القرآن و غريب الأثر مى پردازد ، و سپس مجاز و مصطلح و اَمثال عرب را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كتابى است كه در آن از زبان عرب چيزهايى را جمع آورى كردم كه با مك زدن به عَسَل سفيد و سخت ، به دست مى آيد و از غريب القرآن و الأثر چيزهايى را در آن گرد آوردم كه چشم و اَثَر راستين آن را مى پسندد ؛ و بر اين ، مجازات كلام و اصطلاحات علماى بزرگ و مَثَل هاى عربِ اصيل را افزودم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در مقدمه اش اين ترتيب مُجْمَل را شرح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طريقه تحرير و اُسلوب تقرير آن اين است كه فصل نخست هر باب را با لغتِ عام آغاز مى كنم ، آن گاه به لغت خاصّ قرآن مى پردازم ، سپس اَثَر و حديث را در پى مى آورم و پس از آن ، مَثَل هاى مصطلح را ذكر مى كنم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ترتيبى كه سيد على خان مى آورد چنين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عام و مجاز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مُصْطَلَح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مى دانيم مجاز در هريك از صيغه ها داخل است ، كتاب در هر فصل ترتيب پنج گانه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 زمانى است كه همه در يك مادّه مشترك باشند و در سلوك اين جاده ، به هم بپيوندند وگرنه آنچه را اتفاقى است آوردم ، جداگانه يا با ارتفاق</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شيوه ، روشى است جديد و ابتكارى ، هيچ يك از مؤلفان و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قُدما و نه از متأخّران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وى پيشى نگرفته اند ؛ زيرا آنان در تاليف ها و تصانيفشان حقيقت و مجاز را به هم مى آميزند ، بلكه چه بسا مجاز را بر حقيقت مقدم مى دارند ، و در اَثناى حكايتِ مواد لغوى ، آنچه را بخواهند يا تفسير بعضِ الفاظ كتاب و اثر اجازه شان دهد ، مى آورند ؛ و گاه به ذكر بعضى مَثَل ها و مُصطلحاتى مى پردازند كه غالباً ذكر نمى كنند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به علوم لغت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اصطلاحات علم عروض و قافيه يا نحو و 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متعرِّض ديگر مصطلحاتى شوند كه براى آنها اصول لغوى صحيح وجود دارد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لغت شناسان در اين راستا به روش مشخص و ترتيب معيّن پايبند نيستند ، بلكه براساس مناسبت آن با جايگاه ماده لغوى شرح داده شده ، آن را مى آورند </w:t>
      </w:r>
      <w:r>
        <w:rPr>
          <w:rFonts w:eastAsia="IRNazanin" w:cs="IRNazanin"/>
          <w:color w:val="111111"/>
          <w:sz w:val="28"/>
          <w:szCs w:val="28"/>
          <w:rtl w:val="true"/>
          <w:lang w:bidi="fa-IR"/>
        </w:rPr>
        <w:t xml:space="preserve">. . </w:t>
      </w:r>
      <w:bookmarkStart w:id="125" w:name="pg10908_108955"/>
    </w:p>
    <w:p>
      <w:pPr>
        <w:pStyle w:val="BookText"/>
        <w:rPr/>
      </w:pPr>
      <w:bookmarkEnd w:id="125"/>
      <w:r>
        <w:rPr>
          <w:rFonts w:ascii="IRNazanin" w:hAnsi="IRNazanin" w:eastAsia="IRNazanin"/>
          <w:color w:val="111111"/>
          <w:sz w:val="28"/>
          <w:sz w:val="28"/>
          <w:szCs w:val="28"/>
          <w:rtl w:val="true"/>
          <w:lang w:bidi="fa-IR"/>
        </w:rPr>
        <w:t xml:space="preserve">اين در حالى است كه بسيارى از الفاظ غريب القرآن و اثر و مصطلح و مَثَل ، بيش از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لغوى را در بر دارد ، و در تفسير اختلاف زيادى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ذكر آنها در مكانى دونِ جاى ديگر ، تباه ساختن ديگر معانى است و خلطِ آراء و نظرات صواب و 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وجوه گوناگون را مى آورند و تفسير مى كنند ، بعضى از آنها در جاى خود نيستند ؛ يعنى مناسبتى براى معنايى مذكور در آنجا وجود ندارد ، و اين مطلب جوينده شرح را مى رنجاند و دست رسى به معانى را دشوار و سخت مى سازد و نيازمند تكاپو و وارسى گسترده است </w:t>
      </w:r>
      <w:r>
        <w:rPr>
          <w:rFonts w:eastAsia="IRNazanin" w:cs="IRNazanin"/>
          <w:color w:val="111111"/>
          <w:sz w:val="28"/>
          <w:szCs w:val="28"/>
          <w:rtl w:val="true"/>
          <w:lang w:bidi="fa-IR"/>
        </w:rPr>
        <w:t>.</w:t>
      </w:r>
    </w:p>
    <w:p>
      <w:pPr>
        <w:pStyle w:val="Heading3"/>
        <w:numPr>
          <w:ilvl w:val="2"/>
          <w:numId w:val="1"/>
        </w:numPr>
        <w:rPr/>
      </w:pPr>
      <w:bookmarkStart w:id="126" w:name="__RefHeading___Toc2147073_2870459653"/>
      <w:bookmarkStart w:id="127" w:name="_Toc42"/>
      <w:bookmarkEnd w:id="126"/>
      <w:r>
        <w:rPr>
          <w:rtl w:val="true"/>
        </w:rPr>
        <w:t>تمايز ميان حقيقت و مجاز</w:t>
      </w:r>
      <w:bookmarkEnd w:id="127"/>
    </w:p>
    <w:p>
      <w:pPr>
        <w:pStyle w:val="BookText"/>
        <w:rPr/>
      </w:pPr>
      <w:r>
        <w:rPr>
          <w:rFonts w:ascii="IRNazanin" w:hAnsi="IRNazanin" w:eastAsia="IRNazanin"/>
          <w:color w:val="111111"/>
          <w:sz w:val="28"/>
          <w:sz w:val="28"/>
          <w:szCs w:val="28"/>
          <w:rtl w:val="true"/>
          <w:lang w:bidi="fa-IR"/>
        </w:rPr>
        <w:t xml:space="preserve">سيد على خان به اين تمايز ، استعمالات عرب را در مكانى كه وضع براى آن شده و در آنجا به كار رفته است ، قرار مى دهد و حقيقت و مجاز را از هم جدا مى سازد ؛ و اين كار ، دست رسى به لغت صحيح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شيوه ديگر فرهنگ هاى لغت كه حقيقت و مجاز را به هم آميخته اند ، و بَسا نخست مجاز را مى آورند آن گاه حقيقت را ذكر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همين كاستى در لغت نامه ها زمخشرى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اَساسش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واداشت كه حقيقت را از مجاز جدا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پيش گام است ، ليكن كسان پس از او شيوه اش را دنبال نكردند ، چه بسا اين كار به جهت دشوارى راه و سختى اين وادى بود ؛ زيرا فرق نهادن ميان حقيقت و مجاز و تمايز آنها از يك ديگر براى كسى ممكن است كه نهايت بهره ادبى را دارا باشد و به فصلِ خطاب سخنِ عرب ، تسلّط و احاطه يابد و در علم معانى تَبَحُّر به دست آورد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در جدا سازى حقيقت از مجاز ، شيوه زمخشرى را پى گرفت ، </w:t>
      </w:r>
    </w:p>
    <w:p>
      <w:pPr>
        <w:pStyle w:val="BookText"/>
        <w:rPr/>
      </w:pPr>
      <w:r>
        <w:rPr>
          <w:rFonts w:ascii="IRNazanin" w:hAnsi="IRNazanin" w:eastAsia="IRNazanin"/>
          <w:color w:val="111111"/>
          <w:sz w:val="28"/>
          <w:sz w:val="28"/>
          <w:szCs w:val="28"/>
          <w:rtl w:val="true"/>
          <w:lang w:bidi="fa-IR"/>
        </w:rPr>
        <w:t>و استعمالات پراكنده را گرد آورد و استعمالات مجازى فراوانى را بر آنها افزود ،</w:t>
      </w:r>
    </w:p>
    <w:p>
      <w:pPr>
        <w:pStyle w:val="BookText"/>
        <w:rPr/>
      </w:pPr>
      <w:r>
        <w:rPr>
          <w:rFonts w:ascii="IRNazanin" w:hAnsi="IRNazanin" w:eastAsia="IRNazanin"/>
          <w:color w:val="111111"/>
          <w:sz w:val="28"/>
          <w:sz w:val="28"/>
          <w:szCs w:val="28"/>
          <w:rtl w:val="true"/>
          <w:lang w:bidi="fa-IR"/>
        </w:rPr>
        <w:t xml:space="preserve">و بسا در بعضى اوقات وجه مجازيّت و علاقه آنها با اصل لغوى را روشن ساخت ؛ و به اين ترتيب ، خلل بزرگى را كه در فرهنگ هاى لغت وجود داشت ، از ميان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فارس شدياق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كاستى ها به نظر من ، تقديم مجاز بر حقيقت است يا عدول از تفسير الفاظ به حسب اصل وضع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براى نهر وضع شده است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 النهرَ عَبْراً وعبوراً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شخص از اين سوى نهر به طرف ديگر آن رود ، سپس عَبْر رؤيا و تعبير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تفسير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تشبيه شده است ، و معناى حقيقى آن عبور از امر مجهول به امر معلوم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وجود اين ، جوهرى اين ماده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كرده كه اسم مصدر اعتبار است ، و فيروزآبادى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سخن نموده است، وزمخشرى ابتدا اين سخن را مى آورد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الفرات يضرب العِبَرين بالزَّبد وهما شَطّاه ، وناقَةٌ عُبْرُ 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تزال يسافر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فرات كف ها را به دو كناره مى زند و آن دو ، كرانه ها و ساحل فرات اند ؛ ناقه عُبر اَسفار ، يعنى ماده شترى كه همواره با آن مسافرت مى شود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 اينكه صغانى و صاحب مصباح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كرده اند ، و همين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زيرا عبور نهر براى عرب از تعبير خواب لازم تر مى باشد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اين گونه آغازِ سخن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 الرؤيا يعبُرُها عَبْراً وعبارةً ، وعَبَّرَها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خواب را تفسير كرد و به آنچه امرش بدان بازمى گردد خبر داد ؛ آن گاه وى سخن را به درازا مى كشاند ،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همه اينها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و آن كناره نهر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در كتاب محيط خود ، اين ماده را اين گونه مى آغازد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عَبَرَ الرؤيا عَبْراً وعبارةً وعَبَّرَها جميعاً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دُرَيد در جُمْهرة اللغة ، اين گونه شروع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 كرانه رود است ، و دو كناره آن را عِبْران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وعَبَرْتُ النهرَ اَعْبُرُه عَبْراً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الرؤيا أعْبُرُها وعَبَّرْتُها تعبيراً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فيومى گرچه در آغاز اين ماده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ليكن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به مجاز بودن آن و وجه اَخذ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نمى كند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سيّد على خان اين تناقض و ناسازگارى را درمى نوردد ، ابتداى سخن او در اين ماده ، همان استعمال عرب است كه عبور از نهر مى باشد ، سپس عَبْر 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علاقه مجاز را به حقيقت روشن مى سازد ؛ از اين رو مى گويد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النهر عَبْراً وعُبُوراً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نهر گذشتم و از يك سوى آن به سوى ديگرش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الرؤيا عَبْراً وعبارةً ؛ يعنى خواب را تفسير كرد و حقيقت آن ، ذكر عاقبتِ خواب و آخر اَمر آن </w:t>
      </w:r>
      <w:r>
        <w:rPr>
          <w:rFonts w:eastAsia="IRNazanin" w:cs="IRNazanin"/>
          <w:color w:val="111111"/>
          <w:sz w:val="28"/>
          <w:szCs w:val="28"/>
          <w:rtl w:val="true"/>
          <w:lang w:bidi="fa-IR"/>
        </w:rPr>
        <w:t xml:space="preserve">. </w:t>
      </w:r>
      <w:bookmarkStart w:id="128" w:name="pg10908_108958"/>
    </w:p>
    <w:p>
      <w:pPr>
        <w:pStyle w:val="BookText"/>
        <w:rPr/>
      </w:pPr>
      <w:bookmarkEnd w:id="128"/>
      <w:r>
        <w:rPr>
          <w:rFonts w:ascii="IRNazanin" w:hAnsi="IRNazanin" w:eastAsia="IRNazanin"/>
          <w:color w:val="111111"/>
          <w:sz w:val="28"/>
          <w:sz w:val="28"/>
          <w:szCs w:val="28"/>
          <w:rtl w:val="true"/>
          <w:lang w:bidi="fa-IR"/>
        </w:rPr>
        <w:t xml:space="preserve">است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 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كننده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 به باطنش عبور مى كند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براى اين مورد ، نظائر فراوانى است كه مى توان آنها را در بيشتر مواد لغوى و در مجاز ، يافت ؛ زيرا شيوه و روش سيّد على خان ذكر حقيقت است و آن گاه مجاز و بيان علاقه بين آنها در بعضى زمان ها </w:t>
      </w:r>
      <w:r>
        <w:rPr>
          <w:rFonts w:eastAsia="IRNazanin" w:cs="IRNazanin"/>
          <w:color w:val="111111"/>
          <w:sz w:val="28"/>
          <w:szCs w:val="28"/>
          <w:rtl w:val="true"/>
          <w:lang w:bidi="fa-IR"/>
        </w:rPr>
        <w:t>.</w:t>
      </w:r>
    </w:p>
    <w:p>
      <w:pPr>
        <w:pStyle w:val="Heading3"/>
        <w:numPr>
          <w:ilvl w:val="2"/>
          <w:numId w:val="1"/>
        </w:numPr>
        <w:rPr/>
      </w:pPr>
      <w:bookmarkStart w:id="129" w:name="__RefHeading___Toc2147075_2870459653"/>
      <w:bookmarkStart w:id="130" w:name="_Toc43"/>
      <w:bookmarkEnd w:id="129"/>
      <w:r>
        <w:rPr>
          <w:rtl w:val="true"/>
        </w:rPr>
        <w:t>جدا سازى واژه هاى قرآن</w:t>
      </w:r>
      <w:bookmarkEnd w:id="130"/>
    </w:p>
    <w:p>
      <w:pPr>
        <w:pStyle w:val="BookText"/>
        <w:rPr/>
      </w:pPr>
      <w:r>
        <w:rPr>
          <w:rFonts w:ascii="IRNazanin" w:hAnsi="IRNazanin" w:eastAsia="IRNazanin"/>
          <w:color w:val="111111"/>
          <w:sz w:val="28"/>
          <w:sz w:val="28"/>
          <w:szCs w:val="28"/>
          <w:rtl w:val="true"/>
          <w:lang w:bidi="fa-IR"/>
        </w:rPr>
        <w:t xml:space="preserve">دست رسى به واژه هاى قرآنى نيز به آسانى در طراز ميسر است ، همه معانى تفسيرى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شده و افزون بر آن ، آگاهى بر قرائات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آيه 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آن ، به سهولت فراهم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مى نگريم كه در تفسير اين سخن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أحَسَّ عيسى مِنهُمُ الكُفْرَ </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عيسى احساس كفر آنان را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معانى اى مى پردازد كه آيه آن را در بر دارد ، آيه را مى آورد و به آن معنى تفسير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تَحَسَّسْتُ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خبر آن را وارسى كردم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منه خبراً وأَحَسَّ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به همين معنا ، سخن خداى متعال تفسير شده است كه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أحَسَّ عيسى مِنهُمُ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لحيانى حكايت كرده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كدام از آنها نديد ؛ و در تنزيل عزيز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تحسّ مِنهُمُ من اَحَد </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 معنايش اين است كه آيا اَحَدى از آنها را مى نگرى آيا هيچ يك از آنان را مى بينى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پنج سطر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فراء در اين سخن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 اين سخن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تَحِسُّ مِنهُمُ من اَحَد </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چون عيسى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 دريافتن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لَيْث در اين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 عيسى مِنهُمُ الكُفْرَ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 يعنى ديد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اَحْسَسْتُ من فلان ما ساءني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فلانى چيزى ديدم كه بدم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 شود كه در اينجا معناى آيه و نقل اقوال در آن ، تكرار شده و آيه ديگرى با آن آمده و دوبار تكرار شده است ؛ همه اينها ذهن خواننده را پريشان مى سازد و دست يابى به چكيده معناى آيه را دشوار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بس بود كه آنان جاى شاهد از آيه را شرح مى دادند نه معناى كامل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 سخن را در تهذيب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يابيم ، آنجا كه آنچه را فَرّاء در آن آيه و اين سخن خدا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تَحِسُّ مِنهُمُ مِن اَحَد </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گفته ، نقل مى كند ؛ آن گاه سخن زجاج را مى آورد ، سپس آنچه را منذرى 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يَسمَعُونَ حَسِيسَها </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 مِنهُمُ من اَحَد </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گفته ، باز مى گويد و پس از آن ، گفته ليث را مى آورد </w:t>
      </w:r>
      <w:r>
        <w:rPr>
          <w:rFonts w:eastAsia="IRNazanin" w:cs="IRNazanin"/>
          <w:color w:val="111111"/>
          <w:sz w:val="28"/>
          <w:szCs w:val="28"/>
          <w:rtl w:val="true"/>
          <w:lang w:bidi="fa-IR"/>
        </w:rPr>
        <w:t>...</w:t>
      </w:r>
      <w:r>
        <w:rPr>
          <w:rStyle w:val="FootnoteAnchor"/>
          <w:rtl w:val="true"/>
        </w:rPr>
        <w:footnoteReference w:id="2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جوهرى در كتاب 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مى كند</w:t>
      </w:r>
      <w:r>
        <w:rPr>
          <w:rStyle w:val="FootnoteAnchor"/>
          <w:rtl w:val="true"/>
        </w:rPr>
        <w:footnoteReference w:id="228"/>
      </w:r>
      <w:r>
        <w:rPr>
          <w:rFonts w:ascii="Amiri" w:hAnsi="Amiri" w:eastAsia="Amiri" w:cs="Amiri"/>
          <w:color w:val="111111"/>
          <w:sz w:val="28"/>
          <w:sz w:val="28"/>
          <w:szCs w:val="28"/>
          <w:rtl w:val="true"/>
          <w:lang w:bidi="ar-SA"/>
        </w:rPr>
        <w:t xml:space="preserve">، و زَبيدى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تاج العروس ، نظير همين كار را كرده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راغب در مفردات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أحَسَّ عيسى مِنهُمُ الكُفْرَ </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اينكه از آنها كفر چنان آشكار شد كه براى حسّ روشن گرديد ، چه رسد به فهم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بارى ، آنان يا به اختصار بسنده كرده اند و در معناى آيه خِلَل وارد ساخته اند و يا سخن را كش داده اند و معانى آيات را به هم آميخته اند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مُكرَّر آيه را برحسب معانى اش جدا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اين ، ما كار ارزشمند سيد على خان را در فصل بندى كتابش مى نگريم ، و اينكه هر آيه را جداگانه مى آورد ، و به روشنى تفسير مى كند ، و معانى موجود در آن را بى آنكه به هم آميزد و تكرار كند ، مى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 ، أو عَرِفَ ، أو وَجَدَ ، أو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رُؤية العين أو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خافَ ، أقوالٌ ؛ والكفر ، جُحود نبوّته وإنكار مُعجزته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عيسى از آنها كفر را احساس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 يا شناخت ، يا دريافت ، يا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سر يا به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ترسيد ، اَقوالى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برنتافتن نبوّت آن حضرت است و اِنكار معجزه اش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سخن ، سيد على خان ، همه اَقوال را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گريز مى زند و مراد از كفر را شرح مى دهد و به اين ترتيب ،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در بخش قرآن ، شرح ماده مورد نظر و شرح معناى آيه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bookmarkStart w:id="131" w:name="pg10908_108961"/>
    </w:p>
    <w:p>
      <w:pPr>
        <w:pStyle w:val="BookText"/>
        <w:rPr/>
      </w:pPr>
      <w:bookmarkEnd w:id="131"/>
      <w:r>
        <w:rPr>
          <w:rFonts w:ascii="IRNazanin" w:hAnsi="IRNazanin" w:eastAsia="IRNazanin"/>
          <w:color w:val="111111"/>
          <w:sz w:val="28"/>
          <w:sz w:val="28"/>
          <w:szCs w:val="28"/>
          <w:rtl w:val="true"/>
          <w:lang w:bidi="fa-IR"/>
        </w:rPr>
        <w:t xml:space="preserve">همه وجوه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ساخت با شيواترين عبارت و رساترين ترتيب ، و بدون پيچيدگى و خلط با آيات ديگر </w:t>
      </w:r>
      <w:r>
        <w:rPr>
          <w:rFonts w:eastAsia="IRNazanin" w:cs="IRNazanin"/>
          <w:color w:val="111111"/>
          <w:sz w:val="28"/>
          <w:szCs w:val="28"/>
          <w:rtl w:val="true"/>
          <w:lang w:bidi="fa-IR"/>
        </w:rPr>
        <w:t>.</w:t>
      </w:r>
    </w:p>
    <w:p>
      <w:pPr>
        <w:pStyle w:val="Heading3"/>
        <w:numPr>
          <w:ilvl w:val="2"/>
          <w:numId w:val="1"/>
        </w:numPr>
        <w:rPr/>
      </w:pPr>
      <w:bookmarkStart w:id="132" w:name="__RefHeading___Toc2147077_2870459653"/>
      <w:bookmarkStart w:id="133" w:name="_Toc44"/>
      <w:bookmarkEnd w:id="132"/>
      <w:r>
        <w:rPr>
          <w:rtl w:val="true"/>
        </w:rPr>
        <w:t xml:space="preserve">جدا آوردن اَثر </w:t>
      </w:r>
      <w:r>
        <w:rPr>
          <w:rtl w:val="true"/>
        </w:rPr>
        <w:t xml:space="preserve">[ </w:t>
      </w:r>
      <w:r>
        <w:rPr>
          <w:rtl w:val="true"/>
        </w:rPr>
        <w:t xml:space="preserve">حديث و سخن بزرگان </w:t>
      </w:r>
      <w:r>
        <w:rPr>
          <w:rtl w:val="true"/>
        </w:rPr>
        <w:t>]</w:t>
      </w:r>
      <w:bookmarkEnd w:id="133"/>
    </w:p>
    <w:p>
      <w:pPr>
        <w:pStyle w:val="BookText"/>
        <w:rPr/>
      </w:pPr>
      <w:r>
        <w:rPr>
          <w:rFonts w:ascii="IRNazanin" w:hAnsi="IRNazanin" w:eastAsia="IRNazanin"/>
          <w:color w:val="111111"/>
          <w:sz w:val="28"/>
          <w:sz w:val="28"/>
          <w:szCs w:val="28"/>
          <w:rtl w:val="true"/>
          <w:lang w:bidi="fa-IR"/>
        </w:rPr>
        <w:t xml:space="preserve">اين بخش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قسمتِ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به خوبى واضح اند ، و به هم ريختگى و آشفتگى در آنها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 در لسان العرب</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يادآور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است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ركوب نِمار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و لباس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پلنگ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درنده اى است معروف ،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استعمال پوست پلنگ بازداشت ؛ زيرا نوعى زينت و 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باليدن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 و نيز بدان جهت كه رسم عَجَم چنين است ، يا به دليل آنكه موى آن ، آن گاه كه تذكيه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 يكى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دباغى را نمى پذيرد ، و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پوست آنها را پس از مُردن، درمى آورند ؛ زيرا شكار آن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ابى ايّوب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براى پيامبر صلى الله عليه و آله آوردند كه رو زين آن پوست پلنگ بود ، پيامبر آن پوست را از روى زين درآورد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آن گاه ، پس از سخنى طولانى ،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چهره اش را تغيير داد و دگرگون شد و او را تهديد كرد ؛ زيرا هرگز با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نمى شوى مگر اينكه چهره در هم مى كشد و به خشم مى آيد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ابن منظور در استعمالات 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جزئى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سخن مى گويد تا اينكه بعد از بيست سطر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حُدَيبيّه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لَبَسُوا لك جلودَ النُمُور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پوست پلنگ پوشيدند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كنايه از شدت كينه ورى و خشم است ، از باب شباهت به اَخلاق پلنگ و تند خويى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بعد از هشت سطر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فجاءه قوم مُجْتابي النِمار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قومى آمدند كه لباس هاى خالْ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خط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رداهاى پشمينه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رنگ پلنگ برگرفته شده اند ، چه در آن سياه و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تا اينكه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خَبَّاب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لم يترك له إلاّ نَمِرَة مَلْحاء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براى حمزه نماند مگر عباى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و سفيد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 سعد مى خوانيم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نَبَطِيٌّ في حُبْوَته ، اَعْرابيٌّ في نَمِرَتِه ، اَسَدٌ في تامُورَتِه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ارمغان دادن ، بسانِ نَبَطى ها</w:t>
      </w:r>
      <w:r>
        <w:rPr>
          <w:rStyle w:val="FootnoteAnchor"/>
          <w:rtl w:val="true"/>
        </w:rPr>
        <w:footnoteReference w:id="234"/>
      </w:r>
      <w:r>
        <w:rPr>
          <w:rFonts w:ascii="IRNazanin" w:hAnsi="IRNazanin" w:eastAsia="IRNazanin"/>
          <w:color w:val="111111"/>
          <w:sz w:val="28"/>
          <w:sz w:val="28"/>
          <w:szCs w:val="28"/>
          <w:rtl w:val="true"/>
          <w:lang w:bidi="fa-IR"/>
        </w:rPr>
        <w:t xml:space="preserve">است و در پشمينه پوشى ، اَعرابى است و در بى باكى و دليرى ، شير ژيان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معانى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كه حيوانى است درنده 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نگريم كه اين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اند و در يك جا گرد نيامده اند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تهذيب ذكر نشده مگر اين 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مجتابي النِمار</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xml:space="preserve">و در صحاح و قاموس از اَثَر ، چيزى آورده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جداگانه مى آورد ، پس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ركوب النِمار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 هر 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نَمْر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 بد گمانى و خودبينى و غرور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زى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پوشاك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باشد ، و براى اينكه موى پلنگ دباغى نمى پذيرد ، و شايد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آن پس از مرگ پلنگ در آورده مى شود چراكه شكار آن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حُدَيبيّه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لَبَسُوا جلودَ النُمور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دشمنى شان را آشكار و برملا ساختند و براى شر برانگيزى بسيج شدند و در آشكار ساختن آن كوشيدند ، يا كينه ورى و غضبشان شدت يافت ، از باب تشبيه به اَخلاق پلنگ و تندخويى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في نَمِرَته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بُردى خط دار است كه اَعراب آن را مى پوشند ، و از اين ماده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لم تكن له إلاّ نَمِرَة مَلحاء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براى حمزه نبود مگر بُردى خط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و سفيد </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قومٌ حُفاةٌ عُراةٌ مُجتابي النِمار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گروهى پا برهنه آمدند كه رداهاى پشمى خط دار به تنشان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 </w:t>
      </w:r>
      <w:bookmarkStart w:id="134" w:name="pg10908_108964"/>
    </w:p>
    <w:p>
      <w:pPr>
        <w:pStyle w:val="BookText"/>
        <w:rPr/>
      </w:pPr>
      <w:bookmarkEnd w:id="134"/>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طرح جداگانه اثر مى خواست ، با شرح خود روشن مى سازد به اين ترتيب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 پلنگ را به عنوان يك حيوان ذكر</w:t>
      </w:r>
    </w:p>
    <w:p>
      <w:pPr>
        <w:pStyle w:val="BookText"/>
        <w:rPr/>
      </w:pPr>
      <w:r>
        <w:rPr>
          <w:rFonts w:ascii="IRNazanin" w:hAnsi="IRNazanin" w:eastAsia="IRNazanin"/>
          <w:color w:val="111111"/>
          <w:sz w:val="28"/>
          <w:sz w:val="28"/>
          <w:szCs w:val="28"/>
          <w:rtl w:val="true"/>
          <w:lang w:bidi="fa-IR"/>
        </w:rPr>
        <w:t xml:space="preserve">مى كند ، آن گاه وجه مجازى آن را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 آورد ، سپس به آثارى مى پردازد كه در آنها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جامه خط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با توضيح كافى براى معناى آن همراه است بى آنكه پُر بگويد و اقوال مختلف را نقل كند ؛ زيرا هدفش رسيدن به معناى لغت است نه پرداختن به اقوال و بر شمردن نقل هاى لغويان ؛ چون با نبود اختلاف يا وقوع نزاع در آن ، انگيزه اى براى ذكرش وجود ندارد </w:t>
      </w:r>
      <w:r>
        <w:rPr>
          <w:rFonts w:eastAsia="IRNazanin" w:cs="IRNazanin"/>
          <w:color w:val="111111"/>
          <w:sz w:val="28"/>
          <w:szCs w:val="28"/>
          <w:rtl w:val="true"/>
          <w:lang w:bidi="fa-IR"/>
        </w:rPr>
        <w:t>.</w:t>
      </w:r>
    </w:p>
    <w:p>
      <w:pPr>
        <w:pStyle w:val="Heading3"/>
        <w:numPr>
          <w:ilvl w:val="2"/>
          <w:numId w:val="1"/>
        </w:numPr>
        <w:rPr/>
      </w:pPr>
      <w:bookmarkStart w:id="135" w:name="__RefHeading___Toc2147079_2870459653"/>
      <w:bookmarkStart w:id="136" w:name="_Toc45"/>
      <w:bookmarkEnd w:id="135"/>
      <w:r>
        <w:rPr>
          <w:rtl w:val="true"/>
        </w:rPr>
        <w:t>جدا آوردن مُصطلح</w:t>
      </w:r>
      <w:bookmarkEnd w:id="136"/>
    </w:p>
    <w:p>
      <w:pPr>
        <w:pStyle w:val="Heading4"/>
        <w:numPr>
          <w:ilvl w:val="3"/>
          <w:numId w:val="1"/>
        </w:numPr>
        <w:rPr/>
      </w:pPr>
      <w:bookmarkStart w:id="137" w:name="__RefHeading___Toc2147081_2870459653"/>
      <w:bookmarkStart w:id="138" w:name="_Toc46"/>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سيد على خان ، افزون بر ذكر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بسيارى از مصطلحات را در انواع علوم مى آورد ، و بر ذكر مصطلحات علوم لغت بسنده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كلام عرب مى آورد ، كه به معناى نصيب و بهره است ؛ آن گاه اين حديث را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 جزءٌ مِن سِتَّة واَربعينَ جُزءاً مِنَ 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رؤياى صالح ، يك جزء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ها را در اين روايت ، از نظر عدد ، ذكر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 الصالح والسَمْتُ الصالح جُزءٌ مِن خَمسة وعشرين جزءاً مِن 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نيكو و سيماى شايسته ، يك جزء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اختلافاتى را كه در شرح آن است باز مى گويد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اين حديث را ذكر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اَعْتَقَ ستّةَ مملوكين عند موته لم يكن له مالٌ غيرُهم ، فدعاهم رسولُ اللّه فَجَزَّأَهم أثلاثاً ، ثمّ أَقْرَعَ بينهم ، فَاَعْتَقَ إثْنَين وأَرَقَّ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مردى هنگام مرگ هر شش بنده خود را آزاد ساخت و به جز آنها مالى </w:t>
      </w:r>
    </w:p>
    <w:p>
      <w:pPr>
        <w:pStyle w:val="BookText"/>
        <w:rPr/>
      </w:pPr>
      <w:r>
        <w:rPr>
          <w:rFonts w:ascii="IRNazanin" w:hAnsi="IRNazanin" w:eastAsia="IRNazanin"/>
          <w:color w:val="111111"/>
          <w:sz w:val="28"/>
          <w:sz w:val="28"/>
          <w:szCs w:val="28"/>
          <w:rtl w:val="true"/>
          <w:lang w:bidi="fa-IR"/>
        </w:rPr>
        <w:t xml:space="preserve">نداشت ، رسول خدا آنها را فرا خواند و سه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تايى براساس قيمت و ارزش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آن گاه ميانشان قرعه انداخت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آزاد ساخت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را به رقيّت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وى معناى حديث را شرح مى دهد و اختلاف فقهاى چهارگانه را در اين باره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المجزوءُ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شعرى است كه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حذف شده يا تنها دو قسمت است ؛ اوّلى بنابر سلب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دومى بنابر وجوب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جَزَأَ الشِعْرَ جَزْءاً وجَزّأه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دو جُزء شِعر را حذف كرد يا آن را بر دو جزء باقى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تهذيب اللغه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المجزوءِ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است كه فعل هر كدام از فواصل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 مانند اين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يَظُنُّ الناسُ بالملكي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أنّهما قد التَأَما</w:t>
      </w:r>
    </w:p>
    <w:p>
      <w:pPr>
        <w:pStyle w:val="BookText"/>
        <w:rPr/>
      </w:pPr>
      <w:r>
        <w:rPr>
          <w:rFonts w:ascii="Amiri" w:hAnsi="Amiri" w:eastAsia="Amiri" w:cs="Amiri"/>
          <w:color w:val="111111"/>
          <w:sz w:val="28"/>
          <w:sz w:val="28"/>
          <w:szCs w:val="28"/>
          <w:rtl w:val="true"/>
          <w:lang w:bidi="ar-SA"/>
        </w:rPr>
        <w:t xml:space="preserve">فإن تَسْمَع بلاَءْمِهِما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قد فَقَما</w:t>
      </w:r>
    </w:p>
    <w:p>
      <w:pPr>
        <w:pStyle w:val="BookText"/>
        <w:rPr/>
      </w:pPr>
      <w:r>
        <w:rPr>
          <w:rFonts w:ascii="IRNazanin" w:hAnsi="IRNazanin" w:eastAsia="IRNazanin"/>
          <w:color w:val="111111"/>
          <w:sz w:val="28"/>
          <w:sz w:val="28"/>
          <w:szCs w:val="28"/>
          <w:rtl w:val="true"/>
          <w:lang w:bidi="fa-IR"/>
        </w:rPr>
        <w:t xml:space="preserve">مردم مى پندارند كه آن دو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هاروت و ماروت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پيوستند و التيام يافتند اگر التيام آن دو را بشنوى ، اَمرشان خطير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جمله است اين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 قلبي 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يَشْتَهي أن يَرِدا</w:t>
      </w:r>
    </w:p>
    <w:p>
      <w:pPr>
        <w:pStyle w:val="BookText"/>
        <w:rPr/>
      </w:pPr>
      <w:r>
        <w:rPr>
          <w:rFonts w:ascii="IRNazanin" w:hAnsi="IRNazanin" w:eastAsia="IRNazanin"/>
          <w:color w:val="111111"/>
          <w:sz w:val="28"/>
          <w:sz w:val="28"/>
          <w:szCs w:val="28"/>
          <w:rtl w:val="true"/>
          <w:lang w:bidi="fa-IR"/>
        </w:rPr>
        <w:t xml:space="preserve">قلبم يخ زده است ، نمى خواهد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جزء سوم از پايانش حذف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منظور به معانى ديگر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فيروزآبادى و جوهرى اين اصطلاح عروضى را نياورده اند </w:t>
      </w:r>
      <w:r>
        <w:rPr>
          <w:rFonts w:eastAsia="Amiri" w:cs="Amiri" w:ascii="Amiri" w:hAnsi="Amiri"/>
          <w:color w:val="111111"/>
          <w:sz w:val="28"/>
          <w:szCs w:val="28"/>
          <w:rtl w:val="true"/>
          <w:lang w:bidi="ar-SA"/>
        </w:rPr>
        <w:t xml:space="preserve">. </w:t>
      </w:r>
      <w:bookmarkStart w:id="139" w:name="pg10908_108966"/>
    </w:p>
    <w:p>
      <w:pPr>
        <w:pStyle w:val="BookText"/>
        <w:rPr/>
      </w:pPr>
      <w:bookmarkEnd w:id="139"/>
      <w:r>
        <w:rPr>
          <w:rFonts w:ascii="IRNazanin" w:hAnsi="IRNazanin" w:eastAsia="IRNazanin"/>
          <w:color w:val="111111"/>
          <w:sz w:val="28"/>
          <w:sz w:val="28"/>
          <w:szCs w:val="28"/>
          <w:rtl w:val="true"/>
          <w:lang w:bidi="fa-IR"/>
        </w:rPr>
        <w:t xml:space="preserve">در المحيط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مَجزوء آن است كه يك فعل از فواصل آن ساقط گردد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درتكمله صاغانى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از شعر آن است كه دو جزء آن ساقط شود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مجزوء از شعر ، زمانى است كه يك فصل از فصول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يَظُنّ الناسُ بالملكين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آنچه را از تهذيب نقل شد ، مى آورد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از شعر آن است كه دو جزء آن بيفتد ، و بيت آن قول ذى اصبع عدوانى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 الحيّ من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كانوا حَيَّةَ الأرض</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اين چنين مى بينيم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مصطلح را مى آورند ، و هركجا به اين ماده برخوردند ، دور آن مى چرخند و چيز ديگرى را نمى آورند ، تا آنجا كه گويا لغت عرب در برابر اين اصطلاحات درمى ماند ، با اينكه به طور قطع چنين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مى نگريم كه 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جداگانه مى آورد و مصطلحات اساسى را كه به اصل لغوى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 بيان مى كند </w:t>
      </w:r>
      <w:r>
        <w:rPr>
          <w:rFonts w:eastAsia="IRNazanin" w:cs="IRNazanin"/>
          <w:color w:val="111111"/>
          <w:sz w:val="28"/>
          <w:szCs w:val="28"/>
          <w:rtl w:val="true"/>
          <w:lang w:bidi="fa-IR"/>
        </w:rPr>
        <w:t>:</w:t>
      </w:r>
    </w:p>
    <w:p>
      <w:pPr>
        <w:pStyle w:val="Heading4"/>
        <w:numPr>
          <w:ilvl w:val="3"/>
          <w:numId w:val="1"/>
        </w:numPr>
        <w:rPr/>
      </w:pPr>
      <w:bookmarkStart w:id="140" w:name="__RefHeading___Toc2147083_2870459653"/>
      <w:bookmarkStart w:id="141" w:name="_Toc47"/>
      <w:bookmarkEnd w:id="140"/>
      <w:r>
        <w:rPr>
          <w:rtl w:val="true"/>
        </w:rPr>
        <w:t>مُصطلح</w:t>
      </w:r>
      <w:bookmarkEnd w:id="141"/>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شى ء از آن و از غير آن تركيب مى يابد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لا يَتَجَزَّأ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 ناپذير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 صاحب وضع است كه هرگز </w:t>
      </w:r>
    </w:p>
    <w:p>
      <w:pPr>
        <w:pStyle w:val="BookText"/>
        <w:rPr/>
      </w:pPr>
      <w:r>
        <w:rPr>
          <w:rFonts w:ascii="IRNazanin" w:hAnsi="IRNazanin" w:eastAsia="IRNazanin"/>
          <w:color w:val="111111"/>
          <w:sz w:val="28"/>
          <w:sz w:val="28"/>
          <w:szCs w:val="28"/>
          <w:rtl w:val="true"/>
          <w:lang w:bidi="fa-IR"/>
        </w:rPr>
        <w:t xml:space="preserve">تقسيم نمى پذيرد ، نه به حسب خارج و نه به حسب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جزئى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تصوُّر آن ، نفس را از وقوع شركت در بعد از اينم نبود شائبه در جوهر فرد كه دهان تو بر اين نكته خوش استدلاليست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بازمى دارد ؛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جزئى اِضافى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خاصى است كه تحت عام قرار دارد ، مانند انسان نسبت به حيوان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در 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عروض اين است كه شعر به آن بُريده شده ، و آن ده جزء است ؛ چهار اصل و شش فرع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مجزوء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بيتى است كه دو جزء عَروض و ضَرْبِ آن ، از ميان رفته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اَدائى است كه براى سقوط مُتَعَبَّدٌ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باشد ؛ و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اَدائى است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سقوط قضاء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مى بينيم كه سيد على خان اصطلاح فلسفى و منطقى ، عروضى و فقهى را به ترتيب ذكر مى كند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براى ما در اينجا شايان اهميّت است ، آوردن اِصطلاح عروضى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نه هرگونه اتفاق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وى جزءِ عروضى را مى آورد و آن را روشن مى سازد ، سپس بيت مجزوء را يادآور مى شود به گونه اى كه نمايان مى گردد كه مجزوء از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در حالى كه ديگر فرهنگ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مجزوء را ذكر نكرده اند و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نپرداخته اند </w:t>
      </w:r>
      <w:r>
        <w:rPr>
          <w:rFonts w:eastAsia="IRNazanin" w:cs="IRNazanin"/>
          <w:color w:val="111111"/>
          <w:sz w:val="28"/>
          <w:szCs w:val="28"/>
          <w:rtl w:val="true"/>
          <w:lang w:bidi="fa-IR"/>
        </w:rPr>
        <w:t xml:space="preserve">. : </w:t>
      </w:r>
      <w:bookmarkStart w:id="142" w:name="pg10908_108968"/>
    </w:p>
    <w:p>
      <w:pPr>
        <w:pStyle w:val="BookText"/>
        <w:rPr/>
      </w:pPr>
      <w:bookmarkEnd w:id="142"/>
      <w:r>
        <w:rPr>
          <w:rFonts w:ascii="IRNazanin" w:hAnsi="IRNazanin" w:eastAsia="IRNazanin"/>
          <w:color w:val="111111"/>
          <w:sz w:val="28"/>
          <w:sz w:val="28"/>
          <w:szCs w:val="28"/>
          <w:rtl w:val="true"/>
          <w:lang w:bidi="fa-IR"/>
        </w:rPr>
        <w:t xml:space="preserve">سيد على خان اينها را پس از فراغ از بيان معنا يا معانى لغوى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دارد ، و در اين راستا سخن او نه آن قدر طولانى است كه ملال آور باشد و نه آن قدر مختصر كه به مقصود خلل وارد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اين ، مطلب ، با بخشِ قرآن يا اَثَر يا مَثَل خَلْط نشده است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147085_2870459653"/>
      <w:bookmarkStart w:id="144" w:name="_Toc48"/>
      <w:bookmarkEnd w:id="143"/>
      <w:r>
        <w:rPr>
          <w:rtl w:val="true"/>
        </w:rPr>
        <w:t xml:space="preserve">[ </w:t>
      </w:r>
      <w:r>
        <w:rPr>
          <w:rtl w:val="true"/>
        </w:rPr>
        <w:t xml:space="preserve">تمايز </w:t>
      </w:r>
      <w:r>
        <w:rPr>
          <w:rtl w:val="true"/>
        </w:rPr>
        <w:t xml:space="preserve">] </w:t>
      </w:r>
      <w:r>
        <w:rPr>
          <w:rtl w:val="true"/>
        </w:rPr>
        <w:t>مَثَل</w:t>
      </w:r>
      <w:bookmarkEnd w:id="144"/>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منظور در لسان العرب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صفير ، سوت زدن به چهارپايان است هنگام آب دادن ؛ صَفَرَ يَصْفِرُ صفيراً ، و صَفَرَ بالحمار وصَفَّرَ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را به آب فراخواند ؛ و صافِر</w:t>
      </w:r>
      <w:r>
        <w:rPr>
          <w:rStyle w:val="FootnoteAnchor"/>
          <w:rtl w:val="true"/>
        </w:rPr>
        <w:footnoteReference w:id="241"/>
      </w:r>
      <w:r>
        <w:rPr>
          <w:rFonts w:ascii="IRNazanin" w:hAnsi="IRNazanin" w:eastAsia="IRNazanin"/>
          <w:color w:val="111111"/>
          <w:sz w:val="28"/>
          <w:sz w:val="28"/>
          <w:szCs w:val="28"/>
          <w:rtl w:val="true"/>
          <w:lang w:bidi="fa-IR"/>
        </w:rPr>
        <w:t xml:space="preserve">، پرندگانى است كه شكار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اَعرابى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صَفارّية ، صَعْوَه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صافر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مى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الطائر ، يَصْفِرُ صفيراً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پرنده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نوك و دهانش صدا درآورد و آواز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ماده است قول عرب در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اَجْبَن مِن 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ترسوتر از صافر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 من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خوش آوازتر از بلبل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النَسْرُ يصفِر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درمى آورد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جمهرة اللغه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بالدار صافر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هيچ كس در خانه نيست ، و از اَمثال عرب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اَجْبَنُ من 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دو تفسير دارد ، و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الصحاح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 الطائر ، يَصْفِرُ صفيراً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پرنده آواز درآورد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خواندن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ماده است قول 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اَجْبَن من صافر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 من بُلبُل</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محيط اللغة ، صاحب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اَجْبَن مِن 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صافر پرنده اى است كه به جهت گمان خام از خود صدا درمى آورد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صافر ، پرنده اى است كه به پا خود را مى آويزد و سرش را واژگون مى سازد ، آن گاه در طول شب آواز سر مى دهد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گسترده است و پس از سيد على خان نگارش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جديدى را نياورده است ، مانند آنچه را در لسان العرب است ذكر كرده ، ليكن معناى ديگرى را بر آن افزوده و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دزد به جهت اضطراب ، سوت مى كشد ، هراسان است از اينكه مبادا بر او دست يابند ؛ و بعضى قول عرب را 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اَجْبَن من 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همين معنا تفسير كرده اند ؛ صافر ، پرنده اى ترسو است كه سرش را واژگون مى سازد و به پا آويزان مى شود و بانگ درمى آورد از ترس اينكه مباد خوابش ببرد و گرفته شود ؛ و برخى به همين معنا تفسير كرده اند اين سخن عرب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اَجْبَنُ من 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ترسوتر از صافر ؛ و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اَصْفَر من البلبل</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 خواننده تر از بُلبل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 اين فرهنگ ها گاه بعضى معانى را براى مَثَل مى آورد ، و گاه اشاره اى به بعضى از معانى اش مى كند ؛ و همه اينها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صدا درآوردن ، سوت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مى گردد ؛ با اينكه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 دارنده معانى ديگر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همين جهت ، سيد على خان ، مَثَل را جداگانه مى آورد ، و پس از آنكه از ماده لغوى و كاربردهاى حقيقى و مجازى آن فارغ مى شود و بخشِ قرآن و اَثَر و مصطلح را ذكر مى كند ، وجوه شرح مَثَل را گرد مى آورد ؛ از اين رو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اَجْبَن مِن صافِر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ترسوتر از صافر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 اى است كه آواز مى خواند ، پرندگانى كه صيد مى شوند نه آنها كه شكارگرند ، يا پرنده 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اَنجيرخوار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صافر ، غريبه اى است كه به جهت پريشانى بر زن بانگ مى زند ، چون مى ترسد كه با خبر شوند و رسوا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به معناى مفعول است ؛ يعنى كسى كه هنگام بانگ به او ، بگريزد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 همه معانى مَثَل را بدون تعقيد و پيچيدگى ، و اِطاله و اِخلال ، مى آورد ؛ با اينكه مَثَل و شرح هاى آن در كتاب هاى اَمثال هست ، لغت نامه ها از آن غفلت كرده اند يا از آن چشم پوشيده اند ، و جز به اختصار و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نپرداخته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 منهج نخست و تقسيم اجمالى هر فصل از فصول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على خان ، در خطبه كتابِ طراز ، شيوه اش را روشن ساخته ، با اين سخن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چنان نگاشتم كه در بر دارنده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شيوا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شامل لغاتِ آحاد و متواتر و بى قاعده ها و استثناها و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كمياب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واژه ها به كتاب هاى مشهور و نوشته هاى مأثور پايه ومهم اعتماد كردم ، وبيان و تعريفِ آنها را از ثقه ستاندم و از تصحيف </w:t>
      </w:r>
    </w:p>
    <w:p>
      <w:pPr>
        <w:pStyle w:val="BookText"/>
        <w:rPr/>
      </w:pPr>
      <w:r>
        <w:rPr>
          <w:rFonts w:ascii="IRNazanin" w:hAnsi="IRNazanin" w:eastAsia="IRNazanin"/>
          <w:color w:val="111111"/>
          <w:sz w:val="28"/>
          <w:sz w:val="28"/>
          <w:szCs w:val="28"/>
          <w:rtl w:val="true"/>
          <w:lang w:bidi="fa-IR"/>
        </w:rPr>
        <w:t xml:space="preserve">و تحريف در ضبط دورى گزيدم ؛ به نقلِ بى نقد اِتكا نورزيدم مگر آنچه را 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اجماع داشتند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از فيروزآبادى در شگفت مى ماند در اينكه آگاه سازى بر اغلاط جوهرى را برعهده گرفت ، با اينكه خودش در اَغلاط و اَوهام و تصحيف و تحريف و اشتباه در مسائل نحو و تصريف ، فرو افتاد ؛ در اين راستا همين بس كه بيشتر نقدها و اشكالات او بر جوهرى ، به پيش از وى بازمى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رحمه الله اشاره مى كند كه آنچه را در كلام عرب برچيده و نگاشته ، در بر دارنده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لطايفى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بحور محيطه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هاى گسترده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ندارند ، و بر لغت نامه هاى مشهور 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جهات و ويژگى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جمهرة و صحاح و محكم و عُباب و تهذيب و مجمل و لسان العرب و قاموس ، در گزينش نيك و نقد و تمايزِ ناقدان از گوسفندچرانان و آوردن آنچه پسنديده و زيباست ، ممتاز است ؛ افزون بر نكته ها و عبارات دل نشين و موضوعات واصطلاحات برگزيده ، همراه با بيان و تبيين وافى و كافى ، و وارسى در تخصيص و تعيين ، و رعايت مناسبت در چينش معانى سازگار واژه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كه لفظى نيازمند ذكرِ مانند خودش است ، آن را به لفظ ديگرى از شكل او مثال مى زند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پايان مقدمه اش مى گويد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آن گاه كه خدا به اتمام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نهاد و فزونى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 ؛ زيرا نخستين نگارشى است كه اين همه را در خود گرد آورد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بنابراين منهج سيد على خان در امور زير خلاصه مى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گستردگى كتاب و جمع آورى واژه ها و 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ذكر نكته ها و لطايف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مناسبت در اداى كلمه ها ؛ ابتدا فعل ثلاثى ، آن گاه رباعى و سپس ديگر صيغه ها و كاربردهاى آن ، و ذكر آنچه مناسب با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 زدنِ لفظ به لفظ ديگر ، جهت حفظ ضبط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آوردن واژه هاى اجماعى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اتفاق لغت 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نقد ، و اگر در چيزى اختلاف شده ، آنچه صواب و درست است تحقيق شده و پس از نقد و بررسى و جداسازى ، واژه درست ثبت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تصحيف و تحريف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حرص بر روانى و سادگى عبارت ، همراه با بيان و تبيين كامل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واژه فصيح و استوار صحيح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متواتر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آوردن استثناها و نوادر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خلال تحقيق كتاب ، بر تفاصيل مهمّى بر اين روش شناسى آگاه شديم ؛ زيرا بر سر رشته هاى اساسى و ويژگى هاى مشروحى دست يافتيم كه اين معجم لغوى بزرگ به آنها ممتاز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فرهنگ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بِكر بودن شيوه خماسى اش ، بسيارى از نابسامانى هاى فرهنگ هاى پيش از خود را از ميان برداشت ؛ در تحقيقات لغوى دقيق، چگونگى پرداختن به ماده مورد نظر ، و زيادى فرع ها و استدراكات ، نظم و ترتيب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افعال ثلاثى و رباعى و مزيد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حركت عين الفعل در ماضى و مضارع، و از حيث مصدرها و شمارش آنها و ارجاع هر مصدرى به فعل آن بى آنكه آنها را به هم آميزد ، و از جهت تعميم قياس در قياسى ها ، از چيزهايى كه كسان پيش از وى بر آن قياس نكرده اند و آن را نياورده اند و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بسيارى از ديگر از ويژگى ها كه به آنها بر ديگر معجم هاى لغوى رايج برترى يافته است </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0908_108975"/>
      <w:bookmarkStart w:id="146" w:name="pg10908_108975"/>
      <w:bookmarkEnd w:id="146"/>
    </w:p>
    <w:p>
      <w:pPr>
        <w:pStyle w:val="Heading2"/>
        <w:numPr>
          <w:ilvl w:val="1"/>
          <w:numId w:val="1"/>
        </w:numPr>
        <w:rPr/>
      </w:pPr>
      <w:bookmarkStart w:id="147" w:name="pg10908_108975"/>
      <w:bookmarkStart w:id="148" w:name="__RefHeading___Toc2147087_2870459653"/>
      <w:bookmarkStart w:id="149" w:name="_Toc49"/>
      <w:bookmarkEnd w:id="147"/>
      <w:bookmarkEnd w:id="148"/>
      <w:r>
        <w:rPr>
          <w:rtl w:val="true"/>
        </w:rPr>
        <w:t>روش تفصيلى كتاب</w:t>
      </w:r>
      <w:bookmarkEnd w:id="149"/>
    </w:p>
    <w:p>
      <w:pPr>
        <w:pStyle w:val="Heading2"/>
        <w:numPr>
          <w:ilvl w:val="1"/>
          <w:numId w:val="1"/>
        </w:numPr>
        <w:rPr/>
      </w:pPr>
      <w:bookmarkStart w:id="150" w:name="__RefHeading___Toc2147089_2870459653"/>
      <w:bookmarkStart w:id="151" w:name="_Toc50"/>
      <w:bookmarkEnd w:id="150"/>
      <w:r>
        <w:rPr>
          <w:rtl w:val="true"/>
        </w:rPr>
        <w:t xml:space="preserve">بخش اول </w:t>
      </w:r>
      <w:r>
        <w:rPr>
          <w:rtl w:val="true"/>
        </w:rPr>
        <w:t>:</w:t>
      </w:r>
      <w:r>
        <w:rPr>
          <w:rtl w:val="true"/>
        </w:rPr>
        <w:t>لغت عمومى</w:t>
      </w:r>
      <w:bookmarkEnd w:id="1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2147091_2870459653"/>
      <w:bookmarkStart w:id="153" w:name="_Toc51"/>
      <w:bookmarkEnd w:id="152"/>
      <w:r>
        <w:rPr>
          <w:rtl w:val="true"/>
        </w:rPr>
        <w:t>اشاره</w:t>
      </w:r>
      <w:bookmarkEnd w:id="15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0908_108977"/>
      <w:bookmarkStart w:id="155" w:name="pg10908_108977"/>
      <w:bookmarkEnd w:id="155"/>
    </w:p>
    <w:p>
      <w:pPr>
        <w:pStyle w:val="Heading3"/>
        <w:numPr>
          <w:ilvl w:val="2"/>
          <w:numId w:val="1"/>
        </w:numPr>
        <w:rPr/>
      </w:pPr>
      <w:bookmarkStart w:id="156" w:name="pg10908_108977"/>
      <w:bookmarkStart w:id="157" w:name="__RefHeading___Toc2147093_2870459653"/>
      <w:bookmarkStart w:id="158" w:name="_Toc52"/>
      <w:bookmarkEnd w:id="156"/>
      <w:bookmarkEnd w:id="157"/>
      <w:r>
        <w:rPr>
          <w:rtl w:val="true"/>
        </w:rPr>
        <w:t>لغت عمومى</w:t>
      </w:r>
      <w:bookmarkEnd w:id="158"/>
    </w:p>
    <w:p>
      <w:pPr>
        <w:pStyle w:val="Heading4"/>
        <w:numPr>
          <w:ilvl w:val="3"/>
          <w:numId w:val="1"/>
        </w:numPr>
        <w:rPr/>
      </w:pPr>
      <w:bookmarkStart w:id="159" w:name="__RefHeading___Toc2147095_2870459653"/>
      <w:bookmarkStart w:id="160" w:name="_Toc53"/>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سيد على خان در مقدمه طراز اشاره مى كند كه كتاب او چيزهايى را در بر دارد كه دائرة المعارف هاى لغوى نياورده اند ، ما آنچه را وى نقل كرده با مشهورترين معجم هاى لغوى 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محورى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و مقايسه كرديم ، و دريافتيم كه نقلِ سيد على خان ، از نظر سعه و شمول و كثرت مواد نقل شده و استعمال ها و اشتقاق ها ، بر آنها برترى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كار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حرف همزه و صاد است ، بدان اعتبار كه اين دو نخستين و آخرين حروفى اند كه سيد على خان رحمه الله نوشت ؛ بسا در اين ميان ، ذكر مزيّت هايى از مواد لغوى در ديگر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بهتر نشان دادن كمال و شموليّت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و استعمالاتى كه فرهنگ هاى رايج نياورده اند</w:t>
      </w:r>
    </w:p>
    <w:p>
      <w:pPr>
        <w:pStyle w:val="BookText"/>
        <w:rPr/>
      </w:pPr>
      <w:r>
        <w:rPr>
          <w:rFonts w:ascii="IRNazanin" w:hAnsi="IRNazanin" w:eastAsia="IRNazanin"/>
          <w:color w:val="111111"/>
          <w:sz w:val="28"/>
          <w:sz w:val="28"/>
          <w:szCs w:val="28"/>
          <w:rtl w:val="true"/>
          <w:lang w:bidi="fa-IR"/>
        </w:rPr>
        <w:t xml:space="preserve">خواننده به مادّه اى نمى گذرد جز اينكه واژه جديدى را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واژه ها و كاربردهاى حقيقى آنها يا مجازى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سعه و گردآورى ، بر ديگر معجم ها افزون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ثَمَأَ لِحْيَتَه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ريش خود را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 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هاى متداول اين واژه را به تشديد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نكرده اند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حِنْصِئ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بى بنيه را گويند ؛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حِنْصَأْو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جِرْدَحْل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حِنْصَأْوَه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فرهنگ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حِنْصِئ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اند ، و تنها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حِنْصَأ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 و در نسخه اى از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حِنْصَأْوِ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حِنْصَأْوَة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در معاجم ذكرى از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 زبانه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بر اين دو ماده ، در معاجم ، دست نيافتيم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آهنى است كه به وسيله آن پوست دبّاغى را مى تراشند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مَكْرُمَة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لغت نامه ها يافت 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دَأدَأَ المكيالَ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پيمانه را تكان داد تا بيشتر جا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ها ،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را نياورده اند ، و ظاهر اين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مى باشد ؛ زيرا روش سيد على خان رحمه الله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گيرد و آن را در جاى خود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آكنده و پُر است ، طرفه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اُمّ البنين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المُطعمون الجَفْنَةَ المُدَعْدَعَه</w:t>
      </w:r>
    </w:p>
    <w:p>
      <w:pPr>
        <w:pStyle w:val="BookText"/>
        <w:rPr/>
      </w:pPr>
      <w:r>
        <w:rPr>
          <w:rFonts w:ascii="IRNazanin" w:hAnsi="IRNazanin" w:eastAsia="IRNazanin"/>
          <w:color w:val="111111"/>
          <w:sz w:val="28"/>
          <w:sz w:val="28"/>
          <w:szCs w:val="28"/>
          <w:rtl w:val="true"/>
          <w:lang w:bidi="fa-IR"/>
        </w:rPr>
        <w:t xml:space="preserve">ما فرزندان امّ البنين ، چهار تَن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كاسه پُر ، خوراك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مَرْثَأ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است كه هنگام خشم ، از سينه آن مى خروشد ، به جهت آميختگى آن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معناى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صحيح است ، ليكن نقل آن در فرهنگ هاى لغت و غريب الأثر ، ديده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همپايه ، هموزن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معاجم يافت 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عقلى ، ساده 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ها يافت نگرديد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زَنَّأَ عليه تَزْنِئَة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تنگنا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اسم مصدر ، ما دست نيافتيم مگر نزد سيد على خان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ابو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بنى 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شترى بود كه به اين نام خوانده مى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اسم يافت 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پرنده اى شبيه عقاب كه در فصلِ سرما به يمن كوچ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معجم ها ، تنها سيد على خان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در قاموس و تاج العروس و لسان العرب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اى است چون عقاب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تكمله</w:t>
      </w:r>
      <w:r>
        <w:rPr>
          <w:rStyle w:val="FootnoteAnchor"/>
          <w:rtl w:val="true"/>
        </w:rPr>
        <w:footnoteReference w:id="250"/>
      </w:r>
      <w:r>
        <w:rPr>
          <w:rFonts w:ascii="Amiri" w:hAnsi="Amiri" w:eastAsia="Amiri" w:cs="Amiri"/>
          <w:color w:val="111111"/>
          <w:sz w:val="28"/>
          <w:sz w:val="28"/>
          <w:szCs w:val="28"/>
          <w:rtl w:val="true"/>
          <w:lang w:bidi="ar-SA"/>
        </w:rPr>
        <w:t>و عُباب</w:t>
      </w:r>
      <w:r>
        <w:rPr>
          <w:rStyle w:val="FootnoteAnchor"/>
          <w:rtl w:val="true"/>
        </w:rPr>
        <w:footnoteReference w:id="251"/>
      </w:r>
      <w:r>
        <w:rPr>
          <w:rFonts w:ascii="Amiri" w:hAnsi="Amiri" w:eastAsia="Amiri" w:cs="Amiri"/>
          <w:color w:val="111111"/>
          <w:sz w:val="28"/>
          <w:sz w:val="28"/>
          <w:szCs w:val="28"/>
          <w:rtl w:val="true"/>
          <w:lang w:bidi="ar-SA"/>
        </w:rPr>
        <w:t xml:space="preserve">، مى خوانيم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زَغَن است كه جوجه مرغ ها را از خانه ها شكار مى كند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حياة الحيوان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اى مانند عقاب كه هنگام سرما به يمن سرازير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ابن سيده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ها</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لقيتُه الفَيْنَة بعد الفَيْنَة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زمانى بعد از زمانى ، مى توانى الف و لام را حذف كنى و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لقيتُه فينةً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اين پرنده زمانى به يمن سرازير مى شود و زمانى ديگر از آن كوچ مى كند ، به اسم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 اين نقل ها، در معناى زمان و در معناى پرنده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قأقأ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قِئْقِئ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وزن و 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حِرْباءَة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معجم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و صحاح و 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به معناى آبشخور ، و زمين سخت ، و پوست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مى شود ؛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پوسته نازك روى سفيده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در فرهنگ ها نيامده ، و سيد على خان رحمه الله آن را آورده است</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در تهذيب اللغة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 و در عُباب و تكمله صغانى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قِئْقِئَة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 و در لسان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قَيْقاءَة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نظر وزن و معنا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معنا را در معجم هاى لغت نديديم ، آنچه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زَبيدى در تاج العروس مى نويسد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صرف و اشتقاق ، تصريح كرده اند كه اين ، لغتِ اصيل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عرب ، عين را به همزه تبديل كرده 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على خان اِبدال را نمى پسندد ، وگرنه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نظر وزن و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سركوب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زدن ، 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اين جهت سيد على خان معنايى را آورده كه ديگران ذكر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مَكْدُؤَة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است كه زراعت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سرما يا كم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كُندى رشد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را معاجم نياورده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دويد و حاضر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يك از لغت شناسان اين واژه را به اين معنا نياورده اند ، بلكه در عُباب و تكملة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و در لسان العرب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دأدأ</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قاموس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كَلاَءَ اللّه في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عمر او را كِش داد و طولانى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نيافتيم مگر سخن زمخشرى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كَلاَء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عمرش طولانى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كَيْءٌ عن الفحشاء</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وإنّي لَكَيْءٌ عن الموئبات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الرطئ انْمَأَى مَرْثَؤُه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چيزهايى است كه انسان را به خوارى و پستى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وى بيت را به كسى كه از فحشاء به دور است تفسير كرده است ، و آن اعمّ است از تفسير لغت شناسان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شخصِ ترسوى بُزدل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يعنى فلانى از فحشا به دور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معجم هاى لغت اين معنا را نياورده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لَمَأَ الشيءَ ،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آن چيز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لَمَأ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نه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سيد على خان مى آورد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لَمَأَ على الظَبْيَة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قَنَصَها ، وفي نسخة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لَمَأَ على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آهوى ماده را شكار كرد ، و در نسخه اى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آهوى ماده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اين ماده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 على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آشكارا و پنهان بر آن چيز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لَمَّأَه تَلْمِئَةً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على خان مضاعف اين ماده و مصدر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لَمَّأَهُ تَلْمِئةً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ليكن از اين جهت كه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 ، سخنش ناقص است ، چه صاحبان معاجم آن را آورده اند و سيد على خان آن را ذكر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اين ماده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الملمُؤَة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جاى چيزى كه آن چيز در آن يافت شده و در آن مى باشد ، و لانه اى كه پرنده بر آن فرود مى آيد ، و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آلونك شكارچى ؛ زيرا وى در آن مخفى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لانه اى كه پرنده در آن فرود مى آيد ، دست نيافتيم ، و به طور قطع آن صحيح است به قرينه معانىِ اين صيغه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سيد على خان همه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آورده ، و اين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ديگران ذكر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مشاوره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اَشراف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زادگان </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لغت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 آرى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شايد سيد على خان آن را اراده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كه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يا اسم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اعراب است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نَسَأْتُ عنه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به تأخير انداختم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 سيد على خان ، اين سخن را نياورده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نَصَأْتُ الفرسَ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اسب را برايشان تاختم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نَصَأَكَ على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چيز تو را بر اين امر برانگيخت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عبارت را معاجم لغت نياورده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مَضَى مِنَ الليل هَتْ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هَيْتِئٌ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زِبْرِج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يعنى گذشت از شب جانبى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 لسان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هِيتَأ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نياورده اند ؛ اين واژه در المنجد هست ، از اين نظر اين كتاب بر معاجم پيش از خود برترى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هَجَأَ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مرد را ساكت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معنا را تنها سيد على خان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ماده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قورباغه كوچك ، و شخص اَحمق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نصّى را نيافتيم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قورباغه كوچك باشد ، آنچه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لسان و قاموس و جمهره</w:t>
      </w:r>
      <w:r>
        <w:rPr>
          <w:rStyle w:val="FootnoteAnchor"/>
          <w:rtl w:val="true"/>
        </w:rPr>
        <w:footnoteReference w:id="256"/>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در جمهره هست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بر هر تقدير ، از امتيازاتِ طِراز اين است كه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با اينكه در معاجم رايج كه در لغت داراى نقش محورى اند ، اين واژه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هِجَأْ هِجَأْ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هِدَعْ هِدَعْ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است براى دور ساختن شير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هاى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 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 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هاى ديگر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تهذيب</w:t>
      </w:r>
      <w:r>
        <w:rPr>
          <w:rStyle w:val="FootnoteAnchor"/>
          <w:rtl w:val="true"/>
        </w:rPr>
        <w:footnoteReference w:id="257"/>
      </w:r>
      <w:r>
        <w:rPr>
          <w:rFonts w:ascii="IRNazanin" w:hAnsi="IRNazanin" w:eastAsia="IRNazanin"/>
          <w:color w:val="111111"/>
          <w:sz w:val="28"/>
          <w:sz w:val="28"/>
          <w:szCs w:val="28"/>
          <w:rtl w:val="true"/>
          <w:lang w:bidi="fa-IR"/>
        </w:rPr>
        <w:t xml:space="preserve">و لسان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هِجَأ هِجَأ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اند ، بلكه خود مصنّف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سكون و به كسر با تنوين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و بازداشتن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اَسَد و 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حيوانات درنده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ذكر آن با همزه در اينجا منحصر به سيد على خان رحمه الله است ، و ديگر معجم ها آن را نياورده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مَهْدُؤَة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جايگاهى است كه پرنده در آن مى آرامد و شب را به پايان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ها آن را نياورده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ماده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هَدِئَ سنامُ البعير والناقة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كوهان شتر و ناقه به جهت زيادى بار ساييد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هَدِئٌ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بعير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كوهان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بِهاء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ناقه كوهان ساييده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صفت براى مذكر و مؤنث ، در معاجم ذكر نشده است</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اما قياس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دردهاى باطنى و هيجان ها و سبكى و 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آورده شود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 و اگر در رابطه با عيب هاى ظاهرى باشد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كنيد به ، شرح الشافية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عيوب ظاهرى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آيد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اين امر نيازمند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نيز در همين مادّه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مردى كه به شدت در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 است و تكان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سرسخت و انعطاف ناپذير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سخن را معاجم نياورده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هَرَء البردُ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سرما زراعت را خشكاند ،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شتاؤنا له مَهْرُءَة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زمستان ما براى او خشك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هاى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نياورده اند ، سيد على خان به جهت سعه و استقصاء در لغت</w:t>
      </w:r>
      <w:r>
        <w:rPr>
          <w:rStyle w:val="FootnoteAnchor"/>
          <w:rtl w:val="true"/>
        </w:rPr>
        <w:footnoteReference w:id="259"/>
      </w:r>
      <w:r>
        <w:rPr>
          <w:rFonts w:ascii="Amiri" w:hAnsi="Amiri" w:eastAsia="Amiri" w:cs="Amiri"/>
          <w:color w:val="111111"/>
          <w:sz w:val="28"/>
          <w:sz w:val="28"/>
          <w:szCs w:val="28"/>
          <w:rtl w:val="true"/>
          <w:lang w:bidi="ar-SA"/>
        </w:rPr>
        <w:t xml:space="preserve">، آن را ذكر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هَيَّأَ اللّه ُ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اَمر را ساده و آسان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بسى شگفتى است كه اين استعمال به رغم رايج بودن و انتشار آن در كتاب هاى مختلف ، در فرهنگ هاى لغت در بابش ذكر نشده است ، و سيد على خان آن را مى آورد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هيچ كس جز سيد على خان اين جمع را نياورده است ، و اين جمع قياسى است ؛ اينكه سيد على خان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آگاه سازى است بر اين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استَوْضَأْتُ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پسنديدم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نظيف و پاكيزه يافتم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نديديم كسى اين را ذكر كند ، با اينكه به طور قطع صحيح مى باشد و باب استفعال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عنوان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وَطَّأَ نَفْسَه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را براى آن امر رام ساخت تا آن را بر دوش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آن كار آماده ساخت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استعمال نيز شايع است و در لسان و كلام انتشار دارد ، ليكن صاحبان معاجم نياورده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از مجاز است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زنش زنا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استعمال صحيح مى باشد و علاقه مجازيّت آن ، روشن تر از آن است كه پوشيده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شناسان ، آن را نياورده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بس كه در اَثَر نبوى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عليهنّ أن لا يُوطئَنَّ فُرُشكم أحداً تَكْرِهُونَه</w:t>
      </w:r>
      <w:r>
        <w:rPr>
          <w:rStyle w:val="FootnoteAnchor"/>
          <w:rtl w:val="true"/>
        </w:rPr>
        <w:footnoteReference w:id="2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شما بر زنان اين است كه هيچ يك از كسانى را كه خوش نداريد ، بر بسترتان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خانه 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يُوطِئَنَّ فُرُشكم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زنا تفسير شده است ، و گاه به ظاهر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نياوردن بيگانه به خانه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مالش زياد شد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بإِربَةٍ لا يَعْرِفُها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چيزى فريفت كه نمى شناخت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استعمال را معجم ها ذكر نكرده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اى معروف مى باشد كه محل رويش درختِ آن هند و يمن است ، و گاه همزه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هندى است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مفرد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گوهرى است كه از نظر رنگ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و درخشندگى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زمُرّد است ، تنها شخص تيزبين و ماهر مى تواند آن دو را از يك ديگر تميز دهد ، معدن آن دو يكى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به طور قطع از كتاب هاى جواهر و معادن و غير آن گرفته شده ، و معُجم ها آن را نياورده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عنوان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الكناية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أرض ما تُمسِكُ خوصتُها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رَطبَة الشجر ، إذا وَقَعَ عليه الطائر مال به عُودُها من رطوبته ونعمته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كنايه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زمينى است كه برگ نخل آن پرنده را نگه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درختانش تازه است، آن گاه كه پرنده بر درخت نشيند، از شدت رطوبت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وتازگى وانعطاف 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آن كج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فرهنگ ها نياورده اند ، و وجه اين كنايه لطيف را ذكر نكرده اند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فَصَّصْتُ الخاتمَ تفصيصاً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نگين انگشتر را در آن نهادم </w:t>
      </w:r>
      <w:r>
        <w:rPr>
          <w:rFonts w:eastAsia="IRNazanin" w:cs="IRNazanin"/>
          <w:color w:val="111111"/>
          <w:sz w:val="28"/>
          <w:szCs w:val="28"/>
          <w:rtl w:val="true"/>
          <w:lang w:bidi="fa-IR"/>
        </w:rPr>
        <w:t xml:space="preserve">. . </w:t>
      </w:r>
      <w:bookmarkStart w:id="161" w:name="pg10908_108988"/>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درختى است كه در تنه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واژه ، در فرهنگ هاى لغت رايج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سيد على خان بسيارى از استعمالات لغوى و مفرداتى را مى آورد كه فرهنگ هاى متداول ذكر نكرده اند ؛ وى با استفاده از بطونِ كتاب ها و لابلاى سفرها ، آنها را به دست آورده و در جاهاى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w:t>
      </w:r>
      <w:r>
        <w:rPr>
          <w:rFonts w:eastAsia="IRNazanin" w:cs="IRNazanin"/>
          <w:color w:val="111111"/>
          <w:sz w:val="28"/>
          <w:szCs w:val="28"/>
          <w:rtl w:val="true"/>
          <w:lang w:bidi="fa-IR"/>
        </w:rPr>
        <w:t>.</w:t>
      </w:r>
    </w:p>
    <w:p>
      <w:pPr>
        <w:pStyle w:val="Heading4"/>
        <w:numPr>
          <w:ilvl w:val="3"/>
          <w:numId w:val="1"/>
        </w:numPr>
        <w:rPr/>
      </w:pPr>
      <w:bookmarkStart w:id="162" w:name="__RefHeading___Toc2147097_2870459653"/>
      <w:bookmarkStart w:id="163" w:name="_Toc54"/>
      <w:bookmarkEnd w:id="162"/>
      <w:r>
        <w:rPr>
          <w:rtl w:val="true"/>
        </w:rPr>
        <w:t>ب</w:t>
      </w:r>
      <w:r>
        <w:rPr>
          <w:rtl w:val="true"/>
        </w:rPr>
        <w:t xml:space="preserve">) </w:t>
      </w:r>
      <w:r>
        <w:rPr>
          <w:rtl w:val="true"/>
        </w:rPr>
        <w:t>استدراك بعضى از مواد لغوى</w:t>
      </w:r>
      <w:bookmarkEnd w:id="163"/>
    </w:p>
    <w:p>
      <w:pPr>
        <w:pStyle w:val="BookText"/>
        <w:rPr/>
      </w:pPr>
      <w:r>
        <w:rPr>
          <w:rFonts w:ascii="IRNazanin" w:hAnsi="IRNazanin" w:eastAsia="IRNazanin"/>
          <w:color w:val="111111"/>
          <w:sz w:val="28"/>
          <w:sz w:val="28"/>
          <w:szCs w:val="28"/>
          <w:rtl w:val="true"/>
          <w:lang w:bidi="fa-IR"/>
        </w:rPr>
        <w:t xml:space="preserve">دستاوردِ بزرگِ اطلاع وسيع سيد على خان و نهايت تلاش او در لغت شناسى و حرصش بر گردآورى مقدار بيشترى از لغات و استعمالات آنها ، اين شده است كه وى موادى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لغويان استدراك كند و آنها را در محل هاى خودشان بگذارد ، وى مى كوشد همه كاستى را از ميان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زير ، بعضى از استدراكاتى اند كه وى آورده است ، و در فرهنگ هاى متداول ذكر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قبطى است ،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صَحارى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بناهاى عجيبى در بلاد مصر ، كه در آن مجسمه ها و صورت هاى مختلف مى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حاضر موجود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ماده و اين معنا ، در معجم هاى رايج ذكر نشده است ؛ اين واژه در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Style w:val="FootnoteAnchor"/>
          <w:rtl w:val="true"/>
        </w:rPr>
        <w:footnoteReference w:id="262"/>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بلى ، زَبيدى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التكمله والذيل والصلة</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 اين ماده و معناى آن را مى آورد ، ليكن وى پس از سيد على خان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خان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آورد ، و 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است در ده فرسخى بغداد ، گروهى از اهل علم به آن منسوب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بُعَيْقِبَة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تصغير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روستايى است كه ميان آن و بَعْقوبا دو فرسخ مى باشد ؛ اين قريه همان است كه المسترشد باللّه براى رفعِ گرفتارى و مخمصه اى به اَهالى آن اِنعام كرد و راضى شان نساخت و در آن ، جنگ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باعَقُوبا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قريه اى است در بالاسر نهروان ، از آنجاست ابو هاشم باعَقُوبىّ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آبادى ها در ضمن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 بلكه اين ماده در فرهنگ هاى لغت نيامده است ؛ با اينكه اين سرزمين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مشهورند ،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مآخذ ذكر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 آن را برگرفته و يادآور شده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بر فرهنگ ها اين ماده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ذكر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مهره اى است مانند مرواريد كه از آن براى كنيزكان گردن بند درست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اَصبغ مَخْشَلَبى مُحَدِّث ، به آن منسوب است ؛ ابن سمعانى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آورد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لغت دانان اين ماده را در فرهنگ هاى لغت نياورده اند ، سيد على خان مأخذ اين ماده را خاطرنشان مى سازد و حكم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زائد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 اى 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اَرمينيّة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سخن در معجم البلدان هست ، و معجم هاى لغت نياورده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ذكر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قومى از تُرك اند ، سرزمين آنها به اندازه مسير يك ماه است ، پادشاه بلند مرتبه اى دارند كه گفته مى شود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يحيى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مُصْحَف طلاكارى شده اى است كه در پشت آن اَبياتى در مرثيه زيد بن على مى باشد ؛ آنان ، اين مُصْحَف را مى پرستند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 شناسان بر اين باورند كه از يحيى بن زيد ، نسلى به جا نماند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ماده و اين معنا را ، فرهنگ ها نياورده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پايه هاى بلاد ترك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معاجم ، ذكرى از اين ماده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 و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رومى هست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گياهى است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ها آن را ذكر نكرده اند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ذكر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قِدْعاج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سِرْداب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 قد ، به نقل از ابن قَطّاع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سيد على خان بر معجم ها ،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استدراك مى كند ، و مصدر آن را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آورد ، و 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گياهى بى ساقه و بى شكوفه و بى ميوه است ، ريشه هايش خواص دارويى دارد ، در فارسى اين گياه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ماده و اين معنا را فرهنگ ها نياورده اند ، سيد على خان بر آنها استدراك كرده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ذكر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شهرى است در جزيره 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درياى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صاحبان معاجم ذكر نكرده اند ، شايد سيد على خان در حين سكونت در هند ، به آن پى برده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ذكر مى كند ، و 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ناحيه اى است در نيشابور ، از آنجاست على بن حسن باخَرْزى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دمية القصر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گروهى از علما و فضلا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ماده را معجم ها واگذاشته اند ، تنها سيد على خان به آن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ذكر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يكى از پادشاهان هشت گانه اى است كه هر كدامشان به يكى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اَبْجَد ، هَوَّز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اند ؛ مُنْتَصر بن مُنذر مَدَنى ، مى گويد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ملوك بني حُطّي وسَعْفَص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وهَوَّزُ اَربابُ الثنيّة والحجر </w:t>
      </w:r>
      <w:bookmarkStart w:id="164" w:name="pg10908_108992"/>
    </w:p>
    <w:p>
      <w:pPr>
        <w:pStyle w:val="BookText"/>
        <w:rPr/>
      </w:pPr>
      <w:bookmarkEnd w:id="164"/>
      <w:r>
        <w:rPr>
          <w:rFonts w:ascii="IRNazanin" w:hAnsi="IRNazanin" w:eastAsia="IRNazanin"/>
          <w:color w:val="111111"/>
          <w:sz w:val="28"/>
          <w:sz w:val="28"/>
          <w:szCs w:val="28"/>
          <w:rtl w:val="true"/>
          <w:lang w:bidi="fa-IR"/>
        </w:rPr>
        <w:t xml:space="preserve">پادشاهانى كه هنگام ندا 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اَرباب ثنية و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دندان و سنگ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ماده و اين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معاجم نيامده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بخواهيم موادى لغوى را كه سيد على خان استدراك كرده ، برشماريم سخن به درازا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اندكى كه آورديم كفايت است و از آن مى توان به گستره اطلاعات وى پى بُرد و ميزان استدراك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كامل كننده فرهنگ هاى</w:t>
      </w:r>
    </w:p>
    <w:p>
      <w:pPr>
        <w:pStyle w:val="BookText"/>
        <w:rPr/>
      </w:pPr>
      <w:r>
        <w:rPr>
          <w:rFonts w:ascii="Amiri" w:hAnsi="Amiri" w:eastAsia="Amiri" w:cs="Amiri"/>
          <w:color w:val="111111"/>
          <w:sz w:val="28"/>
          <w:sz w:val="28"/>
          <w:szCs w:val="28"/>
          <w:rtl w:val="true"/>
          <w:lang w:bidi="ar-SA"/>
        </w:rPr>
        <w:t xml:space="preserve">لغت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كار ، پس از آن است كه وى معناها را وارسى مى كند ،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جداسازى حروف اصلى و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اشتقاقشان برمى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نزد وى ماده به طور كامل هست ، و اين كار حاصل استدراكى است كه در ابواب لغت و فصولِ آن انجام داده است </w:t>
      </w:r>
      <w:r>
        <w:rPr>
          <w:rFonts w:eastAsia="IRNazanin" w:cs="IRNazanin"/>
          <w:color w:val="111111"/>
          <w:sz w:val="28"/>
          <w:szCs w:val="28"/>
          <w:rtl w:val="true"/>
          <w:lang w:bidi="fa-IR"/>
        </w:rPr>
        <w:t>.</w:t>
      </w:r>
    </w:p>
    <w:p>
      <w:pPr>
        <w:pStyle w:val="Heading4"/>
        <w:numPr>
          <w:ilvl w:val="3"/>
          <w:numId w:val="1"/>
        </w:numPr>
        <w:rPr/>
      </w:pPr>
      <w:bookmarkStart w:id="165" w:name="__RefHeading___Toc2147099_2870459653"/>
      <w:bookmarkStart w:id="166" w:name="_Toc55"/>
      <w:bookmarkEnd w:id="165"/>
      <w:r>
        <w:rPr>
          <w:rtl w:val="true"/>
        </w:rPr>
        <w:t>ج</w:t>
      </w:r>
      <w:r>
        <w:rPr>
          <w:rtl w:val="true"/>
        </w:rPr>
        <w:t xml:space="preserve">) </w:t>
      </w:r>
      <w:r>
        <w:rPr>
          <w:rtl w:val="true"/>
        </w:rPr>
        <w:t>ذكر واژه ها با استفاده از قياس لغوى</w:t>
      </w:r>
      <w:bookmarkEnd w:id="166"/>
    </w:p>
    <w:p>
      <w:pPr>
        <w:pStyle w:val="BookText"/>
        <w:rPr/>
      </w:pPr>
      <w:r>
        <w:rPr>
          <w:rFonts w:ascii="Amiri" w:hAnsi="Amiri" w:eastAsia="Amiri" w:cs="Amiri"/>
          <w:color w:val="111111"/>
          <w:sz w:val="28"/>
          <w:sz w:val="28"/>
          <w:szCs w:val="28"/>
          <w:rtl w:val="true"/>
          <w:lang w:bidi="ar-SA"/>
        </w:rPr>
        <w:t xml:space="preserve">سيد على خان لُغات و استعمالاتى را ذكر مى كند كه صاحبان معاجم نياورده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اين كار را با استفاده از قياس لغوى در جاهاى 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شيوع كاربرد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سامان 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 مُرَوَّأٌ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رأيى است كه از روى انديشه و نظر صادر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ذكر كند ، نديديم ، با اينكه آن از نظر اشتقاق صحيح است ؛ زيرا اسم مفعول مى باشد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رَوَّأَ في الأمر تَرْوِئةً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آن امر انديشيد و فكر و تدبيرش را به كار انداخت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سَطَأَ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زن را نكاح كرد ، پس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فاعل مى باشد و قياسى است ؛ فرهنگ ها آن را نياورده اند و سيد على خان آن را در محلّش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صاء الفَرْخُ يصيءُ صَيْئاً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جوجه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صَأَي يَصْأَي صَئْياً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قياسى است ، و صاحبان معاجم نياورده اند ؛ سيد على خان ذكر آن را</w:t>
      </w:r>
    </w:p>
    <w:p>
      <w:pPr>
        <w:pStyle w:val="BookText"/>
        <w:rPr/>
      </w:pPr>
      <w:r>
        <w:rPr>
          <w:rFonts w:ascii="Amiri" w:hAnsi="Amiri" w:eastAsia="Amiri" w:cs="Amiri"/>
          <w:color w:val="111111"/>
          <w:sz w:val="28"/>
          <w:sz w:val="28"/>
          <w:szCs w:val="28"/>
          <w:rtl w:val="true"/>
          <w:lang w:bidi="ar-SA"/>
        </w:rPr>
        <w:t xml:space="preserve">از دست نداده است به جهت توسعه لغت و احاطه و آشنايى با استعمالاتِ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أَفْشَأَ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آنان استكبار ورزيد ،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اسم فاعل را مى آورد ، و هيچ كس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 نويسان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ذكر نكرده اند ؛ با اينكه اين اسم فاعل ، قياسى مى باشد ، و در قول ابى حزام عكلى وارد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وندّك مُفشئ ريّختُ منه نَؤُوراً آضَ رِئْدَ نَؤُورِ عُوطِ</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غنيمت را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تَفَيَّأَها واستفاءَها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لغت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الغنيمة واستفاءها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اينكه باب تَفَعُّل ، معناى طلب بازگشتِ غنيمت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مى كند ، و مساوى باب استفعال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اِسْتَفاءَها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مثل آن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تَفَيَّأَ الأخبارَ واستفاءَها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اخبار را پى گيرى كرد ، گويا خواستار رجوع آنها به سويش شد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اين ماده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مجاز اين است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تَفَيَّأَ واستفاءَ بِفَيْئه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 بِظلِّه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خواست در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حمايت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پناهنده 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آنچه را مصادر آورده اند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تَفَيَّأَ بفَيْئِه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 بِظِلِّه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 اينكه در اين مورد ، اِسْتِفعال مساوى تَفَعُّل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در اينجا باب استفعال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آن باب تَفَعُّل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حرص بر گردآورى لغت و جمع آورى لغات پراكنده و استعمالات قياسى اى كه لغت شناسان ذكر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زياد قرائت مى كند ، و قرآن را بسيار عالى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ها معناىِ دوم را آورده اند ؛ زيرا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قرّاء كسى است كه قرائت را نيك و زيبا ادا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آورده 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مبالغه و تكثير وضع شده ؛ از اين روست كه وى ،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آن مثال مى زند ، جهت آگاهى و اعلان به اينكه آن قياس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قَمَأَتِ الماشيةُ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حيوان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كأَقْمَأَت ، فهي قامِئَة ومُقِمْئَة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حيوان 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هاى لغت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قَمَأَتِ الماشية قموءاً ، فهي قامِئَة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بعضى از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على خان هر دو فعل را به ترتيب مى آورد و مصدر آن دو را ذكر مى كند ؛ و اين دو ، قياسى اند ؛ چنان كه دانسته شد ، مصدر دوم را معجم ها نياورده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زمين گياه نروياند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أكْدَأَتِ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فرهنگ هاى لغت آورده اند اين جمله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كادئة بطيئة النبت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است كه گياه در آن كُند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آورده اند ، با اينكه ابن قَطّاع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كَدَأَتِ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اَبْطأ نباتُها ، وكَدِأَ كَدَأً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أَكْدَأَ</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 سيد على خان هر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واسم فاعل هر كدام از آنها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آورد ، با اينكه معجم ها از ذكر دو فعل ماضى ، تهى اند و تنها اسم فاعل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ذكر كرده اند ؛ و اين براى آنها نقص بزرگى است كه سيد على خان در كتاب طِرازش آن را جبران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على خان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بسيارى از مواردِ اين ماده مى آورد ، به عنوان 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كَلاَءَ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امر خود تأمّل كرد و نظر افكند ،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 تَكْلِئَة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بيشتر معجم ها ، تنها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اند 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گردانده اند ، در حالى كه آن در اينجا قياسى است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در مانند اين مورد ، يا هر دو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 و 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يا بر ذكر آنچه آنان اِغفال و اِهمال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مى كند ، و آن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ألْطَأَه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زمين چسباند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عبارت در جايى ديده نشد ،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مى باشد ، به اعتبار اينكه فعل ثلاثى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لَطَأَ بالأرض ولَطِئَ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زمين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 از اين رو متعدى ساختن آن به همزه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قياسى مى باشد ؛ و همچنين 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لَطَّأَه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صحيح و درست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مَرُؤَ الطعامُ مَرَاءً ومَراءَةً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غذا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عيب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آسانى هضم مى شود و به بدن آسيب نمى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مصدر نخست را نديديم كسى ذكر كند ؛ با اينكه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مصدر غالباً مى آيد ، در شرح شافيه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آن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غير آن است ؛ و گفته اند اغلب در آن سه صيغه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 صيغه ها حفظى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قياسى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اثر سَرَقُسْطى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عثمان مى گويد ، ابو زيد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مَرُؤَ الشيئُ مراءةً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كَرُمَ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آن چيز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و اين صيغه ، قياسى تر است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از قياسى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بر وزن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قياسى تر است ، استفاده مى كند و هر دو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آن را كه نصّ بر آن كرده اند و آن ديگرى كه قياسى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أَنْبَأْتُه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آن باخبر ساختم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أَنْبَأْتُه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آگاه كردم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نَبَّأْتُهُ تنبيئاً وتَنْبِئَةً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 دادم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و منابع لغت ، اين دو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تنبيئ وتَنْبِئَة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اند ، و در عُباب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نَبَّأْتُه تَنْبِئَة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شده است ؛ هرچند آنان گاه مصدرِ قياسى را نمى آورند بدان جهت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براى خواننده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آن را مى آورد اگرچه واضح و روشن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شيوه از باب حرصى است كه بر تكامل روش استدراكى نقدى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پوشى از مانند اين مورد ، در فرهنگ هاى لغت نقص به شمار مى آيد ، و سيد على خان مى خواهد اين كاستى را 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بسيارى از موارد موفق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لغتى زنده و پويا با همه مفردات و استعمالات سماعى و قياسى آن ، گويا و فصيح ، تقديم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نَسَأَكَ اللّه ، ونَسَأَ في اَجَلِك وأَنْسَأَ فيه ، ونَسَّأَ فيه تَنْسِئَة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طولانى كند و باقى ات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تفعيل است كه تأكيد را مى رساند ، و مصدر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قياسى است ، و لغت شناسان آن را ذكر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وَبَأْتُ الشيئَ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چيز توجه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وَبَّأْتُه تَوبِئَة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آن را مى آورد ، و معجم ها آن را ذكر نكرده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وَدَأْتُ عليه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وهمسطح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 و او را در آن پنهان كردم و پوشاندم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وَدَّأْتُها عليه تَوْديئاً وتَوْدِئةً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تَوَدَّأَتْ هي عليه تَوَدُّءاً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 او را پوشاند و بر او هموار شد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بر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وَدَّأها عليه توديئاً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 سيد على خان مصدر قياسى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تا همه جوانب لغت را گرد آورد ؛ چنان كه صاحبان فرهنگ هاى لغت ،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تَوَدَّأَتْ هي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اند ، و 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قياسى است ذكر مى كند تا دامنه لغت و مفردات آن را گسترش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راند و ناسزا گفت و عيب گرفت ،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واذءٌ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گوىِ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ابو حزام عكلى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بواذئ الأَحِبّاء حوباً</w:t>
      </w:r>
    </w:p>
    <w:p>
      <w:pPr>
        <w:pStyle w:val="BookText"/>
        <w:rPr/>
      </w:pPr>
      <w:r>
        <w:rPr>
          <w:rFonts w:ascii="IRNazanin" w:hAnsi="IRNazanin" w:eastAsia="IRNazanin"/>
          <w:color w:val="111111"/>
          <w:sz w:val="28"/>
          <w:sz w:val="28"/>
          <w:szCs w:val="28"/>
          <w:rtl w:val="true"/>
          <w:lang w:bidi="fa-IR"/>
        </w:rPr>
        <w:t>با دشنام گويى دوستان به گناه دست نمى يازم</w:t>
      </w:r>
    </w:p>
    <w:p>
      <w:pPr>
        <w:pStyle w:val="BookText"/>
        <w:rPr/>
      </w:pP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قياسى است و در شعر ابو حزام آمده ، صاحبان معاجم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اين بيت ابو حزام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عُباب و تاج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 زيرا مصرع دوم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تنداهُمُ جَشراً عَلُوطي</w:t>
      </w:r>
    </w:p>
    <w:p>
      <w:pPr>
        <w:pStyle w:val="BookText"/>
        <w:rPr/>
      </w:pPr>
      <w:r>
        <w:rPr>
          <w:rFonts w:ascii="IRNazanin" w:hAnsi="IRNazanin" w:eastAsia="IRNazanin"/>
          <w:color w:val="111111"/>
          <w:sz w:val="28"/>
          <w:sz w:val="28"/>
          <w:szCs w:val="28"/>
          <w:rtl w:val="true"/>
          <w:lang w:bidi="fa-IR"/>
        </w:rPr>
        <w:t xml:space="preserve">سيد على خان اسم فاعل اين ماده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قياسى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ديگر مى آورد و در مكان مناسب خودش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ويژگى هاى برجسته روش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لغات ذكر شده در مقصور را كه در آن لغتى در 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لغويان تنها در مقصور مى آورند ، سيد على خان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آن را در مهموز ذكر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ديگر موارد ، واژه ها را در مكان هاى خودشان مى آورد ، با اينكه ديگر معاجم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واژه ديگرى كه مى خواهند آن را در ماده ديگرى بيان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محلشان ذكر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واضَأَهُ وِضاءً ومواضَأَةً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خوب رويى و پاكيزگى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نورانى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مباهات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 نازيد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وَضَأَهُ يَضَؤُهُ ويَوْضُؤُه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او چيره شده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معجم ها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واضَأَه فَوَضَأَهُ يَضَؤُه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فاخَرَه بالوَضاءَة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سيد على خان با ذكر دو مصدر قياسى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آنها ممتاز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وى براى توسعه در لغت مى باشد و گردآورى مفردات آن </w:t>
      </w:r>
      <w:r>
        <w:rPr>
          <w:rFonts w:eastAsia="IRNazanin" w:cs="IRNazanin"/>
          <w:color w:val="111111"/>
          <w:sz w:val="28"/>
          <w:szCs w:val="28"/>
          <w:rtl w:val="true"/>
          <w:lang w:bidi="fa-IR"/>
        </w:rPr>
        <w:t xml:space="preserve">. </w:t>
      </w:r>
      <w:bookmarkStart w:id="167" w:name="pg10908_108999"/>
    </w:p>
    <w:p>
      <w:pPr>
        <w:pStyle w:val="BookText"/>
        <w:rPr/>
      </w:pPr>
      <w:bookmarkEnd w:id="167"/>
      <w:r>
        <w:rPr>
          <w:rFonts w:ascii="IRNazanin" w:hAnsi="IRNazanin" w:eastAsia="IRNazanin"/>
          <w:color w:val="111111"/>
          <w:sz w:val="28"/>
          <w:sz w:val="28"/>
          <w:szCs w:val="28"/>
          <w:rtl w:val="true"/>
          <w:lang w:bidi="fa-IR"/>
        </w:rPr>
        <w:t xml:space="preserve">و همچنين با ذكر دو فعل مضارع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برترى دارد ، اين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يَوْضَؤُه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مصادر لغوى تنها به ذكر مصدر اول بسنده كرده اند ، با اينكه آن از موارد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مصدر دوم قياسى مى باشد ؛ زيرا همه اَفعال مبالغه</w:t>
      </w:r>
      <w:r>
        <w:rPr>
          <w:rStyle w:val="FootnoteAnchor"/>
          <w:rtl w:val="true"/>
        </w:rPr>
        <w:footnoteReference w:id="268"/>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قياس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وَضَأَ يَوْضَؤُه</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دان است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دوم با اينكه قياسى است</w:t>
      </w:r>
      <w:r>
        <w:rPr>
          <w:rStyle w:val="FootnoteAnchor"/>
          <w:rtl w:val="true"/>
        </w:rPr>
        <w:footnoteReference w:id="270"/>
      </w:r>
      <w:r>
        <w:rPr>
          <w:rFonts w:ascii="Amiri" w:hAnsi="Amiri" w:eastAsia="Amiri" w:cs="Amiri"/>
          <w:color w:val="111111"/>
          <w:sz w:val="28"/>
          <w:sz w:val="28"/>
          <w:szCs w:val="28"/>
          <w:rtl w:val="true"/>
          <w:lang w:bidi="ar-SA"/>
        </w:rPr>
        <w:t xml:space="preserve">، صاحبان معاجم ذكر نكرده اند ، و سيد على خان آن را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أجَرْبَ الجيرُ الأَجَرْبُ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شترگر ، 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سرايت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گله شتران را گر ساخت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مصادر لغوى ،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صورت متعدى نياورده اند ، با اينكه تعديه آن قياسى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استعمال در بخش اثر واردشده است در اين سخن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أَجْرَبَ بعيرٌ فأجْرَبَ مائةَ بعير</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 يك شتر گر شد ، پس صد شتر را گر ساخت </w:t>
      </w:r>
      <w:r>
        <w:rPr>
          <w:rFonts w:eastAsia="IRNazanin" w:cs="IRNazanin"/>
          <w:color w:val="111111"/>
          <w:sz w:val="28"/>
          <w:szCs w:val="28"/>
          <w:rtl w:val="true"/>
          <w:lang w:bidi="fa-IR"/>
        </w:rPr>
        <w:t>.</w:t>
      </w:r>
    </w:p>
    <w:p>
      <w:pPr>
        <w:pStyle w:val="Heading4"/>
        <w:numPr>
          <w:ilvl w:val="3"/>
          <w:numId w:val="1"/>
        </w:numPr>
        <w:rPr/>
      </w:pPr>
      <w:bookmarkStart w:id="168" w:name="__RefHeading___Toc2147101_2870459653"/>
      <w:bookmarkStart w:id="169" w:name="_Toc56"/>
      <w:bookmarkEnd w:id="168"/>
      <w:r>
        <w:rPr>
          <w:rtl w:val="true"/>
        </w:rPr>
        <w:t>د</w:t>
      </w:r>
      <w:r>
        <w:rPr>
          <w:rtl w:val="true"/>
        </w:rPr>
        <w:t xml:space="preserve">) </w:t>
      </w:r>
      <w:r>
        <w:rPr>
          <w:rtl w:val="true"/>
        </w:rPr>
        <w:t xml:space="preserve">استفاده از ديگر مآخذ </w:t>
      </w:r>
      <w:r>
        <w:rPr>
          <w:rtl w:val="true"/>
        </w:rPr>
        <w:t>(</w:t>
      </w:r>
      <w:r>
        <w:rPr>
          <w:rtl w:val="true"/>
        </w:rPr>
        <w:t xml:space="preserve">تفسير ، اَثَر ، مَثَل ، طب و </w:t>
      </w:r>
      <w:r>
        <w:rPr>
          <w:rtl w:val="true"/>
        </w:rPr>
        <w:t>...)</w:t>
      </w:r>
      <w:bookmarkEnd w:id="169"/>
    </w:p>
    <w:p>
      <w:pPr>
        <w:pStyle w:val="Heading5"/>
        <w:numPr>
          <w:ilvl w:val="4"/>
          <w:numId w:val="1"/>
        </w:numPr>
        <w:rPr/>
      </w:pPr>
      <w:bookmarkStart w:id="170" w:name="__RefHeading___Toc2147103_2870459653"/>
      <w:bookmarkStart w:id="171" w:name="_Toc57"/>
      <w:bookmarkEnd w:id="170"/>
      <w:r>
        <w:rPr>
          <w:rtl w:val="true"/>
        </w:rPr>
        <w:t>اشاره</w:t>
      </w:r>
      <w:bookmarkEnd w:id="17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سيد على خان در احاطه به واژگانِ زبان عربى فصيح و استعمالات آنها و وجوه تصرُّف كلمات آن ، اين است كه معانى و مفرداتى را از كتاب هاى مختلف و گوناگونى مى آورد كه در فرهنگ هاى لغت ذكر نشده اند ؛ مانند كتاب هاى تفسير و </w:t>
      </w:r>
    </w:p>
    <w:p>
      <w:pPr>
        <w:pStyle w:val="BookText"/>
        <w:rPr/>
      </w:pPr>
      <w:r>
        <w:rPr>
          <w:rFonts w:ascii="IRNazanin" w:hAnsi="IRNazanin" w:eastAsia="IRNazanin"/>
          <w:color w:val="111111"/>
          <w:sz w:val="28"/>
          <w:sz w:val="28"/>
          <w:szCs w:val="28"/>
          <w:rtl w:val="true"/>
          <w:lang w:bidi="fa-IR"/>
        </w:rPr>
        <w:t xml:space="preserve">شرح هاى حديث و غريب الأثر ، و كتاب هاى اَمثال و طبّ و حيوان و بُلدان و ديگر مآخذ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ذكر آنچه را بر ارباب معاجم فوت شده ، استدراك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هاى استدراك شده ، بسا در كتاب هاى لغوى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معجم هاى 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شود ، ليكن با وارسى و كوششِ تام ، آنها را نمى يابيم مگر در گمان گاه هايى كه به زودى خواهيم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سخن كه بگذريم ، آنچه در درجه نخست مورد توجه ماست اين است كه امتياز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ديگر معجم هاى اساسى و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گستردگى لغات و شموليّت و استقصاى فراوان در جمع و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ساءَهُ سَوْءاً وسُوءاً وسَواءً وسَواءةً ، وسَوائِيَةً وسُوأَى وسُؤى ، ومساءَة ومسائيّةً ومَسَاية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كرد كه او را خوش نيامد و اندوهناكش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فاستاء هو ، فهو مُسْتاء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خشم آمد ، و غضبناك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سيد 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شمارد ، با اينكه معجم ها تصريح كرده اند كه آن اسم مصدر است نه مصدر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گاه كه به ذيل بخش قرآن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مى كنيم ، دريابيم كه سيد على خان آيه دهم سوره روم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كَانَ عَاقِبَةُ الَّذِينَ أساءُوا السُّوأى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اسم مصدر ، شرح مى دهد ،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مى باشد ، و توصيف مبالغه آميزِ عقوبت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او را گفته 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مى كند كه آيه را چنين خوانده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كَانَ عَاقِبَةُ الَّذِينَ أساءُوا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عاقبت كسانى كه مرتكب زشتى شدند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تفصيل و سخن در مصدر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اسم مصدر بودنِ آن را ، ارباب تفاسير ذكر كرده اند نه صاحبان معجم هاى لغت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طبرى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عرب زبان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 ديگران با او مخالفت كرده و گفته اند كه</w:t>
      </w:r>
    </w:p>
    <w:p>
      <w:pPr>
        <w:pStyle w:val="BookText"/>
        <w:rPr/>
      </w:pPr>
      <w:r>
        <w:rPr>
          <w:rFonts w:ascii="IRNazanin" w:hAnsi="IRNazanin" w:eastAsia="IRNazanin"/>
          <w:color w:val="111111"/>
          <w:sz w:val="28"/>
          <w:sz w:val="28"/>
          <w:szCs w:val="28"/>
          <w:rtl w:val="true"/>
          <w:lang w:bidi="fa-IR"/>
        </w:rPr>
        <w:t>آن اسم مصدر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مجمع البيان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بناهاى مصادر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رُجعى و شُورى و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مصدر است ، اين بيت ابو عَمْرو دلالت مى كند كه مى سرايد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جَزَوا عامراً سُوءاً بِفعلهم أمْ كَيْف يَجْزُونَني السُوأى مِنَ الحَسَن</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كجا امكان دارد نيكى بنى عامر را با بدى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ممكن است مرا براى كارِ خوب كيفرِ بد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تفسير بيضاوى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مصدر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آن وصف آورده شده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گرفته ،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كتاب هاى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گردآورى لغات ، آورده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چسبيد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هاى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باب افتعال نياورده اند ، ليكن اين واژه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در نهايه ابن اثير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نافع بن جُبَير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لَطئَ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همزه آن حذف شده ، آن گاه هاء سَكْت در پى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هنگامى كه عبد مناف نام بُرده شد به زمين بچسبيد و خودتان را به شمار نياوريد ، و چون خاك باشيد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فالتطئوا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قَرنى است كه در پىِ قرنِ گذشته مى آيد ؛ و به معناى ابر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نخستين نشانه هاى اَبر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 پيدا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فرهنگ 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قرنى پس از قرنِ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 ءٌ يكونونَ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قَرن و اَهل زمانى كه در آخر الزمان پديد مى آيند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وارسى دريافتيم كه سيد على خان شرح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كتاب هاى غريب الأثر گرفته ، و در جاى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 در الفائق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جديد است ، و آن مصدر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ضَيْف</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اين نصّ و متن عبارت را سيد على خان برگرفته و در ماده لغوى آن را استدراك كرده است و با اين كار ، خلل و نقصى از نواقص معجم هاى لغت را اِصلاح و جبران ساخته است ؛ زيرا آنان از مانند اين واژه در كلامِ سرآمدِ شيرين سخنان ، رسول خدا صلى الله عليه و آله غافل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نهايه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 ابو موسى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 گويا اسم مصدر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هَدَأَتِ الحُبْلى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 باردار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كشيد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هَدْأَتَها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صدا و فريادش را 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هاى لغت از ذكر اين فعل و اسم مصدر آن تهى اند ؛ با اينكه آن دو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استسقاء عبّاس بن عبدالمطّلب در روزگار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و در آن آمده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فَنَشَأَت طريرة من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تلامّت واستنمَّت ، ومشت فيها ريح ، ثمّ هَدَّتْ ودَرَّتْ ؛</w:t>
      </w:r>
    </w:p>
    <w:p>
      <w:pPr>
        <w:pStyle w:val="BookText"/>
        <w:rPr/>
      </w:pPr>
      <w:r>
        <w:rPr>
          <w:rFonts w:ascii="IRNazanin" w:hAnsi="IRNazanin" w:eastAsia="IRNazanin"/>
          <w:color w:val="111111"/>
          <w:sz w:val="28"/>
          <w:sz w:val="28"/>
          <w:szCs w:val="28"/>
          <w:rtl w:val="true"/>
          <w:lang w:bidi="fa-IR"/>
        </w:rPr>
        <w:t xml:space="preserve">پس ابر تازه اى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گسترش يافت و كامل شد ، و همران آن باد وزيد ، سپس ابر به غُرّش درآمد و باران فرو ريخت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زمخشرى در الفائق مى نويسد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زيد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است كه در آسمان رخ مى دهد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زن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 بنابر تشبيه رعد به صداى زن هنگام زايمان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سيد على خان اين فعل ثلاثى استعمال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برمى چيند و در جاى خودش مى نهد ، آن گاه اسم مصدرش را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از امتيازات طِراز بر ديگر معجم هاى لغوى است ؛ زيرا نه اين فعل را آورده اند و نه اسم مصدر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شَيْبَه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كَسْر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ظاهرى و نماى پيداى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شده بر مروّت ، و قيافه و شكل زيبا ، و شيوه پسنديده و جَمال و زيبايى ظاهرى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لَذو 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سيماى زيبا و آراسته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ماده بازمى گردد ، و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اَقيلُوا ذوِى الهَيْئات عَثَراتِهِم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لغزش هاى اندكِ ثابت قدمان را ناديده انگاريد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الهيئات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مردان اند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آبرومندان ،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گمان بد درباره شان نارواست ،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چند چهره نيستند و با در آمدن از هيئتى به هيئت ديگر ، حالاتشان مختلف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هاى لغت و نهايه ابن اثير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يك رنگ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 معانى را سيد على خان از كتاب هاى اَثَر و حديث و شرح هاى آنها برگرفته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عون المعبود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مالك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است كه انسان بر آن حال مى باشد ، يعنى اخلاق پسنديده ،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بيضاوى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الهيئات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اصحاب مروّت و خوى هاى ستوده اند ،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وجاهت ميان مردم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در فيض القدير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مردى است و خصال ستوده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سبحان دوست مى داردكه بر بنده اش جمال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باشد ، چنان كه دوست مى دارد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پرهيزكارى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جمال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وآراستگى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وهيئت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سيد على خان همه معانى هيئت را برمى چيند و در اصل لغوى اين ماده مى آورد ، سپس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آن مى پردازد ، و به اين ترتيب به گسترش واژه ها دامن مى زند و به متفرّعات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حديث پيامبر و شروح معتبر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واستوضَأْتُهُ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و بيان آن امر را خواستار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را فرهنگ هاى رايج لغوى ذكر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ماده برمى گردد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استيضاءُ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استكشاف حق و روشن ساختن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كتاب هاى غريب الأثر نيامده است ؛ نه در نهايه ، و نه در الفائق ، و نه در غريب ابن جوزى ، و نه در غريب هَرَوى ، و نه در غير اينها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هاى مهم حديث نبوى ذكر شده ، و در شرح نَووى على صحيح مسلم ، و الديباج على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 و در آن وجوه زيادى براى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روايتش 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استيضاء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ثبت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براساس هريك از وجوه ، معانى اش را آورده اند ، و براساس روايتى كه سيد على خان ثبت كرده ، شرحش همان است كه ذكر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شرح مى دهد ، و تصريح مى كند كه آن را از زمخشرى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فرهنگ هاى لغت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و خود بزرگ بينى است ، جار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بر وزن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بر وزن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اُبُيَّة بر وزن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در الفائق زمخشرى هست</w:t>
      </w:r>
      <w:r>
        <w:rPr>
          <w:rStyle w:val="FootnoteAnchor"/>
          <w:rtl w:val="true"/>
        </w:rPr>
        <w:footnoteReference w:id="282"/>
      </w:r>
      <w:r>
        <w:rPr>
          <w:rFonts w:ascii="IRNazanin" w:hAnsi="IRNazanin" w:eastAsia="IRNazanin"/>
          <w:color w:val="111111"/>
          <w:sz w:val="28"/>
          <w:sz w:val="28"/>
          <w:szCs w:val="28"/>
          <w:rtl w:val="true"/>
          <w:lang w:bidi="fa-IR"/>
        </w:rPr>
        <w:t xml:space="preserve">، سيد على خان اين ماده را استدراك مى كند و آنچه را معاجم ذكر نكرده اند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پيش از دبّاغى يا مطلق پوست است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قياسى است مانند كتاب و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غير قياسى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عِماد و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دو جمع ،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پيوندد ، پس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اَهَبَة</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هاى لغت از اين دو جمعِ اخير تهى است ، و به همان دو جمع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قياسى و غير قياسى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يكى از آن دو بسنده كرده اند ؛ و از ابن اعرابى جمع سومى 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آن دو ، افزوده اند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در العين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پوست است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تهذيب اللغة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مى باشد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جمهرة اللغة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پوست ، پيش از آنكه دباغى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صحاح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دباغى نشده است ، جمع غير قياسى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قياسى مى باشد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المحيط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آهِبَة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التكملة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 از ابن اعرابى نقل شده 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مصباح المنير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قياسى است مانند كتاب و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قياسى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قاموس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يا پوست دباغى نشده است ؛ جمع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گاو و گوسفند و حيوان وحشى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پيش از دباغى شدن ، جمعِ قِلَّه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كثره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غير قياسى است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اينها سخنان و نقل هاى لغت شناسان است ، و همه آنها بر مدار همين جمع هاى سه گانه دور مى زند با غفلت يا تغافل از دو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اينكه آن دو در اثر وارد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كناره گيرى پيامبر صلى الله عليه و آله از زنانش و در آمدن عمر به غرفه آن حضرت ، آمده است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 ما رأيتُ فيها شيئاً يَردُّ البَصَرَ إلاّ اَهَبَةً ثلاثة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 چيز چشم گير در آن غرفه نيافتم مگر سه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دباغى نشده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حديثى مهم روايت شده است ، و صاحبان معجم ها از ذكر اين 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ها به ضمّ همزه و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فتح البارى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قياسى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روايت اَصيلى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آهِبَة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هاء و پيش از ها ،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اين گويش پندارِ نادرست است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ديگر مى نويسد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فتح همزه و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جايز است ضمّ آن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تحفة الأحوذي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ضمّ همزه و هاء و به فتح آن دو ،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 پوست مى باشد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در اينجا اهتمام سيد على خان به كتاب هاى حديث و اثر و شرح هاى آنها و برگرفتن لغات از آنها ،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اين كار ، واژه هاى صحيح و فصيحِ زبان عرب را كه از لغويان فوت شده استدراك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هيچ يك از ارباب 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گفتيم بر اين نكته تأكيد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 اثر و حديث صحيح النقل را از مصادر لغت عربى مى شمارد ، برخلاف كسانى كه اين عقيده را ندارند ، و جز بر نقل ائمه لغت و ارباب معاجم ، اعتماد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اثر صحيح را حتى بر قواعد نحو داوَر مى سازد ، و از استدراك بر نحويان نمى هراسد ،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بخشيدم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خطاى محض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 بلكه در احاديث صحيحى به همين صورت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نحويان ذكر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به عنوان شاهد كافى است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 مانند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 منها حَيَّةً وتَيْساً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مَهَرْتُها</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تأويل آن به 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نمى باشد ؛ به جهت درآمدن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حالى كه معناى تمكين عكس اين را اقتضا دارد </w:t>
      </w:r>
      <w:r>
        <w:rPr>
          <w:rFonts w:eastAsia="Amiri" w:cs="Amiri" w:ascii="Amiri" w:hAnsi="Amiri"/>
          <w:color w:val="111111"/>
          <w:sz w:val="28"/>
          <w:szCs w:val="28"/>
          <w:rtl w:val="true"/>
          <w:lang w:bidi="ar-SA"/>
        </w:rPr>
        <w:t xml:space="preserve">. . </w:t>
      </w:r>
      <w:bookmarkStart w:id="172" w:name="pg10908_109010"/>
    </w:p>
    <w:p>
      <w:pPr>
        <w:pStyle w:val="BookText"/>
        <w:rPr/>
      </w:pPr>
      <w:bookmarkEnd w:id="172"/>
      <w:r>
        <w:rPr>
          <w:rFonts w:ascii="Amiri" w:hAnsi="Amiri" w:eastAsia="Amiri" w:cs="Amiri"/>
          <w:color w:val="111111"/>
          <w:sz w:val="28"/>
          <w:sz w:val="28"/>
          <w:szCs w:val="28"/>
          <w:rtl w:val="true"/>
          <w:lang w:bidi="ar-SA"/>
        </w:rPr>
        <w:t xml:space="preserve">سيد على خان با قاطعيّت به استدراك بر نحويان ، تصريح مى كند و به اين اَثَر ، براى نظر خودش استشهاد و استدلال مى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تخطئه مى كند كسى را كه به خطا در مثل اين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احاديث صحيح وارد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است </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2147105_2870459653"/>
      <w:bookmarkStart w:id="174" w:name="_Toc58"/>
      <w:bookmarkEnd w:id="173"/>
      <w:r>
        <w:rPr>
          <w:rtl w:val="true"/>
        </w:rPr>
        <w:t xml:space="preserve">[ </w:t>
      </w:r>
      <w:r>
        <w:rPr>
          <w:rtl w:val="true"/>
        </w:rPr>
        <w:t xml:space="preserve">استفاده از كتاب هاى اَمثال </w:t>
      </w:r>
      <w:r>
        <w:rPr>
          <w:rtl w:val="true"/>
        </w:rPr>
        <w:t>(</w:t>
      </w:r>
      <w:r>
        <w:rPr>
          <w:rtl w:val="true"/>
        </w:rPr>
        <w:t>ضرب المثل ها</w:t>
      </w:r>
      <w:r>
        <w:rPr>
          <w:rtl w:val="true"/>
        </w:rPr>
        <w:t>) ]</w:t>
      </w:r>
      <w:bookmarkEnd w:id="174"/>
    </w:p>
    <w:p>
      <w:pPr>
        <w:pStyle w:val="BookText"/>
        <w:rPr/>
      </w:pPr>
      <w:r>
        <w:rPr>
          <w:rFonts w:ascii="IRNazanin" w:hAnsi="IRNazanin" w:eastAsia="IRNazanin"/>
          <w:color w:val="111111"/>
          <w:sz w:val="28"/>
          <w:sz w:val="28"/>
          <w:szCs w:val="28"/>
          <w:rtl w:val="true"/>
          <w:lang w:bidi="fa-IR"/>
        </w:rPr>
        <w:t xml:space="preserve">سيد على خان ، چنان كه از تفاسير و شروح غريب الأثر و شرح هاى مصادر اصلى و مهم ، استفاده مى كند ، در راستاى زيادسازى استعمالات و مفردات لغت ، از كتاب هاى اَمثال سُود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استنباط از آنها مى پردازد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 در شتر ، و خميدگى در عصا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ماده باز مى گردد و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دَرْءاً لم تَئِلْ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 وَأل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كار و گرفتارى چنان بود كه گفتى ، نجات نمى يافتى ؛ وليكن كمتر از اين حرف 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هاى لغت نيامده است ، با اينكه معناى درستى است و عرب در امثالش به آن سخن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الأمثال در شرح اين مثل 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دفع است ، و هر آنچه به دفع آن نياز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و از آن جمله است اين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دَرْءُ الأعادي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دفعِ شر دشمنان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اين معنا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المثل دريافته است و از امام لغويان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برمى گيرد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سويى سيد على خان به رغم بزرگ شمردن زمخشرى و ستايشِ او ، تبيينِ وى را در اين واژه نمى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المستقصى بيان 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زير بغل و حلق بيرون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زنى است كه در گرفتن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مهارت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نساءٌ سَوالِئ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زنان ، در روغن گرفتن چيره دست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اَكذَبُ من السالئة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دروغ گوتر از زنى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آب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مى گيرد ؛ زيرا آنان هنگام روغن گرفتن به جهت بيم از چشم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گويند ، و دروغشان اين است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 ته گرفت ؛ يعنى تباه شد و صاف درنيامد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آور است كه كتاب هاى لغت از اين اسم فاعل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تهى اند ، با اينكه آن قياسى است ، و در قول فَرَزْدَق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كسالِئَة حَمْقاء إذ حقنت سِلاءها في اَديْمِ غير مربوبِ</w:t>
      </w:r>
    </w:p>
    <w:p>
      <w:pPr>
        <w:pStyle w:val="BookText"/>
        <w:rPr/>
      </w:pPr>
      <w:r>
        <w:rPr>
          <w:rFonts w:ascii="IRNazanin" w:hAnsi="IRNazanin" w:eastAsia="IRNazanin"/>
          <w:color w:val="111111"/>
          <w:sz w:val="28"/>
          <w:sz w:val="28"/>
          <w:szCs w:val="28"/>
          <w:rtl w:val="true"/>
          <w:lang w:bidi="fa-IR"/>
        </w:rPr>
        <w:t xml:space="preserve">چونان زن روغن گير ابلهى اند كه روغن هايش را در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ريزد كه خوب عمل نيامده و آماده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در اين بيت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يادآور شده اند كه نام روغن 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مَثَل در كتاب هاى مَثَل موجود است ، عسكرى در جمهره اش آن را ذكر مى كند</w:t>
      </w:r>
      <w:r>
        <w:rPr>
          <w:rStyle w:val="FootnoteAnchor"/>
          <w:rtl w:val="true"/>
        </w:rPr>
        <w:footnoteReference w:id="297"/>
      </w:r>
      <w:r>
        <w:rPr>
          <w:rFonts w:ascii="IRNazanin" w:hAnsi="IRNazanin" w:eastAsia="IRNazanin"/>
          <w:color w:val="111111"/>
          <w:sz w:val="28"/>
          <w:sz w:val="28"/>
          <w:szCs w:val="28"/>
          <w:rtl w:val="true"/>
          <w:lang w:bidi="fa-IR"/>
        </w:rPr>
        <w:t>و زمخشرى در المستقصى</w:t>
      </w:r>
      <w:r>
        <w:rPr>
          <w:rStyle w:val="FootnoteAnchor"/>
          <w:rtl w:val="true"/>
        </w:rPr>
        <w:footnoteReference w:id="298"/>
      </w:r>
      <w:r>
        <w:rPr>
          <w:rFonts w:ascii="Amiri" w:hAnsi="Amiri" w:eastAsia="Amiri" w:cs="Amiri"/>
          <w:color w:val="111111"/>
          <w:sz w:val="28"/>
          <w:sz w:val="28"/>
          <w:szCs w:val="28"/>
          <w:rtl w:val="true"/>
          <w:lang w:bidi="ar-SA"/>
        </w:rPr>
        <w:t>و ميدانى در مجمع الأمثال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شده و در شعر فَرَزْدَق و در امثال عرب وارد شده است ، </w:t>
      </w:r>
      <w:r>
        <w:rPr>
          <w:rFonts w:eastAsia="IRNazanin" w:cs="IRNazanin"/>
          <w:color w:val="111111"/>
          <w:sz w:val="28"/>
          <w:szCs w:val="28"/>
          <w:rtl w:val="true"/>
          <w:lang w:bidi="fa-IR"/>
        </w:rPr>
        <w:t xml:space="preserve">. </w:t>
      </w:r>
      <w:bookmarkStart w:id="175" w:name="pg10908_109012"/>
    </w:p>
    <w:p>
      <w:pPr>
        <w:pStyle w:val="BookText"/>
        <w:rPr/>
      </w:pPr>
      <w:bookmarkEnd w:id="175"/>
      <w:r>
        <w:rPr>
          <w:rFonts w:ascii="IRNazanin" w:hAnsi="IRNazanin" w:eastAsia="IRNazanin"/>
          <w:color w:val="111111"/>
          <w:sz w:val="28"/>
          <w:sz w:val="28"/>
          <w:szCs w:val="28"/>
          <w:rtl w:val="true"/>
          <w:lang w:bidi="fa-IR"/>
        </w:rPr>
        <w:t xml:space="preserve">معجم ها آن را نياورده و شرح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آن را گرفته و به نيكوترين بيان ، تبيين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قياسى است</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و معجم لغوى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غنى و پر بار مى سازد </w:t>
      </w:r>
      <w:r>
        <w:rPr>
          <w:rFonts w:eastAsia="IRNazanin" w:cs="IRNazanin"/>
          <w:color w:val="111111"/>
          <w:sz w:val="28"/>
          <w:szCs w:val="28"/>
          <w:rtl w:val="true"/>
          <w:lang w:bidi="fa-IR"/>
        </w:rPr>
        <w:t>.</w:t>
      </w:r>
    </w:p>
    <w:p>
      <w:pPr>
        <w:pStyle w:val="Heading5"/>
        <w:numPr>
          <w:ilvl w:val="4"/>
          <w:numId w:val="1"/>
        </w:numPr>
        <w:rPr/>
      </w:pPr>
      <w:bookmarkStart w:id="176" w:name="__RefHeading___Toc2147107_2870459653"/>
      <w:bookmarkStart w:id="177" w:name="_Toc59"/>
      <w:bookmarkEnd w:id="176"/>
      <w:r>
        <w:rPr>
          <w:rtl w:val="true"/>
        </w:rPr>
        <w:t xml:space="preserve">[ </w:t>
      </w:r>
      <w:r>
        <w:rPr>
          <w:rtl w:val="true"/>
        </w:rPr>
        <w:t xml:space="preserve">استفاده از كتاب </w:t>
      </w:r>
      <w:r>
        <w:rPr>
          <w:rtl w:val="true"/>
        </w:rPr>
        <w:t>«</w:t>
      </w:r>
      <w:r>
        <w:rPr>
          <w:rtl w:val="true"/>
        </w:rPr>
        <w:t>المُرَصَّع</w:t>
      </w:r>
      <w:r>
        <w:rPr>
          <w:rtl w:val="true"/>
        </w:rPr>
        <w:t>» ]</w:t>
      </w:r>
      <w:bookmarkEnd w:id="177"/>
    </w:p>
    <w:p>
      <w:pPr>
        <w:pStyle w:val="BookText"/>
        <w:rPr/>
      </w:pPr>
      <w:r>
        <w:rPr>
          <w:rFonts w:ascii="IRNazanin" w:hAnsi="IRNazanin" w:eastAsia="IRNazanin"/>
          <w:color w:val="111111"/>
          <w:sz w:val="28"/>
          <w:sz w:val="28"/>
          <w:szCs w:val="28"/>
          <w:rtl w:val="true"/>
          <w:lang w:bidi="fa-IR"/>
        </w:rPr>
        <w:t xml:space="preserve">سيد على خان بسيارى از كنايه ها و معانى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گيرد و آنها را در جاها و مكان هاى خودشان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ملخ نر است ، و حادثه ناگوار ، و ويران ساختن ، و هلاكت ، و جور ، و ستم ، و ظلم ، و ستم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شن زار ؛ زيرا ملخ تخمش را در آن مى گذارد تا پرورش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ملخ نر است ، در فرهنگ هاى لغت نيامده ؛ چنان كه آنان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اند ، و به اين بسنده كرده اند كه نامى است براى حوادث ناخوشايند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همه اينها را از مُرَصَّع گرفته است ؛ زيرا در اين كتاب مى خوانيم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پيشامد ناگوار است ، و گفته اند ويرانى و هلاكت مى باشد؛ وآن گاه كه قومى ظلم كنند و زمانى كه ستم بينند ،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در اُمّ جُنْدُب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جور و ظلم است ، و كنيه ملخ مى باشد ، و نيز گفته 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اين معانى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مجمع الأمثال در شرح مَثَلِ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وَقَعُوا في اُمّ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هاى بدبختى است</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وى معناى ظلم و شدت و قحط را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جمهرة الأمثال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آنچه در باب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نام هاى مصيبت و بلا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سيد على خان به توسعه لغت مى پردازد و همه معانى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بعضى را ذكر كند و به بعضى خلل وارد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معانى صحيح اند ، ائمه لغت و بزرگان لغوى بر آنها نصّ دارد ؛ از اين رو عدول از آنها و نياوردنشان نقصى در معاجم عربى شمرده مى شود ، كه سيد على خان مى كوشد اين كاستى را جبران كند ، و در اين زمينه موفق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جُخْدُب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ملخ هاى بزرگ و قابْ بالان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سوسك هاى سياه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جُخادب ، و جُخادَبة ، و اَبى جُخادب ، و اُمّ جُخادب ، و جُخادِباء ، و أبى جُخادباء ، و اُمّ جُخادِباء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 و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أبى جُخادَبى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فرهنگ هاى لغت ، تنها سيد على خان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جُخادِباء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جُخادِب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 و آن را از مرصَّع گرفته است آنجا كه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جُخادِب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جُخادِباء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آفتاب پرست است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سبز ، ما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ابو جُخادِب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گفته شده ملخ سبز كه دو پايش دراز است ، و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آن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جُخادِباء و ابو جُخَادبى ، به فتح دال و قصر و اِماله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واژه ها را از اين دو جا برمى گيرد ، و ديگر لغاتِ عرب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 آنها مى افزايد ، و به زيبايى آنها را مى شمارد و مرتب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بيان آن هنگام سخن در حُسن گردآورى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در اينجا استفاده وى از كتاب مرصَّع است و استدراك بعضى از لغات و برترى آن بر ديگر معجم هاى لغوى رايج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حُباب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كنيه براى آب ، در فرهنگ هاى لغت ذكر نشده است ، با اينكه روشن مى باشد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است ، و آب موج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در مُرَصَّع هست ، آنجا كه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حُباب هو الماء</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ابو حُباب ، همان آب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طَفْشيل است ؛ و اُمّ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 ، مرغابى ، كركس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حَفْص به معناى طَفْشيل</w:t>
      </w:r>
      <w:r>
        <w:rPr>
          <w:rStyle w:val="FootnoteAnchor"/>
          <w:rtl w:val="true"/>
        </w:rPr>
        <w:footnoteReference w:id="306"/>
      </w:r>
      <w:r>
        <w:rPr>
          <w:rFonts w:ascii="IRNazanin" w:hAnsi="IRNazanin" w:eastAsia="IRNazanin"/>
          <w:color w:val="111111"/>
          <w:sz w:val="28"/>
          <w:sz w:val="28"/>
          <w:szCs w:val="28"/>
          <w:rtl w:val="true"/>
          <w:lang w:bidi="fa-IR"/>
        </w:rPr>
        <w:t xml:space="preserve">و امّ حَفْصَة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فرهنگ هاى لغت نياورده اند ، سيد على خان آن دو را به نصّ از كتاب مُرَصَّع در اينجا ذكر مى كند </w:t>
      </w:r>
      <w:r>
        <w:rPr>
          <w:rFonts w:eastAsia="IRNazanin" w:cs="IRNazanin"/>
          <w:color w:val="111111"/>
          <w:sz w:val="28"/>
          <w:szCs w:val="28"/>
          <w:rtl w:val="true"/>
          <w:lang w:bidi="fa-IR"/>
        </w:rPr>
        <w:t xml:space="preserve">. . </w:t>
      </w:r>
      <w:bookmarkStart w:id="178" w:name="pg10908_109015"/>
    </w:p>
    <w:p>
      <w:pPr>
        <w:pStyle w:val="Heading5"/>
        <w:numPr>
          <w:ilvl w:val="4"/>
          <w:numId w:val="1"/>
        </w:numPr>
        <w:rPr/>
      </w:pPr>
      <w:bookmarkStart w:id="179" w:name="__RefHeading___Toc2147109_2870459653"/>
      <w:bookmarkStart w:id="180" w:name="_Toc60"/>
      <w:bookmarkEnd w:id="178"/>
      <w:bookmarkEnd w:id="179"/>
      <w:r>
        <w:rPr>
          <w:rtl w:val="true"/>
        </w:rPr>
        <w:t xml:space="preserve">[ </w:t>
      </w:r>
      <w:r>
        <w:rPr>
          <w:rtl w:val="true"/>
        </w:rPr>
        <w:t xml:space="preserve">استفاده از كتاب هاى طب و ادويه </w:t>
      </w:r>
      <w:r>
        <w:rPr>
          <w:rtl w:val="true"/>
        </w:rPr>
        <w:t>]</w:t>
      </w:r>
      <w:bookmarkEnd w:id="180"/>
    </w:p>
    <w:p>
      <w:pPr>
        <w:pStyle w:val="BookText"/>
        <w:rPr/>
      </w:pPr>
      <w:r>
        <w:rPr>
          <w:rFonts w:ascii="IRNazanin" w:hAnsi="IRNazanin" w:eastAsia="IRNazanin"/>
          <w:color w:val="111111"/>
          <w:sz w:val="28"/>
          <w:sz w:val="28"/>
          <w:szCs w:val="28"/>
          <w:rtl w:val="true"/>
          <w:lang w:bidi="fa-IR"/>
        </w:rPr>
        <w:t xml:space="preserve">افزون بر بهره بردن سيد على خان رحمه الله از كتاب هاى تفسير و اَثَر و مَثَل و مُرَصّع و بُلدان ، مى نگريم كه وى از كتاب هاى ادويه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أولى الألباب الجامع للعجب العُجاب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انطاكى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 مى برد و بر لغويان ، نام داروها و بعضى از بيمارى ها را در جاى مختصّ خودش استدراك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آلودگى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در هوا پديد مى آيد و موجب تعفّن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گنديدن و بد بو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اَخلاط مى گردد؛ و تباهى مزاج و سرايتِ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فراگير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خود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از مبادى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زمينه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نيست ، بلكه طاعون دُمَل و دانه اى است كه بيشتر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پديد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تمايز را كه فرق علمى دقيق و ظريف است ، هيچ يك از ارباب معاجم ذكر ، بلكه اشاره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توجه و دغدغه اى كه بر روشن سازى واژه ها با دقّت موشكافانه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 و از اين روست كه ميان وباء و طاعون فرق مى نهد</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بيمارى متمايزند كه نشانه هاى آنها نيز مختلف است ، هرچند هر دوى اينها به وسيله آلودگى به دو نوع باكترى پديد مى آيد ، عامل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باسيل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ويبْرِيوكُلرا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عامل بيمارى طاعون ، نوعى باسيل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يِرسى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اين تفاوت را از تذكره انطاكى برمى گيرد ؛ زيرا انطاكى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وباء 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تغييرى است كه بر هوا عارض مى شود و به وسيله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تعديل صحّت به ايجاب مرض مى گرايد ، آن گاه عرفاً به طاعون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وباء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 تر از 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گاه خون فاسد به وباء در مكان هاى خاصى شكل مى گيرد ، و آن همان طاعون است ، و گاه از آن به وجود نمى آيد، بلكه موجب مطلقِ فساد مزاج ، سپس مرض مى شود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 الحَرْشَف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به معناى كنگر زرد و به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صفحه ،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آماسى و ورمى است كه در پوست آشكار شود ، آن گاه تخصيص يافته به 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كشنده و تعفُّنى كه در زير بغل و كشاله ران پديد مى آيد ، و به جهت تلازم ميان وَبا و طاعون ، غالباً بر وباء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حقيقت جوش و كوركى است شبيه باقلاء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 الحَرْشَف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به معناى كنگر زرد و به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تُراب القئ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 الخُرشُف</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 الحَرْشَف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به معناى كنگر زرد و به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وتُراب الهالك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الفأر ، وتُراب الفأر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خاك قئ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 فرنگى ، ارده شاهى ، خُرشُوف ؛ خاك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هلاك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موش ؛ خاك 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زرنيخ</w:t>
      </w:r>
      <w:r>
        <w:rPr>
          <w:rStyle w:val="FootnoteAnchor"/>
          <w:rtl w:val="true"/>
        </w:rPr>
        <w:footnoteReference w:id="311"/>
      </w:r>
      <w:r>
        <w:rPr>
          <w:rFonts w:ascii="Amiri" w:hAnsi="Amiri" w:eastAsia="Amiri" w:cs="Amiri"/>
          <w:color w:val="111111"/>
          <w:sz w:val="28"/>
          <w:sz w:val="28"/>
          <w:szCs w:val="28"/>
          <w:rtl w:val="true"/>
          <w:lang w:bidi="ar-SA"/>
        </w:rPr>
        <w:t xml:space="preserve">، ارسنيك ، زرنى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هاى لغت اين سه نوع خاك را نياورده اند ، سيد على خان آنها را از كتاب هاى اَدْوِيَه و كتاب هاى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از تذكره انطاكى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تذكره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 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القئ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صمغ خرشف 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رَهْج</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هالك ناميده مى شود و سَمّ فأر و رَهْج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خان تصريح مى كند كه آن را از تذكره انطاكى مى آورد ، مى گويد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اَِيارَج</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لفظ يونانى است به معناى مُسْهِل ، و آن دارويى است مركّب ، مُعَرَّب اَياره ، جمع آن اَيارِجات مى باشد ؛ و گفته اند معناى آن ، دواى الهى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انطاكى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يونانيان هر مُسهلى دواى الهى ناميده مى شد ؛ زيرا 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عروق ، و پاكيزه ساختن خلط و بيرون آوردن بر وجه حكمى ، حكمت الهى است كه آفريدگار يگانه در افرادش نهاده است ، و به كسانى خاص تركيب آن را الهام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نارگيل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جوز القَطا ، گياهى است مانند خُرفَه ، كه در مرداب ها مى رويد ، مرغ سنگْ خوار آن را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واژه را كتاب هاى لغوى پيش از طراز ذكر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زَبيدى در تاج العروس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سيد على خان مى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احدى ذكر نكرده است ؛ سيد على خان آن را از كتاب تذكره انطاكى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بَصَلُ الزِّيز</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 نوعى پياز كه زياد بزرگ نمى شود ، به يونانى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در فرهنگ هاى لغت نيامده است ، سيد على خان آن را از كتاب هاى طب و گياه ، گرفته است ، و تصريح مى كند كه اين واژه از كتاب الأدوية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غافقى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اينها ، مواد ديگرى است كه 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كتاب هاى پراكنده گرد آورده است ، چنان كه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bookmarkStart w:id="181" w:name="pg10908_109019"/>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جوهرى است مانند زمرُّد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رنگ و درخشندگى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از هم تميز نمى دهد مگر شخصِ بصيرِ 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 ماهر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اين واژه را در كتاب هاى لغت نيافتيم ، گويا وى از كتاب هاى معادن و جواهر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خان استفاده از فرصتِ حضور در هند و سفرهايش را از دست نداد ، بعضى از شهرهايى را آورد كه آنها را ديد و در معجم هاى بلدان و كتاب هاى لغت نيامده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عنوان نمونه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شهرى است در جزيره جاوه در درياى هند ،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شهر در كتاب هاى بُلدان و كُتُب لغت ذكر نشده است ، و به نظر مى رسد كه از مشاهدات سيد على خان رحمه الله مى باشد ؛ زيرا شيوه اش در طراز اين است كه بسيارى از شهرهاى هند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بلادى را كه معاجم ذكر نكرده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حال ، آنچه طِراز را ممتاز مى سازد ، استدراك آن بر لغويان در مواد و معانى بسيارى از كتاب ها و مصادر معتبر مى باشد كه لغت شناسان در استفاده از آنها قصور ورزيده اند ؛ از اين رو سيد على خان رحمه الله اين خلل و كاستى را تدارك مى كند و از كتاب هاى تفسير و غريب الأثر و حديث و مَثَل و اَدْوِيَه و طب و گياه ، و المرصَّع و مانند آنها استفاده مى كند و بخش بزرگى از معاجم لغت را غنى و پر بار مى سازد و بر سعه و گسترش و احاطه و ثروت لغوى آنها مى افزايد </w:t>
      </w:r>
      <w:r>
        <w:rPr>
          <w:rFonts w:eastAsia="IRNazanin" w:cs="IRNazanin"/>
          <w:color w:val="111111"/>
          <w:sz w:val="28"/>
          <w:szCs w:val="28"/>
          <w:rtl w:val="true"/>
          <w:lang w:bidi="fa-IR"/>
        </w:rPr>
        <w:t>.</w:t>
      </w:r>
    </w:p>
    <w:p>
      <w:pPr>
        <w:pStyle w:val="Heading4"/>
        <w:numPr>
          <w:ilvl w:val="3"/>
          <w:numId w:val="1"/>
        </w:numPr>
        <w:rPr/>
      </w:pPr>
      <w:bookmarkStart w:id="182" w:name="__RefHeading___Toc2147111_2870459653"/>
      <w:bookmarkStart w:id="183" w:name="_Toc61"/>
      <w:bookmarkEnd w:id="182"/>
      <w:r>
        <w:rPr>
          <w:rtl w:val="true"/>
        </w:rPr>
        <w:t xml:space="preserve">ه </w:t>
      </w:r>
      <w:r>
        <w:rPr>
          <w:rtl w:val="true"/>
        </w:rPr>
        <w:t xml:space="preserve">) </w:t>
      </w:r>
      <w:r>
        <w:rPr>
          <w:rtl w:val="true"/>
        </w:rPr>
        <w:t>توجه به مهموز و مقصور</w:t>
      </w:r>
      <w:bookmarkEnd w:id="18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شيوه سيد على خان اين است كه مهموزهايى را كه لغويان در مُعْتَلّ يا در مكان </w:t>
      </w:r>
    </w:p>
    <w:p>
      <w:pPr>
        <w:pStyle w:val="BookText"/>
        <w:rPr/>
      </w:pPr>
      <w:r>
        <w:rPr>
          <w:rFonts w:ascii="IRNazanin" w:hAnsi="IRNazanin" w:eastAsia="IRNazanin"/>
          <w:color w:val="111111"/>
          <w:sz w:val="28"/>
          <w:sz w:val="28"/>
          <w:szCs w:val="28"/>
          <w:rtl w:val="true"/>
          <w:lang w:bidi="fa-IR"/>
        </w:rPr>
        <w:t xml:space="preserve">ديگر ذكر كرده اند ، مى گيرد و آنها در جاى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گذارد ؛ از اين رو در كتاب همزه ، بر ديگر معجم هاى لغت ، مواد بسيارى را استدراك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كتاب طراز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مصنّف رحمه الله پيش از به پايان رساندن آن به رحمت حق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بايسته آمد كه ما در حد توان ، مقصوراتى را كه وى در مهموز ذكر كرده ، و همچنين مهموزاتِ مخفّف را ، بياوريم ، سپس آنچه را كه تنها وى در مهموز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ديگر معجم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سَحاب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درختى است با طعم تلخ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منظره اى زيبا ، زيرا پيوسته سبز است ، مفرد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همزه آن نزد سيبويه ،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جمهور آن را در مُعتل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جامع اللغه تصريح دارد كه اين واژه معتل واوى و يايى است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سقاءٌ مألوءٌ ومألُوّ ومَأْلِيٌّ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و واو و 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دَبّاغى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أبْهَأَ البيْتَ إبْهاءً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را خالى ساخت ؛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تَنَأَ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بر چيزى استمرار دهد و از آن جدا نگردد ؛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تَنَأَ تُنُوءاً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ثروت مند گرديد و مالش زياد شد ؛ و چه بسا تخفيف داده اند و همزه را در همه نياورده اند ، پس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 فهو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اين سخن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شيخاً يَظَلّ الحِجَج الثَّمانيا ضيفاً ولا تَلْقاه إلاّ تانيا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شيخى كه هشت سال را به ضيافت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 و او را ديدار نمى كنى مگر در حالِ اقامت در وطن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از اين ماده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فلاحت و زراعت و آبادى زمين ، و اَصل آن مهموز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جلظأ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اجلَنْظَأَ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پشت خوابيد و پاهايش را برافراشت ،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اِجْلَنْظى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وقُرْصَةٍ مثل جَماءِ التُّرْسِ</w:t>
      </w:r>
    </w:p>
    <w:p>
      <w:pPr>
        <w:pStyle w:val="BookText"/>
        <w:rPr/>
      </w:pPr>
      <w:r>
        <w:rPr>
          <w:rFonts w:ascii="IRNazanin" w:hAnsi="IRNazanin" w:eastAsia="IRNazanin"/>
          <w:color w:val="111111"/>
          <w:sz w:val="28"/>
          <w:sz w:val="28"/>
          <w:szCs w:val="28"/>
          <w:rtl w:val="true"/>
          <w:lang w:bidi="fa-IR"/>
        </w:rPr>
        <w:t xml:space="preserve">پاره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نان يا خمير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برآمده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حَبَنْطَأ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مُحْبَنْطئ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مُحْرَنْجِم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همزه در هر دو تلفُّظ نمى شود</w:t>
      </w:r>
      <w:r>
        <w:rPr>
          <w:rStyle w:val="FootnoteAnchor"/>
          <w:rtl w:val="true"/>
        </w:rPr>
        <w:footnoteReference w:id="3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قد و شكم گُنده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اَثَر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فَحَطَأَنى حَطْأَةً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كف دستش مرا پس راند ، يا با آن ميان دو شانه ام زد ؛ و بى همزه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و به معناى حركت دادن چيزى با لرزش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آن از باب تخفيف ، خوانده نمى شود و گاه به صورتِ اصلى ، با همزه مى آيد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خَنَأْتُ الجِذْعَ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شاخه را بُريدم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انحنا و خميدگى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اَرْدَأَ على 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پنجاه سال افزون شد ،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بخش اَثَر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ترك همزه از باب تخفيف ؛ يعنى مؤمن ، در آنچه دوست مى دارد ، گرفتار بلا و مصيبت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مَثَل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رَطاتِه لا يَعْرِفُ قَطاتَهُ مِنْ لَطاتِهِ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كَودَن است كه پس وپيش خود را از هم باز نمى شناسد ؛ و همزه از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مزاوجه</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ترك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رَقَأَ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نردبان بالا رفت ،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رَمَأ على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بردَه افزود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لغتى است در مُعتلّ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رَنَأَ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او نگريست ، لغتى است در مُعتلّ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خاكستر ، لغتى است در مُعتلّ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ضاهَأْتُ زيداً مُضاهاةً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مانند زيد ساختم و شبيه او درآمدم ،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ضاهَيْتُه</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طَثَأَ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چوب كه كودكان با آن بازى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كرد ، لغتى است در مُعتلّ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حَيّةٌ لا تُطْنِئُ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مارى است كه هر كه را نيش بزند از هلاكت نمى رهد ، بلكه در دَم او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و بدون آن آمده است ، و اصلِ آن با همزه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فَجِئَتِ الناقة فَجَأً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تَعِبَتْ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ناقه بزرگ شد ،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رَضِيَتْ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وحشى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همزه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 شود ، پس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ثَرى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در 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امرى است بزرگ ، لغتى است در مُعتلّ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انداخت يا مقعدش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خارج ساختن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همزه مى آيد و بدون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قامأَنى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من موافقت نكرد ، لغتى است در مُعتلّ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لَبَّأْتُ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لبيك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مهموز نيست ، همزه داده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مَتَأْتُ الحَبْلَ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را كشيدم ،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مَتَوْتُهُ</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ناتئ الجبين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بلنداى 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تخفيف ، بى همزه روايت شده است ، و اصل آن با همزه است ؛ جاى ذكر آن اينجاست نه باب مُعتلّ ؛ چنان كه توهُّم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نَصَأْتُ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آن مرد را گرفتم ،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تَهَجَّأْتُ الحرفَ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را هِجا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گويشى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تَهَجَّيْتُه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 هَدْءَ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سيره فلانى رفتار كرد ،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هَدْيَهُ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يا همه لغاتِ مُعتلّ يا مُخَفّفى است كه سيد على خان در فصل مهموز مى آورد ؛ و در اين ميان ، مواد لغوى كاملى است كه وى ذكر مى كند و صاحبان معجم ها نياورده اند ؛ مانند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سيد على خان آن را مى آورد و استعمالات و مفردات آن را بيان مى دارد ، در حالى كه هيچ كس آن را ذكر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اينجا واژه هاى مهموزى هست كه آنها را در مُعتلّ يا در فصولِ ديگرى</w:t>
      </w:r>
    </w:p>
    <w:p>
      <w:pPr>
        <w:pStyle w:val="BookText"/>
        <w:rPr/>
      </w:pPr>
      <w:r>
        <w:rPr>
          <w:rFonts w:ascii="Amiri" w:hAnsi="Amiri" w:eastAsia="Amiri" w:cs="Amiri"/>
          <w:color w:val="111111"/>
          <w:sz w:val="28"/>
          <w:sz w:val="28"/>
          <w:szCs w:val="28"/>
          <w:rtl w:val="true"/>
          <w:lang w:bidi="ar-SA"/>
        </w:rPr>
        <w:t xml:space="preserve">آورده اند و در جاى خودشان كه مهموز است ذكر نكرده اند ، سيد على خان آنها را استدراك كرده و در جاى خودش نهاده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حَذَأَهُ حَذْءاً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مَنَعَ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را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حَذِئَتِ الشاةُ حَذَأً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تَعِبَتْ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لغتى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حَدِئَت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معجم ها هرگز اين ماده را ذكر نكرده اند ، و دو معنايى را كه سيد على خان براى آن آورده است ، يادآور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معناى اول را از مقصور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 زيرا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 النعلَ حَذْواً وحِذاءً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نعل را اندازه گرفت و آن را بُريد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چه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حَذِئَتِ الشاة حَذَأً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گوسفند را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حَدِئَتْ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اينجا سيد على خان آنچه را در غير مظانِ آن آورده اند ، گرفته و در مكان خودش قرار داده است ؛ و بر لغت شناسان ، آنچه را كه در ذكرش اخلال كرده اند ، استدراك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دَرْبَاْتُ الشيءَ فَتَدَرْبَأَ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چيز را غلطاندم پس غلطيد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افكندم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ابدال همزه به 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دَهْدَيْتُه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ماده جز اين سخن را نياورده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تدربأَ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صاغانى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 و فيروزآبادى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و ابن فارس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دَرْبَأْتُ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زمين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خان تصريح مى كند كه اين واژه رباعى مهموز است ، و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دَرْبَيْتُ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اِبدال همزه به ياء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ها ذكر شده كه اين واژه مهموز نيست ،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لسان العرب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اعرابى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دَرْبى فلانٌ فلاناً يُدَرْبِيه اِذا اَلقاه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دَرْبى فلانٌ فلاناً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فلان ، فلانى را پَس زند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انشاد مى كند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اعْلَوَّطا عَمْراً ، ليُشبياهُ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سوءٍ ، وَيُدَرْبِياهُ</w:t>
      </w:r>
    </w:p>
    <w:p>
      <w:pPr>
        <w:pStyle w:val="BookText"/>
        <w:rPr/>
      </w:pPr>
      <w:r>
        <w:rPr>
          <w:rFonts w:ascii="Amiri" w:hAnsi="Amiri" w:eastAsia="Amiri" w:cs="Amiri"/>
          <w:color w:val="111111"/>
          <w:sz w:val="28"/>
          <w:sz w:val="28"/>
          <w:szCs w:val="28"/>
          <w:rtl w:val="true"/>
          <w:lang w:bidi="ar-SA"/>
        </w:rPr>
        <w:t xml:space="preserve">عمر را با سر فرود آورد تا به زمين افكند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يُشْبِياه ويُدَرْبِياه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پرت كند و دور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ثلاثى مى آورد ، و در رباعى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تهذيب اَزهرى ، مى خوانيم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دَرْبى فلانٌ فلاناً يُدَرْبيه ، إذا اَلْقاه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دَرْبى زمانى به كار مى ورد كه شخصى فرد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رباعى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از ابن اعرابى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دَرْبى فلانٌ فلاناً يُدَرْبِيْه إذا اَلقاه</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ماده را صاغانى در تكمله و عُباب ، و صاحب در محيط اللغة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اللغة ،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دَرْبى فلاناً يُدَرْبِيه دَرْباءً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محيط اللغة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و پس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تاج اللغة در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بنگريد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سلقى سلقاء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زبيدى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با نيزه بزند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بِراند و آسيب رساند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سَلْقاه يُسَلْقيه سَلْقاءً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ياء را در آن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افزوده اند ؛ چنان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جَعْبَيتُه جَعْباءً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او را به زمين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لغت شناسان اين ماده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 ليكن سيد على خان همزه آن را اصلى مى داند و بر اين باور است كه اين فعل رباعى مى باشد ؛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تَدَرْبَأَ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و به راستى معناى هر دو به هم نزديك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خان 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حَنْظَأَ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بَذَأ وأفْحَشَ في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حَنْظَأَ الرجلُ ، يعنى آن مرد سخن زشت بر زبان آورد و ناسزا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ماده را هيچ يك از صاحبان معجم ها و لغت نويسان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اند ، و تنها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او را نكوهيد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ناخوشايند به او شنواند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الحاق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اَزهرى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رباعى ملحق اند ، و اصل آن ثلاثى مى باشد ، و نون در آن زائد است ؛ گويا اصل واژه مُعتلّ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عَنْظَى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زمانى كه شخص دشنام و ناسزا گويد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به گوش او رساند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مى خوانيم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او را نكوهش كرد و مكروه به او شنواند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الحاق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سكّيت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عنظى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شخص به كسى دشنام دهد و سخنان ناخوشايند او را بشنواند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استدراك بر فيروزآبادى ،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صدايش را به نكوهش او بلند ساخت ، و به گوش او مكروه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الحاق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در الصحاح هست ، و فيروزآبادى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كه به زودى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 مى خوانيم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خَنْظَى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ونَدَّدَ وسخر واَغْرى واَفْسَدَ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خَنْظَى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سخن ناشايست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شخص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ناسزا بر زبان آورد ، و ريشخند كرد و دشمنى انداخت و تباهى آفريد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 سخن اين است كه هركه اين ماده را آورده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باب الحاق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نون را زائد شمرده است ، ليكن سيد على خان نون را زائد و همزه را اصلى مى داند ؛ و از اين رو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 و در نتيجه آنچه را مهموز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لغويان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خودش در همزه مى آورد ؛ و اين امر بر دانش گسترده و اطلاعات وسيع او دلالت مى كند ، و اينكه وى در لغت ، صاحب نظر 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اِحْمَوْمَأَ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سياهى ابر شدت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اِحْمَوْمَاَ رأسُ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سر آن مرد بسيار سياه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المَحْمَوْمِئ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سبزى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گياهان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سياهى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هاى مهموز و معانى شان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مصادر اصلى لغوى كه مدار لغت بر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نمى شود ، با اينكه همزه در آن صحيح و اصيل است و عرب بدان سخن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تهذيب اللغة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لَيْث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اِحْمَوْمَى الشيء فهو مُحْمَوْم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چيزهاى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شب وابر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توصيف مى شود، 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مُحْمَوْمِى، يعنى ابر سياه متراكم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اِحْمَوْمَى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شب وابر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تَأَلَّقَ واحْمَوْمَى وخَيَّم بالرُّبَى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 الذُّرَى ذو هَيْدَب مُتَراكِب</w:t>
      </w:r>
    </w:p>
    <w:p>
      <w:pPr>
        <w:pStyle w:val="BookText"/>
        <w:rPr/>
      </w:pPr>
      <w:r>
        <w:rPr>
          <w:rFonts w:ascii="IRNazanin" w:hAnsi="IRNazanin" w:eastAsia="IRNazanin"/>
          <w:color w:val="111111"/>
          <w:sz w:val="28"/>
          <w:sz w:val="28"/>
          <w:szCs w:val="28"/>
          <w:rtl w:val="true"/>
          <w:lang w:bidi="fa-IR"/>
        </w:rPr>
        <w:t xml:space="preserve">ابر سياه متراكم ، نمايان شد و برق زد و تيره گشت و بر دامنه كوه سايه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خيمه 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اِحْمَوْمَى من الشيء فهو مُحْمَوْم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چيزهاى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شب و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وصف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مُحْمَوْمِى من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 سياه متراكم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قاموس ، آمده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اِحْمَوْمَى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 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 و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آنان نصّ دارند بر اينكه 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در نزد عرب است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واِحَمَوْمَى الشيءُ فهو 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اِحْمَوْمَى الليلَ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ابر شب را تاريك ساخت، به جهت سياهى ؛ و كسانى آن را با همزه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كتاب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معتل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عثمان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اِحْمَوْمَى الشيء فهو مُحْمَوْم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گردد مانند شب ،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اِحْمَوْمَى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زمانى كه تيره و متراكم گردد ، و بعضى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 تلفّظ مى كنند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محيط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اِحْمَوْمَى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 ومنهم من يَهْمُزُه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چيزى تيره و سياه شود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اِحْمَوْمَى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كسانى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همزه داده اند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مفردات و استعمالات آنها را سيد على خان استدراك كرده 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با اينكه معجم ها از آنها تهى اند ؛ در صحّت همزه در آن شكّى نيست و عدول از آن وجهى ندارد ، چه عرب به آن سخن گفته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نكته ، ضخامت و گستردگى كار لغت شناسى و دقت و جامعيّت آن را نزد سيد على خان روشن مى سازد ؛ چگونه چنين نباشد در حالى كه او كوشيد جاهاى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خالى را كه در معجم هاى لغت عربى پيوسته وجود داشت ، پُر سازد ، و در بسيارى از آنها توفيق شايان توجّهى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هلاك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بر او سخت آمد و آن را نپسنديد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ذَمَأَتْني وذَمِئَتْنِي هذه الرّيحُ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 مرا به تنگ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باد داراى بوى گند باشد و بر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شود و آن را ناخوش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اصل آن اين است كه خودش متعدّى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همه مصادر و معاجم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 اين سخنشان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تنها معناى اخير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بعضى از نسخه هاى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ذَمَأَ عليه ذَمْأً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ذَمَأَ عليه يعنى بر او دشوار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و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عُباب و قاموس و 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شده است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 مراجعه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ها ، درمى يابيم كه همه اين معانى را كه سيد على خان آورده در آنجا آمده است ؛ و براى آن وجه صحيحى در همزه هست ، ليكن آنان جز در مقصور آن را ذكر نكرده 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عنوان مثال ، نگاه كنيد به ، تهذيب اللغة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محيط اللغة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 قاموس المحيط ؛ الصحاح ؛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قطاع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ليكن انصاف اين است كه ذكر اين اَفعال در مهموز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آوردن لُغات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عين الفعل و كسر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وجه تعديه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لغت نامه ها يافت نمى شود ؛ سيد على خان لُغات همزه را وارسى مى كند و آن را در مهموز مى آورد ، و مانند معجم ها به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مقصور ، بسنده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واَسْوَأَ إسْواءً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هاى لغت از اين حرف ،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اند ، و اين فعل و مصدر و معناى آن را نياورده اند ، و تنها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مصدر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مقصور ذكر مى كنند ، و آن گاه معناى آن را مى آورند ؛ با اينكه همزه در اين ماده صحيح است و در كلام عرب بر آن نصّ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تهذيب اللغة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عمرو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 سُوَيْد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آن گاه كه شخص ايجاد حَدَث كند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 عبدالرحمن سُلَمى را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أَسْوَى بَرْزَخاً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آن گاه كه شخص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اى از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همين هماهنگ است با نسخه زبيدى در تاج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اصل </w:t>
      </w:r>
    </w:p>
    <w:p>
      <w:pPr>
        <w:pStyle w:val="BookText"/>
        <w:rPr/>
      </w:pPr>
      <w:r>
        <w:rPr>
          <w:rFonts w:ascii="IRNazanin" w:hAnsi="IRNazanin" w:eastAsia="IRNazanin"/>
          <w:color w:val="111111"/>
          <w:sz w:val="28"/>
          <w:sz w:val="28"/>
          <w:szCs w:val="28"/>
          <w:rtl w:val="true"/>
          <w:lang w:bidi="fa-IR"/>
        </w:rPr>
        <w:t xml:space="preserve">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همان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نشيمن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 همزه در فعل آن ترك شده است ، واللّه اعلم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الصحاح مى خوانيم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اَسْوَيْتُ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رها كردم و واگذاردم ؛ ابو عبيد اين چنين حكايت مى كند و به نظر من ، اصل اين حرف مهموز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لسان العرب مى 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أسْوَى حرفاً مِنَ القرآن أو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حرفى از قرآن يا آيه را ، يعنى آن را ساقط كرد ، انداخت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ابو عبدالرحمن سُلَمى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را فزون تر از على در قرائت نديدم ، پشت سرش نماز مى گزارديم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أَسْوَى بَرْزخاً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بخشى راجا مى انداخت ، آن گاه برمى گشت و آن را مى خواند ، سپس به جايى كه به آن رسيده بود باز 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كسائى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اَسْقَطَ واَغْفَلَ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و واگذاشتن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اَسْوَيْتُ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آن را ترك كنى و رها 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ابو عبيد حكايت مى كند ، و به نظر من اصل اين حرف مهموز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منصور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 سخن ابى عبدالرحمن درباره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اَسْوَى بَرزَخاً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اصل آن از اين سخن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بيندازد ؛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همزه در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شده است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در تاج العروس 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وأسوى إذا خرئَ ، وهو من السَوْأَة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وأسْوَى حَرْفاً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اَسْقَطَ وأَغْفَلَ ، مِن أَسْوَيْتُ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تَرَكْتَه واَغْفَلَتَهُ ؛ ومنه حديث أبي عبدالرحمن السُلَمى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اَحَداً اَقْرَأ من عليّ عليه السلام ، صَلَّيْنا خَلْفَهُ فأسْوَى بَرْزَخاً ثمّ رَجَعَ إليه فَقَرَأه ، ثمّ عادَ إلى الموضع الذي كان انتهى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حكاه ابو عبيد ، وأنا اُرِى اَن أصلَ هذا الحرف مهموز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الأزهرى ذلك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اَراه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اَحْدَثَ ؛ واَصْلُه من السَوْأَة وهي الدُبُر ، فتُرِكَ الهَمْز في الفعل</w:t>
      </w:r>
      <w:r>
        <w:rPr>
          <w:rStyle w:val="FootnoteAnchor"/>
          <w:rtl w:val="true"/>
        </w:rPr>
        <w:footnoteReference w:id="33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اَسْوى حرفاً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حرفى از قرآن را جا انداخت وواگذارد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اَسَوْيْتُ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آن را رها سازى و چشم پوشى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ماده است حديث ابو عبدالرحمن سُلَمى كه گفت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را نديدم كه بيشتر از على قرائت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نماز مى گزارديم ،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آيه يا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 مى انداخت ، سپس برمى گشت و آن را مى خواند ، آن گاه به جايى كه رسيده بود باز مى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 چنين حكايت كرده است ، و به نظر من اصل اين حرف مهموز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اَزهرى نيز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از اين سخن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است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شخص غائط اندازد ،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همزه در فعل ترك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قطّاع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 كند به اينكه همزه در آن ،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اَسْوَأَ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 ؛ وأسْوَى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اَسْوَأَ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مرد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 مى بينيم كه ائمه لغت تصريح مى كنند كه اين واژه مهموز است ، ليكن در معجم ها آن را در مقصور مى آورند ؛ ابن قطّاع تصريح دارد كه آن مهموز است همچنان كه مقصور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 نياوردن آن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وجود اين ماده و استعمال مصدر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و خللى در معجم هاست كه سيد على خان آن را استدراك مى كند و آن را در جاى خودش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حرف همزه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آورد</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خان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حَفَيْتَأ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سَمَيْدَع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به معناى مرد كوتاه قد چاق ، و به همين بسنده مى كند ؛ با اينكه زبيدى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التكملة والذيل والصلة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مقصور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بود كه سيد على خان در اينجا به آن اشاره مى كرد ، و شايد تهى بودن كتاب از مواد مقصور عذرى براى مصنّف باشد ، و اگر او مى توانست كتاب را به پايان رساند ، اين حرف را در مقصور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رَنَأَ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 نگاه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رنايَرْنو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مصنّف در اين كار ، از فيروزآبادى پيروى كرده است ؛ به جا بود 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يادآور مى شد ، زيرا قطعى است كه آن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 مهموز است ، عدول از آن به غيرش ، و آغاز باب را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كردن ، از انتقادهاى وارد بر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زَبيدى در اين كار بر فيروزآبادى خُرده گرفته و از وى تعجُّب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عربى صحيح وجود دارد ، كُميت در توصيف تيرى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أهْزَعَ حَنّاناً يُعَلِّلُهُ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الإِدامةِ حَتّى يَرْنَأَ الطَّرَبُ</w:t>
      </w:r>
    </w:p>
    <w:p>
      <w:pPr>
        <w:pStyle w:val="BookText"/>
        <w:rPr/>
      </w:pPr>
      <w:r>
        <w:rPr>
          <w:rFonts w:ascii="IRNazanin" w:hAnsi="IRNazanin" w:eastAsia="IRNazanin"/>
          <w:color w:val="111111"/>
          <w:sz w:val="28"/>
          <w:sz w:val="28"/>
          <w:szCs w:val="28"/>
          <w:rtl w:val="true"/>
          <w:lang w:bidi="fa-IR"/>
        </w:rPr>
        <w:t xml:space="preserve">خواست تير را به صدا درآورد ، به پيچاندن انگشتان به آن مشغول شد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به صدا آيد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هِدَأ وهِدَأْن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عِنَب وهِزَبْر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مردى است كه اندكى حماقت در او هست ، و نيز مرد سنگينْ سر و پُرخواب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را نديديم كه اين دو واژه را در مهموز ذكر كند ، بلكه معجم هاى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آوردن آن دو در مقصور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كرده اند ، و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هِدانٌ وهِداءٌ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للثقيل الوخيم ؛ وقال ابن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الضعيف البليد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 ثقيل و سنگين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ابن سيده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ضعيف و كودَن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فصل نون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كودنى است كه هر سخنى را باور مى كند ، و نادان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پيكر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پُر خوابى است كه نماز نمى گزارد و براى حاجتى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 خيزد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لغت همزه را نمى آورند ، سيد على خان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 كند و آشكارا بيان مى دارد كه اين ماده ، مهموز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ژرف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در معجم لغوى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بيشتر روشن مى گردد كه وى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مهموز ذكر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اَهمله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 إذا ظَلَم ؛</w:t>
      </w:r>
    </w:p>
    <w:p>
      <w:pPr>
        <w:pStyle w:val="BookText"/>
        <w:rPr/>
      </w:pPr>
      <w:r>
        <w:rPr>
          <w:rFonts w:ascii="IRNazanin" w:hAnsi="IRNazanin" w:eastAsia="IRNazanin"/>
          <w:color w:val="111111"/>
          <w:sz w:val="28"/>
          <w:sz w:val="28"/>
          <w:szCs w:val="28"/>
          <w:rtl w:val="true"/>
          <w:lang w:bidi="fa-IR"/>
        </w:rPr>
        <w:t xml:space="preserve">در تهذيب اللغه آمده است كه اين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واگذاشته و نياورده است ؛ ابن اعرابى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كسى ظلم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عين اين عبارت را زَبيدى در تاج العروس نقل مى كند ، و پس از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را ، فيروزآبادى و صاغانى و ابن منظور و ديگران در مُعتَلّ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آورده اند ، و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تهذيب اللغه ، آنجا كه مى نويسد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اهمله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 إذا ظَلَمَ ، وتَطا إذا هَرَبَ ؛ رواه ابو العبّاس عنه</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84" w:name="pg10908_109038"/>
    </w:p>
    <w:p>
      <w:pPr>
        <w:pStyle w:val="BookText"/>
        <w:rPr/>
      </w:pPr>
      <w:bookmarkEnd w:id="184"/>
      <w:r>
        <w:rPr>
          <w:rFonts w:ascii="IRNazanin" w:hAnsi="IRNazanin" w:eastAsia="IRNazanin"/>
          <w:color w:val="111111"/>
          <w:sz w:val="28"/>
          <w:sz w:val="28"/>
          <w:szCs w:val="28"/>
          <w:rtl w:val="true"/>
          <w:lang w:bidi="fa-IR"/>
        </w:rPr>
        <w:t xml:space="preserve">ليث اين را رها كرده ؛ و ابن اعرابى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وقتى كسى ستم ورزد ، و هنگامى كه بگريزد ؛ اين سخن را ابو العبّاس از او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اَزهرى اين حرف را در مُعتلّ نقل مى كند نه در مهموز ، از اين رو وجهى ندارد كه اين منظور وزَبيدى آن را در مهموز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بياورند ؛ و بدين جهت است كه سيد على خان با دقت و ژرف انديشى ، آن را در مهموز ذكر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 سخن در اين مقام اين است كه ، سيد على خان عنايت ويژه اى در اين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فصل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فصل ها دارد ؛ وى آنچه را مهموز است و معجم ها نياورده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را در مقصور ذكر كرده اند و اشاره يا تصريح دارند كه مهموز است يا در آن لغتى به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 همان گونه كه وى معجم خود را از آنچه به خطا در مهموز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و سَرَه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همين بس كه وى در 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وقت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قصر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 بنابراين ، معجم وى از نظر 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استدراك بر آنچه از ديگر فرهنگ ها فوت شده ، شايسته ترين فرهنگ لغت است </w:t>
      </w:r>
      <w:r>
        <w:rPr>
          <w:rFonts w:eastAsia="IRNazanin" w:cs="IRNazanin"/>
          <w:color w:val="111111"/>
          <w:sz w:val="28"/>
          <w:szCs w:val="28"/>
          <w:rtl w:val="true"/>
          <w:lang w:bidi="fa-IR"/>
        </w:rPr>
        <w:t>.</w:t>
      </w:r>
    </w:p>
    <w:p>
      <w:pPr>
        <w:pStyle w:val="Heading4"/>
        <w:numPr>
          <w:ilvl w:val="3"/>
          <w:numId w:val="1"/>
        </w:numPr>
        <w:rPr/>
      </w:pPr>
      <w:bookmarkStart w:id="185" w:name="__RefHeading___Toc2147113_2870459653"/>
      <w:bookmarkStart w:id="186" w:name="_Toc62"/>
      <w:bookmarkEnd w:id="185"/>
      <w:r>
        <w:rPr>
          <w:rtl w:val="true"/>
        </w:rPr>
        <w:t>و</w:t>
      </w:r>
      <w:r>
        <w:rPr>
          <w:rtl w:val="true"/>
        </w:rPr>
        <w:t xml:space="preserve">) </w:t>
      </w:r>
      <w:r>
        <w:rPr>
          <w:rtl w:val="true"/>
        </w:rPr>
        <w:t xml:space="preserve">آوردن اَفعال </w:t>
      </w:r>
      <w:r>
        <w:rPr>
          <w:rtl w:val="true"/>
        </w:rPr>
        <w:t xml:space="preserve">- </w:t>
      </w:r>
      <w:r>
        <w:rPr>
          <w:rtl w:val="true"/>
        </w:rPr>
        <w:t xml:space="preserve">به ويژه اَفعال ثلاثى </w:t>
      </w:r>
      <w:r>
        <w:rPr>
          <w:rtl w:val="true"/>
        </w:rPr>
        <w:t xml:space="preserve">- </w:t>
      </w:r>
      <w:r>
        <w:rPr>
          <w:rtl w:val="true"/>
        </w:rPr>
        <w:t>و رُتبه بندى آنها</w:t>
      </w:r>
      <w:bookmarkEnd w:id="18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اشكالات مطرح درباره معجم هاى عربى، اِغفال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وچشم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ذكر فعل ثلاثى است ، با اينكه متصرّفات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 هاى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آورند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آورند بى آنكه ثلاثى را ذكر كنند ؛ از اين نظر ، خواننده مى پندارد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عرب وجود ندارد ؛ و همچنين </w:t>
      </w:r>
    </w:p>
    <w:p>
      <w:pPr>
        <w:pStyle w:val="BookText"/>
        <w:rPr/>
      </w:pPr>
      <w:r>
        <w:rPr>
          <w:rFonts w:ascii="Amiri" w:hAnsi="Amiri" w:eastAsia="Amiri" w:cs="Amiri"/>
          <w:color w:val="111111"/>
          <w:sz w:val="28"/>
          <w:sz w:val="28"/>
          <w:szCs w:val="28"/>
          <w:rtl w:val="true"/>
          <w:lang w:bidi="ar-SA"/>
        </w:rPr>
        <w:t xml:space="preserve">ديده مى شود كه مشتقات رباعى را مى آورند بى آنكه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رباعى را ذكر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افزون بر اين ، همين بس كه آنان الفاظ را نامنظم مى آورند و اَفعال و مشتقات آنها را بسيار به هم مى آميزند ، مصدر يا اسم فاعل يا اسم مكان و زمان يا غير آن را بر فعل مقدم مى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احمد فارس شدياق ،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بزرگ ترين نقص ها و آشكاراترين لغزش ها در همه كتاب هاى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و جديد ، مُطَوَّل و مختصر ، متون و شروح ، تعليقات و 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اَفعال ثلاثى با اَفعال خُماسى و سُداسى است ، و خَلط مشتقات آنها ؛ بسا در آنها فعل خُماسى و سُداسى پيش از ثلاثى و رباعى مشاهده مى شود ، يا يكى از معانى فعل در اول ماده و ديگر معانى اش در آخر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خواننده مى نگرد كه يك ماده دو يا سه صفحه را پُر كرده است ، پويايى و نشاطش را از دست مى دهد و خسته و درمانده مى گردد، بسا وى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را وارسى كند و به مقصود دست نيابد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عكس ، آن گاه كه اَفعال براساس ترتيب صرفى مُرتَّب شده باشند خواننده ، نخست به فعل ثلاثى و مشتقّات آن در اول ماده مى نگرد ، و خُماسى و سُداسى و مشتقّات آنها را در آخر ماده مى جويد ، و در وسط ماده در پى رُباعى و مشتقّات آن برمى آيد ؛ از اين رو فرصتش هدر نمى رود ، و عزم و سعى او به سُستى و نا اميدى نمى گرايد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نيز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خِلَل ها اين است كه آنان فعل رباعى را بدون ثلاثى مى آورند ، و اين پندار پديد مى آيد كه ثلاثى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آورتر از اين ؛ بسنده كردن همه اهل لغت</w:t>
      </w:r>
      <w:r>
        <w:rPr>
          <w:rStyle w:val="FootnoteAnchor"/>
          <w:rtl w:val="true"/>
        </w:rPr>
        <w:footnoteReference w:id="339"/>
      </w:r>
      <w:r>
        <w:rPr>
          <w:rFonts w:ascii="IRNazanin" w:hAnsi="IRNazanin" w:eastAsia="IRNazanin"/>
          <w:color w:val="111111"/>
          <w:sz w:val="28"/>
          <w:sz w:val="28"/>
          <w:szCs w:val="28"/>
          <w:rtl w:val="true"/>
          <w:lang w:bidi="fa-IR"/>
        </w:rPr>
        <w:t xml:space="preserve">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تقديساً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هيچ يك از آنها فعل ثلاثى برايش نياورده اند يا بر نيامدنِ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نساخته اند ؛ يا اينكه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مصدر بدون فعل باشد ؟ يا دست كم آن را يادآور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فعلى از اين مصدر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 غير آن مى آگاهانند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ممكن است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افعل 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مكان ، بى اشتقاق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مشتق اند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چكيده سخن اين است كه اشكال در دو جا نهفته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نياوردن فعل ثلاثى يا رُباعى يا جز اين دو ، با وجود ذكر واژه هايى كه از آنها مشتق و صرف شده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آميختگى و تقدُّم و تأخُّر در نقل معانى و الفاظ و ذكر نامنظم آنها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را به زحمت و رنج مى اندازد و گاه باعث تباه شدن خواسته اش مى شود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زمانى به اين پندار دامن مى زند كه واژه هايى كه به كار رفته اند و مشتق شده اند ، بدون فعل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سيد على خان رحمه الله هر دو اشكال را مد نظر داشته و هر دو مورد عنايت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بوده است ؛ از اين رو مى كوشد با روشى كه در معجم لغوى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مى گيرد ، در هر دو اشكال را درنَوردد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است كه وى در هر ماده اَفعالِ ثلاثى و رباعى و خماسى و سُداسى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 و در هريك از آنها واژه هايى را كه از آنها مشتق شده و استعمال گرديده مى آورد ، و با اين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جستجو در اَفعال و ذكر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اشكال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اندكى پيش يادآورى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فعل ثلاثى در آغاز ، رسم و شيوه سيد على خان در همه اَبواب و فصول كتاب است ، نيازى به بازگويى ندارد ، كتاب در دستْ رس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توانيم آن را بنگريم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آن گاه كه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نباشد ، به نقلِ الفاظ و معانى ماده بسنده مى كند ، و همچنين اگر ذكر فعل نيازمند آوردن واژه اى پيش از آن باشد ، آن واژه را مُقَدّم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آب است كه آشامنده در ظرف يا در حوض باقى مى گذارد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به استعاره براى بقيه طعام و غير آن ، استعمال شده است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سيد على خان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مى دارد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ذكر مى كند ، سپس جمع آن را مى آورد ، آن گاه مى نويسد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سَئِرَت في الإناء بقيّةٌ سُؤْراً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كبَخِلَتْ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وسأَرَتْ سُؤُوراً ، كخَضَعَتْ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بَقِيت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سَئِرت في الإناء بقيّة سُؤراً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بَخِلَتْ بُخْلاً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سَأَرَتْ سُؤُوراً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خَضَعَتْ خضوعاً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ظرف باقى مانده اى باقى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رنگ هاى تركيب يافته از سفيدى و سياهى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شناساند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آن را در پى مى آورد و مى 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اِسمارَّ اِسْمِيراراً فهو 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سيه چَرْدَه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فام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 در مانند اين حالت ها ، كه مى بيند تقديمِ مصدر يا اسم مصدر يا غير اين دو ، در بيانِ فعل و شرحِ آن نقش دارد ، فعل را مؤخَّر از آن مى آورد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سَئِرَتْ في الإناء 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 به همين جهت مصنّف نخست آن را مى آورد تا فعل مفهوم وشرح داده شود، و آن گاه كه فعل ذكر شد معنايش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جارى 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ذا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ناگزير بايد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بيايد تا شرحِ فعل ، مفهوم باشد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 منهج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عمومى و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اين است كه نخست فعل را </w:t>
      </w:r>
    </w:p>
    <w:p>
      <w:pPr>
        <w:pStyle w:val="BookText"/>
        <w:rPr/>
      </w:pPr>
      <w:r>
        <w:rPr>
          <w:rFonts w:ascii="Amiri" w:hAnsi="Amiri" w:eastAsia="Amiri" w:cs="Amiri"/>
          <w:color w:val="111111"/>
          <w:sz w:val="28"/>
          <w:sz w:val="28"/>
          <w:szCs w:val="28"/>
          <w:rtl w:val="true"/>
          <w:lang w:bidi="ar-SA"/>
        </w:rPr>
        <w:t>بياورد</w:t>
      </w:r>
      <w:r>
        <w:rPr>
          <w:rStyle w:val="FootnoteAnchor"/>
          <w:rtl w:val="true"/>
        </w:rPr>
        <w:footnoteReference w:id="341"/>
      </w:r>
      <w:r>
        <w:rPr>
          <w:rFonts w:ascii="IRNazanin" w:hAnsi="IRNazanin" w:eastAsia="IRNazanin"/>
          <w:color w:val="111111"/>
          <w:sz w:val="28"/>
          <w:sz w:val="28"/>
          <w:szCs w:val="28"/>
          <w:rtl w:val="true"/>
          <w:lang w:bidi="fa-IR"/>
        </w:rPr>
        <w:t xml:space="preserve">، مگر آنكه در آن ماده فعلى نباشد يا در آنجا چيزى باشد كه اقتضا كند به جهت روشن ساختن معناى فعل ، بر فعل مقدم گردد ؛ چنان كه در دو مثال سابق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 سيد على خان اَفعال را مى آورد و به طور مرتّب هر فعلى را با كاربردهايش و آنچه از آن مشتق شده ، نقل مى كند ؛ با ترتيب ثلاثى ، رُباعى ، خُماسى و سُداسى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 انكار نمى كنيم كه وى گاه از مورد اَخير عدول مى كند و ثلاثى و غير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مشترك بودن در معناى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فعل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بهبودى بيمارى را مى آورد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الرجلُ مِن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سقوط بدهى از ذمّه شخص است ، در ادامه مى نويسد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أَبْرَأَهُ مِنَ الدين ؛ حقّش را از گردنِ او ساقط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دَيْنش گذشت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بَرَّأتُه مِن العيب ؛ آن را بى عيب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ضمن آن ، آنچه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مى آورد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بارَأْتُ شريكي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شريكم جدا شدم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تَبارَأْنا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يك ديگر گذشتيم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حقّم گذشتم و او از حقّش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اِسْتَبْرَأْتُ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پاكى را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امكان داشت پاك ساختم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ديگر استعمالات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استبرأ</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از او جدا شد و از عهده اش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گاه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برائتش را از او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آن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به معناى آخرين شب يا آخرين روز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ناميده شده به جهت دورى فاصله ماه از خورشيد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ذكر فعل از اين ماده مى پردازد ،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به آخرين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 سيد على خان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سپس رُباعى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بابِ مفاعله را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آن باب تفاعل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 به ذكر باب استفعال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برمى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انفصل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فرض اين بود آن را در آغاز اين ماده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 فعل ثلاثى لازم را مى آورد ؛ جَفَأَ الوادى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طغيان كرد و كف و خار و خاشاك را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جَفَأ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 سَر رفت و كف و آنچه را در رو داشت بيرون ريخت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متعدى اين ماده را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جَفَأْتُ البُرمَةَ والرجلَ والبابَ والبَقلَ والقِدْرَ والوادىَ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 سفالى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وارونه كردم ، آن مرد را بر زمين زدم و دور ساختم ، در را بستم يا باز كردم ، گياه را كندم ، 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 و رودخانه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رباعى لازم را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تَجَفَّأَتِ البلادُ وَأجْفَأَتْ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شهرها و سرزمين ها بى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رباعى متعدى بنفسه را ذكر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أجْفَأَ دابّتَه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مركبش را زياد بار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خسته و ناتوان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علفش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رباعى متعدى به حرف را مى آورد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اَجْفَأَ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آنكه آن را برداشت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اش را ذكر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ثلاثى لازم سخن را شروع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أمرُ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سلطان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متعدى آن را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 شيئاً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زيبا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زيد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متعدى به حرف جر را ذكر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 بالشى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با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آن رباعى را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آمدن واداشتم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جَيّاء ، وجَئّاء ، جائِىّ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زياد آمد و رفت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جايَأَنى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بر من غلبه كند ، من بر او چيره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سزاوار اين بود كه وى اين واژه ها را پس از ثلاثى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جايَأَنى مُجايَأَةً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ثلاثى لازم را ذكر مى كند ،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به معناى 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كَثَأَت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جوشيد و كف بالا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كَنْثَأَتِ اللَحْيَة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كِنْثَأْو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به معناى ريش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ترتيب در ديگر فصل ها اين شيوه را ادامه مى دهد ، هرچند به عنوان روشى دقيق در همه كتاب آن را به كار نمى برد ؛ ما بر اين باوريم كه كتاب طراز موجود به مرحله پختگى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سامان دهى و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نرسيد ، و مصنّف رحمه الله هنوز آن را تمام نكرده درگذشت ، اگر مى توانست بيشتر عمر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معجم خود را به شكلى بسيار دقيق تر از آنچه هست سامان مى داد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صورت ، روش عام در كتاب همان است كه ذكر كرديم ، سيد على خان </w:t>
      </w:r>
    </w:p>
    <w:p>
      <w:pPr>
        <w:pStyle w:val="BookText"/>
        <w:rPr/>
      </w:pPr>
      <w:r>
        <w:rPr>
          <w:rFonts w:ascii="IRNazanin" w:hAnsi="IRNazanin" w:eastAsia="IRNazanin"/>
          <w:color w:val="111111"/>
          <w:sz w:val="28"/>
          <w:sz w:val="28"/>
          <w:szCs w:val="28"/>
          <w:rtl w:val="true"/>
          <w:lang w:bidi="fa-IR"/>
        </w:rPr>
        <w:t>مى كوشد اَفعال را گردآورد و از آنها اِلهام گيرد و بر غناى فرهنگ طراز بيفزايد ؛ از اين رو فصل ها را با اَفعال شروع مى كند و فعل هايى را مى آورد كه در لغت نامه هاى</w:t>
      </w:r>
    </w:p>
    <w:p>
      <w:pPr>
        <w:pStyle w:val="BookText"/>
        <w:rPr/>
      </w:pPr>
      <w:r>
        <w:rPr>
          <w:rFonts w:ascii="Amiri" w:hAnsi="Amiri" w:eastAsia="Amiri" w:cs="Amiri"/>
          <w:color w:val="111111"/>
          <w:sz w:val="28"/>
          <w:sz w:val="28"/>
          <w:szCs w:val="28"/>
          <w:rtl w:val="true"/>
          <w:lang w:bidi="ar-SA"/>
        </w:rPr>
        <w:t xml:space="preserve">رايج ذكر نشده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كار ، توسعه و گسترشى است پويا از سوى او ، و رفعِ اِشكالِ آوردنِ مشتقات و واژه ها بى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اين پندار را به ذهن مى آورد كه آنها فعل ندارند ، سيد على خان براى رفع مانند اين توهّم فعل را ذكر مى كند ، بلكه مى نگريم كه او فعلى را مى آورد كه تصريح دارند آن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اين سخن اعتنا نمى كند ، زيرا عدم استعمال آنان بر نادرستى آن دلالت نمى كند ؛ از اين رو اَفعال را جستجو مى كند و مى آورد ، و اين خود مزيّتى است كه طراز را از فرهنگ هاى لغت پيشين ممتاز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زَنَأَ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 نزديك شد ؛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ما بيننا 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 بين ما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خوب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فعل و صفت مشبهه آن در معجم هاى لغت نيست ، با اينكه صحّت هر دو قطعى است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پيامبر صلى الله عليه و آله نهى فرمود از اينكه مرد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 داشتن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تنگ و تحت فشار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 زَناء ، و بئر زَناء ، و ظلّ 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جاى تنگ و چاه محدود و سايه در حال اُفول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زَنَأ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سايه در حال از بين رفتن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اَخْطَل گويد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قُذِفْتُ إلى زَناءٍ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غبراءَ مظلمة مِنَ الأحفار</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واى آن روزى كه در گورم نهند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وريزن بر سرم خاك وخس وسنگ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كه در ژرفاى چاهى تنگ افتم ، در زمينى تاريك از خاك هاى درآمده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مُقْبِل مى سرايد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في الظلّ الزَناء رؤوسَها وتحسَبُها هيماً وهُنّ صحائح</w:t>
      </w:r>
    </w:p>
    <w:p>
      <w:pPr>
        <w:pStyle w:val="BookText"/>
        <w:rPr/>
      </w:pPr>
      <w:r>
        <w:rPr>
          <w:rFonts w:ascii="IRNazanin" w:hAnsi="IRNazanin" w:eastAsia="IRNazanin"/>
          <w:color w:val="111111"/>
          <w:sz w:val="28"/>
          <w:sz w:val="28"/>
          <w:szCs w:val="28"/>
          <w:rtl w:val="true"/>
          <w:lang w:bidi="fa-IR"/>
        </w:rPr>
        <w:t xml:space="preserve">وسرهايش را در سايه اندك درمى آورد ، آن را شن زارى مى پندارى در حالى كه آنها تكيه گاه هايند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تناهو بني القداح والأمر بيننا زَناءٌ ولما يغضب المتحلِّمُ</w:t>
      </w:r>
    </w:p>
    <w:p>
      <w:pPr>
        <w:pStyle w:val="BookText"/>
        <w:rPr/>
      </w:pPr>
      <w:r>
        <w:rPr>
          <w:rFonts w:ascii="IRNazanin" w:hAnsi="IRNazanin" w:eastAsia="IRNazanin"/>
          <w:color w:val="111111"/>
          <w:sz w:val="28"/>
          <w:sz w:val="28"/>
          <w:szCs w:val="28"/>
          <w:rtl w:val="true"/>
          <w:lang w:bidi="fa-IR"/>
        </w:rPr>
        <w:t xml:space="preserve">بنو قداح به نهايت رسيدند و امر بين ما ميانه است و شخص بُردبار خشمگين نمى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بينابين و دورى از افراط است ،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 زيرا وى اِدرارش را نگه مى دارد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اين معانى و فعل آنها در لغت نامه ها آمده است مگر معناى اخير كه در بيتِ آخر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معجم ها آن را نياورده اند ، سيد على خان اين معنا را مى آورد و فعل ثلاثى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 و به استدراك آنچه از آنان فوت شده مى پردازد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آغاز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 كه فعل ثلاثى را مى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بالمكتوب فيها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القِراءَةَ بها وتلاها متبرّكاً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خدا را تلاوت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صحيفه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يا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زبان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 باُمّ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قرائت را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حمد يا 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كرد و آن را براى تبرُّك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اينجا نكاتى شايان ذكر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هاى لغت از اين فعل در سخن 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 الصحيفةَ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بالمكتوب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است ؛ آنان بر اين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صحيفة مَقروءَة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 كسائى و فَرّاء جز آن را اجازه نداده اند ؛ در حالى كه آن قياسى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اسم مفعولِ فعل را مى آورند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خان اين نكته را درمى يابد و فعل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آن را به تلاوت معنا مى كند ؛ زيرا كتاب خدا همان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قرائت مى شود ؛ و گاه از آن به تلاوت تعبير شده كه ويژه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فرقِ دقيقى مى گذارد ،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صحيفه به معناى نُطق به نوشته موجود درآن است؛ زيرا خود صحيفه خوانده نمى شود ، آنچه در صحيفه نوشته شده خوانده مى شود و بر زبان مى آيد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 خان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باُمّ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روشن مى سازد؛ زيرا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اَوقَعَ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بر دارد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است ،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حال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تلاها مُتَبَرّكاً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تبرُّك ، آن را تلاوت كرد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در همين ماده ،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أَقْرَأَ جاريتَه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عندَ امرأةٍ حتّى تَحيضَ لِلاِسْتبراء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جاريتَه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كنيزش را براى 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از خون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زنى قرار داد تا حيض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فعل رباعى با اين استعمال ، در معجم هاى لغت متداول نيامده است ، با اينكه آن صحيح مى باشد و در متون هست ؛ هَرَوى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 آمده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دَعىِ الصلاةَ أيّام إقرائك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روزهاى حيضت نماز را رها كن ، 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فلانٌ إلى فلانٍ جاريته تُقْرِئهُا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فلانى كنيزش را به فلانى داد تا او را نزد خودش نگه دارد تا آنكه از حيض پاك شود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فعل ماضى رباعى را از اين سخن برمى گيرد و ذكر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شگفتى است كه صاحبان معاجم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ثلاثى ولازم مى آورند و متعدّى آن را در باب تفعيل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مى كنند ، 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آورده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ضَمَّت رَحِمَها على حيضة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 ، رَحِم خود را براى يك بار حيض ، نگه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قُرِّئَتِ المرأة ، تَقْرِئة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زن حبس شد تا زمان انتظار پاكى اش از حيض پايان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مُقَرَّأة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زن مُقَرَّأ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عَمرو بن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فلان إلى فلانة جاريتَه تُقَرِّؤُها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فلانى كنيزش را به فلانى داد كه نزدش نگه دارد تا براى استبراء ، حيض بيند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بر ارباب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استدراك مى كند ، از باب آنكه مى كوشد اَفعال را بياورد و به چيزى از آنها خِلَل و نقص وارد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قَمُؤَ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كَرُمَ ومَنَعَ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قَمِئَ قَمَأً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تَعِبَ 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خوار و كوچك شد در چشم مردم ،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در اينجا به شايستگى اَفعال را گرد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امتيازات اوست چنان كه به زودى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قَمَأً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تَعِبَ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با اينكه كتاب هاى لغت آن را نياورده اند ؛ و اين فعل صحيح است و بر آن نصّ هست ، ابن قطاع در كتاب اَفعالش آورده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قَمُؤَ قماءَة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ذليل و كوچك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قَمِئَ 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معناست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رو ترك اين فعل ، كوتاهى در جمع لغت به شمار 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كَأْكَأْتُهُ عَنِ الأمر فَتَكَأْكَأَ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 امر باز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باز ايستاد </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هاى لغت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كَأْكَاْتُه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مُتعدّى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است ، و تنها بر ذكر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مطاوعه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تَكَأْكَأَ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تَكَأْكُؤ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شگفتى است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كَأْكَأَة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آورند و فعل آن را ذكر نمى كند ، و گمان مى رود كه فعلى ندارد ؛ با اينكه در واقع چنين نيست و اين فعل رباعى ، وارد شده و منصوص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قطّاع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كَأْكَأْتُه فَتَكَأْكَأَ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كرد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اين فعل را به همراه فعلى كه از آن اشتقاق يافته مى آورد ، و اين ماده را از نظر اَفعال غنى مى سازد و مانند ديگر معجم ها به ذكر آن ، خلل وارد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كَلاَءَ بَصَرَه في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را به آن شيء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نگريست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كأكْلاَءَ وكَلاَّءَ تكلِئَةً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هاى لغت ، تنها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 زيرا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أكْلاَءَ بَصَرَه في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شخص نگاهش را بازگرداند و در آن شى ء متمركز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هاى صحاح ، قاموس ، عُباب ، محيط اللغة ، لسان العرب ، تاج العروس و ديگر لغت نامه ها ، جز آن را نياورده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استدراك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كَلاَءَتْ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بيدار ماند و به جهت ترس نخوابيد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اِكْتَلاَءَت</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اَكْلاَءَها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 بيدار نگه داشت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كَلُوءُ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 چشم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بيدار نگه دار ، يا توانمند بر بيدار نگه داشتن چشم كه خواب او را نمى رُبايد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ها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اِكْتَلاَءَت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اند ، ليكن ثلاثى اش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كَلاَءَت عينُه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نمى كنند ، با اينكه آن صحيح و قياسى است ؛ فَعُول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سخن عرب كه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كَلُوءُ العين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سيد على خان آن را استدراك مى كند ، و در حالى كه آنان نياورده اند ، آن را 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تعديه اين فعل ، با همزه و تضعيف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و تفعيل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كَلاَّءها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اينكه قياسى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كتاب اساش آن را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نسخه زبيدى در تاج العروس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أكْلاَءتُها وكَلاَّءْتها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در نسخه اساس چاپى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اَكْلاَءْتُها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بيدار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 گويا نسخه مصنّف همين است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سيد على خان آن را آورده ، هرچند در اساس ذكر نشده است ؛ زيرا آن قياسى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كَلاَء نَظَره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درنگ معنا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را سوى او ادامه داد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أَكْلاَءَ وكَلاَّءَ تكلئة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ثلاثى اين واژه ، در تهذيب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كَلاَءْتُ في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 تأمُّل سوى او نگريستم ، مرا به شگفت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و تاج العروس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درنگ سوى فلانى نظر افكند ، زيبايى اش او را متعجّب ساخت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صاحبان اين معاجم ، ثلاثى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مزيد آن را با 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ذكر نمى كنند ، سيد على خان رحمه الله آن را استدراك مى كند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اَلْجَأَ الرجُلَ على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به زور بر آن كار واداشت و ناچارش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 تَلْجِئةً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ذلك من غير إكراه ولا تَلْجِئَةٍ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كار را بى اِكراه و ناچارى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شگفتى است كه لغت شناسان در معجم 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آورند ، و فعل آن را ذكر نمى كنند ؛ تصريح دارند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اِكراه مى باشد و مصدر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مصدر را مى آورند و فعل را ذكر نمى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سيد على خان فعل 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ازباب حرص بر ذكر اَفعال كه مبدأ اشتقاق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نَبَّأَهُ اللّه وتَنَبَّاَهُ وَاِسْتَنْبَأَه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برانگيخت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اَفعال متعدّى سه گانه در معجم 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روشنى و ترتيب و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و نوشته شده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زمخشرى در اساس البلاغة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رسولُ اللّه َ واسْتُنْبِئَ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دو فعل مجهول را سيد على خان به فعل معلوم بازمى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واسْتَنْبَأَ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تَنَبَّأَه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است ، و به اين ترتيب اَفعالى را كه در اين ماده استعمال شده اند بى پيچيدگى و تكلُّف گرد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تَهَيَّأَ القومُ وتَهايَؤوا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با هم توافق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رسيدند و سازگار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بر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 درآمدند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هايأتُه مُهايَأَةً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وضوح و جداگانه ، در معجم ها ذكر نشده است ، و تنها در اَثناى كلامشان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مهايأة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مفردات راغب مى خوانيم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المُهايأَة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يَتَهَيَّأُ القومُ له فيتراضَوْنَ عليه</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قوم فراهم مى آورند و بر آن به توافق مى رسند و راضى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تَهايَؤُوا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فلان مقدار سازش كردند ؛ مُهايأَة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امرى كه بر آن هم دستى و توافق شده ؛ مُتَهايَأَة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 كه قوم توافق كرده اند و به آن راضى شده اند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محيط اللغة ، صاحب بن عَبّاد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مُهايأَة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 است كه قوم بر آن سازش كرده اند و راضى شده اند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العُباب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مُهايأَة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براى قوم سازگار شده و به آن خشنودند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همين ترتيب ، معجم ها ميان دو اَمر دور مى زنند ؛ يا هرگز اين دو فعل را نمى آورند ، و يا آن دو را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مُهايأة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شوند ؛ زيرا مضارع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يَتَهَيَّأ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آورند و ماضى اش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نمى آورند ؛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متهايأ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يتهايأ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آورند بى آنكه ماضى 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تهايَّأَ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ذكر كنند ، به جز لسان العرب و مصباح المنير ؛ زيرا در آنها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تهايَأَ القوم تَهايُؤاً</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اين دو فعل را برمى چيند وآن دو را به طور يكسان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ساختن معنايشان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سپس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مُهايَأَة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أَزِبَ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سخت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شدت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فعل را سيد على خان ذكر مى كند و لغت شناسان نمى آورند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پُر گوشت و غُلام 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 يَبُبُّ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 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 وبَبَباً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 و سَبَب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فعل و مضارع و دو مصدر آن ، در معاجم لغت نيامده است ، سيد على خان آن را مى آورد ؛ با اينكه ابو حيّان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بَبَّةٌ ، والفعل منه بَبَّ يَبِبُّ بَبّاً وبَبَاً</w:t>
      </w:r>
      <w:r>
        <w:rPr>
          <w:rStyle w:val="FootnoteAnchor"/>
          <w:rtl w:val="true"/>
        </w:rPr>
        <w:footnoteReference w:id="353"/>
      </w:r>
      <w:r>
        <w:rPr>
          <w:rFonts w:ascii="IRNazanin" w:hAnsi="IRNazanin" w:eastAsia="IRNazanin"/>
          <w:color w:val="111111"/>
          <w:sz w:val="28"/>
          <w:sz w:val="28"/>
          <w:szCs w:val="28"/>
          <w:rtl w:val="true"/>
          <w:lang w:bidi="fa-IR"/>
        </w:rPr>
        <w:t xml:space="preserve">؛ غلام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از اين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 يَبِبُّ ، بَبّاً وبَبَباً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با آنكه ارباب معاجم نياورده اند با اين پندار كه فعلى براى آن نيست ، بلكه ابن فارس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مضاعف اَصل نيست ؛ زيرا در اين حالت اسمِ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سخن درست نيست ؛ زيرا براى اين ماده، فعل ثلاثى هست وبه كار رفته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در همين ماده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 يَبَبُّ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مَلَّ يَمَلُّ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 وبَبَباً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سوت كشيد ،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سوت زننده است ؛ ابن قطّاع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نامى براى صداى جَرَس مى باشد ، راجز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رؤبة بن 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يَسوقُها أَعْيَسُ هَدّارٌ بَبِب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دعاها أقْبَلَتْ لا تَتَّئِب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گاه سخن ابو حيان توحيدى را مى آورد به اينكه فعل 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مهموز است ، و نيز فعل ماضى و مضارع و مصدر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آورد ، سوت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فعل را معجم هاى لغت رايج ذكر نكرده اند ، سيد على خان آن را مى آورد و درجاى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واژه ، معجم ها تهى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توسعه و گستردگى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معجم لغوى پيش از طراز يافت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جَعْثَبَ على الأمر جَعْثَبَةً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امر حرص و آز ورزيد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جُعْثُب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تصريح دارد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مصدرى است كه از فعلى گرفته شده كه استعمال آن ترك شده است و آن را با تاء دو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 در بعضى از نسخه هاى قاموس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تصريح مى كند كه اين واژه ، از فعلى گرفته شده كه اكنون ديگر به كار نمى رود خواه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لغت شناسان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نياورده اند و تنها بر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جَعْثَبة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معناى حرص و آز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كرده اند در حالى كه به طور قطع اين مصدر ، 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شده و قياسى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على خان اين فعل را مى آورد ، سپس مصدرش را ذكر مى كند و در نتيجه كوتاهى آنان را كه مصدر را بدون فعل آورده اند ، جبران مى سازد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روشن ترين مصداق هاى استقصاء و نهايتِ سعى سيد على خان بر ذكر اَفعال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مشتقّات و مُستَعْملات آنها ، كوتاهى و خلط ارباب معاجم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شدياق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شگفت آور از آن ، بسنده كردن همه اهل لغت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تقديساً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هيچ يك از آنان براى اين واژه فعل ثلاثى نياورده اند يا بر نيامدنِ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نياگاهنده اند ؛ با اينكه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و مصدر است ، چگونه مصدر بدون فعل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بايد يادآور مى شدند چنان كه بر غير آن آگاه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ممكن است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وافعل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مكان بى اشتقاق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كلمه ها مشتق اند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سخنى است روشن ، هيچ اشكالى بر آن وارد نمى باشد ، و اين تناقض در معجم ها هست آن را جز شخص لَجباز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نمى كند ؛ به ويژه آنكه مى بينيم اين موارد عيان و آشكار مى باشد ، از اين روست كه سيد على خان در رفع اين تناقض مى كوشد 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 في الأَرض قَدْساً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رفت و دور شد ، و از اين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به معناى دور ساختن مُقَدَّس است از نجاست ،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پاكيزگى و بركت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وقَدَّسَ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تقديساً ؛ يعنى خدا را مُنَزَّه ساخت و دور كرد از آنچه شايسته جناب او نيست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اين ترتيب ، سيد على خان فعل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مى گويد كه معناى آن در اشتقاق كبير ، دور ساختن است ؛ آن گاه باب تفعيل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ديگر مشتقات آن را ذكر مى كند ، و اين نهايتِ زبانْ آورى و مهارت و وارسى اَفعال است ، و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اِخلال به فعلى وارد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اين قلمرو مى نگريم كه سيد على خان اَفعال مَنْحوت</w:t>
      </w:r>
      <w:r>
        <w:rPr>
          <w:rStyle w:val="FootnoteAnchor"/>
          <w:rtl w:val="true"/>
        </w:rPr>
        <w:footnoteReference w:id="357"/>
      </w:r>
      <w:r>
        <w:rPr>
          <w:rFonts w:ascii="IRNazanin" w:hAnsi="IRNazanin" w:eastAsia="IRNazanin"/>
          <w:color w:val="111111"/>
          <w:sz w:val="28"/>
          <w:sz w:val="28"/>
          <w:szCs w:val="28"/>
          <w:rtl w:val="true"/>
          <w:lang w:bidi="fa-IR"/>
        </w:rPr>
        <w:t xml:space="preserve">را در جايشان ذكر مى كند با اينكه ديگر معاجم يا آنها را در غير جاى خودشان آورده اند و يا هرگز ذكر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سعيد خورى شرتونى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ذكر ذيلى كه مؤلف آن ضميمه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سه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دوم اين است كه وى با بر گرفتن از كتاب هاى مورد اعتماد يا از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را كه در غير مظانّشان وارد شده اند ، بر اين دو كتاب استدراك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شخص در زمين سنگْ زار راه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تَعَبْقَسَ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شخص وابسته به عبدالقيس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المزهر ذكر كرده است</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از چيزهاى شايان توجه اين است كه سيد على خان ، فعل منحوت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جايگاه و مَظان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آورد ، و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عَبْقَسِىّ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عبدالقيس نسبت داد ، تَعَبْقَسَ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عبدالقيس مُنتسب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اين فعل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عين با حاء و هاء و خاء و غين</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و جوهرى و ابن منظور آن را گاه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كنند و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زَبيدى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 آن را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نماند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تنها استطرادى و در غير محل لغوى اش مى باشد ، و به همين جهت سيد على خان اين فعل را مى گيرد و آن را در محل و مظنه خودش قرار مى دهد كه همان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معناى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براى آن به شعر سيد حميرى استشهاد مى كند ،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مذهب جعفر صادق انتقال يافت ، و به همين معناست سخن سيد حميرى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واللّه أكبرُ ؛</w:t>
      </w:r>
    </w:p>
    <w:p>
      <w:pPr>
        <w:pStyle w:val="BookText"/>
        <w:rPr/>
      </w:pPr>
      <w:r>
        <w:rPr>
          <w:rFonts w:ascii="IRNazanin" w:hAnsi="IRNazanin" w:eastAsia="IRNazanin"/>
          <w:color w:val="111111"/>
          <w:sz w:val="28"/>
          <w:sz w:val="28"/>
          <w:szCs w:val="28"/>
          <w:rtl w:val="true"/>
          <w:lang w:bidi="fa-IR"/>
        </w:rPr>
        <w:t xml:space="preserve">به نام خداى بزرگ ، به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عليه السلام درآمدم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معجم ها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معنا در مظانّ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جاهاى ديگر كتاب هاشان نياورده اند ؛ سيد على خان آن را ذكر مى كند و شاهد آن را همراهش مى آورد </w:t>
      </w:r>
      <w:r>
        <w:rPr>
          <w:rFonts w:eastAsia="IRNazanin" w:cs="IRNazanin"/>
          <w:color w:val="111111"/>
          <w:sz w:val="28"/>
          <w:szCs w:val="28"/>
          <w:rtl w:val="true"/>
          <w:lang w:bidi="fa-IR"/>
        </w:rPr>
        <w:t xml:space="preserve">. . </w:t>
      </w:r>
      <w:bookmarkStart w:id="187" w:name="pg10908_109060"/>
    </w:p>
    <w:p>
      <w:pPr>
        <w:pStyle w:val="BookText"/>
        <w:rPr/>
      </w:pPr>
      <w:bookmarkEnd w:id="187"/>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و يادآور مى شود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است ، سپس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طَنْبَرَ طَنْبَرَة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تُنْبور 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ترتيب سيد على خان اعلام مى دارد كه اعراب از طُنْبُور مُعَرَّب ، فعلى رباعى اشتقاق ساخته اند و سپس آن را صرف كرده اند ،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اين فعل و مصدر در معجم 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درباره گردآورى اَفعال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سيد على خان بر ذكر مرتّبِ آنها و آوردن هر فعل را با استعمالاتش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استدلال به گستردگى معجم طراز و غنى بودن آن از نظر ذكر افعال و استقصاى آنها و اطلاع و آگاهى به اَفعال ، كفايت مى كند ؛ فعل هايى كه معجم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اند و يا در جاى خودش ذكر نكرده اند </w:t>
      </w:r>
      <w:r>
        <w:rPr>
          <w:rFonts w:eastAsia="IRNazanin" w:cs="IRNazanin"/>
          <w:color w:val="111111"/>
          <w:sz w:val="28"/>
          <w:szCs w:val="28"/>
          <w:rtl w:val="true"/>
          <w:lang w:bidi="fa-IR"/>
        </w:rPr>
        <w:t>.</w:t>
      </w:r>
    </w:p>
    <w:p>
      <w:pPr>
        <w:pStyle w:val="Heading4"/>
        <w:numPr>
          <w:ilvl w:val="3"/>
          <w:numId w:val="1"/>
        </w:numPr>
        <w:rPr/>
      </w:pPr>
      <w:bookmarkStart w:id="188" w:name="__RefHeading___Toc2147115_2870459653"/>
      <w:bookmarkStart w:id="189" w:name="_Toc63"/>
      <w:bookmarkEnd w:id="188"/>
      <w:r>
        <w:rPr>
          <w:rtl w:val="true"/>
        </w:rPr>
        <w:t>ز</w:t>
      </w:r>
      <w:r>
        <w:rPr>
          <w:rtl w:val="true"/>
        </w:rPr>
        <w:t xml:space="preserve">) </w:t>
      </w:r>
      <w:r>
        <w:rPr>
          <w:rtl w:val="true"/>
        </w:rPr>
        <w:t>توجه به عين الفعل مضارع</w:t>
      </w:r>
      <w:bookmarkEnd w:id="189"/>
    </w:p>
    <w:p>
      <w:pPr>
        <w:pStyle w:val="BookText"/>
        <w:rPr/>
      </w:pPr>
      <w:r>
        <w:rPr>
          <w:rFonts w:ascii="IRNazanin" w:hAnsi="IRNazanin" w:eastAsia="IRNazanin"/>
          <w:color w:val="111111"/>
          <w:sz w:val="28"/>
          <w:sz w:val="28"/>
          <w:szCs w:val="28"/>
          <w:rtl w:val="true"/>
          <w:lang w:bidi="fa-IR"/>
        </w:rPr>
        <w:t xml:space="preserve">از امتيازات معجم طراز ، عنايت آن به حركت عين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سعى آن براى گردآورى حركتِ عين الفعل و ضبط اَبواب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استقراء و 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اشاره شد ، آنجا كه سيد على خان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قَمُؤَ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كَرُمَ ومَنَعَ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قَمِئَ قَمَأ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تَعِبَ تَعَباً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در چشم مردمان تحقير شد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عين الفعل ماضى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و فتحه و 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با اينكه معجم ها از ذكر لغت عين الفعل مكسور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كرده اند ، و بر ذكر دو لغت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كَرُمَ ومَنَعَ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 كنند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حالى كه ابن قطّاع آن را در كتاب اَفعالش مى آورد و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قَمُؤَ قماءَةً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 و كوچك شد ؛ 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قَمِئَ قَمَأً</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حركتِ سه وجهى بعضى از اَفعال 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حركت عين الفعل آنها سه حالت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عين الفعلى راكه سيد 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حرف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آورد ، ذكر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اينجا مهم و شايان توجه است ، بيانِ عنايت سيد على خان به ذكر عين الفعل مضارع و حركات آن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هَنَأَنى الولدُ ونحوُه يَهْنَؤُني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نَفَعَ وضَرَبَ وكَتَبَ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 وهَنَاءً وهَناءَةً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ضَرْب وسَلام وسَلامَة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خرسند ساخت ،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برايم گوارا و لذيذ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كاربُرد اين فعل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اند به جز فيومى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مصباحش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هَنَأَنى الولَدُ يَهْنَؤُني ، مهموز از دو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فيومى ، مضارع آن را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هَنَأَنى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ذكر نكرده است كه حركت عين الفعل مضارع آن سه وجهى است مگر فيروزآبادى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مصباح المنير مى خوانيم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هَنَأنى الطعامُ يَهْنَؤُنى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 ولذّ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يَهْنُؤُ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مهموز كه ماضى آن با فتحه باشد ، نيامده است مگر همين فعل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بنابراين فيومى ، مضارع آن را از دو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آورد ، و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شايد به همين جهت است كه سيد على خان تصريح مى كند كه مضارع اين ماده سه وجهى است ؛ و 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هَنَأنى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هَنَأْتُ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مَنَعْتُه وضَرَبْتُه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مى سازد ، به اين معنا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را اصلاح كردم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استعمال در معجم هاى رايج ، به صورتى كه حركت عين الفعل مضارع آن ضبط شده باشد ، ذكر نشده است ، تنها ماضى آن آمده است ؛ در قاموس و لسان العرب بر اين سخن بسنده شده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هَنَأَ الطعامَ هَنْأً وهِنْأً وهناءَةً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سيد على خان اين فعل ماضى را واكاوى مى كند و حركت عين الفعل مضارع آن را مى آورد و آن را از دو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مى كند ، در حالى كه معجم هاى متداول از آن تهى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جَلَبَ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مرد جنايتى را مرتكب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جنايتى دست يازيد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تهذيب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بر انسان است 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جَلَبَ عليه وأَجَلَ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او جنايت كرد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تكمله صاغانى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جنايت است ، هنگامى كه كسى بر ديگرى جنايت كند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 عليه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لسان العرب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جنايت بر انسان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جَلَبَ عليه وجَنَى عليه واَجَلَ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همه اينها مصدر را آورده اند ، سپس فعل ماضى اش را ذكر مى كنند بى آنكه حركت عين الفعل مضارع آن را بياورند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فيروزآبادى ، مضارع آن را تنها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الجناية ؛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زَبيدى در تاج العروس از وى پيروى مى كند ، و ضبط ديگرى را براى مضارع آن نمى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اينجاست كه مهارت و تخصُّص سيد على خان و نهايت پويايى و كوشش او براى بيان حركت عين الفعل مضارع ، روشن مى شود ؛ وى اين ماده را از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مى كند ، و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هاى لغت رايج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نياورده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زرچوبه يا ريشه وَرْس يا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هندى ؛ و آن ريشه هاى زرد رنگ سفت وسختى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 زعفران رنگ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جزائر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وهَرَدْتُ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قَتَلَ وضَرَب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جامه را رنگ كردم ؛ و هو ثوبٌ مَهْرُود وهُرْديّ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تُركيّ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لباس رنگ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هاى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اند بى آنكه فعل ماضى ثلاثى آن را بياورند ، متصرّف از فعل را بدون ذكرِ اصلِ فعل آورده اند ؛ و اين خود اين توهّم را ايجاد مى كند كه اين واژه ها فعل ثلاثى ندارند يا فعل آن را عرب به كار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حركت عين الفعل مضارع را نياورده اند ، و اين كار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اصل فعل را ذكر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تهذيب اللغة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مى گويد ، ابو عدنان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باهله به من خبر داد كه جامه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وَرْس رنگ مى شود آن گاه با زعفران ، رنگ آن مانند رنگ شكوفه لاله درمى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 جامه مَهْرود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هُرْد رنگ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اصحاب حديث به من خبر داد كه به او مهرودى رسيد كه با 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شده بود ، به آن 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جمهرة اللغة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 ، ريشه هايى است كه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مى شود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المُجمل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مهرود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رزى شده با رنگ زرد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معجم مقاييس اللغه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 ، راء ،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اند كه بر معالجه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رنگ يا مانند آن ، دلالت مى كند ؛ و ثوب مهرود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زرد رنگ شده است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المحيط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 ، رنگ زرد است ؛ و به آن گِلِ سرخ گويند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قاموس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گِلِ سرخ ، و غده هايى كه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مى شود ؛ هُرْدِىّ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شده با هُرْد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لسان العرب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 ، ريشه هايى است كه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مى شود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زَرْچوبه مى باشد ؛ ثوبٌ مَهْرود و مُهْرَد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تكمله صاغانى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زردى است كه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عدنان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عالِم از اَعراب باهله كه ، لباس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 با زعفران رنگ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آن مانند رنگ گُل لاله مى گردد ؛ پس آن جامه مَهْرود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هاى لغت بر اين مدار همچنان مى چرخد ، و كتاب هاى غريب الأثر نيز درباره حديثى كه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مَهْروئتين</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xml:space="preserve">آمده است ، حيران مانده اند ؛ ليكن سيد على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دو جامه رنگ رزى شده به هُرْد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زرچوبه يا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لباس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از هَرْد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 سوراخ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سخن نخست ،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سيد على خان است ؛ زيرا با يك مقايسه ساده ميان سخن سيد و آنچه آنان در آن گير افتاده اند و چاره انديشيده اند ، درستى سخنش و صحّت اشتقاق او روشن مى شود ، و ناراستى و ضعفِ تأويلى كه آنان كرده اند و در آن درمانده اند آشكار مى گردد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 با چشم پوشى از اين است كه آنان نياورده 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از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زبان 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بلكه بيشتر كتاب هاى مُعَرَّب آن را ذكر نكرده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چيره دستى و توانايى سيد على خان را درمى يابيم كه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يادآور مى شود كه آن مُعَرّب است ، و فعل ماضى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و دو باب فعل مضارع آن را ذكر مى كند ؛ زيرا نصّ دارد به اينكه مضارع 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هَرَدَ يَهْرُدُ ويَهْرِدُ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را فرهنگ هاى لغت عربى نياورده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أَشَرَتِ المرأةُ اَسْنانَها أَشْراً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قَتَلَ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اَشَّرَتْها تأشيراً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زن دندان هايش را تيز كرد و 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كناره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نازك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ثغر مَأشُور و مُؤَشَّرٌ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دندان هاى پيشين دندانه 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 سيد على خان ذكر مى كند كه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 اينكه فرهنگ هاى متداول يا از ذكر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ثلاثى به اين معنا ، غافل اند و يا تنها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يادآور شده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صحاح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تأشير الأسنان ، بُرش دادن دندان هاست و تيز كردن</w:t>
      </w:r>
    </w:p>
    <w:p>
      <w:pPr>
        <w:pStyle w:val="BookText"/>
        <w:rPr/>
      </w:pPr>
      <w:r>
        <w:rPr>
          <w:rFonts w:ascii="Amiri" w:hAnsi="Amiri" w:eastAsia="Amiri" w:cs="Amiri"/>
          <w:color w:val="111111"/>
          <w:sz w:val="28"/>
          <w:sz w:val="28"/>
          <w:szCs w:val="28"/>
          <w:rtl w:val="true"/>
          <w:lang w:bidi="ar-SA"/>
        </w:rPr>
        <w:t xml:space="preserve">اَطراف آنها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محيط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الواشرةَ والمُؤتَشِرة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الآشرةُ تَأْشِرُ اَسنانَها ؛ أي تَصَيَّرها ذواتَ اُشُر ، وهي تحزيزُ اَطرافها</w:t>
      </w:r>
      <w:r>
        <w:rPr>
          <w:rStyle w:val="FootnoteAnchor"/>
          <w:rtl w:val="true"/>
        </w:rPr>
        <w:footnoteReference w:id="369"/>
      </w:r>
      <w:r>
        <w:rPr>
          <w:rFonts w:ascii="IRNazanin" w:hAnsi="IRNazanin" w:eastAsia="IRNazanin"/>
          <w:color w:val="111111"/>
          <w:sz w:val="28"/>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واشرة ومُؤْتَشِرة را لَعن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 زنى است كه دندان هايش را دندانه دار مى كند و كناره هاى آن را بُرش مى دهد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مصباح فيومى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اَشَرَتِ المرأةُ اَسنانها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زن كناره هاى دندان هايش را نازك كرد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لسان العرب آمدهاست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اَشَرَتِ المرأةُ اَسنانَها تَأْشِرُها أَشْراً ، وأَشَّرَتْها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حَزَّزَتْها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زن دندان هايش را شكاف داد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اين سخن در قاموس آمده است ، و زَبيدى در تاج العروس به آن بسنده مى كند و ضبط ديگرى را براى مضارع آن نمى افزايد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اَفعالِ سَرَقُسْطى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وَأَشَرْنَ النساءُ اَسْنانَهُنَّ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رَقَّقْنَ اَطرافَها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 زنان كناره هاى دندان هاشان را نازك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آنچه در معجم هاى متداول ذكر شده است ، و صاحبان غريب الحديث چيز جديد شايان توجه در اينجا نياورده اند ؛ زيرا همه آنها بر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تأشير در حديث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 الواشِرَة والمُؤْتَشِرَة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بن عَبّاد و فيروزآبادى و ابن منظور ، مضارع آن را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اند و از ذكر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 اند ؛ ليكن سيد على خان به جهت عنايت و توجّهى كه به ذكر عين الفعل مضارع دارد ، آوردن هر دو باب را از ياد نمى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عنوان مجاز ،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جَفَرَ المريضُ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مريض پاك شد و از بيمارى اش بيرون آمد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هريك از لغويان كه اين معنا را آورده ، عين الفعل مضارع را ذكر نكرده است ، آنان تنها بر ذكر فعل ماضى بسنده مى كنند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المحيط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شخص از بيمارى بهبود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جَفَرَ مِن مَرَضِه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از مَرَضش بيرون آمد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معنا را صغانى در تكمله ذكر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قاموس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جَفَرَ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بيمارى رهايى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زَبيدى عين الفعل مضارع را نياورده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اين ، جاى شگفتى است كه آنان اين استعمال را مى آورند بى آنكه به مجاز بودن آن اشاره كنند ؛ سيد على خان اين هر دو نكته را روشن مى سازد ، عين الفعل مضارع را مى آورد و يادآور مى شود كه اين استعمال مجازى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بخش مجاز ،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حَدَرَتِ العينُ الدمعَ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نَصَرَ وضَرَبَ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اشك فرو ريخت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الدموعُ الكُحْل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 سرمه را جارى ساخت ؛ وتَحَدَّرَتْ دُموعه وتحادَرَت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هايش ريزان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كتاب هاى 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تَحَدَّرَ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فرو ريخت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كرده اند ، و ماضى و مضارع اين ماده را تنها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آورند و از ذكر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 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المحيط مى خوانيم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وحَدَرَتِ العينُ الدمعَ فانْحَدَرَ وتَحَدَّرَ</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 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فرو ريخت ، پس اشك فرو باريد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اساس البلاغة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تَحْدُرُ الدمعَ ، والدمعُ يحدُرُ الكُحْلَ ؛ چشم اشك ريخت ، و اشك سرمه را سرازير كرد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العين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عيني الدمعَ ، وانْحَدَرَ الدمعُ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چشم هايم اشك فرو باريد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تهذيب اللغه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وحَدَرَتْ عَيْني الدمعَ ، فانْحَدَرَ الدمعُ وتَحَدَّرَ</w:t>
      </w:r>
      <w:r>
        <w:rPr>
          <w:rStyle w:val="FootnoteAnchor"/>
          <w:rtl w:val="true"/>
        </w:rPr>
        <w:footnoteReference w:id="372"/>
      </w:r>
      <w:r>
        <w:rPr>
          <w:rFonts w:ascii="IRNazanin" w:hAnsi="IRNazanin" w:eastAsia="IRNazanin"/>
          <w:color w:val="111111"/>
          <w:sz w:val="28"/>
          <w:sz w:val="28"/>
          <w:szCs w:val="28"/>
          <w:rtl w:val="true"/>
          <w:lang w:bidi="fa-IR"/>
        </w:rPr>
        <w:t xml:space="preserve">؛ چشم هايم اشك باريد ، پس اشك ها فرو غلطيد و جارى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حَدَرَ الدمعَ يَحْدُرُه حَدْراً وحُدُوراً ، وحَدَّرَه فانْحَدَرَ وتَحَدَّرَ ؛ يعنى اشك فرو ريخت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 فرو آمد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قاموس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شده است ، و زَبيدى در تاج العروس آن را اين گونه شرح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حَدَرَ الدمعَ يَحْدُرُهُ حَدْراً وحُدوراً ، وحَدَّرَه ، فَانْحَدَرَ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اشك ريخت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 فرو باريد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زَبيدى در جاى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مجاز اين است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الدمعُ يَحْدُرُ الكُحْلَ</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 اشك سُرمه را فرو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همه اين لغت شناسان مضارع اين ماده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اند ، و تنها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مى كنند ؛ سيد على خان هر دو باب مضارع آن را مى آورد ، بدان جهت كه مى كوشد چيزى از دست نرود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اَخْسَرَ الرجُلُ اِخْساراً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مرد زيان 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ترازو را كاست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را كم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خَسَرَه يَخْسِرُه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تثليث عين الفعل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خَسْراً ؛ وخَسَّرَه تَخْسِيْراً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تثليث عين الفعل مضارع در جايى يافت نشد ، بلكه صاحبان معجم ها بر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مى كنند ، و در ورودش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مى كنند ، سپس ورود آن را از اين باب صحيح مى دانند و در نتيجه ورود مضارع آن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عين الفعل مضارع آن مضموم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العين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كِلْتُه وَوَزَنْتُهُ ، فَأَخْسَرْتُه ؛ أي نَقَصْتُه</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پيمانه و وزن كردم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پيمانه و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المحيط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اَخْسَرْتُه أي نَقَصْتُه</w:t>
      </w:r>
      <w:r>
        <w:rPr>
          <w:rStyle w:val="FootnoteAnchor"/>
          <w:rtl w:val="true"/>
        </w:rPr>
        <w:footnoteReference w:id="376"/>
      </w:r>
      <w:r>
        <w:rPr>
          <w:rFonts w:ascii="Amiri" w:hAnsi="Amiri" w:eastAsia="Amiri" w:cs="Amiri"/>
          <w:color w:val="111111"/>
          <w:sz w:val="28"/>
          <w:sz w:val="28"/>
          <w:szCs w:val="28"/>
          <w:rtl w:val="true"/>
          <w:lang w:bidi="ar-SA"/>
        </w:rPr>
        <w:t xml:space="preserve">اَخْسَرْتُه يعنى آن را كاستم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اينان بر رُباعى اين ماده بسنده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تهذيب اللغه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كِلْتُه وَوَزَنْتُه فَاَخْسَرْتُه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را كيل و وزن كردم و كاستم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 را كم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بزرگ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كَالُوهُمْ أَوْ وَزَنُوهُمْ يُخْسِرونَ </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 زجاج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پيمانه و وزن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كيل و وزن مى كاهند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مى دهند</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جايز است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اَخْسَرْتُ الميزانَ وخَسَرْتُه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ترازو را كم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اَحَدى را سراغ ندارم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كند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در صحاح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وخَسَرْتُ الشيءَ واَخْسَرْتُه ؛ آن چيز را كاستم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اساس البلاغه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اَخْسَرَ الميزانَ وخَسَّرَهُ وخَسَرهُ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ترازو را كاست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مصباح فيومى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اَخْسَرْتُ الميزانَ اِخْساراً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را كاستم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خَسَرْتُه خَسْراً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مقاييس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وزن و ترازو را كم دهى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خَسَرْتُ الميزانَ واَخْسَرْتُهُ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مانند اين سخن در مجمل اللغه هست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قاموس و تاج العروس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فَرِحَ وضَرَب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لغتى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چنان كه مصنّف در البصائر به آن تصريح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حسن بصرى از همين باب است كه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تَخْسِروا الميزانَ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نيز در تاج العروس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خَسَرَ الوزنَ والكيلَ خَسْراً ، واَخْسَرهُ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وكيل را كاست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كِلْتُه وَوَزَنْتُه فَأَخْسَرْتُه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را پيمانه و وزن كردم ، پس آن را كاستم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زجاج سخن خداى متعال را چنين تفسير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وَزَنُوهُمْ يُخْسِرونَ </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 يعنى پيمانه و وزن را كم مى دهند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زجاج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اَخْسَرْتُ الميزانَ وخَسَرْتُه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هيچ كس را سراغ ندارم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بلال بن اَبى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خَسَرْتُ الشيءَ وَاَخْسَرْتُهُ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كاستم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الوزنَ والكيلَ خَسْراً واَخْسَرَه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وزن و پيمانه را كاست ، و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كِلْتُه وَوَزَنْتُه فَاَخْسَرْتُه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 و وزن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دادم ، خداى متعال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كَالُوهُمْ أَوْ وَزَنُوهُمْ يُخسرون </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 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ابن منظور سخن زجاج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اَفعال سَرَقُسْطى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خَسَرْتُ الميزانَ خَسْراً ، واَخْسَرْتُهُ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ترازو را كاستم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را كم دادم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اين سخن در اَفعال ابن قَطّاع هست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بارى ، لغت شناسان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آورند و با اعتماد به فهم خواننده به همان بسنده مى كنند ؛ و بعضى شان تصريح دارند كه آن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در قرائتِ بلالِ بن اَبى برده ، اَبان ، و عثمان وارد شده است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ليكن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نظر سيد على خان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هيچ زياده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مسلم و قطعى است ، سيد چون فيومى از بازگويى اين سخن نمى ترسد و آن چنان كه در البصائر آمده ، ادعاى شذوذ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كند ؛ زيرا پس از آنكه در قرائت هاى مختلف آمده است اين ادعا معنا ندارد ؛ مانند قرائت 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در تاج العروس به آن تصريح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بلال بن اَبى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تاج العروس و لسان العرب و ديگر كتاب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زيد بن على ، چنان كه در معجم القراءات القرآنيه</w:t>
      </w:r>
      <w:r>
        <w:rPr>
          <w:rStyle w:val="FootnoteAnchor"/>
          <w:rtl w:val="true"/>
        </w:rPr>
        <w:footnoteReference w:id="390"/>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از اربابان سخن در عصرهاى پيشين اند كه به كلامشان احتجاج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مضارع 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لغتى سومى است كه سيد على خان آن را گويشى مُسَلَّم مى داند ، و لغت دانان در فرهنگ هاشان نياورده اند ؛ با اينكه قرائتى از قرائت هاى عرب به آن وارد شده است ، پس حجّتى برايشان در ذكر نكردن آن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ابى السعود مى خوانيم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تَخْسِرُوا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تاء وضمّ سين و كسر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شده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الميزانَ يَخْسُرُه ويَخْسِرُه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فتح 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يَخْسَرُه </w:t>
      </w:r>
      <w:r>
        <w:rPr>
          <w:rFonts w:eastAsia="IRNazanin" w:cs="IRNazanin"/>
          <w:color w:val="111111"/>
          <w:sz w:val="28"/>
          <w:szCs w:val="28"/>
          <w:rtl w:val="true"/>
          <w:lang w:bidi="fa-IR"/>
        </w:rPr>
        <w:t>]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بر اين اساس ، ابى السعود تصريح مى كند كه عين الفعل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سه حركت را داراست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بحر المحيط آمده است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كرده اند ،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تباه ساخت و كم داد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بلال بن اَبى بُرْدَه و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يَخْسِرُ ، واَخْسَرَ يُخْسِرُ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هر دو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 جِنّى و صاحب لوامع از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حكايت كرده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شده است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پس از آنكه به صحّت ورود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عين الفعل مضارع تصريح وجود دارد ، چشم پوشى از اين مضارع مضموم العين معنا ندارد ؛ و به همين جهت سيد على خان يادآور مى شود كه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مثلث العين مى باشد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طَزَرَهُ طَزْراً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را با مُشت دفع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ابن اَعرابى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معنا در بسيارى از مصادر لغت نيامده است ؛ نه در العين و نه در صحاح و نه در تهذيب و نه در جمهرة و نه در المحيط و نه در مصباح و نه در مقاييس و نه در مجمل و نه در اساس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بعضى از لغويان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واگذارده اند و هرگز ذكر نكرده اند ؛ مانند جوهرى در صحاح، وصاحب در محيط ، واَزهرى در تهذيب اللغه ، وديگران؛ وهركه اين معنا را يادآور شده ، مضارع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و به آن تصريح نكرده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تكمله صغانى مى خوانيم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ثعلب از ابن اعرابى روايت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با مُشت است ؛ هنگامى كه كسى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طَزَره طَزْراً</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قاموس و تاج العروس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است ، ثعلب از ابن اعرابى نقل مى كند كه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كردن با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طَزَرَه طَزْراً إذا دَفَعَه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 آنان فعل و مصدر آن را آورده اند و به حركت عين الفعل مضارع تصريح نكرده اند ؛ سيد على خان مضارع اين ماده را روشن مى سازد ، و يادآور مى شود كه اين معنا را تنها ابن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كس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اَصَّتِ الناقة تئِصُّ وتَؤُصُّ وتَأَصُّ اَصيصاً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فربه شد و گوشت آن زياد گشت و استخوان هايش به هم آمد ، پس آن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يك ساله فربه و نيرومند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تثليث عين الفعل مضارع در فرهنگ هاى لغوى رايج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مدار لغت شناسى بر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 زيرا آنها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اند ؛ افزون بر اين ، در ضمّ و كسر عين الفعل مضارع اختلاف دارند ، پس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نكرده اند ، جاى شگفتى نيست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فارس در المقاييس به اين سخن بسنده كرده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ناقه اى كه خلق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آمده ، اَصُوص گويند ؛ و در كتاب الجمل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اَصوص ، ناقه مجتمع الخلق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وى حتى فعل ماضى آن را ذكر نمى كند چه رسد به مضارع و حركت عين الفعل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سَرَقُسْطى و ابن قطّاع ، به ذكر فعلِ ماضى و مصدر اين ماده بسنده مى كنند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اَصَّتِ الناقة 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 فهي اَصوص</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 ماده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استوار شد ،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المحيط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اَصُوص ، ناقه حائل فربه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آن ناقه اى مى باشد كه خَلق آن مُحكم است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اَصَّتْ تَؤُصُّ</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 و در صحاح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از ابو عمرو حكايت كرده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ناقه اَصوص ، يعنى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اَصَّتْ تَؤُصُّ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مى 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بر نقل ضمّ عين الفعل مضارع بسنده كرده ، صغانى لغت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را نيز نقل مى كند و در تكملة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عمرو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اَصَّتِ الناقة تَئِصُّ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به كار مى رود كه گوشت ناقه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برآمدگى استخوان ها را بپوشاند ؛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اَصوص ، ناقه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فيروزآبادى ، بر همين دو وزن بسنده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اَصَّتِ الناقةُ تَؤُصُّ تئِصُّ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گوشت ناقه سفت گرديد و استخوان هايش به هم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صاف و هموار شد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ناقةٌ اَصُوص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اَصَّتْ تئِصُّ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اَصَّت تَؤُصُّ اَصيصاً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ناقه چاق شود و استخوان هايش به هم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تاج العروس ، اختلاف لغت دانان در ضمّ و كسر يادآورى شده است ، و در آن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تَؤُصُّ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ابو عمرو گويد ، و ابو عبيد از وى حكايت مى كند ؛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اَصيصاً را مى آورد ، و اين نيز از ابى عمرو است ؛ چنان كه صاغانى آن را نقل و ضبط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نقلِ سخن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آن فعل لازم مى باشد ؛ و ابو سهل نحوى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بر ابى اسامه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اَصَّتْ تَئِصُّ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همين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زيرا آن فعل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صاغانى جمع ميان هر دو كرده و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پيروى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گوشت ناقه شدت يابد و استخوان هايش به هم بچسبد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جز مصنّف نياورده است ؛ از اين نظر ، يا آن استدراك است بر ابن مالك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به دو وجه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سخن ابن مالك و بيشتر صرفيان و لغويان وارسى شده تا مستند آن شناخته گردد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اين است كه اين واژه بر ابن مالك استدراك شده و در پى آمده است ، ضمّ عين الفعل را جوهرى از ابو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bookmarkStart w:id="190" w:name="pg10908_109078"/>
    </w:p>
    <w:p>
      <w:pPr>
        <w:pStyle w:val="BookText"/>
        <w:rPr/>
      </w:pPr>
      <w:bookmarkEnd w:id="190"/>
      <w:r>
        <w:rPr>
          <w:rFonts w:ascii="IRNazanin" w:hAnsi="IRNazanin" w:eastAsia="IRNazanin"/>
          <w:color w:val="111111"/>
          <w:sz w:val="28"/>
          <w:sz w:val="28"/>
          <w:szCs w:val="28"/>
          <w:rtl w:val="true"/>
          <w:lang w:bidi="fa-IR"/>
        </w:rPr>
        <w:t xml:space="preserve">ابى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و كسر آن را نيز صاغانى از ابى عمرو نقل مى كند ؛ و ابو زكريّا و ابو سهل آن را درست مى داند ؛ پس آن دو ، دو روايت اند ، و اين مستندِ آن است ؛ در اين سخن نيك بينديش</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اينان را بنگريد كه چگونه در تصحيح حركت اين مضارع يا آن مضارع ، سخن را به درازا مى كشانند با اينكه به هر دو صورت نقل وارد شده و نزد ائمه لغت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به اين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ثبوت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نمى كند ، و لغت فتح عين الفعل مضارع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كسر و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افزايد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استدراك بر آنچه از لغت شناسان فوت شده ،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بعضى از نمونه هايى اند كه پويايى سيد على خان را بر ذكر حركت عين الفعل مضارع و استدراك او را بر لغويان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معجم هاشان نياورده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نماياند ؛ اين كار وى ، به جهت غنى سازى لغت شناسى است و فزونى در پُر توان ساختن زبان عرب </w:t>
      </w:r>
      <w:r>
        <w:rPr>
          <w:rFonts w:eastAsia="IRNazanin" w:cs="IRNazanin"/>
          <w:color w:val="111111"/>
          <w:sz w:val="28"/>
          <w:szCs w:val="28"/>
          <w:rtl w:val="true"/>
          <w:lang w:bidi="fa-IR"/>
        </w:rPr>
        <w:t>.</w:t>
      </w:r>
    </w:p>
    <w:p>
      <w:pPr>
        <w:pStyle w:val="Heading4"/>
        <w:numPr>
          <w:ilvl w:val="3"/>
          <w:numId w:val="1"/>
        </w:numPr>
        <w:rPr/>
      </w:pPr>
      <w:bookmarkStart w:id="191" w:name="__RefHeading___Toc2147117_2870459653"/>
      <w:bookmarkStart w:id="192" w:name="_Toc64"/>
      <w:bookmarkEnd w:id="191"/>
      <w:r>
        <w:rPr>
          <w:rtl w:val="true"/>
        </w:rPr>
        <w:t>ح</w:t>
      </w:r>
      <w:r>
        <w:rPr>
          <w:rtl w:val="true"/>
        </w:rPr>
        <w:t xml:space="preserve">) </w:t>
      </w:r>
      <w:r>
        <w:rPr>
          <w:rtl w:val="true"/>
        </w:rPr>
        <w:t>ذكرِ حروف تعديه و بيانِ اختلاف معنا با تغيير آنها</w:t>
      </w:r>
      <w:bookmarkEnd w:id="192"/>
    </w:p>
    <w:p>
      <w:pPr>
        <w:pStyle w:val="BookText"/>
        <w:rPr/>
      </w:pPr>
      <w:r>
        <w:rPr>
          <w:rFonts w:ascii="IRNazanin" w:hAnsi="IRNazanin" w:eastAsia="IRNazanin"/>
          <w:color w:val="111111"/>
          <w:sz w:val="28"/>
          <w:sz w:val="28"/>
          <w:szCs w:val="28"/>
          <w:rtl w:val="true"/>
          <w:lang w:bidi="fa-IR"/>
        </w:rPr>
        <w:t xml:space="preserve">فرهنگ هاى لغت عربى در اين زمينه دچار دو رخنه و نقص شده اند كه از بين بُردن آن واجبِ ضرورى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اين دو عيب همان است كه استاد شدياق مى گويد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كاستى ها اين است كه آنان لفظى را با لفظ ديگر تعريف مى كنند بى آنكه فرق ميان آن دو را با نظر به تعديه شان به حرف جر ، يادآور شوند ؛ مثل اين سخن جوهرى كه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 يعنى تَرس و بيم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قاموس و مصباح مانند آن است ؛ با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حرفِ جر متعدّى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اين سخن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 وقد جَنِفَ يَجْنَفُ جَنَفاً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جَنَف به معناى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به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 اين ماده است سخن خدا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ترسيد وصيّت كننده ستم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عبارت ، اين پندار را به ذهن مى آورد كه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جَنِفَ عنه وعليه وإليه ؛ چنان كه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عنه وعليه وإليه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مصباح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جَنِفَ جنفاً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اين توهُّم را ايجاد مى كند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عبارت عُباب اين 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 والجور والعدول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اين سخن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فيروزآبادى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المُوجدة والملامة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عَتْب ، خشم و سرزنش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متعدى بنفسه 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اين سخن 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الإلتجاء ؛ كالعياذ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عَوْذ ، پناه آوردن است ، مانند عياذ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استعاذه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 شود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و عبارت المحكم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عاذَبه عوذاً وعياذاً ومعاذاً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مانند اين سخنش در آخِر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كه مطاوع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خوددارى ورزيدن و دست كشيدن است ؛ 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بنفسه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اَجْراً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پاداش را نزد خدا ذخيره ساخت ، و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آن چيز بسنده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يَحْتَسَبُ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فلانى آن را به حساب نمى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نمونه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نماياندن اين كاستى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ما همه قصورى را كه استاد شدياق بيان مى دارد دربست نمى پذيريم ؛ زيرا لغويان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فيروزآبادى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دقتى را كه استاد لازم دانسته ، لحاظ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مؤدّى و معناى كلمه شرح داده شده را بيان مى كنند ، و آن را به آنچه واضح تر و آشكارتر و شناخته تر نزد شنونده است ، روشن مى سازند ؛ يعنى آنان نفس معناى مصدرى را در نظر مى گيرند بى ملاحظه فعل ماضى ، چه رسد به ملاحظه حرفى كه فعل به آن متعدى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غرض ، بيان كردن و روشن تر ساختن و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آنان به ماسواى اين ملتزم و پايبند نمى باشند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 چه بسا سخن او متين و اشكالش در اَفعال وارد باشد ؛ زيرا آنان هنگامى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فعلى را با فعلى شرح مى دهند ، تعديه آن فعل به حرفى كه فعل اول به آن متعدى مى شود به ذهن تبادر مى كند ؛ در مثل اين موارد شايسته است دقت شود و معادل آن فعل ، فعلى بياورند كه مانند همان فعل نخست متعدى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ما مطلب پيشين استاد شدياق را نمى پذيريم و اين سخن اخير را تأييد مى كنيم ، مُعجم طراز را از اين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شدياق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مى بينيم ؛ اين سخن با دقّتى كه در آن است در كتاب طِراز جارى نمى باشد ، زيرا با نهايت دقت در اين قلمرو نگاشته شده است تا آنجا كه مانند اين نكات سلبى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راستى ظريف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اشكالى را كه شدياق بر قاموس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الموجده والملامة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فرض پذيرفته شود ، در اصلِ لغت مرتفع است و به ويژه با ملاحظه آنچه سيد على خان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آنجا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عَتَبَ عليه وعَتَبَهُ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كسى بر ديگرى خشمگين شود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 عليه وعَتَبَه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عتاب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اينجا مى بينيم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شده اند ، و اين دقت سيد على خان را مى 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سويى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اشكالى ندارد ؛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بنفسه متعدى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مى كند ، در طراز مرتفع است ؛ زيرا سيد على خان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 إليه واعْتَصَمَ به ، كأعاذَ به وتَعَوَّذَ واستعاذَ به</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على خان فعل ثلاثى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صورت متعدى به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آورد ، و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مى دهد و يادآور مى شود كه اين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 شود ، و </w:t>
      </w:r>
    </w:p>
    <w:p>
      <w:pPr>
        <w:pStyle w:val="BookText"/>
        <w:rPr/>
      </w:pPr>
      <w:r>
        <w:rPr>
          <w:rFonts w:ascii="IRNazanin" w:hAnsi="IRNazanin" w:eastAsia="IRNazanin"/>
          <w:color w:val="111111"/>
          <w:sz w:val="28"/>
          <w:sz w:val="28"/>
          <w:szCs w:val="28"/>
          <w:rtl w:val="true"/>
          <w:lang w:bidi="fa-IR"/>
        </w:rPr>
        <w:t xml:space="preserve">به اين ترتيب ، توهُّم را مى زدايد ؛ سپس معادل تعدّى به حرفِ فعلِ مشروح ، فعلى را مى آورد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شدياق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كرده نيز در طراز جبران شده است ؛ زيرا سيد على خان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واحتسبتُ بكذا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تعدى مى يابد ، از اين رو اشتباه و ابهام پيش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نمونه هايى از اشكالاتى اند كه بر قاموس صورت گرفته است ، و با تطبيق آن بر طراز روشن گرديد كه طراز از اين خدشه ها تهى است ، و اين ويژگى شگفتى ندارد ؛ زيرا طراز روش دقيقى را مى پيمايد كه با آن بسيارى از ناسازگارى هايى را كه فرهنگ هاى زبان عربى به آن گرفتار شده اند ، از بين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كتاب و ابواب و فصول آن ، چنين است ؛ خواننده آن را تهى از ايهام و تعقيد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ناگويايى و پيچيدگى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يابد ، بلكه دست رسى به موادّ آن روان و آسان مى باشد ؛ به ويژه در بحث اَفعال ، به اعتبار تعدّى شان و حروفى كه به آن متعدى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سيد على خان را از واقع شدن در اين نقص دور ساخته است ، اهتمام او به ذكر افعال و شرح آنها به اَفعال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جمله اى كه وافى به شرح معنايش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از آن ، وى آنچه را از اَفعال اشتقاق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 اسم مصدر ، اسم مكان ، اسم زمان ، اسم آلت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وى از شرح مصدر به مصدر ديگر يا متصرّفات و مشتقّات معادل آن مى پرهيزد ؛ و همين نكته او را از فرو افتادن در اشكالِ اختلاف تعدّى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حرف يا آن حرف ، دور مى سازد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 فعل را با فعل شرح مى دهد با در نظر گرفتن دو فعل از جهت دقت در رساندن معنا و حرفى كه به آن متعدّى مى 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 ديگرى كه در كتاب هاى مهم لغت ملاحظه مى شود ، ذكر همه استعمالات</w:t>
      </w:r>
    </w:p>
    <w:p>
      <w:pPr>
        <w:pStyle w:val="BookText"/>
        <w:rPr/>
      </w:pPr>
      <w:r>
        <w:rPr>
          <w:rFonts w:ascii="IRNazanin" w:hAnsi="IRNazanin" w:eastAsia="IRNazanin"/>
          <w:color w:val="111111"/>
          <w:sz w:val="28"/>
          <w:sz w:val="28"/>
          <w:szCs w:val="28"/>
          <w:rtl w:val="true"/>
          <w:lang w:bidi="fa-IR"/>
        </w:rPr>
        <w:t xml:space="preserve">فعل و اختلاف معانى آنهاست بى آنكه آنچه را كه به آن متعدى مى شود روشن سازند ، بلكه بسا آنان فعل را بى حرف تعدى مى آورند سپس آن را به چيزى كه اقتضاى وجود حرف تعديه در آن است ، شرح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فرصتِ شناسايى كيفيّت استعمال صحيح فعل و معنايى را كه در جمله ها مى يابد ، بر جوينده تباه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عرصه ، سيد على خان دَونده اى است كه در ميدان مسابقه پيش تاز و برنده است ؛ زيرا در جداسازى هر معنا برحسب هر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با حرف تعديه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دقت مى ورزد ، و اين شيوه در كتابش فراگير و شايع است ؛ از اين رو ، نظام محكم و بافت استوارى را در اين باب پى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نمونه هاى آن در اين زمينه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زَأْزَأَه زَأْزَأةً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وخَوَّفَهُ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طردش كرد و او را ترساند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را از او دور ساخت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وتَزَأْزَأَ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لرزيد ، جنبيد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وتصاغَرَ له هيبةً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 ، و به جهت هيبت او ، خود را كوچك و ناچيز نماياند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عِطْفَيْه جُهْده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نهايت توان شانه هايش را حركت داد</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سيد على خان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زَأْزَأَ عنه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دور ساختن ترس از شخص آورده است، در معجم هاى متداول يافت نمى شود درحالى كه اين استعمال درست مى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طرد كردن و راندن گرفته شده ، و آن گاه كه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او را زدود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اين سخنش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تَزَأْزَأَ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ارباب معاجم با حرف تعديه نياورده اند و بر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تَزَأزَأ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بسنده كرده اند ، بى آنكه اشاره كنند به چه حرفى متعدى مى شود يا اين فعل چگونه به كار مى رود ، و به شعر جَرير استشهاد كرده اند كه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تَبْدو فتُبدى جمالاً زانَه خَفَر إذا تَزَأزَأَت بالسُود العَناكيب</w:t>
      </w:r>
    </w:p>
    <w:p>
      <w:pPr>
        <w:pStyle w:val="BookText"/>
        <w:rPr/>
      </w:pPr>
      <w:r>
        <w:rPr>
          <w:rFonts w:ascii="IRNazanin" w:hAnsi="IRNazanin" w:eastAsia="IRNazanin"/>
          <w:color w:val="111111"/>
          <w:sz w:val="28"/>
          <w:sz w:val="28"/>
          <w:szCs w:val="28"/>
          <w:rtl w:val="true"/>
          <w:lang w:bidi="fa-IR"/>
        </w:rPr>
        <w:t xml:space="preserve">معناى آن اين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 را پنهان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شرح كرده اند بى آنكه به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تزأزأ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مُوهِم آن است كه اين ماده بى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 و همچون سيد على خان آگاه نمى سازند كه اين ماده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و متعدى مى گردد و در اين هنگام معنايش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 تعدى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است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تَزَأزَأَ في مَشْيه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نهايت حركت دادن 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لغويان بر اين سخن بسنده كرده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تَزَأزَأَ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مُحَرِّكاً أعطافَه كهيئة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 افتاد در حالى كه پهلوهايش را چون رخت شوى حركت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روشن مى سازد كه اين استعمال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معناى تحريك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گردد ؛ از اين رو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تَزَأَزَأ في مشيه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آن گاه آن را به حركت دادن شانه ها شرح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وَاَفْشَأَ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اِستكبَرَ ، فهو مُفشِئٌ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گردن فرازى كرد ، پس او مستكبر و خودخواه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كند ، آن گاه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مى كند ، معناى دقيق براى اين فعل و استعمال صحيح ،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هاى</w:t>
      </w:r>
    </w:p>
    <w:p>
      <w:pPr>
        <w:pStyle w:val="BookText"/>
        <w:rPr/>
      </w:pPr>
      <w:r>
        <w:rPr>
          <w:rFonts w:ascii="IRNazanin" w:hAnsi="IRNazanin" w:eastAsia="IRNazanin"/>
          <w:color w:val="111111"/>
          <w:sz w:val="28"/>
          <w:sz w:val="28"/>
          <w:szCs w:val="28"/>
          <w:rtl w:val="true"/>
          <w:lang w:bidi="fa-IR"/>
        </w:rPr>
        <w:t xml:space="preserve">لغت در اين باره تساهُل ورزيده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 غافل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 پس بايد فعلى كه به آن تفسير شده ،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 اين قصور يا تقصير را تلافى مى كند ، و اَفعالِ مشروح را به استعمالات اصيل و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بازمى گرداند تا با افعالِ شارح از حيث تعدّى هماهنگ 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فَطَأَ ظَهْرَ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غَمَزَهُ فَتَطَأْطَأَ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شتر را فشار داد و شتر برايش خم شد و گردن فرو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شد كه شخص بر او سوار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عَبْأً ثقيلاً فَتَطامَنَ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سنگينى بر شتر بار كرد از اين رو ، پشت شتر فرو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دو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فرقى كه ميانشان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نهايت روشن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متعدى است ، در مقابل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بنفسه مى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برابرش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 معناى متعدى بنفسه آن 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 شدن شتر است ، و معناى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كردن شتر و فرو آمدن آن از سنگينى بار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عبارات لغويان در استعمالِ اين فعل نگاه شود ، توده هولناكى از خلطِ ميان اين دو معنا رُخ مى نمايد ، به گونه اى كه خواننده فرق ميان آن دو را به آسانى درنمى يابد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و تاج العروس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فَطَأَ ظهرَ بعيره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بر شتر بار سنگينى انداخت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كنز اللغوى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ابن 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فَطَأْتَ ظهر دابّتك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گفته مى شود كه بر آن سنگين بار كنى</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فَطَأَ ظَهْرَ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پشت مركب بار سنگين انداخت ، از اين رو پشتش خم شد</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 دست بر پشت حيوان زدن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شخص حيوان را سنگين بار كند و پشت آن فرو رود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فَطَأَ ظهرَ الدابّة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عُباب و صحاح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پشتش زد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حَطَأَهُ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جمهرة اللغة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حيوان بار سنگينى اندازى تا دو نيمه شود يا او را بزنى تا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فَطَأْتُ ظهرَه ، اَفْطَؤُه فَطْأً</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چنين عباراتشان در دو معنا متداخل اند ، و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 ظهرَ البعير إذا حَمَلَ عليه حملاً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فَطَأَه إذا ضَرَبَه حتّى يَطمئنّ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 نمى شود مگر با سختى زياد ؛ زيرا روشن ترين عبارات آنها در اين مورد عبارت جمهرة است كه فرق را به شكل واضح نمى نماياند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على خان با تعديه بنفسه اَوّلى و تعديه دومى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زيرا در آن معناى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حمل و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معنا و استعمال ، فرق مى گذارد ؛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تطامُن وتطأطُؤ مِن الغمز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پايين آمدن و فرو رفتن كمر حيوان از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 آشكارا فرق نمايان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تَعِبَ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 واشتدّ غَيْظُه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غضبناك شد و خشمش شدت يافت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جرأت يافت ، دلير 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ضَرِىَ واعتاده ، فهو ذَئِرٌ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گرفت و عادت كرد ، پس او دلير و نترس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استعمالات با اين نظم و ترتيب و با اين روشنى در معجم ها ذكر نشده اند ، بلكه به صورت درهم آمده و درجه وضوحشان ميان عبارت ها متفاوت است ؛ جاى شگفتى است كه آنان همه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نكرده اند ، ليكن سيد على خان اين دقت را ملاحظه مى كند و استعمال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ذَئِرَ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استعمال درستى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 به وعليه وإليه قيساً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قَدَّرَه به ، فانقاس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اندازه گرفت ، پس اندازه شد</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سيد على خان حروفى را كه به آنها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با اينكه ديگر معجم ها بعضى از آنها را مى آورند و بعضى را ذكر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 تعديه آن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 در لسان العرب و </w:t>
      </w:r>
    </w:p>
    <w:p>
      <w:pPr>
        <w:pStyle w:val="BookText"/>
        <w:rPr/>
      </w:pPr>
      <w:r>
        <w:rPr>
          <w:rFonts w:ascii="Amiri" w:hAnsi="Amiri" w:eastAsia="Amiri" w:cs="Amiri"/>
          <w:color w:val="111111"/>
          <w:sz w:val="28"/>
          <w:sz w:val="28"/>
          <w:szCs w:val="28"/>
          <w:rtl w:val="true"/>
          <w:lang w:bidi="ar-SA"/>
        </w:rPr>
        <w:t xml:space="preserve">قاموس و عباب ، تعديه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 سيد على خان تعديه اين ماده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آنان استدراك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باصَه بَوْصاً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تقدَّمه ، وسَبَقَهُ ، وفاته ، واستعجله في تحميله إيّاه امراً لا يَدَعَهُ يتمهّل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پيشى جست و سبقت گرفت و پشت سر نهاد ، و با تحميل اَمرى او را به عجله وا داشت تا نگذاردش كُندى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 و سار سيراً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خمس بائص أي جاد مستعجل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ستوه آورد و به شدت سير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ماده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بائص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شتران شتابنده به آبخور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خسته 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ترتيب ، دست يابى به ماده لغوى و فهم آن را آسان و سريع مى سازد و تهى از آشفتگى و پيچيدگى است ؛ به جهت روشنى هر استعمالى بر طبق حرف جر و آنچه به آن تعلق دارد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مقايسه ساده اين استعمالات با آنچه در فرهنگ هاى لغت آورده اند ، فرق شاخص و آشكارى ميان روش 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افعال و متعلقات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تيرگى روش آنان ، نمايان مى شود و اينكه آنان معانى مجمل را در ضمن مصادر مى آورند بى آنكه چگونگى استعمال فعل آن را روشن سازند كه با كدام حرف فلان معناى مقصود را مى دهد ، و چگونه مفاد فعل با تبديلِ حروف متعلق به آن ، عوض مى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قاموس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 والتقدّم ، والإستعجال ، والإستتار ، والهرب ، والإلحاح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 ؛</w:t>
      </w:r>
    </w:p>
    <w:p>
      <w:pPr>
        <w:pStyle w:val="BookText"/>
        <w:rPr/>
      </w:pPr>
      <w:r>
        <w:rPr>
          <w:rFonts w:ascii="IRNazanin" w:hAnsi="IRNazanin" w:eastAsia="IRNazanin"/>
          <w:color w:val="111111"/>
          <w:sz w:val="28"/>
          <w:sz w:val="28"/>
          <w:szCs w:val="28"/>
          <w:rtl w:val="true"/>
          <w:lang w:bidi="fa-IR"/>
        </w:rPr>
        <w:t xml:space="preserve">بوص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افتادن است ، و پيشى گرفتن ، و شتاباندن ، و پنهان شدن ، و گريختن ، و پافشارى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و خستگى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مصدر و معانى آن را به اجمال مى آورد بى آنكه فعل يا كيفيّت استعمال آن را ذكر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نهادن است و سبقت گرفتن و پيشى جستن ؛ باصه يَبُوصُ بَوصاً فاستباص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سبقت گرفت و پشت سر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عجله واداشتم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نورديد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پيش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اين ماده است حديث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اَرادَ أن يَسْتَعْمِلَ سعيدَ بنَ العاص ، فباصَ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 خواست سعيد بن عاص را به كار گيرد ، وى گريخت و پنهان ماند و از دست رس او خارج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مى 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مصادر و اَفعال را به هم مى آميزد و بعضى را مقدم و برخى را مؤخر مى آورد ، و حديث عمر را به سه معنا شرح مى دهد كه ميانشان تفاوت دقيق است ؛ همه اينها نامترتّب و نامنظّم مى باشد و اثرى روشنى از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حرفى كه فعل به آن متعدى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صحاح مى خوانيم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گرفتن و پيشى جستن است ، امرؤ القيس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ذِكر لَيلى إذ نَأْتُك تَنوصُ ؟ فتقصُرُ عنها خُطوةً وتَبُوصُ ؟ </w:t>
      </w:r>
    </w:p>
    <w:p>
      <w:pPr>
        <w:pStyle w:val="BookText"/>
        <w:rPr/>
      </w:pPr>
      <w:r>
        <w:rPr>
          <w:rFonts w:ascii="IRNazanin" w:hAnsi="IRNazanin" w:eastAsia="IRNazanin"/>
          <w:color w:val="111111"/>
          <w:sz w:val="28"/>
          <w:sz w:val="28"/>
          <w:szCs w:val="28"/>
          <w:rtl w:val="true"/>
          <w:lang w:bidi="fa-IR"/>
        </w:rPr>
        <w:t xml:space="preserve">چرا وقتى از ليلى ياد مى كنم جلو مى خيزى ؟ گامى پس مى روى و گامِ ديگر مى شتابى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بائص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شتابانده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مصدر را مى آورد و به شعرى بر آن استشهاد مى كند كه در آن فعل مضارع است ، آن گاه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ضمن اسم فاعل آن مى آورد ، و هرگز فعل ماضى و معانى اش را ذكر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تهذيب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افتادن و سبقت گرفتن است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باصَني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مرد از من گذشت و پيشى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 اين است كه در تحميل امرى بر انسانى او را بشتابانى و رهايش نسازى كه درنگ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آرامى راه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انشاد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تَعْجَل عَلَيّ ولا تَبُصْني ودالِكْني فإنّي ذو دَلال</w:t>
      </w:r>
    </w:p>
    <w:p>
      <w:pPr>
        <w:pStyle w:val="BookText"/>
        <w:rPr/>
      </w:pPr>
      <w:r>
        <w:rPr>
          <w:rFonts w:ascii="IRNazanin" w:hAnsi="IRNazanin" w:eastAsia="IRNazanin"/>
          <w:color w:val="111111"/>
          <w:sz w:val="28"/>
          <w:sz w:val="28"/>
          <w:szCs w:val="28"/>
          <w:rtl w:val="true"/>
          <w:lang w:bidi="fa-IR"/>
        </w:rPr>
        <w:t>بر من سبقت مگير ومرا نشتابان ، نوازشم كن كه من با كرشمه و نازم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 القوم خِمْساً بائصاً ؛ قوم شتابان سير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از ابن اعرابى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شخص مسابقه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گاه كه در ميدان مسابقه پيش 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بَوَّصَ</w:t>
      </w:r>
      <w:r>
        <w:rPr>
          <w:rFonts w:eastAsia="IRNazanin" w:cs="IRNazanin"/>
          <w:color w:val="111111"/>
          <w:sz w:val="28"/>
          <w:szCs w:val="28"/>
          <w:rtl w:val="true"/>
          <w:lang w:bidi="fa-IR"/>
        </w:rPr>
        <w:t>» ...</w:t>
      </w:r>
      <w:r>
        <w:rPr>
          <w:rStyle w:val="FootnoteAnchor"/>
          <w:rtl w:val="true"/>
        </w:rPr>
        <w:footnoteReference w:id="40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اَزهرى نيز مصدر و بعضى از معانى اش را مى آورد ، آن گاه فعل ماضى را ذكر مى كند ، سپس مصدر و معناى استعجال را بازمى گويد ؛ پس از آن ، شعرى را به </w:t>
      </w:r>
      <w:r>
        <w:rPr>
          <w:rFonts w:eastAsia="IRNazanin" w:cs="IRNazanin"/>
          <w:color w:val="111111"/>
          <w:sz w:val="28"/>
          <w:szCs w:val="28"/>
          <w:rtl w:val="true"/>
          <w:lang w:bidi="fa-IR"/>
        </w:rPr>
        <w:t xml:space="preserve">. </w:t>
      </w:r>
      <w:bookmarkStart w:id="193" w:name="pg10908_109091"/>
    </w:p>
    <w:p>
      <w:pPr>
        <w:pStyle w:val="BookText"/>
        <w:rPr/>
      </w:pPr>
      <w:bookmarkEnd w:id="193"/>
      <w:r>
        <w:rPr>
          <w:rFonts w:ascii="IRNazanin" w:hAnsi="IRNazanin" w:eastAsia="IRNazanin"/>
          <w:color w:val="111111"/>
          <w:sz w:val="28"/>
          <w:sz w:val="28"/>
          <w:szCs w:val="28"/>
          <w:rtl w:val="true"/>
          <w:lang w:bidi="fa-IR"/>
        </w:rPr>
        <w:t xml:space="preserve">عنوان شاهد مى آورد كه در آن فعل مضارعِ اين ماده است و بعد ، جمله اى را يادآور مى شود كه در آن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و معناى ديگرى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و آن گاه باب تفعيل آن را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آشفتگى در ديگر فرهنگ 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 همه آنها بر همين مدار مى چرخند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اين عبارات با آنچه سيد على خان آورده مقايسه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كه وى چقدر منظم و زيبا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ثلاثى متعدى بنفسه را مى آورد كه به معناى پيش افتادن و سبقت گرفتن و پشت سر نهادن است ، آن گاه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كند كه به معناى گريختن مى باشد ،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استتار و مخفى شدن را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معنا درحديث عمر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اِلحالح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 و از اين نظر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تعديه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مى كند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در كتاب طراز اول ، هيچ خلط و آشفتگى و بى نظمى ، در ذكر فعل ماضى و استعمالات آن براساس حروف تعديه ، ديده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آورديم در اين مقام كفايت است </w:t>
      </w:r>
      <w:r>
        <w:rPr>
          <w:rFonts w:eastAsia="IRNazanin" w:cs="IRNazanin"/>
          <w:color w:val="111111"/>
          <w:sz w:val="28"/>
          <w:szCs w:val="28"/>
          <w:rtl w:val="true"/>
          <w:lang w:bidi="fa-IR"/>
        </w:rPr>
        <w:t>.</w:t>
      </w:r>
    </w:p>
    <w:p>
      <w:pPr>
        <w:pStyle w:val="Heading4"/>
        <w:numPr>
          <w:ilvl w:val="3"/>
          <w:numId w:val="1"/>
        </w:numPr>
        <w:rPr/>
      </w:pPr>
      <w:bookmarkStart w:id="194" w:name="__RefHeading___Toc2147119_2870459653"/>
      <w:bookmarkStart w:id="195" w:name="_Toc65"/>
      <w:bookmarkEnd w:id="194"/>
      <w:r>
        <w:rPr>
          <w:rtl w:val="true"/>
        </w:rPr>
        <w:t>ط</w:t>
      </w:r>
      <w:r>
        <w:rPr>
          <w:rtl w:val="true"/>
        </w:rPr>
        <w:t xml:space="preserve">) </w:t>
      </w:r>
      <w:r>
        <w:rPr>
          <w:rtl w:val="true"/>
        </w:rPr>
        <w:t>حُسن استقراء و استقصاء</w:t>
      </w:r>
      <w:bookmarkEnd w:id="1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ويژگى هاى كتاب طراز ، تلاش در استقراء و استقصاء و 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وجوه و لغات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اين واژه ها در جمع ها باشند يا در مصادر يا در اسم هاى جامد يا سائر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بيان وجوه اعراب و صورت هايى كه </w:t>
      </w:r>
    </w:p>
    <w:p>
      <w:pPr>
        <w:pStyle w:val="BookText"/>
        <w:rPr/>
      </w:pPr>
      <w:r>
        <w:rPr>
          <w:rFonts w:ascii="IRNazanin" w:hAnsi="IRNazanin" w:eastAsia="IRNazanin"/>
          <w:color w:val="111111"/>
          <w:sz w:val="28"/>
          <w:sz w:val="28"/>
          <w:szCs w:val="28"/>
          <w:rtl w:val="true"/>
          <w:lang w:bidi="fa-IR"/>
        </w:rPr>
        <w:t xml:space="preserve">عرب در جمله ها به آن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مزيّت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گستردگى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فرهنگ هاى ديگر نمى يابيم ؛ زيرا آنها بعضى را دون بعضى آورده اند ، آن كه مى كوشد بيشترين وجوه و لغات و جمع ها و مصادر را بياورد، از استقصاى همه آنها درمى ماند و به آنچه سيد على خان در طراز اولش دست يافته ،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وَافْعَل هذا بادِئَ 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بادِئ بَدِئ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بادِئَ بَدِئ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بَدْءَ 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بَدْأةَ بَدْأةٍ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ضَرْبَةَ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اينها واژه اول اضافه به دوّمى است و وجود همزه در هر دو واژه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وبَدْءَ ذي بَدْءٍ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فلس در 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ذي بَداءَةٍ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فَلْس وسَحابَه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وَبَدْءَ ذي بَدْأَة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ضَرْبَ ذِي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وبَدْأَهَ ذي بَدْءٍ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ضَرْبَة ذي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وبَدْأةَ ذي بَدْأةٍ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ضَرْبةٍ ، در 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وبَدِئَ ذي بَدِئ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بديع ، در 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بَدأةَ بَدْأةَ به صورت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صَحْرَةَ بَحْرَةَ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بادِى بَدِئ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بادى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بادى 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ياء اول پس از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به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تخفيف در هر سه واژه ، و همزه دومى در هر 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بادِىْ 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ياء ساكن در 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بادِى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قالى 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بادِى 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وادى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وبادِى بَدٍ به سكون ياء اول و حذف لام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يَدْ</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وَاْفْعَلْه بَديئاً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وبَدْءاً ، اوّلَ بَدْءٍ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وجود همزه در هر دو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همه اينها به اين معناست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اِفْعَلْهُ مُبْتَدِئاً به أوّلَ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آغاز هر چيز به آن ابتدا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آغازت در هر كارى آن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هيچ مصدرى از مصادر ، اين لغات را گرد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آنها را به اين</w:t>
      </w:r>
    </w:p>
    <w:p>
      <w:pPr>
        <w:pStyle w:val="BookText"/>
        <w:rPr/>
      </w:pPr>
      <w:r>
        <w:rPr>
          <w:rFonts w:ascii="IRNazanin" w:hAnsi="IRNazanin" w:eastAsia="IRNazanin"/>
          <w:color w:val="111111"/>
          <w:sz w:val="28"/>
          <w:sz w:val="28"/>
          <w:szCs w:val="28"/>
          <w:rtl w:val="true"/>
          <w:lang w:bidi="fa-IR"/>
        </w:rPr>
        <w:t xml:space="preserve">نظم و ترتيب ذكر نكرده است احدى به مانند آنچه سيد على خان مثال هاى روشن زده است ، براى آنها مثال نزده است به گونه اى كه بر دانش پژوى علم و لغت ، هيچ يك از اين لغات مشتبه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نخست آنچه را در هر دو كلمه مهموز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اولى اضافه به دومى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كلمه مهموز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ميانشان قرار گرفته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آخر اين استعمالات ، آنچه را مهموز مبنى گفته شده مى آورد و براى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صَحْرَةَ 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آنچه را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با سكون ياء اضافه شده به دومى 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استعمالات پراكنده اى را ذكر مى كند كه هيچ گردآورنده اى آنها را اَخيراً گرد نياورده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نظر كه كتاب طراز آنها را جمع آورى مى كند و به استقصاى همه وجوه اين استعمال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ديگران همه آنها را گرد نياورده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معجم ها برترى دارد ؛ چنانچه از همه فرهنگ ها پيشى جسته است به عرضه نيك و زيباى واژه ها و آوردن مثال براى هر استعمال مُبهم آنها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الجَبْ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كَمْ ء وكَمْأَة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قارچ قرمز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هاى لغت ، اين جمع ها را پراكنده و آشفته و نامترتّب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ترديد دارند كه جمع است يا اسم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آنها را به ترتيب يكسان ثبت مى كند و همه را جمع مى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شگفتى است كه همه فرهنگ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اند با اينكه اين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مسموع است ؛ زيرا مفرد آن بر وزن فَلْس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شرح شافيه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مَسموع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غير اَجوف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كثرت بسنده كرده اند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دَفِئَ الرجلُ دَفَأً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تَعِبَ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دَفاءً ودفائِيَة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ذَهاب وكراهِيَة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مرد گرم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معجم ها نياورده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سَرَأَتِ الجَرادَة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سَرْءاً ومَسْرَءاً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تخم گذاشت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سَرَّأَتْ تَسْرِئَةً</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معجم ها ،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اند ، با اينكه آن مصدرِ ميمى قياسى است ، نظام در شرح شافيه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ثلاثى مجرّد نيز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قياسى و شايع ، مى آيد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قَمَأَ إلى المنزل قَمْأً وقُمُوءاً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 درآمد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لغت شناسان نياورده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همين ماده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قَمُؤَ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كَرُمَ ومَنَعَ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وقَماءً وقَماءَةً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سَحاب وسَحابَة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وقَمِئَ قَمَأً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تَعِبَ تَعَباً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 و ذليل گشت ، و در چشم مردمان كوچك و حقير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مصدرها را كتاب هاى لغت در زمينه واحد گرد نياورده اند ، تنها به طور پراكنده ذكر كرده اند ؛ زيرا هر مصدرى بعضى از آنها را آورده و بعض ديگر را ذكر نكرده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لسان العرب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قَمَأَ الرجلُ وغيرُه ، وقَمُؤَ قَمَأَةً وقَماءً وقَمَاءةً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صحاح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قَمُؤَ الرجلُ قَمَاءً وقَمَاءةً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مرد به ذلّت افتاد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تهذيب اللغه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قَمُؤَ الرجلُ قماءَةً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عُباب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قَمُؤَ الرجلُ قَماءَةً وقَمَاءً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قاموس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جَمَعَ وكَرُمَ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قَمْأَةً وقَماءَةً وقُِمْأةً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 و كوچك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حاشيه قاموس ، هنگام ذكر مصدر اخير ،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مصنّف فوت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المحيط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قَمُؤَ قماءَةً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چنين مى نگريم كه آنان بعضى از مصادر را بى بعض ديگر مى آورند ، بلكه بالاتر از اين ، مى بينيم كه آنان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اند ، با اينكه بر فعل و مصدر تنصيص شده است ، در كتاب اَفعال ابن قطاع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قَمُؤَ قماءَةً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 و كوچك شد ، و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قَمِئَ قَمَأً</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مصدرها را با ترتيب يكسان و در يك سطح گرد مى آورد ، و خلل و نقصى بر آنها وارد نمى سازد ؛ با اينكه اين مصادر را به دشوارى در يك جا مى توان يافت ، بلكه در حالت عادى ناممكن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ذكر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كَرُمَ ومَنَعَ وتَعِبَ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صاحبان فرهنگ ها همه آنها را نياورده اند ، مهم در اينجا اين است كه سيد على خان همه مصدرها را گرد مى آورد ، و با اين ويژگى بر ديگر معجم ها برترى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قَنَأَ اللبَنَ قَنْأً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 را به هم زد ، مخلوط كرد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معاجم ذكر نكرده اند ، سيد على خان آن را مى آورد تا به چيزى از مصدرها خلل وارد نسازد ؛ افزون بر اين ، اين مصدر به طور قطع صحيح است ، در شرح شافيه ، ابن حاجب مى نويسد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فعلى بر وزن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يافتى بى مصدر سماعى ، مصدرِ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لغت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مصدر، نمونه اى از روش سيد على خان در كتابش هست و يكى از ويژگى هاى اوست ؛ زيرا مصادر و اَفعال و لغات را استقراء و استقصاء مى كند ، با اين قصد كه كاستى اى در آنها پديد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جُزْء ، و نيز به كسر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كَفئ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كِفْئ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در اصل مصدراست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 نظير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لغات هشت گانه ، در هيچ مأخذى اين گونه گرد نيامده اند ، و به اين روشنى و بر اين ترتيب بى نظير و آشكار ذكر نشده اند ؛ با نگاه به آنچه در منابع ذيل آمده ، مى توان ميان آنها و طراز مقايسه به عمل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مصباح فيومى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اين ماده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همزه بر وزن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اينها به معنى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صحاح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 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فُعْل و فُعُل</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آمده است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وهذا كِفاؤُه وكِفْأَتُهُ</w:t>
      </w:r>
      <w:r>
        <w:rPr>
          <w:rStyle w:val="FootnoteAnchor"/>
          <w:rtl w:val="true"/>
        </w:rPr>
        <w:footnoteReference w:id="415"/>
      </w:r>
      <w:r>
        <w:rPr>
          <w:rFonts w:ascii="Amiri" w:hAnsi="Amiri" w:eastAsia="Amiri" w:cs="Amiri"/>
          <w:color w:val="111111"/>
          <w:sz w:val="28"/>
          <w:sz w:val="28"/>
          <w:szCs w:val="28"/>
          <w:rtl w:val="true"/>
          <w:lang w:bidi="ar-SA"/>
        </w:rPr>
        <w:t xml:space="preserve">وكَفِيئهُ وكُفْؤُه وكَفْؤُه وكِفْؤُه وكُفُوءُهُ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 اين كِفاءِ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يعنى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مى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لسان العرب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 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ءو كُفُوء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فُعْل و 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لاكِفاءَ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در اصل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تهذيب اللغة مى خوانيم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زجاج در اين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كُفُؤاً أحَد </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چهار وجه است ،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سه 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كاف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قرائت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كَفِئُ فلان وكُفُؤُ فلان </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لسان العرب اين سخن را از تهذيب نقل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العُباب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 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ء وكُفُوء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فُعْل وفُعُول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اصل مصدر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المحيط آمده است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كَفِيئُك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 همتاى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كُفْؤ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كِفاء لك ؛ فلانى نظير توست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بدين سان ملاحظه مى شود كه فرهنگ هاى لغت جز بعضى از واژه ها را نمى آورند، وآنها را جدا وپراكنده ودسته دسته ذكرمى كنند؛ وبهترين كسى كه بيشترين مقدار آن را جمع آورى كرده ، فيروزآبادى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اين ، وى به ذكر دو تا از آنها اِخلال وارد مى سازد ؛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على خان در جمع و استقراء و استقصاء سبقت مى جويد و آنچه را ذكر نكرده اند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 است تر باشد يا خشك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كَلاَءَتِ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اَكْلاَءَت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گياه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اَرضٌ كالِئَة وكَلِئَة وكَلِيئَة ومُكْلِئة</w:t>
      </w:r>
      <w:r>
        <w:rPr>
          <w:rStyle w:val="FootnoteAnchor"/>
          <w:rtl w:val="true"/>
        </w:rPr>
        <w:footnoteReference w:id="419"/>
      </w:r>
      <w:r>
        <w:rPr>
          <w:rFonts w:ascii="IRNazanin" w:hAnsi="IRNazanin" w:eastAsia="IRNazanin"/>
          <w:color w:val="111111"/>
          <w:sz w:val="28"/>
          <w:sz w:val="28"/>
          <w:szCs w:val="28"/>
          <w:rtl w:val="true"/>
          <w:lang w:bidi="fa-IR"/>
        </w:rPr>
        <w:t xml:space="preserve">ومَكْلاَءة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ذات كلأٍ أو كثيرته ؛ آن زمينى است كالِئة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داراى گياه يا پُر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ها درباره زمين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 شيوه ، در مصدرى جمع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واَرض كَلِيئَة ومَكْلاَءَةٌ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زَبيدى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فيروزآبادى تنها دو واژه را مى آورد، و زَبيدى بر آن اين سخن را مى 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ويقال فيه أيضاً مُكْلِئة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مُكْلِئَة</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تهذيب اللغة مى خوانيم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كَلاَء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چرانده مى شود ، و اَرض مُكْلئَة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واَرض مُكْلِئَة ومِكْلاء</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پر گياه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نَضْر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مُكْلِئة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والمُكلِئَة والكَلِئَة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معناست</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وآن زمينى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 سير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لسان العرب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كَلئَة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نسبت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ومُكْلِئَة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صحاح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مُكْلِئَة وكَلِئَة ؛ يعنى زمين داراى گياه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كَلئت الأرض ، فهي كَليئة ؛ زمين گياه درآورد ، پس آن 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گياه زار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مفردات راغب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مَكْلأٌ وكالئٌ يكثُرُ كَلؤُهُ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مَكْلاَء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كه علف آن زياد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مصباح المنير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كالئٌ ومُكْلِئ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در آن علف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المحيط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 مُكلِئَة وكَلِئَة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مَكْلاَءَة ؛ زمين مُكلِئَة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جاى علف زار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روشن مى شود كه سيد على خان چگونه وجوه و لُغاتى را كه در مصادر پراكنده اند گرد مى آورد و آنها را استقصا مى كند و در يك جا مى نهد ، به گونه اى كه جوينده لغت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يابد كه واژه و لغت ديگرى وجود ندارد كه در اين معنا آن را بجويد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لَبُؤَة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مَثُلَة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شير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براى تأكيد تأنيث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مذكرى از لفظ آن نيست تا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تمايز و فرق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واژه ، هشت لغت ديگر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هَضْبَة وسِدْرَة وسَمُرَة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على خان نُه واژه درباره ماده شير ذكر مى كند كه به جز قاموس ، همه آنها در هيچ يك از فرهنگ هاى لغت يافت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 به زيبايى يادآور مى شود كه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تأنيث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فائده را از مصباح فيومى مى گيرد ، و فزونى زيبايى و نكته يابى اش در اين است كه نخست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مى آورد ؛ زيرا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ذكر مى كند ، و يونس در نوادرش مى گويد كه آن لغتِ بسيار خوب و عالى است ؛ و از اين نظر است كه شيخ زَبيدى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بود فيروزآبادى آن را بر غيرش مقدم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نَسَأْتُ عنه الدَّيْنَ ، واَنْسَأْتُه إيّاه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او را به تأخير انداختم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بَنات ونعيم وخَطيئَة ونُصرة وهِجْرَة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 واژه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مَساس و مسيس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مصدرند و ما بعد آن دو اسم مصدر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قاموس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تأخير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نسخه اى از آن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وبِعْتُهُ بنُسْأة ونَسيئة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فَعيله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به نسيه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تأخير</w:t>
      </w:r>
    </w:p>
    <w:p>
      <w:pPr>
        <w:pStyle w:val="BookText"/>
        <w:rPr/>
      </w:pP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مصباح المنير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نَسِئ ، مهموز است بر وزن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 تأخير مى باشد ؛ ونَسيئة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فعيلَه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آن است ؛ و هر دو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تأخير مى آورد ، سپس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عرب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النَساءَ ولا نَساءَ فليُخَفِّفِ 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هركه را تأخير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تأخيرى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يا زود مرگ فرا مى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بار را سبك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صحاح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تأخير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تكملة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 اَزهرى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جاى مصدر حقيقى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تهذيب نيز مى خوانيم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اَنْسَأْته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زمانى است كه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تأخير اندازى ؛ و اسم اين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نَسَأْتُ الشيءَ 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آن چيز را به تأخير افكنى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 اللّه ُ في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اجلش را به تأخير انداخت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نَسَأتُ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بيع را به نسيه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دادم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نسأتُ عنه دينَه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دين او را به تأخير انداختم ، 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همين مدار ديگر معجم هاى لغوى مى چرخد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پراكنده و نا منظم ذكر مى كنند ؛ گاه در خصوص تأخير دين ، و زمانى هنگام مطلق 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معنا ، گاه به اين نكته مى پردازند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يا اسم مصدر ؛ و در اين هنگام بعضى از اسم هاى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آورند ، و ذكرشان پراكنده است به گونه اى كه استقصاء آن به قرائت همه ماده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دارد ، تا آنجا كه خواننده از آگاهى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مصدرند يا اسم مصدر ، خسته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هيچ يك از اين اشكالات را در طراز نمى يابيم ؛ زيرا طراز همه اَسماء مصادر را گرد مى آورد و به آنچه گفته اند آنها اسم مصدر است اشاره مى كند ، و همه اينها در محل خودش هست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افزون بر اين ، جاى شگفتى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فرهنگ هاى لغت متداول و كتاب هاى اصلى مشهور نيامده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مِنَ الليل هَتْ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فَلْس و نيز به كسر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هَتْأَة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وهِيْتِئ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جانب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واژه ها يا بيشتر آنها در معجم هاى لغت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قاموس و لسان العرب مى 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بعضى از آنها در كتاب هاى لغت آمده است ، ليكن همه آنها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زِبْرِج</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 xml:space="preserve">را نياورده اند ؛ با اينكه صاحب المنجد اين لغت را 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يادآور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اين است كه لغات پراكنده را از جاهاى گوناگون گردآورد و در يك جا آنها را ذكر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هَزِئَ به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تَهَزَّأَ واسْتَهْزَأَ ، هَزْءاً وهُزوءاً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ومَهْزَأً ومَهْزَأَةً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ريشخند گرفت ، با او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مصدر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مَهْزُؤَة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مَكْرُمَة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پانويس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حفص است كه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أَعَدْتُ هُزُوءاً به وحَقَّ لها مما ذأت اَن يطول مَهْزُؤها و پس از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اين حاشيه از خود مصنّف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اين بيت در واقع شاهد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مى باشد ؛ چنان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مَهْزُؤَة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اسم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اين نكته شايان يادآورى است كه سيد على خان شواهد شعرى را بسيار اندك در متن كتابش مى آورد ، وى همه واژه ها و استعمالات لغوى را به اعتبار مسلّمات ثابت ذكر مى كند ؛ زيرا تدوين و نگارش لغت و وضع قواعد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هاى دور به انجام رسيده است ، و تنها شاهد را به عنوان دليل بر صحّت آنچه از لغت عرب نقل مى كنند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سيد على خان در مقدمه اش تصريح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لغت را از ميان كتاب ها و نوشته ها مى گيريم ؛ زيرا زمان مشافهة و سماع به پايان رسيده است ؛ و با اين قيد ، انگيزه اى براى ذكر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ادلّه صحّت منقولات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به ندرت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شعرى براى اين يا آن لغت در طراز نقل مى شود و آن گاه كه بخواهد مطلب را بيشتر تفهيم كند ، شاهد را در حاشيه نقل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شعرى را به عنوان شاهد در متن مى آورد ، در بيشتر وقت ها نكته يا عنايت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معنايى را در آن لحاظ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گستره فرهنگ زبان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كرده و به دست آورده و آن گونه كه وى مد نظر قرار داده ، ديگران ملاحظه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در اينجا ملاحظه روش سيد على خان و مزيّتِ آن در جمع و استقراء و استقصاء است با حُسن ارائه از نظر ترتيب و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سيد رحمه الله اَفعالى را كه دربردارنده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آورد ؛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 و نيز در پى آن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 لغات اَفعالى را كه استعمال شده اند گرد مى آورد ، همراه با بيان دو</w:t>
      </w:r>
    </w:p>
    <w:p>
      <w:pPr>
        <w:pStyle w:val="BookText"/>
        <w:rPr/>
      </w:pPr>
      <w:r>
        <w:rPr>
          <w:rFonts w:ascii="Amiri" w:hAnsi="Amiri" w:eastAsia="Amiri" w:cs="Amiri"/>
          <w:color w:val="111111"/>
          <w:sz w:val="28"/>
          <w:sz w:val="28"/>
          <w:szCs w:val="28"/>
          <w:rtl w:val="true"/>
          <w:lang w:bidi="ar-SA"/>
        </w:rPr>
        <w:t xml:space="preserve">حرف تعديه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فعل ، با آن دو به كار رفته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 مصادرى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و آنها را به شيوه يكسان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نظم و ترتيب هماهنگ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كه در هيچ يك از فرهنگ هاى پيش از طراز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بعضى از مصدرها را آورده اند و بعضى را نياورده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اسم مصدرهاى سه گانه آن را ذكر مى كند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اين ترتيب ، وى 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حروفى را كه با آنها فعل متعدى مى شود و به كار </w:t>
      </w:r>
    </w:p>
    <w:p>
      <w:pPr>
        <w:pStyle w:val="BookText"/>
        <w:rPr/>
      </w:pPr>
      <w:r>
        <w:rPr>
          <w:rFonts w:ascii="IRNazanin" w:hAnsi="IRNazanin" w:eastAsia="IRNazanin"/>
          <w:color w:val="111111"/>
          <w:sz w:val="28"/>
          <w:sz w:val="28"/>
          <w:szCs w:val="28"/>
          <w:rtl w:val="true"/>
          <w:lang w:bidi="fa-IR"/>
        </w:rPr>
        <w:t xml:space="preserve">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 كند آن گاه مصدرها را مى آورد و سپس اسم هاى مصدر را ذكر مى كند ، همه اينها را با استقصاء و استقراء كامل مى آورد ، به گونه اى كه افزون بر آنها در مصادر لغت نمى توان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فرهنگ هاى لغت و قاموس هاى زبان كه همه اينها را آشفته و پراكنده ذكر مى كنند ، اَفعال را با حروفى كه به آن تعدّى مى يابند مى آميزند ، مصدرها و اسم مصدرها را آميخته درهم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آنان همه مصدرها و اسم مصدرها را در يك جا ذكر نمى كنند ، بلكه در همه اينها ، بعضى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بعض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آورند ، يا پراكنده و بى تمايز و نامنظم و بى ترتيبِ مناسب ذكر مى كنند ، كه نمونه هايى از آنها در ذيل مى آيد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اَخفش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هَزِئْتُ منه وبه ، هَزْءاً وهُزُوءاً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مسخره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ابو زيد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هَزَأْتُ به ، هُزْءاً ومَهْزَأَةً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مَهْزُؤَةً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معناست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صحاح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هَزِئْتُ منه ، وهَزِئْتُ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حكايت از اَخفش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هَزَأْتُ به ، هَزْءاً ومَهْزَأة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 زيد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مفردات راغب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كردن پنهانى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پس از</w:t>
      </w:r>
    </w:p>
    <w:p>
      <w:pPr>
        <w:pStyle w:val="BookText"/>
        <w:rPr/>
      </w:pPr>
      <w:r>
        <w:rPr>
          <w:rFonts w:ascii="IRNazanin" w:hAnsi="IRNazanin" w:eastAsia="IRNazanin"/>
          <w:color w:val="111111"/>
          <w:sz w:val="28"/>
          <w:sz w:val="28"/>
          <w:szCs w:val="28"/>
          <w:rtl w:val="true"/>
          <w:lang w:bidi="fa-IR"/>
        </w:rPr>
        <w:t xml:space="preserve">هشت سطر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استَهْزَأتُ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اِسْتهزاء ، ارتياد هُزُء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ريشخند برآمدن يا دست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هرچند استهزاء تعبير شده به اينكه شخص به ريشخند دست يازد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مصباح فيومى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هَزِئْتُ به اَهْزَأُ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مهموز از باب تَعِبَ ، ودر لغتى از باب نَفَعَ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را مسخره كردم ؛ اسم مصدر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نيز به تخفيف 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دو وجه در قرائات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و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تهذيب اللُغة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هَزِئَ به يَهْزَأُ به واستَهْزَأ به</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 xml:space="preserve">؛ او را ريشخند كرد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جمهرة اللغة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هَزِئْتُ مِنَ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را به ريشخند گرفتم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مقاييس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هَزِئَ واستهْزأ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شخص مسخره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مجمل اللغة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هُزْء ، سخريه است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هَزِئُ به واستهزأ</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المحيط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هُزْء ، ريشخند كردن مى باشد ؛ هَزِئَ به يَهْزَأُ وهَزَأَ ، استَهْزَأ وتَهَزَّأَ به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لسان العرب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هُزْء وهُزُء ، سُخريه است ؛ هَزِئَ به ومنه ، وهَزَأَ يَهْزَأُ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هُزْءاً وهُزُؤاً ومَهْزَأةً ؛ وتهزّأَ واستهزَأ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مسخره كرد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اَفعالِ ابن قطّاع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هَزَأْتُ به وهَزِئتُ به ، هَزْءاً وهُزءاً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ريشخند كردم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اَفعالِ سَرَقُسْطى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هَزَأْتُ به وهَزِأْتُ به ، هَزْءاً وهُزْءاً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استهزاء كردم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قاموس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هَزَأَ منه 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مَنَعَ 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هُزْءاً وهُزُءاً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ومَهْزَأَةً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مسخره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تَهَزَّأَ واِسْتَهْزَأَ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مقايسه ساده و نظر سريع ، فرق ميان آنچه در طراز آمده و ديگر فرهنگ هاى لغت روشن مى گردد ، از نظرِ جامعيّت طراز در گردآورى واژه ها ، مصادر و اسم مصدرها ، و از جهت دقّت ارائه و تعديه و در نياوردنِ بعضى را در بعض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ميان موازنه بين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ارزيابى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 گردد كه همه فرهنگ هاى لغت به عيب و نقصى گرفتار آمده اند ؛ يا بعضى از آنها يكى از حروف تعديه را ذكر نمى كنند ، يا از آوردنِ بعضى از مصدرها غافل مى شوند ، يا در ذكر بعضى از اسمِ مصدرها غفلت مى ورزند ، يا مصدرها و اسم مصدرها را به هم مى آميزند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فرهنگ ها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اند مگر زَبيدى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براساسِ نسخه اى از قاموس آن را بر وزن مَفْعُلَه ضبط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شمار مصادر مى آورد ؛ با اينكه شعر حفص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سيد على خان آن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آن صراحت دارد و اينكه آن اسم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ويژگى آشكارى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 معجم هاى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جامعيّت در گردآورى واژه ها و عدم اِخلال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مى يابد ، و نيز از نظر عرضه نيك و نظم و ترتيب ، ممتاز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هَنَأَنِي الولدُ ونحوُه ، يَهْنَؤُني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باب نَفَعَ وضَرَب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 وهَناءاً وهَناءَةً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ضَرْب وسَلام وسَلامة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سَرَّنِي ؛ فرزند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مسرور ساخت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اين مصادر سه گانه ، در هيچ يك از معجم هاى لغوى ، ذكر نشده است ؛ سيد على خان آنها را و واژه هاى ديگر هم وزن آنها را مى آورد تا اشتباه رُخ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در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هريك از اين دو چند لغت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 ، به طور الزامى ، همزه آن ساكن باشد ،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 نفر و دو نفر و براى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يكسان بودن لفظ مذكر و مؤنث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شود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هَأْ يا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هَأَ ايا زيدان ويا هندان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وهَؤُوا يا زيدونَ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وهَئِى يا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وهَأْنَ يا هنداتُ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شود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خَفْنَ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واژه بنا بر لغت نخست ، اسم فعل است مبنى بر سكون ، و براساس دو لغت اَخير، فعل اَمرى مى باشد كه ماضى ومضارع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لغت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 ، همزه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الزامى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باشد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واحد و فروع آن ، خواه مذكر و خواه مؤنث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همزه آن كافِ خطاب بپيوندد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p>
    <w:p>
      <w:pPr>
        <w:pStyle w:val="BookText"/>
        <w:rPr/>
      </w:pP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هاءَكُما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جاءَكُما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وهاءَكُنَّ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جاءَكُنَّ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همزه آن مانند كافِ خطاب صرف شود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وهاؤما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هاءُمُوا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هاكُمُوا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هاكُنَّ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گردد،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هائيا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فصيح ترين اين واژه ها ، لغت سوم است ، و قرآن آن را آورده است ، خداى متعال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هَاؤُمُ اقْرَءُوا كِتَابِيَه </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 بگيريد كتاب مرا بخوانيد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لغت اخير ، اين كلمه فعل امر غير متصرّف است ، و بنابر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الفِ 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واحد و فروع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مذكر و چه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و گاه به اين اَلِف ، كاف خطاب مى پيوندد ، پس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هاكَ يا زيدُ ، وهاكِ يا هندُ ، وهاكُما يا زيدان ويا هندان ، وهاكُم يا زيدونَ ، وهاكنَّ يا هنداتُ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نُه لغت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مدّ و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وزن و معناست ، و به حسب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اِفراد و تثنيه و جمع و مذكر و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لغت چهارم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گاه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الف 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براى واحد و فروع آن ؛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جاست براساس اين دو لغت ، اين واژه از 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هايى كه دو معناى ضد هم ديگر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مُطمَئِنّ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همزه فتحه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صحراى پهناور مى آيد ؛ جاى ذكر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ها ، با اين جمع و استقصاء و ترتيب ، در مصدرى از مصادر و در هيچ يك از معجم هاى لغوى ، نيامده است ، بلكه بعضى از آنها را پراكنده و نامنظم ذكر كرده اند ، بى آنكه مانند سيد على خان استقصا كنند و چون او ، وجوه اعرابى و صرفى اش را شرح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جمع و استقراء و استقصاء ، از ويژگى هاى ممتاز طراز و مكتب لغوى سيد على خان است كه به آن بر معجم هاى پيشين سبقت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 اين لغات و متعلّقات آنها را در تهذيب اَزهرى بنگريد ، آنجا كه لغت سوّم از دوّمى را مى آورد ، آن گاه آن را از ابن سكّيت نقل مى كند ، سپس لغت سوّم از اُولى را مى آورد و پس از آن چهارم از دومى را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از كسائى ذكر مى كند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بِدِه و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عرب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هاكَ هذا يا رجل ، وهاكما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لغت نهم را كه سيّد على خان آورده ذكر مى كند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نقل از ابو زيد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 يا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يا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هاءَ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دو لغت به فتح ، و كسره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هاءوا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جمع</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اَزهرى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همه لغاتى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مى نگريم ، افزون بر نقل پراكنده آنها و تداخل بعضى از آنها با بعض ديگر ، آنچه نقل شده بعضى از لغات است نه همه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است ديگر فرهنگ هاى لغت ، آنها بعضى از لغات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بعض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آورند و درهم و آشفته ذكر مى كنند ، تا آنجا كه گاه محقّقان در ضبط لغت و تميز آن از همتاى ديگر آن ، به اشتباه مى افتند ؛ زيرا صاحبان معجم ها واژه ها را استقصا نمى كنند و در نقل و ارائه آنها ميانشان تميز نمى دهند ،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آميزند ، و همه اينها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ميان اين واژه 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مى كنند ، ميان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آميختگى پديد مى آورند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پيچيدگى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نابسامانى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خلط و نقص در عرضه اين لغات را بنگر در قاموس</w:t>
      </w:r>
      <w:r>
        <w:rPr>
          <w:rStyle w:val="FootnoteAnchor"/>
          <w:rtl w:val="true"/>
        </w:rPr>
        <w:footnoteReference w:id="433"/>
      </w:r>
      <w:r>
        <w:rPr>
          <w:rFonts w:ascii="IRNazanin" w:hAnsi="IRNazanin" w:eastAsia="IRNazanin"/>
          <w:color w:val="111111"/>
          <w:sz w:val="28"/>
          <w:sz w:val="28"/>
          <w:szCs w:val="28"/>
          <w:rtl w:val="true"/>
          <w:lang w:bidi="fa-IR"/>
        </w:rPr>
        <w:t>و تاج</w:t>
      </w:r>
      <w:r>
        <w:rPr>
          <w:rStyle w:val="FootnoteAnchor"/>
          <w:rtl w:val="true"/>
        </w:rPr>
        <w:footnoteReference w:id="434"/>
      </w:r>
      <w:r>
        <w:rPr>
          <w:rFonts w:ascii="Amiri" w:hAnsi="Amiri" w:eastAsia="Amiri" w:cs="Amiri"/>
          <w:color w:val="111111"/>
          <w:sz w:val="28"/>
          <w:sz w:val="28"/>
          <w:szCs w:val="28"/>
          <w:rtl w:val="true"/>
          <w:lang w:bidi="ar-SA"/>
        </w:rPr>
        <w:t>و عُباب</w:t>
      </w:r>
      <w:r>
        <w:rPr>
          <w:rStyle w:val="FootnoteAnchor"/>
          <w:rtl w:val="true"/>
        </w:rPr>
        <w:footnoteReference w:id="435"/>
      </w:r>
      <w:r>
        <w:rPr>
          <w:rFonts w:ascii="IRNazanin" w:hAnsi="IRNazanin" w:eastAsia="IRNazanin"/>
          <w:color w:val="111111"/>
          <w:sz w:val="28"/>
          <w:sz w:val="28"/>
          <w:szCs w:val="28"/>
          <w:rtl w:val="true"/>
          <w:lang w:bidi="fa-IR"/>
        </w:rPr>
        <w:t>و مصباح</w:t>
      </w:r>
      <w:r>
        <w:rPr>
          <w:rStyle w:val="FootnoteAnchor"/>
          <w:rtl w:val="true"/>
        </w:rPr>
        <w:footnoteReference w:id="436"/>
      </w:r>
      <w:r>
        <w:rPr>
          <w:rFonts w:ascii="IRNazanin" w:hAnsi="IRNazanin" w:eastAsia="IRNazanin"/>
          <w:color w:val="111111"/>
          <w:sz w:val="28"/>
          <w:sz w:val="28"/>
          <w:szCs w:val="28"/>
          <w:rtl w:val="true"/>
          <w:lang w:bidi="fa-IR"/>
        </w:rPr>
        <w:t>و صحاح</w:t>
      </w:r>
      <w:r>
        <w:rPr>
          <w:rStyle w:val="FootnoteAnchor"/>
          <w:rtl w:val="true"/>
        </w:rPr>
        <w:footnoteReference w:id="437"/>
      </w:r>
      <w:r>
        <w:rPr>
          <w:rFonts w:ascii="IRNazanin" w:hAnsi="IRNazanin" w:eastAsia="IRNazanin"/>
          <w:color w:val="111111"/>
          <w:sz w:val="28"/>
          <w:sz w:val="28"/>
          <w:szCs w:val="28"/>
          <w:rtl w:val="true"/>
          <w:lang w:bidi="fa-IR"/>
        </w:rPr>
        <w:t>و مفردات راغب</w:t>
      </w:r>
      <w:r>
        <w:rPr>
          <w:rStyle w:val="FootnoteAnchor"/>
          <w:rtl w:val="true"/>
        </w:rPr>
        <w:footnoteReference w:id="438"/>
      </w:r>
      <w:r>
        <w:rPr>
          <w:rFonts w:ascii="Amiri" w:hAnsi="Amiri" w:eastAsia="Amiri" w:cs="Amiri"/>
          <w:color w:val="111111"/>
          <w:sz w:val="28"/>
          <w:sz w:val="28"/>
          <w:szCs w:val="28"/>
          <w:rtl w:val="true"/>
          <w:lang w:bidi="ar-SA"/>
        </w:rPr>
        <w:t>و تكملة و محيط</w:t>
      </w:r>
      <w:r>
        <w:rPr>
          <w:rStyle w:val="FootnoteAnchor"/>
          <w:rtl w:val="true"/>
        </w:rPr>
        <w:footnoteReference w:id="439"/>
      </w:r>
      <w:r>
        <w:rPr>
          <w:rFonts w:ascii="IRNazanin" w:hAnsi="IRNazanin" w:eastAsia="IRNazanin"/>
          <w:color w:val="111111"/>
          <w:sz w:val="28"/>
          <w:sz w:val="28"/>
          <w:szCs w:val="28"/>
          <w:rtl w:val="true"/>
          <w:lang w:bidi="fa-IR"/>
        </w:rPr>
        <w:t>و لسان</w:t>
      </w:r>
      <w:r>
        <w:rPr>
          <w:rStyle w:val="FootnoteAnchor"/>
          <w:rtl w:val="true"/>
        </w:rPr>
        <w:footnoteReference w:id="440"/>
      </w:r>
      <w:r>
        <w:rPr>
          <w:rFonts w:ascii="Amiri" w:hAnsi="Amiri" w:eastAsia="Amiri" w:cs="Amiri"/>
          <w:color w:val="111111"/>
          <w:sz w:val="28"/>
          <w:sz w:val="28"/>
          <w:szCs w:val="28"/>
          <w:rtl w:val="true"/>
          <w:lang w:bidi="ar-SA"/>
        </w:rPr>
        <w:t>والعين</w:t>
      </w:r>
      <w:r>
        <w:rPr>
          <w:rStyle w:val="FootnoteAnchor"/>
          <w:rtl w:val="true"/>
        </w:rPr>
        <w:footnoteReference w:id="441"/>
      </w:r>
      <w:r>
        <w:rPr>
          <w:rFonts w:ascii="IRNazanin" w:hAnsi="IRNazanin" w:eastAsia="IRNazanin"/>
          <w:color w:val="111111"/>
          <w:sz w:val="28"/>
          <w:sz w:val="28"/>
          <w:szCs w:val="28"/>
          <w:rtl w:val="true"/>
          <w:lang w:bidi="fa-IR"/>
        </w:rPr>
        <w:t xml:space="preserve">، وآنچه را آنان ذكر كرده اند مقايسه كن با آنچه سيد على خان مى آورد ، با اين كار جامعيّت و استقصاى لغات را به وسيله او درخواهى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يافت ، همراه با عرضه نيك و آراسته و تبيين واژه ها با مثال هايى كه به آسانى جوينده را به لغت مى رساند و بى رنج و زحمت همه وجوه آن را در اختيار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وَطُؤَ الموضعُ يَوْطُؤُ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كَرُمَ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وَطاءَةً ووُطُوءة وطِئَة وطَأَةً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كَرامة وسُهولَت وعِدَه وسَعَة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ودَمُثَ ، فهو وَطئ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وَطُوءَ الموضعُ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جايگاه نرم وهموار شد، پس آن مكان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مصدرها در هيچ يك از معجم هاى لغت با اين جمع ، گرد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سازگارى ميان اصول لغت و اشتقاق صرفى و ميان مسموعات آن</w:t>
      </w:r>
    </w:p>
    <w:p>
      <w:pPr>
        <w:pStyle w:val="BookText"/>
        <w:rPr/>
      </w:pPr>
      <w:r>
        <w:rPr>
          <w:rFonts w:ascii="IRNazanin" w:hAnsi="IRNazanin" w:eastAsia="IRNazanin"/>
          <w:color w:val="111111"/>
          <w:sz w:val="28"/>
          <w:sz w:val="28"/>
          <w:szCs w:val="28"/>
          <w:rtl w:val="true"/>
          <w:lang w:bidi="fa-IR"/>
        </w:rPr>
        <w:t xml:space="preserve">از امتيازات روش سيد على خان اين است كه ميان اصول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كلمات به آنها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آنچه درباره لغت به گوش رسيده ، سازگارى پديد مى آورد ، وى مى كوشد در حد توان بر شنيدنى ها اعتماد ورزد ، و هنگامى كه در تطابق آن با اصول لغوى برايش وجهى باشد ، بى ترديد به آن مى گرود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است كه در آن درندگان صيد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 دان يا سنگ دان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همزه مخفّف مى گردد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همزه</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ما اختلافى را در ضبط اين واژه در كتاب هاى لغويان مشاهده مى كنيم ؛ آيا واژه اى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يا مخفّف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آيا واژه اى كه به معناى خانه صيد درندگان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Amiri" w:hAnsi="Amiri" w:eastAsia="Amiri" w:cs="Amiri"/>
          <w:color w:val="111111"/>
          <w:sz w:val="28"/>
          <w:sz w:val="28"/>
          <w:szCs w:val="28"/>
          <w:rtl w:val="true"/>
          <w:lang w:bidi="ar-SA"/>
        </w:rPr>
        <w:t>افزون بر اين ، در نقل از ابو زيد اختلاف دارند ، و سخنانشان مختلف مى باشد و روشن نيست در اينكه آيا فرقى در اَلفاظ اين معانى يا بعضى از آنها هست يا نه ؟</w:t>
      </w:r>
    </w:p>
    <w:p>
      <w:pPr>
        <w:pStyle w:val="BookText"/>
        <w:rPr/>
      </w:pPr>
      <w:r>
        <w:rPr>
          <w:rFonts w:ascii="IRNazanin" w:hAnsi="IRNazanin" w:eastAsia="IRNazanin"/>
          <w:color w:val="111111"/>
          <w:sz w:val="28"/>
          <w:sz w:val="28"/>
          <w:szCs w:val="28"/>
          <w:rtl w:val="true"/>
          <w:lang w:bidi="fa-IR"/>
        </w:rPr>
        <w:t xml:space="preserve">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اينكه كدام يك از اين دو اصل است ؟ آيا اين دو ، دو لغت مستقل اند يا اينكه يكى از آن دو فرع ديگرى است ؟</w:t>
      </w:r>
    </w:p>
    <w:p>
      <w:pPr>
        <w:pStyle w:val="BookText"/>
        <w:rPr/>
      </w:pPr>
      <w:r>
        <w:rPr>
          <w:rFonts w:ascii="IRNazanin" w:hAnsi="IRNazanin" w:eastAsia="IRNazanin"/>
          <w:color w:val="111111"/>
          <w:sz w:val="28"/>
          <w:sz w:val="28"/>
          <w:szCs w:val="28"/>
          <w:rtl w:val="true"/>
          <w:lang w:bidi="fa-IR"/>
        </w:rPr>
        <w:t xml:space="preserve">در اينجا مى بينيم كه سيد على خان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مى گيرد و آن را تهى از پيچيدگى و تكلُّف ارائه مى دهد ، و تثبيت مى كند كه در همه موارد اين واژه با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لغت ديگر آن مخفّف اوّلى مى باشد و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درمى يابيم كه صاحبان معاجم ، به پيروى از ابو زيد ، تصريح دارند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اجتماع دو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شده است و به كار نمى رود ، ليكن سيد على خان به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از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نمى ورزد و اين جمع را نقل مى كند با تصريح به اينكه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اصلِ مفردش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همزه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سخنان لغويان در اين زمينه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زيد در كتاب نوادرش درباره خانه اى كه درندگان در آن صيد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دام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دو همزه مُخَفَّف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ابو حاتم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دو همزه غير مأخوذ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سنگدان پرنده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در تهذيب اللغة مى خوانيم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عُبَيد به نقل از فراء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 فى جَرِيَّتِكَ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در حُلقومت بينداز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ابو زيد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چينه دان پرنده مى باشد ؛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ابن نَجْدَة از وى</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همين گونه ، بى همزه ، روايت مى كند ، ليكن ابن هانى از ابو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همزه مى آورد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حُلقوم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تهذيب از ابو زيد 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چينه دان پرنده به كار مى رود ؛ ثعلب از ابن نَجْدَة آن را همين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 ليكن ابن هانئ مى گويد كه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زيد مهموز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است كه از سنگ مى سازند 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بالاى درِ آن سنگى مى گذارند و طعمه درنده را در آخِر آن قرار مى دهند ، چون حيوان در آن درآيد و گوشت طعمه را بخورد سنگ بر در لانه مى افتد و آن را مى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ابو زيد آن را چنين روايت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عربيّت مى باشد مگر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 و اندك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قاموس و تاج العروس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سنگ ساخته مى شود و بر بالاى در آن سنگى قرار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در آن شكار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طعمه درنده را در آخر لانه مى گذارد ، پس هنگامى كه درنده داخل آن مى شود تا گوشت طعمه را بخورد سنگ بر در خانه مى افتد و آن را مى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جَرائئ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ابو زيد روايت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اَوزان ترك شده نزد عرب زبانان است مگر در شُذوذ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بسيار اندك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هانئ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و همزه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بعضى از نسخه ها به تخفيف مى باشد و در نسخه هاى ديگر بى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قانصة وحُلقوم مانند جِرِّيَّة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چينه دان مى باشد ؛ و در تهذيب آمده كه ابو زيد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و جِرِّيَّة ونَوطَة براى چينه دان پرنده است ؛ ثعلب از ابن نَجْدَة همين گونه بى همزه روايت كرده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تكملة و عُباب ، صاغانى مى نويسد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هانئ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مد و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گويشى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المحيط ، صاحب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چينه دان يا سنگ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 اين واژه مهموز است بر وزن جِرِّيعة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اين ترتيب مى بينيم كه ابو زيد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قانصة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حَوصَلَة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آشفتگى و غلط در نقل از او را مشاهده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اَزهرى در تهذيب ، به نقل از ثعلب از ابن نَجدَة ، از ابو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مى كند و به نقل از ابن هانئ ، از ابو زيد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 منظور به نقل از تهذيب مى آورد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از ابن نَجدَة از ابو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نقل كرده ، و از ابن هانئ از ابو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نقل ابن منظور ، روايت صحيح است ، و آنچه در تهذيب چاپى هست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غلط آميخته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فيروزآبادى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چنين است در تكمله و عباب به نقل از ابن هانئ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نقل اين دو درست مى باشد ، ليكن يادآور نشده اند كه لغت دوم مخفّف لغت اصلى مهموز است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تنها به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همزه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مى كند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حُلقوم مى آورد ، سپس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اين پندار را دامن مى زند كه ميان اين دو واژه فرق هست ، آنى كه به معناى حلقوم است در آن دو لغت مى باشد ،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لغت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مهارت و زبردستى سيد على خان نمايان مى گردد ؛ زيرا آنچه را كه ثبت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وزن سِكّينَه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 و اينكه لغت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عِلّيَّة ، مُخَفَّف اولى است ؛ و به نقل غلطى كه در تهذيب آمده توجه نمى كند ، يا شايد نزدش نسخه صحيحى از تهذيب بوده است مانند نسخه اى كه ابن منظور از آن نقل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خانه اى كه در آن درندگان صيد مى شوند ، سيد على خان ثبت درست آن را از نسخه هاى صحيحِ نوادر ابو زيد نقل مى كند ، بى اعتنا به آنچه در قاموس و لسان العرب هست ؛ زيرا آنچه را ابو زيد بدان تصريح مى كند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 اى است كه درندگان در آن شكار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در قاموس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است كه در آن درندگان صيد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زَبيدى تصريح مى كند كه نقل آن از ابو زيد ، اشتباهى از سوى فيروزآبادى يا نُسخه اى از كتاب نوادر است كه وى بى تحقيق و درنگ آن را باز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است كارى كه ابن منظور انجام مى دهد ؛ زيرا عين اين نقل غلط آميز از ابو زيد را مى آورد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نتيجه فيروزآبادى و ابن منظور ، در ضبط ، ميان واژه اى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واژه اى كه به معناى لانه شكار درنده است ، فرق گذاشته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را ضبط مى كند ، و مُقَرَّر و مُشخّص مى سازد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اى كه در آن درندگان صيد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 تصريح به اينكه لغت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مخفّف اولى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بالاتر از همه اينها ، سيد على خان به اين اعتنا نمى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شاذ است يا در آن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يا از اَصول ترك شده در نزد اهل لغت مى باشد ؛ زيرا در مثل اين مورد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از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است ، و ابو زيد به نقل صحيح آن را از عرب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سيد على خان از اصول لُغوى مى گذرد و بر نقل و سماع صحيح اعتماد مى ورزد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زاءَ الدهرُ به زَوْءاً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ابو عمرو است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كلمه شادمان مى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زَوْءُ المَنيّة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پديد آمدن مرگ ، يا اينكه آن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صواب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آن چيزى است كه از مرگ به انسان مى پيوندد ، و آنچه از مرگ قصد مى شود به كسى كه مُردنش نزديك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لَبِيد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يَدْفَعُ زَوَّ المَنيَّةِ الحِيَلُ</w:t>
      </w:r>
    </w:p>
    <w:p>
      <w:pPr>
        <w:pStyle w:val="BookText"/>
        <w:rPr/>
      </w:pPr>
      <w:r>
        <w:rPr>
          <w:rFonts w:ascii="IRNazanin" w:hAnsi="IRNazanin" w:eastAsia="IRNazanin"/>
          <w:color w:val="111111"/>
          <w:sz w:val="28"/>
          <w:sz w:val="28"/>
          <w:szCs w:val="28"/>
          <w:rtl w:val="true"/>
          <w:lang w:bidi="fa-IR"/>
        </w:rPr>
        <w:t xml:space="preserve">چاره انديشى ها ، فرا رسيدن مرگ را برطرف نمى سازد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سيد على خان ، ترديد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نماياند كه آيا آن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اين </w:t>
      </w:r>
    </w:p>
    <w:p>
      <w:pPr>
        <w:pStyle w:val="BookText"/>
        <w:rPr/>
      </w:pPr>
      <w:r>
        <w:rPr>
          <w:rFonts w:ascii="Amiri" w:hAnsi="Amiri" w:eastAsia="Amiri" w:cs="Amiri"/>
          <w:color w:val="111111"/>
          <w:sz w:val="28"/>
          <w:sz w:val="28"/>
          <w:szCs w:val="28"/>
          <w:rtl w:val="true"/>
          <w:lang w:bidi="ar-SA"/>
        </w:rPr>
        <w:t xml:space="preserve">موضوع را بى اشاره يا تحقيق رها نمى كند ؛ زيرا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شنيده شده ، و ناقلِ آن تنها ابو عمرو است، ليكن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مشتقات واستعمالات عربى زيادى مى باشد، و اصل صحيحى است كه شكّى در آن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 آيا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تنها ابو عمرو نقل كرده بازمى گردد ؟ يا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عربى صحيح دارد ، گرفته شده است ؟</w:t>
      </w:r>
    </w:p>
    <w:p>
      <w:pPr>
        <w:pStyle w:val="BookText"/>
        <w:rPr/>
      </w:pPr>
      <w:r>
        <w:rPr>
          <w:rFonts w:ascii="IRNazanin" w:hAnsi="IRNazanin" w:eastAsia="IRNazanin"/>
          <w:color w:val="111111"/>
          <w:sz w:val="28"/>
          <w:sz w:val="28"/>
          <w:szCs w:val="28"/>
          <w:rtl w:val="true"/>
          <w:lang w:bidi="fa-IR"/>
        </w:rPr>
        <w:t xml:space="preserve">به نظر مى رسد سيد على خان در اينجا گرايش دارد به اينكه اين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 اصل ثلاثى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ذكر آن را در 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صحّتِ سماع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گرايش را از آنجا مى توان دريافت كه وى شعرى را كه در آن اين ماده بى همزه آمده انشاد مى كند و اين احتمال را مطرح مى سازد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اين راستا اَشعار عربى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همزه روايت شده ، او را تقويت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اِصرار دارد بر اينكه اين ماده مهموز است اَصمعى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اينكه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بى همزه از او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احتمالِ تصحيف همزه را افزون مى سازد ؛ چنان كه شك لغويان و آشفته گويى آنان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لَيُزْوَأنَّ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شريفى كه به زودى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بعضى از آنان به عدم سماع آن با همزه و درست و صواب دانستن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لَيُزْوَيَنَّ</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همه اينها ، هيچ يك از آنان به صحّت اشتقاق اين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بعضى از سخنان لغويان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آوريم ، هرچند خليل و جوهرى و ابن دُرَيد و زمخشرى و ديگران آن را نياورده اند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المحيط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قَدَر ؛ زاء اللّه علينا ذاك ، وزى ءَ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بر ما مقدَّر ساخت ؛ زاءَ بهم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آنان را از ميان برد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تكمله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اين ماده را واگذارده ، ابو عبيد به نقل از اَصمعى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زوءُ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زاء الدهرُ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روزگار فلانى را واژگون ساخت ، و اين سخن دليل مهموز بودن اين واژه است ؛ ابو عمرو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كلمه خرسند مى شوم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اين سخن در العُباب هست</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اَفعال ابن قطّاع ، برآوردنِ فعل بسنده شده با اين سخن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الدهرُ زوءاً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واژگون شد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لسان العرب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روايت شده است كه پيامبر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الإيمانَ بَدَأ غريباً وسَيَعُودُ كما بَدَأَ ، فَطُوبى للغُرباء إذا فَسَدَ النّاس ؛ والذي نفس أبي القاسم بيده ، لَيُزْوَأَنَّ الإيمانُ بين هذَيْن المسجدين كما تَأْزِرُ الحَيَّةُ في حُجْرها ؛</w:t>
      </w:r>
    </w:p>
    <w:p>
      <w:pPr>
        <w:pStyle w:val="BookText"/>
        <w:rPr/>
      </w:pPr>
      <w:r>
        <w:rPr>
          <w:rFonts w:ascii="IRNazanin" w:hAnsi="IRNazanin" w:eastAsia="IRNazanin"/>
          <w:color w:val="111111"/>
          <w:sz w:val="28"/>
          <w:sz w:val="28"/>
          <w:szCs w:val="28"/>
          <w:rtl w:val="true"/>
          <w:lang w:bidi="fa-IR"/>
        </w:rPr>
        <w:t xml:space="preserve">همانا ايمان غريبانه آغاز شد و در آينده اى نه چندان دور به غربت بازمى گردد ، پس خوشا به حال غريبان آن گاه كه مردم فاسد شوند ؛ سوگند به آن كه جان ابو القاسم به دست اوست ، ايمان ميان اين دو مسجد گرد مى آيد چنان كه مار در لانه اش حلقه مى زند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 چنين با همزه روايت شده است ؛ شمر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زَوَأْتُ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جمع مى گردد و به هم مى پيوندد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زَوَيْتُ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آن را گرد آورى ؛ 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متعال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مُعتل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زَوْءُ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است كه از مرگ حادث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زاءَ الدهرُ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روزگار فلانى را وارونه كرد ؛ ابو منصور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زَوغ</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قاموس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زوءُ المَنيّة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مرگ پديد مى آيد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 الدهرُ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او را به رو در آورد ؛ ابو عمرو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واژه شاد مى شوم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زَبيدى در تاج العروس آن را به آنچه در لسان العرب آمده ، شرح مى دهد و حديث پيامبر صلى الله عليه و آله و سخن درباره آن را مى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لغويان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صحاح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از هلاك مرگ پديد مى آيد ؛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علينا وقُدِّرَ وحُمَّ 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را از ميان برد ، شاعر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ابن مامةَ كَعْبٍ ثَمَّ 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 المَنيّة إلاّ حِرَّة وقَدَى</w:t>
      </w:r>
    </w:p>
    <w:p>
      <w:pPr>
        <w:pStyle w:val="BookText"/>
        <w:rPr/>
      </w:pPr>
      <w:r>
        <w:rPr>
          <w:rFonts w:ascii="IRNazanin" w:hAnsi="IRNazanin" w:eastAsia="IRNazanin"/>
          <w:color w:val="111111"/>
          <w:sz w:val="28"/>
          <w:sz w:val="28"/>
          <w:szCs w:val="28"/>
          <w:rtl w:val="true"/>
          <w:lang w:bidi="fa-IR"/>
        </w:rPr>
        <w:t xml:space="preserve">نيست ابن مامه كعب آنجا كه مرگ او را از پا در آورد مگر سنگلاخى سوخته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تهذيب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 از اَصمعى روايت كرده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زوءُ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از مرگ پديد مى آيد ؛ و منذرى به من خبر داد از حوانى از ابن سكّيت كه ، ابن اَعرابى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انشاد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ابن مامة كعبٍ ثَمَّ 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 المنيّة إلاّ حرّة وَقَدَى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 الحوادث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 ابن اعرابى آن را بى همزه روايت مى كند ، و اَصمَعى آن را همزه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سعيد از ابو عمرو روايت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 الدهرُ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روزگار او را بر زمين زد ، ابو عمرو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واژه مسرور 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گفته مى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اساس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اَدْرَكَهُ زَوُّ المَنيّة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مرگ او را فرا رسيد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لسان العرب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اَصْمَعى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زَوْء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حادث مى شود از هلاك مرگ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است، ثعلب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 المنيّة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ابن مامة كعب ثَمَّ 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 المَنيّة إلاّ حَرَّة وَقَدَى</w:t>
      </w:r>
    </w:p>
    <w:p>
      <w:pPr>
        <w:pStyle w:val="BookText"/>
        <w:rPr/>
      </w:pPr>
      <w:r>
        <w:rPr>
          <w:rFonts w:ascii="IRNazanin" w:hAnsi="IRNazanin" w:eastAsia="IRNazanin"/>
          <w:color w:val="111111"/>
          <w:sz w:val="28"/>
          <w:sz w:val="28"/>
          <w:szCs w:val="28"/>
          <w:rtl w:val="true"/>
          <w:lang w:bidi="fa-IR"/>
        </w:rPr>
        <w:t xml:space="preserve">اين بيت را اَزهرى و جوهرى بر قول ابن اعرابى شاهد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علينا وقُدِّر وحُمّ وزُىَّ 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را هلاك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برى در رثاى اَسود بن يعفر مى سرايد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لهف نفسي على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ينفع اللَّهفُ زَوَّ القَدَر</w:t>
      </w:r>
    </w:p>
    <w:p>
      <w:pPr>
        <w:pStyle w:val="BookText"/>
        <w:rPr/>
      </w:pPr>
      <w:r>
        <w:rPr>
          <w:rFonts w:ascii="Amiri" w:hAnsi="Amiri" w:eastAsia="Amiri" w:cs="Amiri"/>
          <w:color w:val="111111"/>
          <w:sz w:val="28"/>
          <w:sz w:val="28"/>
          <w:szCs w:val="28"/>
          <w:rtl w:val="true"/>
          <w:lang w:bidi="ar-SA"/>
        </w:rPr>
        <w:t xml:space="preserve">دريغا اى نفس بر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افسوس و آه هلاكى را كه مقدّر شده سود مى بخشد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براى متمم بن نويره مى سرايد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أفَبَعدَ مَن وَلَدت بُسَيْبَةَ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 المنيّة أو أُرى أتَوَجَّعُ</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پس از كسى كه بُسَيبه را زاييد از هلاكِ مرگ شكوه كنم يا ناله و فرياد برآورم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 الحوادث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 ابن اعرابى آن را بى همزه روايت مى كند و اَصمعى آن را مهموز 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فيروزآبادى در مقصور آن را ذكر نكرده است ، زَبيدى بر او استدراك مى كند ؛ جوهرى از اَصمعى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 المنيّه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است كه از هلاكِ مرگ حادث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ثعلب ،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 است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آن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 علينا وقُدِّر وحُمَّ 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سرايد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ابن مامة كعبٍ ثمَّ عيّ به زَوُّ المنيّة إلاّ حرّة وقدى</w:t>
      </w:r>
    </w:p>
    <w:p>
      <w:pPr>
        <w:pStyle w:val="BookText"/>
        <w:rPr/>
      </w:pPr>
      <w:r>
        <w:rPr>
          <w:rFonts w:ascii="Amiri" w:hAnsi="Amiri" w:eastAsia="Amiri" w:cs="Amiri"/>
          <w:color w:val="111111"/>
          <w:sz w:val="28"/>
          <w:sz w:val="28"/>
          <w:szCs w:val="28"/>
          <w:rtl w:val="true"/>
          <w:lang w:bidi="ar-SA"/>
        </w:rPr>
        <w:t xml:space="preserve">در 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 اَصمعى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همزه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سخن فيروزآبادى در مهموز اين ماده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عمرو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زاء الدهرُ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روزگار فلانى را واژگون ساخت ، ابو عمرو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كلمه شاد مى گردم ؛ اَزهرى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بررسى سخنان لغت شناسان و اَشعارى كه روايت شده ، و شعرهايى را كه سيد على خان رحمه الله اضافه نمود ، اعتنا و توجه وى به شنودها آشكارا به دست مى آيد همراه با ترجيح يا گرايش به ترجيحِ مصنّف آنچه را سازگار با اصول لغوى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 همه اينها را با كوتاه ترين و روشن ترين عبارت آورد ، و به علتِ ترجيح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ذكر وجه اشتقاق اين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كرد با اين 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ما انزوى إلى المرء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است كه انسان از آن به گوشه مى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احتمال تصحيف را در مهموز اين ماده مطرح ساخت ؛ به ويژه بعد از آنكه جوهرى آن را از </w:t>
      </w:r>
    </w:p>
    <w:p>
      <w:pPr>
        <w:pStyle w:val="BookText"/>
        <w:rPr/>
      </w:pPr>
      <w:r>
        <w:rPr>
          <w:rFonts w:ascii="IRNazanin" w:hAnsi="IRNazanin" w:eastAsia="IRNazanin"/>
          <w:color w:val="111111"/>
          <w:sz w:val="28"/>
          <w:sz w:val="28"/>
          <w:szCs w:val="28"/>
          <w:rtl w:val="true"/>
          <w:lang w:bidi="fa-IR"/>
        </w:rPr>
        <w:t xml:space="preserve">اَصمعى مقصور نقل كرد و عَمْرو به تنهايى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 الدهرُ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شنيده است ؛ زيرا با وجود اصل صحيح كه همه بر آن اتفاق نظر دارند ، انگيزه اى براى رجوع به سخنى كه تنها يك نفر آن را شنيده است باقى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پيامبر صلى الله عليه و آله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لَيُزْوَأَنَّ الإيمان بين هذَين المسجدين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سخن را تأكيد مى كند ؛ زيرا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هروى آن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 سپس بيان</w:t>
      </w:r>
    </w:p>
    <w:p>
      <w:pPr>
        <w:pStyle w:val="BookText"/>
        <w:rPr/>
      </w:pPr>
      <w:r>
        <w:rPr>
          <w:rFonts w:ascii="IRNazanin" w:hAnsi="IRNazanin" w:eastAsia="IRNazanin"/>
          <w:color w:val="111111"/>
          <w:sz w:val="28"/>
          <w:sz w:val="28"/>
          <w:szCs w:val="28"/>
          <w:rtl w:val="true"/>
          <w:lang w:bidi="fa-IR"/>
        </w:rPr>
        <w:t xml:space="preserve">مى دارد كه ، شمر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گرد آمدن و به هم پيوستن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اين كار را ابن جوزى در غريب الحديث انجام داده است</w:t>
      </w:r>
      <w:r>
        <w:rPr>
          <w:rStyle w:val="FootnoteAnchor"/>
          <w:rtl w:val="true"/>
        </w:rPr>
        <w:footnoteReference w:id="458"/>
      </w:r>
      <w:r>
        <w:rPr>
          <w:rFonts w:ascii="IRNazanin" w:hAnsi="IRNazanin" w:eastAsia="IRNazanin"/>
          <w:color w:val="111111"/>
          <w:sz w:val="28"/>
          <w:sz w:val="28"/>
          <w:szCs w:val="28"/>
          <w:rtl w:val="true"/>
          <w:lang w:bidi="fa-IR"/>
        </w:rPr>
        <w:t xml:space="preserve">، سپس ابن اثير در كتاب نهايه اش آن را مى آورد و حديث را ذكر مى كند و بى ترديد و بى آنكه به شمر و غير او اِسناد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لَيُزْوَيَنَّ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ميان اين دو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شود و به هم مى پيوندد</w:t>
      </w:r>
      <w:r>
        <w:rPr>
          <w:rStyle w:val="FootnoteAnchor"/>
          <w:rtl w:val="true"/>
        </w:rPr>
        <w:footnoteReference w:id="459"/>
      </w:r>
      <w:r>
        <w:rPr>
          <w:rFonts w:ascii="Amiri" w:hAnsi="Amiri" w:eastAsia="Amiri" w:cs="Amiri"/>
          <w:color w:val="111111"/>
          <w:sz w:val="28"/>
          <w:sz w:val="28"/>
          <w:szCs w:val="28"/>
          <w:rtl w:val="true"/>
          <w:lang w:bidi="ar-SA"/>
        </w:rPr>
        <w:t xml:space="preserve">؛ و با اين سخن ، ابن اثير ، روايت اين ماده را با همزه غلط مى شمارد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خان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ترك همزه از باب تخفيف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مَساويه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نقص ها و عيب هاى او نمايان شد ؛ گفته اند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ندارد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بسيارى از اهل لغت تصريح دارند به اينكه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مفردى از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لفظ خودش نيست ؛ چنان كه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هست</w:t>
      </w:r>
      <w:r>
        <w:rPr>
          <w:rStyle w:val="FootnoteAnchor"/>
          <w:rtl w:val="true"/>
        </w:rPr>
        <w:footnoteReference w:id="460"/>
      </w:r>
      <w:r>
        <w:rPr>
          <w:rFonts w:ascii="IRNazanin" w:hAnsi="IRNazanin" w:eastAsia="IRNazanin"/>
          <w:color w:val="111111"/>
          <w:sz w:val="28"/>
          <w:sz w:val="28"/>
          <w:szCs w:val="28"/>
          <w:rtl w:val="true"/>
          <w:lang w:bidi="fa-IR"/>
        </w:rPr>
        <w:t xml:space="preserve">، و در مجمع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 تجرى على مَساويها</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 xml:space="preserve">، از لحيانى حكايت مى كند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وجود ندارد ،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بعضى تصريح كرده اند كه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 غير قياسى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ابو عُبيد بكرى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فصل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بكر ابن قوطية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غير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مفردى براى آن نيست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زَبيدى هنگام شرح 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 تَجْرى على مَساويها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عيوب اند ، و در مفرد آن اختلاف است ؛ بعضى از عالمان صرف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غير قياسى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مهموز است ؛ و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مفردى براى آن نيست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نظر را سيد على خان نمى پسندد ؛ اين سخن را كه مفردى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تضعيف مى كند و آسيب پذير مى سازد ؛ زيرا تا زمانى كه مطابق اصول صرف و لغت و اشتقاق ، مفردى براى آن هست ، معنا ندارد كه گفته شود اين جمع مفرد ندارد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اين نظر را كه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نحو غير قياسى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هرگز نمى آورد واز آن روى برمى تابد، كه اين كار نشانه سستى و نا اعتبارى اين سخن در نزد سيد على خان است ؛ زيرا مفرد غير قياسى براى جمع به نهايت اندك مى باشد ، و با وجود ورود نقل مفرد سازگار با اشتقاق واصول لغت، به چنين امرى نبايد رجوع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اَصمعى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أَطْعِمْنَا مِن مَطايبها واَطايَبها ، وَاذْكُر مَنانَتَها وَاَنانَتها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گزيده ها و پاكيزه ترين آن ما را خوراك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حَسَنَة المَعارى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زنى كه جاهاى لُخت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زيباست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تجرى على 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يعنى اسب با بد حالى كه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لاغرى يا افتادن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مى رود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اينها مفردى شناخته نشده است، كسائى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مَسْوَى</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فيومى در مصباح المنير اين نظر را مى پذيرد كه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بى آنكه دو رأى ديگر را بياورد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بازمى گردد و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استعمال جمع به صورت مُخَفَّف 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اشتقاق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نياز از طرح آراء شاذ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طريحى نيز در مجمع البحرين ، مى گِرَوَد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افزون بر اين ،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از سيرافى نقل شده كه از بعضى از عرب پرسيد كه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مَطايب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مَطْيَب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روش مندى سيد على خان و شيوه كار او ، در ايجاد سازگارى ميان اصول لغوى و صرفى و مبانى اشتقاق و ميان آنچه برخلاف آن بر زبان آمده ، روشن مى گردد ؛ با وجود تصريح اَصمعى و كسائى و ديگر امامان لغت به صحّت مفرد مسموع براى اين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مطابق با اصول اشتقاق است</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جاى آن نيست كه انسان به فقدانِ مفرد براى آن قائل شود يا مفردِ غير قياسى براى آن بياورد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حفره اى است در ميان دُمَل ، يا فرو رفتگى اى در صخره كه ميانِ آن آب جمع مى شود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رُغْفان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صاغانى در عُباب و 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حُفْره يا جُفْرَه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از ابو عبيد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دُمل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جمهرة اللغة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صخره كه در ميانِ آن آب باران جمع مى شود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تهذيب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گودالى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وسط دُمَل ،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لغت شناسان تصريح مى كنند به اينكه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نسخه اى از 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پانويس آن ثبت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محقق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منظور از بعضى روايت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اين مطلب را پس از سخن ابو عبيد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حُفْرَه است ، و فَقِئ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بر ذكر مفرد اين ماده بسنده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گودالى كوچكى در سنگ يا صخره اى است كه در آن آب جمع مى شود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فَقِئ</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زَبيدى در تاج العروس ، سخن قاموس را شرح مى دهد به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ترتيب ، در جمع اين ماده ، سه نظر پديد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 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آنچه را ابن منظور آورده و زَبيدى به آن مى گرود ؛ يعنى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اين دو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بدان جهت مى باشد كه ثابت شده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بيشتر جمعِ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رَغيف رُغفان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كَثيب كُثْبان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 قُلبان</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نسخه اى از تهذيب آمده ، و درست اين جمع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از اين روست كه ، غالب در جمع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غير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جمع كثرت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اما آنچه را سيد على خان ذكر مى كند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تصريح شمر و ابو عبيد به آن ، و بازگشت سخن ابن دُرَيد و صاغانى و اَزهرى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است با آنچه از عرب شنيده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ما آورديم ، ما سواى آن با سمع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غير اَجْوَف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مسموع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شنيده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در جمع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جِحْشان ورِئلان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ظُهران و بُطْنان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دو جمع ديگر ، كمتر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روش سيد على خان ، در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مسموع و اصول لغوى و صرفى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 شود ؛ از اين رو سيد على خان آنچه را در لسان العرب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تكلُّف در برگرداندن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جهت كه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پذيرد ؛ كسانى آن را نقل كرده اند ، و وجهى براى روى گردانى از آن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اين مسئله برخلاف 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ندارد نيازمند دليل مى باشد ، و از آنجا كه دليلى وجود ندارد ، تنها ادّعاست ، و وجود مفردى كه داراى اشتقاق صحيح است و بدان تصريح شده ، ادعا را باطل مى سازد و از بين مى برد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گونه غير قياسى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قاعده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 نظريه ديگرى است كه نمى توان آن را پذيرفت ؛ زيرا در اينجا لغت شناسان تصريح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مفردى است سازگار با قياس صرفى و اصل لُغَوى ، و تا زمانى كه چنين است ، به اين سخن كه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نمى انجامد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سيد على خان ، نخست سماع را برمى گيرد هنگامى كه آن صحيح باشد ، چنان كه قياس را در مواردش به كار مى برد و آن را استوار مى سازد ؛ و آن گاه كه نَظَرها متعدد باشند يا مسموع گوناگون شود ، مسموعى را ثبت مى كند كه مطابق قواعد صرف و اُصول لغت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است كه مى بينيم سيد على خان از نقلى كه با اصول هماهنگ نيست و در اثبات درمى ماند ، دست مى كشد ؛ و با وجود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كتاب هاى اَثَر و حديث و گرفتن لغات از آنها ، مى نگريم كه وى به نقل ناثابت كه با اصول لغت سازگارى ندارد ، اعتنا نمى كند ، بلكه به طور قطع آن را خطاىِ راوى مى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بخش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ضَحَّى بِكَبْشَيْنِ مَوجوئَيْن ، ولا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خَطَأٌ مِنَ الرُواة ؛</w:t>
      </w:r>
    </w:p>
    <w:p>
      <w:pPr>
        <w:pStyle w:val="BookText"/>
        <w:rPr/>
      </w:pPr>
      <w:r>
        <w:rPr>
          <w:rFonts w:ascii="IRNazanin" w:hAnsi="IRNazanin" w:eastAsia="IRNazanin"/>
          <w:color w:val="111111"/>
          <w:sz w:val="28"/>
          <w:sz w:val="28"/>
          <w:szCs w:val="28"/>
          <w:rtl w:val="true"/>
          <w:lang w:bidi="fa-IR"/>
        </w:rPr>
        <w:t xml:space="preserve">دو قوچ خايه كوفته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قربانى كرد ، اين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مُوجَأَيْن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نكنيد ، چه آن از خطاى راويان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زمانى كه راويان برخلاف قواعد اشتقاق صرفى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كنند ، به خطاى رُوات حكم مى كند ؛ زيرا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اين باره روايات صحيح از راويان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ضبط را پاس مى دارند و به آن پاى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نا استوار است ؛ زيرا اقتضا مى كند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يافته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باب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 در كلام عرب وارد نشده است ؛ پس ناگزير اين نقل ، خطاى راويان مى باشد </w:t>
      </w:r>
      <w:r>
        <w:rPr>
          <w:rFonts w:eastAsia="IRNazanin" w:cs="IRNazanin"/>
          <w:color w:val="111111"/>
          <w:sz w:val="28"/>
          <w:szCs w:val="28"/>
          <w:rtl w:val="true"/>
          <w:lang w:bidi="fa-IR"/>
        </w:rPr>
        <w:t xml:space="preserve">. </w:t>
      </w:r>
      <w:bookmarkStart w:id="196" w:name="pg10908_109132"/>
    </w:p>
    <w:p>
      <w:pPr>
        <w:pStyle w:val="Heading4"/>
        <w:numPr>
          <w:ilvl w:val="3"/>
          <w:numId w:val="1"/>
        </w:numPr>
        <w:rPr/>
      </w:pPr>
      <w:bookmarkStart w:id="197" w:name="__RefHeading___Toc2147121_2870459653"/>
      <w:bookmarkStart w:id="198" w:name="_Toc66"/>
      <w:bookmarkEnd w:id="196"/>
      <w:bookmarkEnd w:id="197"/>
      <w:r>
        <w:rPr>
          <w:rtl w:val="true"/>
        </w:rPr>
        <w:t>ك</w:t>
      </w:r>
      <w:r>
        <w:rPr>
          <w:rtl w:val="true"/>
        </w:rPr>
        <w:t xml:space="preserve">) </w:t>
      </w:r>
      <w:r>
        <w:rPr>
          <w:rtl w:val="true"/>
        </w:rPr>
        <w:t>دقت در شكار معانى و مُتمايز ساختن آنها</w:t>
      </w:r>
      <w:bookmarkEnd w:id="198"/>
    </w:p>
    <w:p>
      <w:pPr>
        <w:pStyle w:val="BookText"/>
        <w:rPr/>
      </w:pPr>
      <w:r>
        <w:rPr>
          <w:rFonts w:ascii="IRNazanin" w:hAnsi="IRNazanin" w:eastAsia="IRNazanin"/>
          <w:color w:val="111111"/>
          <w:sz w:val="28"/>
          <w:sz w:val="28"/>
          <w:szCs w:val="28"/>
          <w:rtl w:val="true"/>
          <w:lang w:bidi="fa-IR"/>
        </w:rPr>
        <w:t xml:space="preserve">از ويژگى هايى كه در روش 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تدوين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 شود دقت وى در شكار معانى لغوى است ، و 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سازگار با آنچه عرب به كار مى برد ؛ هرچند لُغويان بر آن نصّ نياورند يا غير آن را بنمايانند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 مُجْمَأ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دندان هاى شتر فروهشته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مُجْمَآت الهامِ صُعْرٍ خُدُودها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مَعرَّقَة الإلْحَى سِباطِ المشافِر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اى را كه صاغانى در عُباب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اين معنا كه پيشانى اسب كشيده و فروهشته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مُجْمَأُ الغُرّة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آويزان پيشانى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مُجمَآت الهام صُعْرٍ خُدودُها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مُعَرَّقَةِ الإلْحى سِباطِ المشافِرِ</w:t>
      </w:r>
    </w:p>
    <w:p>
      <w:pPr>
        <w:pStyle w:val="BookText"/>
        <w:rPr/>
      </w:pPr>
      <w:r>
        <w:rPr>
          <w:rFonts w:ascii="IRNazanin" w:hAnsi="IRNazanin" w:eastAsia="IRNazanin"/>
          <w:color w:val="111111"/>
          <w:sz w:val="28"/>
          <w:sz w:val="28"/>
          <w:szCs w:val="28"/>
          <w:rtl w:val="true"/>
          <w:lang w:bidi="fa-IR"/>
        </w:rPr>
        <w:t xml:space="preserve">مانند اين سخن در پى نوشت ، بعضى از نسخه هاى تكملة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زَبيدى در شرح عبارت قاموس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فَرَسٌ أَجْمَأ ومُجْمَأ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أسيلَة الغُرَّة ؛ اسب كشيده پيشانى ، اسم مصدر آن اِجماء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مُجْمَآتِ الهام صُعْرٍ خُذُودها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الإلحى سباطِ المشافِر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 پيش از اين آورده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كشيده بودن پيشانى اسب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مُجْمِىٌ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پيشانى كشيده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اين بيت شعر را شرح مى دهد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مى كند كه آن وصف ناقه باشد نه اسب ؛ زيرا ظاهر بيت اراده وصفِ شدّتِ تحمُّل اين شتران در راه رفتن و رنج كشيدن است ؛ به ويژه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شتر مى باشد ، در مقابل آن لَب هاى اسب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استعمال آن در شتر ، درباره اسب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اينكه شاعر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مُعَرَقَّةُ الإلحى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 مؤيّد فهم سيّد على خان است ؛ زيرا وصف مى كند آنها را از سير و 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و رنج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فك هاشان فرو ريخته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لاغر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آنجا كه لب هاشان از ضعف و ناتوانى</w:t>
      </w:r>
    </w:p>
    <w:p>
      <w:pPr>
        <w:pStyle w:val="BookText"/>
        <w:rPr/>
      </w:pPr>
      <w:r>
        <w:rPr>
          <w:rFonts w:ascii="Amiri" w:hAnsi="Amiri" w:eastAsia="Amiri" w:cs="Amiri"/>
          <w:color w:val="111111"/>
          <w:sz w:val="28"/>
          <w:sz w:val="28"/>
          <w:szCs w:val="28"/>
          <w:rtl w:val="true"/>
          <w:lang w:bidi="ar-SA"/>
        </w:rPr>
        <w:t xml:space="preserve">آشكار آويزان و افتاده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اِسْتَهْنَأْهُ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اِستمْرَأَه ، واستعطاه ، واستطعمه ، واستكفاه ؛</w:t>
      </w:r>
    </w:p>
    <w:p>
      <w:pPr>
        <w:pStyle w:val="BookText"/>
        <w:rPr/>
      </w:pPr>
      <w:r>
        <w:rPr>
          <w:rFonts w:ascii="IRNazanin" w:hAnsi="IRNazanin" w:eastAsia="IRNazanin"/>
          <w:color w:val="111111"/>
          <w:sz w:val="28"/>
          <w:sz w:val="28"/>
          <w:szCs w:val="28"/>
          <w:rtl w:val="true"/>
          <w:lang w:bidi="fa-IR"/>
        </w:rPr>
        <w:t xml:space="preserve">از او خواست كامش را شيرين سازد ، به او چيزى عطا كند ، خوراكش دهد ، در حد كفايت نيازش را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عدىّ بن زيد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نُحْسِنُ الهِنْ ءَ إذا استَهْنَأْتَنا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ودفاعاً عنك بالأيدي الكبار</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آن گاه كه از ما چيزى در حد كفايت بخواهى عطايى نيك به تو مى دهيم ، و با نيكويى و احسان از تو دفاع مى كنيم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سيد على خان اين شعر را به عنوان شاهد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كفايت چيزى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يعنى زمانى كه در حد كفايت از ما چيزى بخواهى ، به نيكى آن را برمى آوريم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تفسير براى اين واژه ، شايد در اين بيت مُتَعَيَّن باشد ؛ زيرا مصرع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دفاعاً عنك بالأيدي الكبار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مى كند ، زيرا از آن يارى خواستن و دفاع اراده شده است ؛ به همين جهت سيد على خان بر اين معنا استشهاد مى آورد ، و از آنچه بعضى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بيت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كرده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الأيدي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منّت و بخشش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لسان العرب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اسْتَهْنَأَ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مرد عطايى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ثعلب مى سرايد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نُحْسِنُ الهِنْ ءَ إذا اسْتَهْنَأْتَنا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ودفاعاً عنك بالأيدي الكبار</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شعر ، 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نيكويى و 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قاموس و تاج العروس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منه النَصْر ، نقله الصاغاني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استَهْنأه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منه العطاء ، أنشد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نُحسنُ الهِنْ 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صاغانى نقل كرده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اِسْتَهْنَأَ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از آن مرد يارى خواست ، و نيز اين فعل به معناى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خواستن مى آيد ، ثعلب مى سرايد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عطايى نيك مى دهيم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اَفعالِ سَرَقُسْطى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عطا بخشيدم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ابو عثمان براى عدى بن زيد ، مى سرايد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نُنْجِدُ الهِنْ ءَ إذا اسْتَهْنَأْتَنا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ودفاعاً عنك بالأيدي الكبار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مى بخشيم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اين ماده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نأقة نَجود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معناى فراوان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سيد على خان در اينجا بر اين باور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كفايت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و دهش طلبيدن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صاحبان معجم ها كار صاغانى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تكمله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 واضح تر و نيكوتر و دورتر از اشتباه انگيزى بود ، زيرا وى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بيت ابو حزام عكلى را به عنوان شاهد مى آورد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اِستهناء ، استعطاء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ابو حزام عكلى مى سرايد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أُلَزِّئُ مُسْتَهْنِئِ في البَدِئ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فيَرْمَأُ فيها ولا يَبْذَؤه</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أُلَزِّئُ مُسْتَهْنِئِ في البَدِئ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فيَرْمَأُ فيها ولا يَبْذَؤه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كنيد به ، لسان العرب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چيزى را كه خواست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بخشيدم ، پس در آنجا ساكن شد و او را ناخوش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بسنده مى كردند بر استشهادشان به بيت عُروة بن وَرْد ، نيكوتر بود ، كه مى سرايد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ومُسْتَهْنِئٍ زيدٌ أبوه فلَم 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مَدْفَعاً فاقْنَىْ حياءَكِ واصْبِرِي</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اين بيت را براى استشهاد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 گويا سيد على خان استشهاد آنان را به بيت عدى بن زيد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پسندد ، و از اين رو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 كند ؛ در شرح بيت دقّت به كار مى برد ، ومعنا را از آن شكار مى كند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شاهد مى آورد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المُوَدَّأ ، كمُعَظَّم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والمَفازَة ؛ مُوَدَّأ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مُعَظَّم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نيستى و تباهى ، جاى مُردن و تباه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بيابان بى آب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مكان هلاكت است ، سخنى در آن نمى باشد ، اهل 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نزاع و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اتفاق نظر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قبر را ، آن گونه كه سيد على خان نقل كرده ، صاحبان معاجم نياورده اند ، و بر آنچه ابن اعرابى مى گويد بسنده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حُفره ميّت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تهذيب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 از ابو عمرو نقل مى كند كه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المُوَدَّأَة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هلاك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مفعول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اعرابى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حفره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شميل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لَودَّأَتْ على فلان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رهسپار شدن شخص به زمين هاى دور دست است ، تا آنجا كه نمى توان دريافت چه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از ابو هيثم به من خبر داد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تَوَدَّأَتْ عليه الأرضُ فهي مُوَدَّأَة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او را پوشاند ، پس او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سخن چنان است كه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اَحْصَنَ فهو مُحْصَن ، واَسْهَبَ فهو مُسْهَب ، واَلْفَجَ فهو مُلفَج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ورزيد پس او پاك دامن است ، زياده روى كرد پس او افراط گر است ، تهى دست گرديد پس او مُفلس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اينها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جاى هلاكت و نيستى است ،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زيد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او خاك 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بر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هموار سازى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ودّأتُ عليه الأرضَ توديئاً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مردى از بنى ضبّة در رثاى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سرايد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أُبَيُّ إن تُصبح رهينَ مُوَدّإٍ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زَلِجِ الجوانب قعرُه ملحودُ</w:t>
      </w:r>
    </w:p>
    <w:p>
      <w:pPr>
        <w:pStyle w:val="BookText"/>
        <w:rPr/>
      </w:pPr>
      <w:r>
        <w:rPr>
          <w:rFonts w:ascii="IRNazanin" w:hAnsi="IRNazanin" w:eastAsia="IRNazanin"/>
          <w:color w:val="111111"/>
          <w:sz w:val="28"/>
          <w:sz w:val="28"/>
          <w:szCs w:val="28"/>
          <w:rtl w:val="true"/>
          <w:lang w:bidi="fa-IR"/>
        </w:rPr>
        <w:t xml:space="preserve">در تكمله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اعرابى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حفره ميّت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آنچه از عُباب نقل شد ، در صحاح آمده است ؛ و در لسان العرب نيز همين سخنان تكرار مى شود ،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تاج العروس نيز اين مطالب را تكرار مى كند ، و از ابن اعرابى اين بيت را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قَدْ ثَوَيْتَ مُؤَدَّاً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زَلْجِ الجوانب راكِدِ الأَحْجار</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به اين ترتيب سخنان ايشان صريح است در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جاى هلاكت و نيستى است ، و به صيغه مفعول مى باشد ؛ زيرا قياس اقتضا مى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فاعل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حفره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تنها ابو عيداز ابن اعرابى نقل كرده است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آيا اين واژه از اين سخن اعراب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وَدَّأَتْنا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ما را در خود نهان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تَوَدَّأَتْ عليه الأرضُ ، فهي مُوَدَّأَة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بر او به 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زمين محل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لفظِ مفعول آمده است ؟ يا اينكه اين واژه از اين سخن آنهاست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وَدَّأْتُ عليه الأرضَ توديئاً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سَوَّيتُها عليه ، فهي مُودَّأَة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را بر او هموار ساختم ، پس آن زمين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اسم مفعول براساس قياس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استعمال و كلمات ايشان اين است كه نوع دوم مقصود است ؛ زيرا به عنوان شاهد ، بيت زهير بن مسعود ضبى را آورده اند كه در رثاى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 چنان كه در لسان العرب و ديگر منابع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چنين است ، 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قبر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جاى هلاكت و نابودى ، جدا مى سازد ؛ زيرا واژه نخست براساس قياس است و واژه دوم بر لفظِ مفعول ، با اينكه بايسته است بر لفظِ فاعل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كار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كه به معناى قبر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اعرابى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رهينَ مُوَدَّإٍ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گويا ابن اعرابى آن را مؤنث ساخته و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 هرچند آنچه در اصل از عرب وارد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شرح حماسه أبى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خطيب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اين سخن را تأييد مى كند ؛ زيرا بيت را اين گونه روايت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أُبَيُّ إن تُصبح رهين 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زَلخ الجوانب قعرها ملحودُ</w:t>
      </w:r>
    </w:p>
    <w:p>
      <w:pPr>
        <w:pStyle w:val="BookText"/>
        <w:rPr/>
      </w:pPr>
      <w:r>
        <w:rPr>
          <w:rFonts w:ascii="IRNazanin" w:hAnsi="IRNazanin" w:eastAsia="IRNazanin"/>
          <w:color w:val="111111"/>
          <w:sz w:val="28"/>
          <w:sz w:val="28"/>
          <w:szCs w:val="28"/>
          <w:rtl w:val="true"/>
          <w:lang w:bidi="fa-IR"/>
        </w:rPr>
        <w:t xml:space="preserve">و در شرح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 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افتادنِ آن در اسم ، در جاهاى زيادى هست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و مكانة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نگهبانى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درآيد ،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الأوْب ، كثوب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 والسَحاب ، والرِيح ؛ اَوْب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ثوب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باران ، ابر ، باد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در فرهنگ هاى رايج نيامده است 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مقابل ، آورده اند كه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سيد على خان آن را جزو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لغويان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ميان تفسير اين شعر درآورده اند كه از متنخل هُذَلى است ، و شكوهِ كوه بلندى را اين گونه وصف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رَبّاءُ شمّاءُ لا يأوى 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السحابُ وإلاّ الأَوبُ والسَّبَلُ</w:t>
      </w:r>
    </w:p>
    <w:p>
      <w:pPr>
        <w:pStyle w:val="BookText"/>
        <w:rPr/>
      </w:pP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است ، گويا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آيب مى باشد ؛ هذلى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رباء شمّاء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حنيفه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به جهت بازگشت آنها به لانه هاشان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پيوسته در محدوده لانه شان در آمد و رفت اند تا زمانى كه شب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بازمى گردند و هيچ يك از آنها تخلُّف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فيروزآبادى در قاموس ،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 زَبيدى در شرح عبارتِ آن به شعر هذلى استدلال مى كند ، آن گاه سخن ابو حنيفه را در اين زمينه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همه اينها ، اين معنا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متنخل هذلى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زنبور عسل تفسير مى كنند ، ليكن سيد على خان اين تفسير را نمى پسندد ؛ زيرا آن به طور كامل با معناى بيت سازگار نمى باشد ، هرچند وجه ضعيفى براى آن هست ؛ و از اين رو ، مصنّف رحمه الله از آن روى مى گرداند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بازگشت زنبور عسل به لانه 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توصيف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مى كند ، ليكن وصفِ بلندى و ارتفاع را در كوه ها درست نمى سازد ؛ به اين دليل كه زنبور عسل تنها به مكان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بازنمى گردد ، بلكه به خانه اش رجوع مى كند هرجا كه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 مقصود شاعر درباره بلندى و اُبُهت كوه ، غير آن چيزى است كه آورده اند ؛ زيرا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با اين وصف مناسب تر و سازگارتر است ، بدان جهت كه به مكان بلند و مرتفع نمى رسد مگر ابر و باران و مِه ؛ و توصيف آن به اين ويژگى ها ، همان مبالغه در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زمخشرى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رَبّاءُ شمّاءُ لا يأوى 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السحابُ وإلاّ الأَوبُ والسَّبَلُ</w:t>
      </w:r>
    </w:p>
    <w:p>
      <w:pPr>
        <w:pStyle w:val="BookText"/>
        <w:rPr/>
      </w:pPr>
      <w:r>
        <w:rPr>
          <w:rFonts w:ascii="IRNazanin" w:hAnsi="IRNazanin" w:eastAsia="IRNazanin"/>
          <w:color w:val="111111"/>
          <w:sz w:val="28"/>
          <w:sz w:val="28"/>
          <w:szCs w:val="28"/>
          <w:rtl w:val="true"/>
          <w:lang w:bidi="fa-IR"/>
        </w:rPr>
        <w:t xml:space="preserve">اين نام گذارى از باب نام گذارى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عرب گمان مى كردند كه اَبر آب را از درياها برمى دارد ، سپس به زمين باز مى گرداند ؛ براى تَفَأُّل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فال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رَجْعاً وَاَوباً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 تا رجوع كند و بازگردد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 خدا باران را گاه گاهى بازمى گرداند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قُرطبى در تفسيرش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رَبّاءُ شمّاءُ لا يأوى 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السحابُ وإلاّ الأَوبُ والسَّبَلُ</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آنچه نظر سيد على خان را تأييد مى كند سخن امام بلاغت ، اميرالمؤمنين على عليه السلام در خطبه شقشقيه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 لَقد تَقَمَّصَها ابنُ أبي قُحافَة ، وإنّه لَيَعْلَمَ أَنَّ مَحلّى منها مَحَلُّ القُطب مِنَ الرَحَى ؛ يَنْحَدِرُ عنّي السَيْل ، ولا يَرْقَى إليَّ الطَيْر </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پسر ابو قحافه جامه خلافت را پوشيد در حالى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نقش محورى مرامى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من نسبت به آن مانند محور است نسبت به سنگ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از من مى بارد و به منزلتِ من كسى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شرح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يَنْحَدِر عَنّي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رفعت و منزلت آن حضرت است ؛ گويا او در ستيغِ كوهى يا جاى بلندى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و همه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از آن مكان به جاهاى گود و زمين هاى پست ، سرازير است ؛ هذلى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وعَيْطاء يكثُرُ فيها الزليلُ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ويَنْحَدِرُ السيلُ عنها اِنحداراً</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جاى بلندى كه لغزش در آن زياد است ، و بزرگى از آن سرازير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دقت سيد على خان در شكار معانى و اثبات واژه هاى درست در زبان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نقل بى دقت و وارسى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مى گردد ؛ و از اين روست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فرهنگ هاى لغت پيروى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ويژگى در روش سيد على خان ، آنجا بيشتر آشكار مى گردد و هر شكّى را مى زدايد كه وى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فرهنگ ها 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 تابد ؛ زيرا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ظبيةٌ وبَقَرةٌ جَأْبَةُ المِدْرى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و گاو شاخ نرم يا شاخ سخت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كنايه است از سنّ كم آن ؛ زيرا شاخ ، در آغاز بيرون آمدن سخت است ، سپس نازك و نرم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را قول طرفه برنمى تابد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جَأْبَةُ المِدْرَى خذول مُغْزِلٌ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الضالَّ واَفنان السَّمرُ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است كه غزال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و آهويى را نمى توان يافت كه پس از بچه آوردن ، تازه شاخش درآيد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خان در اينجا به نادرستى سخن كسانى اشاره مى كند كه قائل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جَأْبَة المِدْرى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آهويى است كه تازه شاخش درآمده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تهذيب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 به نقل از ابو عبيده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جَأْبَةُ المِدْرى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است كه شاخش در حال درآمدن است ؛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انعطاف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نرم ؛ و شمر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جَأْبَةُ المِدْرى أي جائبته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هنگامى كه شاخ پوست را سوراخ كند و درآيد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صحاح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آهو هنگامى كه تازه شاخش بيرون مى آيد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جَأْبة المِدْرى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تَعَرُّضَ جَأْبَةِ المِدرى خَذُول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بِصاحَةَ في أَسِرَّتِها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مى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جَأبَة المِدْرى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زيرا شاخ در آغاز كه درمى آيد سخت است سپس نرم مى شود ؛ به اين سخن ، كوچكى سن آن را يادآور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كه شاخِ آهو سر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جَأْبَة المِدْرى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شاخ در آغاز درآمدنش سخت مى باشد ، آن گاه نرم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را زَبيدى ، به عين آنچه از صحاح نقل كرديم ، شرح مى دهد ؛ و عين سخن صحاح را ابن منظور در لسان العرب مى آورد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المحيط مى خوانيم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آهويى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شده و دندان هايش درآمده و شاخش سر درآورده است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وى آن گاه به آنچه جوهرى در صحاح مى آورد ، گرايش مى يابد كه شاخ در آغازِ برآمدن سخت است ، پس از آن نرم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اساس البلاغه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و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جَأْبَةُ المِدْرى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شاخ سخت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 آهويى را كه بچه دارد اين گونه وصف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جَأْبَةُ المِدْرى خَذُولٌ مُغْزِلٌ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الضّالَ وأفنانَ السَّمرُ</w:t>
      </w:r>
    </w:p>
    <w:p>
      <w:pPr>
        <w:pStyle w:val="BookText"/>
        <w:rPr/>
      </w:pPr>
      <w:r>
        <w:rPr>
          <w:rFonts w:ascii="IRNazanin" w:hAnsi="IRNazanin" w:eastAsia="IRNazanin"/>
          <w:color w:val="111111"/>
          <w:sz w:val="28"/>
          <w:sz w:val="28"/>
          <w:szCs w:val="28"/>
          <w:rtl w:val="true"/>
          <w:lang w:bidi="fa-IR"/>
        </w:rPr>
        <w:t xml:space="preserve">آهوى شاخْ سخت ، جدا شده از گله و صاحب بچه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دقت سيد على خان در شكار معانى و تمايز آنها از يك ديگر نمايان مى شود ؛ وى آنچه را اَزهرى و جوهرى از ابو عبيده و شمر نقل مى كند و آنچه را صاحب و فيروزآبادى و ابن منظور و ديگران مى آورند ملاحظه مى كند ، و آن گاه آنچه را زمخشرى نقل كرده مد نظر قرار مى دهد ، و از خلال شاهد شعرى و استعمالات آن ، نتيجه لغوى پيراسته بيرون مى آورد ، و سخن آنان را كه تصريح كرده اند معناى عبارت ،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نادرست مى داند هرچند آنان از نخبگانِ لغوى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شواهد مورد اعتمادشان آنان را به غلط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آنچه را بزرگانِ اهل لغت توهُّم كرده اند حكايت مى كند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شعرشان ، اين گونه آهو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كرده اند ، و آهو و گاوِ خَذُول ، آن است كه از همنوعانش جدا مى گردد و با بچه اش تنها مى ماند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بدان معناست كه حيوان بچه دارد ؛ از اين رو چگونه ممكن است اين معنا با اين سخن آنان درست درآيد كه اين واژه مُركَّب ، كنايه از خُردسالى حيوان و آغاز سر برآوردنِ شاخش مى باشد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بپذيريم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مطلقِ بازمانده از گَلَّه است كه از همنوعانش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جدا مى شود ، باز هم در اينجا قول طرفه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 ماند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دارنده غزال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خود ، دليلِ بزرگ سالى و كامل شدن رشد شاخ آن است ، نه آغاز سر زدنِ شاخ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را بسيارى از لغويان درنيافته و يادآور نشده اند ، سيد على خان به آن توجه مى كند و آشكارا بر آن آگاهى مى دهد ، و شيوه خود را در فهمِ لغت و تدوينِ آن نمايان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زيباى جدا سازى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شكار معناى صحيح و درست از ميان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 أفْطَأ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أَفْطَس أو دونه ؛ وذلك إذا كان في أَنفَه تَطامُنٌ كأنّه فَطْسٌ ؛ وهو بَيِّنُ الفَطَأَة ، محرّكة ؛ والأفْطَأُ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الأقْعَس ؛ وتفاطَأَ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مادون آن ؛ زيرا زمانى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 شخص خميدگى باشد گويا او بينى پَهْن است ؛ آن شخص بَيِّنُ الفَطَأَة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سينه اش برآمده و پشتش فرو رفته ؛ تَفاطَأَ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اش را بيرون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سپر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عبارت به راستى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بينى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و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برآمده سينه درآمده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در عبارات بيشتر لغويان به گونه اى خَلط و آميختگى است كه به آسانى نمى توان از نقل هاى آنان به مقصود دست يافت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صحاح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رجلٌ اَفَطَأ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بينى اش آشكارا پهن است ؛ فَطِئَ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پشت او مادرزادى فرو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عبارت در عُباب آمده است ، و نيز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مُسَيْلَمه كذّاب أفْطَأ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المحيط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بعير اَفْطَأُ الظهر ، يعنى به راستى خميده پشت ؛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فَطِئَ يَفْطَأُ 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الأفْطَس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را پديد مى آورد كه به معناى فرو رفتگى پشت است ، در حالى كه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شيوه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ديدى و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مى زنند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العين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كوهان شتر است ؛ بَعير اَفْطَأُ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پشت درآمده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فَطِئَ يَفْطَأُ 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اَشَدّ مِنَ التقاعُس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برآمده سينه و درآمده پشت است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مقاييس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هنگامى كه پشت شتر به طور مادر 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خميده باشد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فَطِئَ البعير</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زَبيدى عبارت قاموس را اين گونه شرح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آن فرو رفتگى پشت است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 وسطِ پشت و برآمدن سينه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فطاء ، فهو اَفْطَأ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أفْطَأ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الفَطاء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ايهام برانگيز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آميخته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 همه عباراتشان اين پندار را به ذهن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 اختصاص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 با اينكه چنين نيست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شايد عبارت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تبيين دو معنا و تمايز ميانشان ، و استعمال آن دو براى انسان و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فرهنگ ها روشن تر باشد ؛ زيرا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رجلٌ اَفْطَأ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پهنى بينى اش آشكار است ؛ در حديث عمر است كه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مُسَيْلَمه را چنين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كوچك ، بينى پَهن ، ساق هاى نازك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فَطَأ وفُطْأَة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ميانه پشت است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 پشت و برآمدن سينه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فَطِئ 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اسم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شتر أفْطَأُ الظهر به همين معناست ؛ و تَفاطَأَ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فرو رفتگى پشت و برآمدگى سينه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عبارات ايشان است ، و در آنها تشبيه و درازگويى و نا آشكارى هست كه چه بسا نشخوار سخنانِ فرهنگ هاى پيشين يا اعتماد آنان بر فهم شنونده در آن زمان ، آنها را در اين امر واقع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عبارت 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مختصر و كوتاه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بهترين وجه بر مطلب بسنده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انحناى پشت و برآمدن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بينى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مى سازد ، و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شتر ، برطرف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فرو رفتن پشت و برآمدن سينه ، عدول مى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آورد ؛ و در نتيجه معانى را شكار مى كند و از هم متمايز مى سازد و توهم را مى زدايد و به بهترين شيوه حق مطلب را ادا مى كند ، به گونه اى كه مثل آن را در فرهنگ هاى لغت نمى توان يافت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سخن فوق را مى توان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كرثأ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ملاحظه كرد ، كه مى نويسد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حِصْرم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 و گياه انبوه درهم پيچيده ، و ابر بزرگ متراكم ؛ مفرد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كِرثئة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ملاحظه آنچه سيد على خان نقل كرده و مقايسه آن با معجم هاى لغوى ، ميزان چيره دستى و شكار او در معانى براى ما روشن مى گردد ، و اينكه چگونه معناها را از هم جدا مى سازد به گونه اى كه مجالى براى خلط و اشتباه باقى نمى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لغويان اين سخنان را كه سيد على خان نقل كرده است ،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كرثأ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كرفأ</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آنها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صاغانى در تكمله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اين ماده را اِهمال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اَصمعى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كِرْثِئ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 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متراكم است ، و پوسته بالايى تخم مرغ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گويشى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 و قبر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كَرْثَأَة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گياه فراهم آمده انبوه درهم پيچيده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عُباب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كَرْثَأَة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گياه گرد آمده درهم پيچيده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 مرتفع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محيط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كِرْثِئ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متراكم مى باشد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سبكى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 زند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گياه انبوه درهم پيچ خورده است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لسان العرب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كِرْثِئَة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گرد آمده درهم پيچيده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كِرْثِئ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ابر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فيروزآبادى سخنان لغت شناسان را خلاصه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كِرْثِئ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بلند متراكم است ، و پوسته بيرونى تخم مرغ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گاه مفتوح مى آيد</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چنان كه بر فيروزى در اين موضع فوت شده ؛ با اينكه آن در المحيط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سيد على خان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نمى كند كه آن مصدر قياسى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تسميه به آن تسميه به مصدر مى باشد و لغت جداگانه اى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فراهم آمده درهم پيچيده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وى واضح است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گياه درهم پيچيده است از باب جمع ميان ظاهر عبارات آنان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غافل از اينكه آن دگرگون شده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آن تصريح دارند به اينكه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ابر و پوست سختِ تخم مرغ نيز وارد شده ، و هاء در آن براى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عبارات فرهنگ ها چنين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تهذيب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 از اَصمعى نقل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كِرْفِئ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مفرد آن كِرْفِئَة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هاى متراكم ابر است ، و نيز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تلفّظ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صحاح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 بلندى است كه بعضى از آنها بالاى بعضِ ديگر است ، و قطعه اى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عبارت به نقل از صحاح ، در لسان العرب و تاج العروس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لسان العرب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پوسته بيرونى تخم مرغ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زَبيدى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قاموس استدراك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بالايى و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است </w:t>
      </w:r>
      <w:r>
        <w:rPr>
          <w:rFonts w:eastAsia="IRNazanin" w:cs="IRNazanin"/>
          <w:color w:val="111111"/>
          <w:sz w:val="28"/>
          <w:szCs w:val="28"/>
          <w:rtl w:val="true"/>
          <w:lang w:bidi="fa-IR"/>
        </w:rPr>
        <w:t xml:space="preserve">. . </w:t>
      </w:r>
      <w:bookmarkStart w:id="199" w:name="pg10908_109149"/>
    </w:p>
    <w:p>
      <w:pPr>
        <w:pStyle w:val="BookText"/>
        <w:rPr/>
      </w:pPr>
      <w:bookmarkEnd w:id="199"/>
      <w:r>
        <w:rPr>
          <w:rFonts w:ascii="IRNazanin" w:hAnsi="IRNazanin" w:eastAsia="IRNazanin"/>
          <w:color w:val="111111"/>
          <w:sz w:val="28"/>
          <w:sz w:val="28"/>
          <w:szCs w:val="28"/>
          <w:rtl w:val="true"/>
          <w:lang w:bidi="fa-IR"/>
        </w:rPr>
        <w:t xml:space="preserve">ابوالفرج در الأغانى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كِرْفِئة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جمع آن كِرْفِئ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ابر است كه بعضى از آنها بالاى بعض ديگرند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تصريحات لغت شناسان دلالت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ابر و پوست تخم مرغ آمده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حكم هر دو يكى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به اين سخن توجه دارد و آن را با استفاده از اِبدال ، بيان مى كند و معانى را آن گونه كه هستند بيان مى دارد و به نيكى تفصيل مى دهد ؛ در حالى كه آن را در معجم ها به سختى و با زحمتِ زياد مى توان يافت </w:t>
      </w:r>
      <w:r>
        <w:rPr>
          <w:rFonts w:eastAsia="IRNazanin" w:cs="IRNazanin"/>
          <w:color w:val="111111"/>
          <w:sz w:val="28"/>
          <w:szCs w:val="28"/>
          <w:rtl w:val="true"/>
          <w:lang w:bidi="fa-IR"/>
        </w:rPr>
        <w:t>.</w:t>
      </w:r>
    </w:p>
    <w:p>
      <w:pPr>
        <w:pStyle w:val="Heading4"/>
        <w:numPr>
          <w:ilvl w:val="3"/>
          <w:numId w:val="1"/>
        </w:numPr>
        <w:rPr/>
      </w:pPr>
      <w:bookmarkStart w:id="200" w:name="__RefHeading___Toc2147123_2870459653"/>
      <w:bookmarkStart w:id="201" w:name="_Toc67"/>
      <w:bookmarkEnd w:id="200"/>
      <w:r>
        <w:rPr>
          <w:rtl w:val="true"/>
        </w:rPr>
        <w:t>ل</w:t>
      </w:r>
      <w:r>
        <w:rPr>
          <w:rtl w:val="true"/>
        </w:rPr>
        <w:t xml:space="preserve">) </w:t>
      </w:r>
      <w:r>
        <w:rPr>
          <w:rtl w:val="true"/>
        </w:rPr>
        <w:t>ذكر فوايد لغوى و نحوى و صرفى ، و جمع اَقوال و اظهار نظر در آنها</w:t>
      </w:r>
      <w:bookmarkEnd w:id="201"/>
    </w:p>
    <w:p>
      <w:pPr>
        <w:pStyle w:val="Heading5"/>
        <w:numPr>
          <w:ilvl w:val="4"/>
          <w:numId w:val="1"/>
        </w:numPr>
        <w:rPr/>
      </w:pPr>
      <w:bookmarkStart w:id="202" w:name="__RefHeading___Toc2147125_2870459653"/>
      <w:bookmarkStart w:id="203" w:name="_Toc6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از ويژگى هاى ممتاز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سيد على خان در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فوايد لغوى و نحوى و صرفى و وجوه اشتقاق را گردآورى و تتبُّع مى كند ، و آنها را در جاهاى ويژه خودشان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جهت توانايى و مهارت و آگاهى گسترده اى كه در اين قلمروها دارد ، مبانى را از كتاب هاى تخصّصى مى گيرد و آنها را بر منهج خودش در تدوين لغت منطبق مى سازد ؛ به گونه اى كه فايده مذكور در جاى خودش به كار مى رود و حاكى از منهج مُصَنِّف و نظر وى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ديگر ، مى كوشد اختلافاتى را كه در جاهاى اختلافى هست ذكر كند و به آنها بپردازد ، كه گاه صرف نقل آنهاست و گاه از ميان آنها نظرى را كه وى مى پسندد و ترجيح مى دهد آشكار مى گردد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عرصه ، سيد على خان با طرحِ صريح و نيرومند نظراتِ خويش و </w:t>
      </w:r>
      <w:bookmarkStart w:id="204" w:name="pg10908_109150"/>
    </w:p>
    <w:p>
      <w:pPr>
        <w:pStyle w:val="BookText"/>
        <w:rPr/>
      </w:pPr>
      <w:bookmarkEnd w:id="204"/>
      <w:r>
        <w:rPr>
          <w:rFonts w:ascii="IRNazanin" w:hAnsi="IRNazanin" w:eastAsia="IRNazanin"/>
          <w:color w:val="111111"/>
          <w:sz w:val="28"/>
          <w:sz w:val="28"/>
          <w:szCs w:val="28"/>
          <w:rtl w:val="true"/>
          <w:lang w:bidi="fa-IR"/>
        </w:rPr>
        <w:t xml:space="preserve">يادآورى آنچه به نظرش مى رسد و استدراك آنچه از لغويان فوت شده است ، شخصيّت كمال يافته و متين خود را مى نماياند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همه اينها ، وى فوايدش را با طُرفه ها و نكته ها و سخنان نمكين و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از كتاب هاى ادب و شعر و موسوعات شعرا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آرايد و زينت مى بخشد </w:t>
      </w:r>
      <w:r>
        <w:rPr>
          <w:rFonts w:eastAsia="IRNazanin" w:cs="IRNazanin"/>
          <w:color w:val="111111"/>
          <w:sz w:val="28"/>
          <w:szCs w:val="28"/>
          <w:rtl w:val="true"/>
          <w:lang w:bidi="fa-IR"/>
        </w:rPr>
        <w:t>.</w:t>
      </w:r>
    </w:p>
    <w:p>
      <w:pPr>
        <w:pStyle w:val="Heading5"/>
        <w:numPr>
          <w:ilvl w:val="4"/>
          <w:numId w:val="1"/>
        </w:numPr>
        <w:rPr/>
      </w:pPr>
      <w:bookmarkStart w:id="205" w:name="__RefHeading___Toc2147127_2870459653"/>
      <w:bookmarkStart w:id="206" w:name="_Toc69"/>
      <w:bookmarkEnd w:id="205"/>
      <w:r>
        <w:rPr>
          <w:rtl w:val="true"/>
        </w:rPr>
        <w:t xml:space="preserve">[ </w:t>
      </w:r>
      <w:r>
        <w:rPr/>
        <w:t>1</w:t>
      </w:r>
      <w:r>
        <w:rPr>
          <w:rtl w:val="true"/>
        </w:rPr>
        <w:t xml:space="preserve"> ] . </w:t>
      </w:r>
      <w:r>
        <w:rPr>
          <w:rtl w:val="true"/>
        </w:rPr>
        <w:t>ذكر فوايد لغوى و نحوى و صرفى</w:t>
      </w:r>
      <w:bookmarkEnd w:id="206"/>
    </w:p>
    <w:p>
      <w:pPr>
        <w:pStyle w:val="BookText"/>
        <w:rPr/>
      </w:pPr>
      <w:r>
        <w:rPr>
          <w:rFonts w:ascii="IRNazanin" w:hAnsi="IRNazanin" w:eastAsia="IRNazanin"/>
          <w:color w:val="111111"/>
          <w:sz w:val="28"/>
          <w:sz w:val="28"/>
          <w:szCs w:val="28"/>
          <w:rtl w:val="true"/>
          <w:lang w:bidi="fa-IR"/>
        </w:rPr>
        <w:t xml:space="preserve">نمونه هاى از اين فوائد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بَأبأتُه ، وبه بَأْبَأَةً وبِتْباءَ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جِنِّي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است ، پس آن گاه كه از آن فعل صوتى مشتق كردى ، اين تقدير استحاله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بَأْبَأْتُ به بِئْباءً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أكثرتُ من البأبَأَة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باء اكنون در تقدير ،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هرچند مى دانيم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وى اشتقاق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و جارّه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فَعْلَلَة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قَلْقَلَة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اينجا سيد على خان آنچه را ابن جنّى بيان كرده مى پذيرد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زائد بود ، سپس در اشتقاق فعل درآمد و جزو اصل كلمه شد و به جاى فاء الفعل نشست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سيد على خان را در اشتقاق اين 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سخن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از ميان بيانِ رأى ابن جِنِّى و نقل سخنِ او و سكوت مصنّف بر آن ، درمى يابيم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وضع سَحابَة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جايى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و در شعر خالد بن زهير هذلى</w:t>
      </w:r>
      <w:r>
        <w:rPr>
          <w:rStyle w:val="FootnoteAnchor"/>
          <w:rtl w:val="true"/>
        </w:rPr>
        <w:footnoteReference w:id="492"/>
      </w:r>
      <w:r>
        <w:rPr>
          <w:rFonts w:ascii="IRNazanin" w:hAnsi="IRNazanin" w:eastAsia="IRNazanin"/>
          <w:color w:val="111111"/>
          <w:sz w:val="28"/>
          <w:sz w:val="28"/>
          <w:szCs w:val="28"/>
          <w:rtl w:val="true"/>
          <w:lang w:bidi="fa-IR"/>
        </w:rPr>
        <w:t xml:space="preserve">آمده است ، و براى آن مبدأ اشتقاق و تصرّف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جِنِّى در خصائص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ممدودى كه براى آن تصرُّفى شناخته شده نيست و مانعى وجود ندارد كه همزه آن همزه اصل قرار داده شود ، قياس اين است كه همزه آن اصلى دانسته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ثُنْدُؤَةُ الأَنْف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 بينى ،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ثَنْدُوَه كه به معناى پستان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مى باشد ؛ و گفته اند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نون آن اصلى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بودن لام الفعل حرف علّه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آينده اى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و مسند اليه فاعل است و شناختِ مسند اليه مقدم بر شناخت مسند مى باشد ؛ از اين رو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گردد ، پس فايده اى در بِ </w:t>
      </w:r>
    </w:p>
    <w:p>
      <w:pPr>
        <w:pStyle w:val="BookText"/>
        <w:rPr/>
      </w:pPr>
      <w:r>
        <w:rPr>
          <w:rFonts w:ascii="IRNazanin" w:hAnsi="IRNazanin" w:eastAsia="IRNazanin"/>
          <w:color w:val="111111"/>
          <w:sz w:val="28"/>
          <w:sz w:val="28"/>
          <w:szCs w:val="28"/>
          <w:rtl w:val="true"/>
          <w:lang w:bidi="fa-IR"/>
        </w:rPr>
        <w:t xml:space="preserve">اين هنگام براى اِسناد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آمدنش شناخته نمى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اشكال وارد نمى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اَتانى 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آينده اى مرا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مانند اين سخن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هُرَيْرَةَ ودِّعْها وإنْ لامَ لائم</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با هُرَيْرَه وداع كن ، هرچند ملامت گرى سرزنشت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نكرده آوردن در اين موارد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خاصى مى باشد، وسخن 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بى آنكه اراده شى ء خاص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بخش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دعا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وذاهباً وجائياً</w:t>
      </w:r>
      <w:r>
        <w:rPr>
          <w:rFonts w:eastAsia="Amiri" w:cs="Amiri" w:ascii="Amiri" w:hAnsi="Amiri"/>
          <w:color w:val="111111"/>
          <w:sz w:val="28"/>
          <w:szCs w:val="28"/>
          <w:rtl w:val="true"/>
          <w:lang w:bidi="ar-SA"/>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رفتن و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 آن گاه همزه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كسره ما قبل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شده است ؛ يا اينكه 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فجائتِ الحُدَيّا بالوِشاح</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وشاح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اى رنگين و مُرَصَّع كه به شانه و پهلو حمايل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وزن 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 و هر دو غير قياسى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قياسى است ، اگر حركت همزه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افكنى و آن را مشدَّد سازى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حَشَأَهُ ، أي اَصاب حشاه على غير قياس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حَشَأَهُ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غير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 شده است ؛ يعنى به شكم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بدان جهت است كه قياس در مثل آن اين است كه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او فرو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مُخَبَّأَة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پرده و پنهان ، با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ازدواج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إذ دَخَلْتُ على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مُخَبَّأَةٍ كعاب</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زمانى كه بر ابن عمرو درآمدم ، گويا بر محجوبه اى نار پستان وارد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پوشيده است ، از باب نام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خبيئة</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سيد على خان حتى آنچه را واضح است يادآور مى شود ، و آن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تسميه به مصدر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دَرَأَ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طلوع كرد و تاريكى به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روشنايى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ميان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ماده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دُِرِّئ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ستاره اى درخشان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استخوانك نرم اندرونى شاخ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ابو حيّان در ارتشاف از بعضى نقل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همين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جاءَهم السيلُ دَرْءاً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ضمّه داده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سيلى از جاى دور آمد كه باران آن را درك نكردند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سَيْل دَُرْء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سيلِ دور دست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وصف به مصدر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در همين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اختلاف و دشمنى كردند و به دفع يك ديگر پرداختند؛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شده ، و اَلِف وصل در آغاز آمده است ؛ زيرا ابتدا به ساكن نمى شود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در اين مورد اخير ، بر چيزى كه به روشنى معلوم است آگاهى مى دهد ، و اين از باب سعى بر يادآورى بيشتر نسبت به طلاب و پيشگامان لغت عربى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بر نكته هاى دقيق و اصول آن ، هرچند نزد بسيارى از آنان واضح و آشكار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آنچه ويژه كلمه ذُرِّيّة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همزه را در چهار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كثرت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اللّه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خلق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 اللّه ُ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آفريده ها را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مَنَعَهُ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را هلاك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او سخت آمد و آن را ناخوشايند دانست ،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ذَمَأَتْنِى وذَمِئَتْنِى هذه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باد بوى گند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دشوار آيد و ناپسندش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اصل آن اين است كه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به حرف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يَرْنَأَ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خود را به حنا خضاب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 به جهت اجماع عَرَب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حرف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آيد مگر به صورت زائد ؛ خواه در اول باشد يا در وسط يا در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رَوَّأَ في الأمر تروِئةً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امر نگريست و انديشيد و تدبُّر كرد ،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زبان عرب از باب تخفيف ، </w:t>
      </w:r>
    </w:p>
    <w:p>
      <w:pPr>
        <w:pStyle w:val="BookText"/>
        <w:rPr/>
      </w:pPr>
      <w:r>
        <w:rPr>
          <w:rFonts w:ascii="IRNazanin" w:hAnsi="IRNazanin" w:eastAsia="IRNazanin"/>
          <w:color w:val="111111"/>
          <w:sz w:val="28"/>
          <w:sz w:val="28"/>
          <w:szCs w:val="28"/>
          <w:rtl w:val="true"/>
          <w:lang w:bidi="fa-IR"/>
        </w:rPr>
        <w:t xml:space="preserve">بى همزه جارى شده است، همزه را به ياء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آن را در ياء ادغام ساختند ، و گاه براساس اصل ، آن را با همزه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رَوِيَّه ، برخلاف بديهه بى تأمّل سخن گفتن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مردى است ، و او ابو عرب همه يمن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همه قبايل يمن را گرد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اين واژه بنابر اينكه اسمى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 بن يَشْجُبَ بن يَعْرُبَ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مُنصرف است، وبنابر اينكه اسم قبيله باشد غير منصرف است ؛ سپس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راه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بنابر اينكه اسم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منصرف است ، و بنابر اينكه اسمِ شهر باشد غير منصرف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مَثَل همين ماده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 أيدي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أيادى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اَولاد سبا پراكنده شدند و به شدت متفرق گرديدند و هر كدام در گوشه اى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جزء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مبنى يا معرب اند ، يا اَوَّلى مبنى و دُوّمى مُعرب است ؛ 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ساكن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مى گردد سپس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تحفيف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 شود ،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قلب همزه به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 نويسد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اَسَأْتُ به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سُؤْتُ به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بد گمان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رباعى معرفه مى آيد ، و با ثلاثى نكره ؛ و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اَسَأْتُ به </w:t>
      </w:r>
    </w:p>
    <w:p>
      <w:pPr>
        <w:pStyle w:val="BookText"/>
        <w:rPr/>
      </w:pPr>
      <w:r>
        <w:rPr>
          <w:rFonts w:ascii="IRNazanin" w:hAnsi="IRNazanin" w:eastAsia="IRNazanin"/>
          <w:color w:val="111111"/>
          <w:sz w:val="28"/>
          <w:sz w:val="28"/>
          <w:szCs w:val="28"/>
          <w:rtl w:val="true"/>
          <w:lang w:bidi="fa-IR"/>
        </w:rPr>
        <w:t>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عمرو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خيرى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ماده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قبيح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حَسَنه و كار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شده و دو ياء درهم ادغام 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سيد على خان ، وجه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معتل واوى است روشن مى سازد ، با اينكه صورت آن معتل يائى مى باشد ؛ و اين از باب تلاش وى براى رفع وهم و اشتباه است ، و بيانِ وجه آوردنِ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همين ماده ، پس از ذكر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 درباره اين مصادر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سَوائِيَة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فَعالِيَة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همزه آمده و اصلِ آن مهموز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واوِ آن را با همزه نپسنديدند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حذف همزه است از باب تخفيف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زنى است كه حيض نمى شود، و زنى كه سينه و شير ندارد؛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ممدود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همزه آن زائد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عمرو شيبانى حكايت كرده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ضَهْياء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همزه نزد او </w:t>
      </w:r>
    </w:p>
    <w:p>
      <w:pPr>
        <w:pStyle w:val="BookText"/>
        <w:rPr/>
      </w:pPr>
      <w:r>
        <w:rPr>
          <w:rFonts w:ascii="IRNazanin" w:hAnsi="IRNazanin" w:eastAsia="IRNazanin"/>
          <w:color w:val="111111"/>
          <w:sz w:val="28"/>
          <w:sz w:val="28"/>
          <w:szCs w:val="28"/>
          <w:rtl w:val="true"/>
          <w:lang w:bidi="fa-IR"/>
        </w:rPr>
        <w:t xml:space="preserve">براى تأنيث است ؛ و هركه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ضَهْياءَة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تاء براى تأنيث است و همزه زائد مى باشد تا جمع ميان دو علامت لازم نيايد ؛ بدان جهت به اين اسم ناميده شده كه ، وى شبيه مردان است و با آنان همانندى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اَقوال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ضَهْياءَة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و اينكه آيا هر دو مهموزند يا مقصور ؛ و با ذكر نكردن اشتقاق و وزن صرفى اين واژه ، از آشفته سازى رهايى مى بخشد ، و از درازگويى و تفصيل در اين زمينه مى پرهيزد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كوهى است كه در آن كبوتر زياد مى باشد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طُرآنِىّ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كبوتر طُرآنى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منسوب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حاتم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 طُرآنى ، شناخته نشده كه از كجا آمد ؛ عامّه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تلفّظ خطاست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يادآورى ابو حاتم درباره خطاى عوام مردم در اين واژه ، از سيد على خان فوت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دعا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بك مِن فَجَاءَة نِقَمَتِكَ</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 يعنى خدايا از شتاب در انتقام گرفتنت به تو پناهنده مى شوم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نبايد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آن غلط مشهور است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و غنيمت ؛ اين واژه نبايد با اِبدال و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شود ؛ زيرا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حرف زائد است ، و در حرف اصلى جز در موارد ضرورى ، اين كار صورت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 مَقْثَأَة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مَرحَلَه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زمينى است كه خيار چنبر دارد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مَقْثَأَةُ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زمين مزرعه خيار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گاه عين الفعل مضموم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مَقْثُأَة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مِقْثاة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مِشْكات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تلفّظ تحريف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غلط و ديگر اشتباهات عوام را ، در بسيارى از موارد ، سيد على خان در كتاب طرازش يادآورى مى كند ، با اينكه معجم هاى لغوى مشهور از اين يادآورى ها تُهى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مُنَأْنَأ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 آميز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مُنَأْنَأٌ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از باب تخفيف ، صله حذف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هَزّاء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رُطَبَة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مردى كه مردم را زياد مسخره مى كند ؛ و بر وزن غُرْفَه ، يعنى مردى كه مردمان او را ريشخند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همين گونه ، صفاتى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صفاتى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قاعده در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هيچ يك از معجم هاى لغوى كه مدار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آنهاست ، ذكر نشده است ؛ هرچند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w:t>
      </w:r>
    </w:p>
    <w:p>
      <w:pPr>
        <w:pStyle w:val="BookText"/>
        <w:rPr/>
      </w:pPr>
      <w:r>
        <w:rPr>
          <w:rFonts w:ascii="Amiri" w:hAnsi="Amiri" w:eastAsia="Amiri" w:cs="Amiri"/>
          <w:color w:val="111111"/>
          <w:sz w:val="28"/>
          <w:sz w:val="28"/>
          <w:szCs w:val="28"/>
          <w:rtl w:val="true"/>
          <w:lang w:bidi="ar-SA"/>
        </w:rPr>
        <w:t xml:space="preserve">مردم را مسخره مى كند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است كه مردم او را مسخره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مَركَب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است كه بى رنج و زحمت عايد انسان شود، وآنچه وى را شاد سازد وبرايش گوارا ولذّت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مصدرى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المَهْنَأ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گوارايت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به جاى مصدر نشسته است ، و بنابر مصدريت منصوب شده است ؛ اصل آن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هَنُؤَ هَناءَةً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به طور وجوبى حذف شده است به جهت آنكه قصد دوام و لزوم را برساند ؛ زيرا وضعِ فعل براى حدوث وتجدُّد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شيوه مُطرّد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نصب آن بنابر اينكه حال مؤكَّد باشد ، جايز شمرده شده است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جائياً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فايده نحوى اِعرابى ، در غير طراز ، در اين موضع ، يافت نمى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هَيْئَتَهُم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نصب بنابر تشبيه به 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آنان در هيئتِ ايشان است ؛ هيئت به مكان تشبيه شده و خبر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فائده نيز مانند فائده پيشين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بكَبْشَيْنِ مَوجوءَيْن</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 دو قوچ تخم كوفته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قربانى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مُوجَأَيْن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آن از خطاى رُوات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مى 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نَفْسَه بِحَديدَةٍ ، فَحَديدَتُه في يده ، يَتَوَجَّأُ بها في جهنّم</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خويشتن را با چاقويى بكشد ، آن كارد در دستش هست ؛ بار ديگر در جهنم آن را به خودش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عملِ تكرار شونده است يا براى تكلُّف مى باشد ؛ زيرا اين كار بى آنكه خودش راضى باشد انجام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بعد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شود ،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 و اين كار قياسى مُطّرد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منحصر به او شد ؛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آن متفرّع مى شود اين است كه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آنچه ويژگى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 از اين رو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 المالُ بزيد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مال براى اوست نه ديگرى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ليكن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شايع مى باشد ؛ چنان كه در سخن خداى متعال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يَخْتَصُّ بِرَحْمَتِهِ مَنْ يَشَاءُ </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 هركه را خواهد به رحمتش ويژه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قَصَصْتُ الشعرَ والريشَ 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 و ريش را بُريدم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را چيدم ؛ مانند قَصَّصْتُه تقصيصاً وقَصَّيْتُهُ ؛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سه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 جمع شد ،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گشت ، 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همين ماده ، فايده ديگرى را از سيبويه مى آورد ، و با تعليقِ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هنگامى كه جز يك نفر واژه را روايت نكند لزومى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 زيرا مى تواند دروغ يا غلط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بعضى از فوايدى اند كه سيد على خان درباره واژه صحيح و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تحريف مى آورد ، و بعضى از فوايد درباره نحو و وجوه اعراب ، و بعضى از فوايد درباره صرف و وجوه اشتقاق و ارجاع كلمه به اصل لغوى اش ؛ و اينها بيشترين فوايد مورد توجه سيد على خان اند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اين فوايد را گاه از ابن جِنِّى و ابو عبيد و ابو عمرو شيبانى و خليل و ابو حاتم و سيبويه و ديگران نقل مى كند و به نقل از ايشان تصريح دارد ، و گاه بى آنكه </w:t>
      </w:r>
      <w:r>
        <w:rPr>
          <w:rFonts w:eastAsia="IRNazanin" w:cs="IRNazanin"/>
          <w:color w:val="111111"/>
          <w:sz w:val="28"/>
          <w:szCs w:val="28"/>
          <w:rtl w:val="true"/>
          <w:lang w:bidi="fa-IR"/>
        </w:rPr>
        <w:t xml:space="preserve">. </w:t>
      </w:r>
      <w:bookmarkStart w:id="207" w:name="pg10908_109163"/>
    </w:p>
    <w:p>
      <w:pPr>
        <w:pStyle w:val="BookText"/>
        <w:rPr/>
      </w:pPr>
      <w:bookmarkEnd w:id="207"/>
      <w:r>
        <w:rPr>
          <w:rFonts w:ascii="IRNazanin" w:hAnsi="IRNazanin" w:eastAsia="IRNazanin"/>
          <w:color w:val="111111"/>
          <w:sz w:val="28"/>
          <w:sz w:val="28"/>
          <w:szCs w:val="28"/>
          <w:rtl w:val="true"/>
          <w:lang w:bidi="fa-IR"/>
        </w:rPr>
        <w:t xml:space="preserve">منقول عنه را مشخص سازد ، نكته مد نظرش را مى آورد كه در اين حالت از گنجينه دستاوردهايش در فنون مختلف ادب بهره مى برد و مى كوشد از ذكر چيزى از آنها در جاى خودش غافل نماند </w:t>
      </w:r>
      <w:r>
        <w:rPr>
          <w:rFonts w:eastAsia="IRNazanin" w:cs="IRNazanin"/>
          <w:color w:val="111111"/>
          <w:sz w:val="28"/>
          <w:szCs w:val="28"/>
          <w:rtl w:val="true"/>
          <w:lang w:bidi="fa-IR"/>
        </w:rPr>
        <w:t>.</w:t>
      </w:r>
    </w:p>
    <w:p>
      <w:pPr>
        <w:pStyle w:val="Heading5"/>
        <w:numPr>
          <w:ilvl w:val="4"/>
          <w:numId w:val="1"/>
        </w:numPr>
        <w:rPr/>
      </w:pPr>
      <w:bookmarkStart w:id="208" w:name="__RefHeading___Toc2147129_2870459653"/>
      <w:bookmarkStart w:id="209" w:name="_Toc70"/>
      <w:bookmarkEnd w:id="208"/>
      <w:r>
        <w:rPr>
          <w:rtl w:val="true"/>
        </w:rPr>
        <w:t xml:space="preserve">[ </w:t>
      </w:r>
      <w:r>
        <w:rPr/>
        <w:t>2</w:t>
      </w:r>
      <w:r>
        <w:rPr>
          <w:rtl w:val="true"/>
        </w:rPr>
        <w:t xml:space="preserve"> ] . </w:t>
      </w:r>
      <w:r>
        <w:rPr>
          <w:rtl w:val="true"/>
        </w:rPr>
        <w:t>گردآورى اَقوال در جاهاى اختلافى</w:t>
      </w:r>
      <w:bookmarkEnd w:id="209"/>
    </w:p>
    <w:p>
      <w:pPr>
        <w:pStyle w:val="BookText"/>
        <w:rPr/>
      </w:pPr>
      <w:r>
        <w:rPr>
          <w:rFonts w:ascii="IRNazanin" w:hAnsi="IRNazanin" w:eastAsia="IRNazanin"/>
          <w:color w:val="111111"/>
          <w:sz w:val="28"/>
          <w:sz w:val="28"/>
          <w:szCs w:val="28"/>
          <w:rtl w:val="true"/>
          <w:lang w:bidi="fa-IR"/>
        </w:rPr>
        <w:t xml:space="preserve">سيد على خان اقوال مختلف را به طور جامع در يك جا مى آورد و به اين امر توجه مى كند ؛ با اينكه لغويان آنها را در جاهاى پراكنده مى آورند يا بعضى از آنها را در جاى خودش در معجم هاشان مى آورند و گاه هرگز آن را در محل خودش ذكر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همه اينها را به اختصار و بى درازگويى مى آورد ، و به چكيده آرا و عصاره اقوال در مسئله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درباره آنها سكوت مى ورزد و يا بعضى از آنها را بر بعض ديگر ترجيح مى دهد يا ترجيح را مى نماياند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درختى است با مزه تلخ و منظره اى نيكو ؛ زيرا هميشه سبز است ، مفرد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اَلاءَة </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همزه اين واژه در نزد سيبويه اصلى است ، در كتابش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اين همزه ، همزه عوض نيست ؛ اگر چنين بود سزاوار بود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ندارد ، و آن گاه كه چنين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مهموز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حالت بيرون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امر واضح و روشن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جمهور اين واژه را در مُعتلّ آورده اند ، گويا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يَأْلو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دانسته اند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آنكه نيك منظر است مَزَه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نظر مانند رأى بعضى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كه آن از اين واژه</w:t>
      </w:r>
    </w:p>
    <w:p>
      <w:pPr>
        <w:pStyle w:val="BookText"/>
        <w:rPr/>
      </w:pPr>
      <w:r>
        <w:rPr>
          <w:rFonts w:ascii="IRNazanin" w:hAnsi="IRNazanin" w:eastAsia="IRNazanin"/>
          <w:color w:val="111111"/>
          <w:sz w:val="28"/>
          <w:sz w:val="28"/>
          <w:szCs w:val="28"/>
          <w:rtl w:val="true"/>
          <w:lang w:bidi="fa-IR"/>
        </w:rPr>
        <w:t xml:space="preserve">مشتق شده است ؛ گويا نسيم و بوى خوش نمى 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جامع اللغة ، تنصيص كرده بر اينكه 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واوى و يائى مى باشد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سقاءٌ مأْلُوءٌ ، ومألُوٌّ ، ومَألِيٌّ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و واو و 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آن دباغى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را درباره اشتقاق اين واژه گرد مى آورد ، كه مهموز است يا معتلّ ، و اگر معتل مى باشد واوى است يا يائى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جمع آورى اين نظرات و نقل آنها ، رأى وى در مسئله احساس و دريافت مى شود ؛ زيرا وى پس از نقل كلام سيبويه و دليل آن ، نظر جمهور را در اينكه آن ناقص واوى است نقل مى كند ، و وجه آن را تبيين مى سازد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جامع اللغة را مى آورد در اينكه آن ناقص واوى و يايى است ، با اشعار به عدم دقت دو نظر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گويا وى رحمه الله نظر سوم را مى پذيرد و با قول سيبويه و نظر جمهور مخالفت مى كند ، ليكن در همين وقت آن را در مهموز مى آورد تا نظر كسانى چون سيبويه از ياد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ميوه درخت بلند يا بى خار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يا گياهى است ؛ زيرا اَزهرى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ندارد ،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w:t>
      </w:r>
    </w:p>
    <w:p>
      <w:pPr>
        <w:pStyle w:val="BookText"/>
        <w:rPr/>
      </w:pPr>
      <w:r>
        <w:rPr>
          <w:rFonts w:ascii="IRNazanin" w:hAnsi="IRNazanin" w:eastAsia="IRNazanin"/>
          <w:color w:val="111111"/>
          <w:sz w:val="28"/>
          <w:sz w:val="28"/>
          <w:szCs w:val="28"/>
          <w:rtl w:val="true"/>
          <w:lang w:bidi="fa-IR"/>
        </w:rPr>
        <w:t xml:space="preserve">دشوار شد ،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كن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اَجْوَف بيشتر است ، پس تصغير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اَخفش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مى كند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تر است ، پس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أُيَيْئَة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على خان نظر سيبويه را مى آورد ، پس از اينكه وى گرايش يافته كه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اشعار به تعليل عقيده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رأى اخفش را 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براى اينكه اَقوال را گرد آورد ، و به وجه و رأى ديگر اِخلال وارد نيايد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واژه از عرب رسيده كه در وزن اختلاف كرده اند كه حروف اصلى و زائد آن كدام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فِنْدَأْوَة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كِنْثَأو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على خان اختلاف در اشتقاق اين واژه ها را ذكر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جِرْدَحْل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حِنْطَأْوَة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چاق كوتاه قد و شكم بزرگ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نظر وزن و معنا ، وزن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قِرطَعْب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سِنْدَأْوَه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پيشتاز بى 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كوتاه قد ، پَهنْ سر و باريك اندام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اينجا جاى ذكر آن </w:t>
      </w:r>
    </w:p>
    <w:p>
      <w:pPr>
        <w:pStyle w:val="BookText"/>
        <w:rPr/>
      </w:pPr>
      <w:r>
        <w:rPr>
          <w:rFonts w:ascii="IRNazanin" w:hAnsi="IRNazanin" w:eastAsia="IRNazanin"/>
          <w:color w:val="111111"/>
          <w:sz w:val="28"/>
          <w:sz w:val="28"/>
          <w:szCs w:val="28"/>
          <w:rtl w:val="true"/>
          <w:lang w:bidi="fa-IR"/>
        </w:rPr>
        <w:t>مى باشد</w:t>
      </w:r>
      <w:r>
        <w:rPr>
          <w:rStyle w:val="FootnoteAnchor"/>
          <w:rtl w:val="true"/>
        </w:rPr>
        <w:footnoteReference w:id="502"/>
      </w:r>
      <w:r>
        <w:rPr>
          <w:rFonts w:ascii="IRNazanin" w:hAnsi="IRNazanin" w:eastAsia="IRNazanin"/>
          <w:color w:val="111111"/>
          <w:sz w:val="28"/>
          <w:sz w:val="28"/>
          <w:szCs w:val="28"/>
          <w:rtl w:val="true"/>
          <w:lang w:bidi="fa-IR"/>
        </w:rPr>
        <w:t xml:space="preserve">؛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جاى ذكرش معتل ، و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جِرْدَحل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عَنْدَأْوَة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سختى و 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استوار و مقاوم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واو زائد را به آن چسبانده اند ؛ زيرا همزه هنگام وقف مخفى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آشكار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وزن چند لفظ شنيده شده است ، حرف دوم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آخرشان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آنها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پيش از اين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تثليث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اين دو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فِنْدَأْوَة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آن به گونه غير قياسى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فيروزآبادى بين اين دو واژه فرق گذاشته و حكم به زيادى همزه در اولى و اصالت آن در دومى كرده است ، تحكُّم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است ؛ زيرا اين دو و نظائرشان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پس همزه نزد او در همه باب اصلى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حِنْطَأْو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قِنْدَأْوَة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سخت و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 قِنْدَأْوَة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تيشه تيز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قوم در اين لفظ و در وزن آن اختلاف دارند و اَقوالى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دُرَيد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سِنْدَأْوَة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گستاخ و بى باك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حِنْطَأْوَة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بزرگ شكم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كِنْثَأْوَة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قِنْدَأْوَة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شديد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عِنْدَأْوَة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همان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جوهرى براى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قول ، بنائى را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سيرافى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اين است كه حكم به اصالت جميع حروفى شود كه بر اين وزن آمده است ، پس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و بر اين اساس جاى آن معتل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در اين وزن يا نون به تنهايى است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يا نون با همزه زائد است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نون را در هر حالى زائد قرار داده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با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از غوالب است و حكم به زيادت آن مى شود ؛ و هريك از نون و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هاى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اويند ، پس حكم يكى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واو قرار داده مى شود ، هرچند از غوالب نباشند ؛ و حكم به زيادى نون اَولى </w:t>
      </w:r>
    </w:p>
    <w:p>
      <w:pPr>
        <w:pStyle w:val="BookText"/>
        <w:rPr/>
      </w:pPr>
      <w:r>
        <w:rPr>
          <w:rFonts w:ascii="Amiri" w:hAnsi="Amiri" w:eastAsia="Amiri" w:cs="Amiri"/>
          <w:color w:val="111111"/>
          <w:sz w:val="28"/>
          <w:sz w:val="28"/>
          <w:szCs w:val="28"/>
          <w:rtl w:val="true"/>
          <w:lang w:bidi="ar-SA"/>
        </w:rPr>
        <w:t xml:space="preserve">از حكم به زيادى همزه است ؛ زيرا زيادى نون در وسط بيشتر از زيادى همزه مى باشد ، و وزن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لازم است در مثال هاى مذكور ، واو بعد از همزه زائد باشد ؛ زيرا همزه هنگام وقف ناپيدا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ظاهر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ميان لغويان نمى پردازد ، و بر ذكر معانى و تفسير آنها بسنده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پرداختن به اختلاف وجوه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ها و وزنشان گرچه در راستاى رد بر فيروزآبادى است ، ليكن در اين ميان نظر سيد على خان و گزينش او رأى سيبويه را آشكار مى شود ؛ زيرا اين مفردات را در ثلاثى مهموز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خلال پذيرش سيد على خان اين نظر را ، درمى يابيم كه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جاى خودش ، ناشى از اشتباه نسخه نويسان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در اينجا اين است كه سيد على خان به اختلاف فرهنگ نويسان و نقلِ اَقوال لغت شناسان به طور چكيده و بسنده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اخلال و درازگويى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 و اين بدان جهت است كه چنين جايى نيازمندِ ذكر اختلاف آنان است ، و از مثل آن نمى توان چشم پوشيد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تُفّاح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اش اصلى است ؛ زيرا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ساكن شد ،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چنان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شود ، پهن شدن و قرار گرفتن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و اقامت به شمار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ثُفّاء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وزن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كدو مى جنبد و بر درختان بلند بالا 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قُثّاء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اعتبار ظاهر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همزه است ؛ و اين ماده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انبساط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روى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شدن قرار داده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جايز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معناى ملخ كوچك ؛ چنان كه بيان آن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اعتبار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هدأ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و بار ديگر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به اعتبار اَخذ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يادآور مى شود كه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نهد به اعتبار اَخذ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ملخ هاى ريز</w:t>
      </w:r>
      <w:r>
        <w:rPr>
          <w:rStyle w:val="FootnoteAnchor"/>
          <w:rtl w:val="true"/>
        </w:rPr>
        <w:footnoteReference w:id="503"/>
      </w:r>
      <w:r>
        <w:rPr>
          <w:rFonts w:ascii="IRNazanin" w:hAnsi="IRNazanin" w:eastAsia="IRNazanin"/>
          <w:color w:val="111111"/>
          <w:sz w:val="28"/>
          <w:sz w:val="28"/>
          <w:szCs w:val="28"/>
          <w:rtl w:val="true"/>
          <w:lang w:bidi="fa-IR"/>
        </w:rPr>
        <w:t xml:space="preserve">؛ از اين رو ، گويا وى رحمه الله هيچ يك از اينها را بر ديگرى ترجيح نمى دهد ، و در صحّت اشتقاق همه را برابر مى بيند ، به همين جهت در هر سه موضع آن را تكرار مى كند ؛ هرچند نمى دانيم كه اگر عمرش دوام مى يافت ، آن را در مقصور چگونه مى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 يا قشر رقيق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نازك و تُنَك</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بالاى آن ؛ جاى ذكر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جوهرى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 است ، يا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بعضى مانند فيروزآبادى ، اين ماده را در مهموز آورده اند و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ابن منظور در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نقل آن در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كرده اند بى آنكه اصل اشتقاق آن را يادآور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على خان آن را در اينجا ذكر مى كند و بيان مى دارد 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 ليكن صحيح آن است كه در معتل ذكر شود ؛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بيشتر لغت شناسان از ذكر اين فائده در اينجا غفلت كرده 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فوائد طراز اين است كه اختلاف قوم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مى آورد ، سيد على خان در وجوه علت غير منصرف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وجه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خليل و سيبويه و جمهور بصرى ها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با دو همزه كه ميانشان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تقديم لام الفعل آن بر فاء الفعل ، مقلوب شده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الف تأنيث ممدود ، از صرف منع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اَخْفَش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اَشْيِئاء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دو همزه با هم جمع شده اند ، همزه اى كه لام الفعل كلمه است 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فتحه گرفته تا جمع سالم بماند ؛ 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منع از صرف شده به جهت الف تأنيث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كسائى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بَيْت و اَبيات ، و شيخ و اَشياخ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صرف شده به جهت شباهتِ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اين سخن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منصرف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فيروزآبادى در پى اين ايراد ، مى نويسد كه اين اشكال لازم نمى آيد ؛</w:t>
      </w:r>
    </w:p>
    <w:p>
      <w:pPr>
        <w:pStyle w:val="BookText"/>
        <w:rPr/>
      </w:pPr>
      <w:r>
        <w:rPr>
          <w:rFonts w:ascii="Amiri" w:hAnsi="Amiri" w:eastAsia="Amiri" w:cs="Amiri"/>
          <w:color w:val="111111"/>
          <w:sz w:val="28"/>
          <w:sz w:val="28"/>
          <w:szCs w:val="28"/>
          <w:rtl w:val="true"/>
          <w:lang w:bidi="ar-SA"/>
        </w:rPr>
        <w:t xml:space="preserve">زيرا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الف و تاء جمع نبسته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سخن از فيروزآبادى عجيب است ؛ زيرا كمتر كتابى از كتاب هاى اين فن است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 نشده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تاء جمع بسته مى شود ؛ مانند اين سخن عرب كه در جمع اَسماء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اَبناء سَعْد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سعد ، واَبناوات ؛ و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چگونه وى آن را انكار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بر آن آگاه نباشد ، و نا آگاه را نسزد كه به انكار مبادرت كند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گردآورى سخنانِ اهل فن در علت منع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در راستاى ردّ بر فيروزآبادى است جز اينكه وسعت اطلاع سيد على خان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سازد و شناخت او را به اختلافات و وجوهِ آن مى نماياند ، هرچند وى به وجه ملتزم خودش تصريح نمى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نمونه ، تأييدى است بر آنچه ما گفتيم كه سيد على خان مى كوشد اقوال را گردآورى و در جاهاى خودش به آنها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ماده اى اشتقاق يافته است ، وجوه اختلاف در اين راستا كدام اند ؟ آيا اصلِ آن مهموز است يا نه ؟ و آيا نون آن اصلى است يا زائد ؟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خداست كه بر محمّد صلى الله عليه و آله فرود آمد ، و گاه بر قدر مشترك ميان آن و بعضى اَجزايش اِطلاق مى شود</w:t>
      </w:r>
    </w:p>
    <w:p>
      <w:pPr>
        <w:pStyle w:val="BookText"/>
        <w:rPr/>
      </w:pPr>
      <w:r>
        <w:rPr>
          <w:rFonts w:ascii="Amiri" w:hAnsi="Amiri" w:eastAsia="Amiri" w:cs="Amiri"/>
          <w:color w:val="111111"/>
          <w:sz w:val="28"/>
          <w:sz w:val="28"/>
          <w:szCs w:val="28"/>
          <w:rtl w:val="true"/>
          <w:lang w:bidi="ar-SA"/>
        </w:rPr>
        <w:t xml:space="preserve">كه نوعى اختصاص به آن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اسم اختلاف شده است ؛ گروهى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اسم عَلَم غير مشتق است كه ويژه كلام اللّه مى باشد ، و آن مهموز نيست ؛ ابن كثير اين گونه قرائت كرده ، و نظر شافعى همين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اَشعرى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 الشيءَ بالشيء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به چيز ديگر قرين و نزديك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گرفته شده ؛ به جهت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ها و آيات و سوره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بعضى از آيات بعضِ ديگر را تصديق مى كند و همانند يك ديگر است ، پس آيات قرينه هاى هم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دو قول ، واژه قرآن بى همزه مى باشد و نونِ آن اصلى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نظر درست آن است كه همزه از باب تخفيف ترك شده و حركت آن به حرفِ ساكن پيش از آن انتقال يافته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لحيانى و ديگران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است ، و </w:t>
      </w:r>
    </w:p>
    <w:p>
      <w:pPr>
        <w:pStyle w:val="BookText"/>
        <w:rPr/>
      </w:pPr>
      <w:r>
        <w:rPr>
          <w:rFonts w:ascii="Amiri" w:hAnsi="Amiri" w:eastAsia="Amiri" w:cs="Amiri"/>
          <w:color w:val="111111"/>
          <w:sz w:val="28"/>
          <w:sz w:val="28"/>
          <w:szCs w:val="28"/>
          <w:rtl w:val="true"/>
          <w:lang w:bidi="ar-SA"/>
        </w:rPr>
        <w:t xml:space="preserve">اصل آن مصدر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كتاب مَقْروء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ناميده شده از باب تسميه مفعول به مصدر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زجّاج و طائفه اى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قرآن بعضى از سوره ها را سوى بعضِ ديگر 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علما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اين كتاب از ميان كتاب هاى خدا از آن جهت قرآن نهاده شده كه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كتاب هاى</w:t>
      </w:r>
    </w:p>
    <w:p>
      <w:pPr>
        <w:pStyle w:val="BookText"/>
        <w:rPr/>
      </w:pPr>
      <w:r>
        <w:rPr>
          <w:rFonts w:ascii="IRNazanin" w:hAnsi="IRNazanin" w:eastAsia="IRNazanin"/>
          <w:color w:val="111111"/>
          <w:sz w:val="28"/>
          <w:sz w:val="28"/>
          <w:szCs w:val="28"/>
          <w:rtl w:val="true"/>
          <w:lang w:bidi="fa-IR"/>
        </w:rPr>
        <w:t xml:space="preserve">خداست ، بلكه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علوم را گرد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نزد اهل تحقيق ، قرآن ، علمى لَدُنِّى اجمالى است كه همه حقايق را در بر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رحمه الله وجوه اساسى موجود در 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جمع آورى كرده است ، ليكن به هيچ يك از آنها گرايش نمى يابد و هيچ كدام را ترجيح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چكيده نويسى و رساندن كامل مطلب و نقل اقوال عمده علماى عربى ، با در نظر گرفتن سخنان لغويان و بعضى از فقها ، به گونه اى مطلب را مى آورد كه در ديگر معجم هاى عربى يافت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دارنده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نجّار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مرواريد فروش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و حرفه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نِجارة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فروش مرواريد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لَعّاء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على بن حمزه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در اينجا ، برخلاف كلام عرب و قياس ، سخن گفته </w:t>
      </w:r>
    </w:p>
    <w:p>
      <w:pPr>
        <w:pStyle w:val="BookText"/>
        <w:rPr/>
      </w:pPr>
      <w:r>
        <w:rPr>
          <w:rFonts w:ascii="Amiri" w:hAnsi="Amiri" w:eastAsia="Amiri" w:cs="Amiri"/>
          <w:color w:val="111111"/>
          <w:sz w:val="28"/>
          <w:sz w:val="28"/>
          <w:szCs w:val="28"/>
          <w:rtl w:val="true"/>
          <w:lang w:bidi="ar-SA"/>
        </w:rPr>
        <w:t xml:space="preserve">است ؛ زيرا 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زيرا از رباعى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نمى شود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فراء و ردّ كسائى را بر وى نقل مى كند ، و درباره ردّ كسائى سخنى نمى گويد كه اين سكوت به تصويب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كسائى اِشعار دارد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كسائى حق است ؛ و كلام فرّاء زمانى درست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مى شد و حال آنكه چنين نيست ، بلكه از رباعى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 و قياس در آن همان است كه على بن حمزه كسائى مى آورد ، ليكن</w:t>
      </w:r>
    </w:p>
    <w:p>
      <w:pPr>
        <w:pStyle w:val="BookText"/>
        <w:rPr/>
      </w:pPr>
      <w:r>
        <w:rPr>
          <w:rFonts w:ascii="IRNazanin" w:hAnsi="IRNazanin" w:eastAsia="IRNazanin"/>
          <w:color w:val="111111"/>
          <w:sz w:val="28"/>
          <w:sz w:val="28"/>
          <w:szCs w:val="28"/>
          <w:rtl w:val="true"/>
          <w:lang w:bidi="fa-IR"/>
        </w:rPr>
        <w:t xml:space="preserve">آنچه را سيد على خان ثبت كرده سماعى است كه نقل آن از عرب ثابت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بماند ،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مواردى است كه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اشتباه كرده اند و آن را به جاى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لغت مردود است و از اشتباهات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شبيه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اتفاق دارند بر اينكه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باقى است ، و به قول جوهرى التفاتى نيست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سائر مردم ، همه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سخن او به تنهايى پذيرفته نمى شود ، و از دو وجه حكم به اشتباه وى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واينكه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ى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در حالى كه مى بايست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كند ؛ زيرا اين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نواوى در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ى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صحيح </w:t>
      </w:r>
    </w:p>
    <w:p>
      <w:pPr>
        <w:pStyle w:val="BookText"/>
        <w:rPr/>
      </w:pPr>
      <w:r>
        <w:rPr>
          <w:rFonts w:ascii="Amiri" w:hAnsi="Amiri" w:eastAsia="Amiri" w:cs="Amiri"/>
          <w:color w:val="111111"/>
          <w:sz w:val="28"/>
          <w:sz w:val="28"/>
          <w:szCs w:val="28"/>
          <w:rtl w:val="true"/>
          <w:lang w:bidi="ar-SA"/>
        </w:rPr>
        <w:t xml:space="preserve">است و جوهرى تنها نمى باشد ، بلكه امام ابو منصور جواليقى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آغاز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جوهرى موافقت كرده است و براى آن شاهد مى آورد ؛ بنابراين وقتى اين دو امام بر آن اتفاق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لغتى به شمار 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على انكار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اقلّ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اكثر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الفعل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مى كنند ، مانند</w:t>
      </w:r>
    </w:p>
    <w:p>
      <w:pPr>
        <w:pStyle w:val="BookText"/>
        <w:rPr/>
      </w:pPr>
      <w:r>
        <w:rPr>
          <w:rFonts w:ascii="Amiri" w:hAnsi="Amiri" w:eastAsia="Amiri" w:cs="Amiri"/>
          <w:color w:val="111111"/>
          <w:sz w:val="28"/>
          <w:sz w:val="28"/>
          <w:szCs w:val="28"/>
          <w:rtl w:val="true"/>
          <w:lang w:bidi="ar-SA"/>
        </w:rPr>
        <w:t xml:space="preserve">اين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وسَوَّدَ ماءَ المَرْد فاها فَلَونُه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كَلَوْنِ النَّؤُور وَهْىَ أَدماءُ سارها</w:t>
      </w:r>
    </w:p>
    <w:p>
      <w:pPr>
        <w:pStyle w:val="BookText"/>
        <w:rPr/>
      </w:pPr>
      <w:r>
        <w:rPr>
          <w:rFonts w:ascii="IRNazanin" w:hAnsi="IRNazanin" w:eastAsia="IRNazanin"/>
          <w:color w:val="111111"/>
          <w:sz w:val="28"/>
          <w:sz w:val="28"/>
          <w:szCs w:val="28"/>
          <w:rtl w:val="true"/>
          <w:lang w:bidi="fa-IR"/>
        </w:rPr>
        <w:t xml:space="preserve">زيرا اين ماده اِعلال به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اِعلال به حذف شده است ، و اگر عين الفعل آن جزو اصلِ كلمه بود حذف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 جايز دانسته كه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جماعتى كه اين اسم در آن سير مى كند ، و در اين زمينه قول اَحوص را انشاد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فجلتها لنا لُبابَة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 النوم سائر الحُرّاس</w:t>
      </w:r>
    </w:p>
    <w:p>
      <w:pPr>
        <w:pStyle w:val="BookText"/>
        <w:rPr/>
      </w:pPr>
      <w:r>
        <w:rPr>
          <w:rFonts w:ascii="IRNazanin" w:hAnsi="IRNazanin" w:eastAsia="IRNazanin"/>
          <w:color w:val="111111"/>
          <w:sz w:val="28"/>
          <w:sz w:val="28"/>
          <w:szCs w:val="28"/>
          <w:rtl w:val="true"/>
          <w:lang w:bidi="fa-IR"/>
        </w:rPr>
        <w:t xml:space="preserve">ابن دُرَيد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سائر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بيشتر و بخش بزرگى از آن واقع مى شود و همه آن را فرا نمى گيرد ؛ مانند اين سخن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بيشتر آنان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سائر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بزرگى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براى تو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وَلاّد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در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اَخذتُ من المال بعضه وتركتُ سائره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مال را گرفتم و سائر آن را واگذاردم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متروك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بقيه است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جداست از اين نظر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چيزى است كه كنز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چيزى است كه اندك مى باشد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كتاب ورقى را گرفتم و سائر آن را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بقيّه اش را ترك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قول حريرى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باقى مانده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كم و خواه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 شاهدى برايش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سيد على خان ، عين اَقوال و چكيده آنها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آورد ؛ چنان كه در اشتقاق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اقوال را گرد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اساسِ خود آن را در همين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و گروهى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ويژگى ما ادعا نمى كنيم كه كتاب طراز در ميان معاجم منحصر به فرد است ، بلكه مى گوييم نسبت به ديگر فرهنگ ها ، به اين امر توجه بيشتر دارد ؛ به ويژه در روشن سازى مواردى كه ارباب معاجم توضيح نداده اند يا در غير محل و جايى كه گمانش مى رود آن را ذكر كرده اند ؛ و همچنين طراز از اين نظر ممتاز است كه گزيده اَقوال و اصل مطالب را مى آورد بى آنكه درازگويى كند و به نشخوار كلمات بپردازد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فوائد وآراء ويژه اى كه به آن تصريح يا اشاره دارد ، به راستى فراوان است ؛ ماده يا فصلى از آنها تهى نيست ، و اين خود بر مهارت وى در لغت و علوم آن دلالت مى كند ، چنان كه نمايان گر مقدار اهتمام وى است بر تطبيق افاداتش در جاهاى خودشان و عدم اِخلال به ذكر آنها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لغت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به چيزى اضافه مى شود كه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قصد مى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مجراى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معرّفى اول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مرد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اين استعمال از سوى اَخفش با اين تعليل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قابل اعتنا نمى باشد ؛ زيرا نعت به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مصدرى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عرب جايز است ، و بر كسى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زيد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مصدر و وصف آمده است ، و اين دو اندك اند ؛ سيبويه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مصدرهايى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فعلشان متعدّى نمى آيد مگر به ندرت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شَنِئْتُه شَنَآنا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دشمن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دانسته شده است ،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نَضَخَه نَضَخاناً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شاهد آن قول قُطامى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حَرَجاً كأنّ من الكُحَيْل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نُضِخَتْ مَغابِنُها بها نَضَخَانَا</w:t>
      </w:r>
    </w:p>
    <w:p>
      <w:pPr>
        <w:pStyle w:val="BookText"/>
        <w:rPr/>
      </w:pPr>
      <w:r>
        <w:rPr>
          <w:rFonts w:ascii="Amiri" w:hAnsi="Amiri" w:eastAsia="Amiri" w:cs="Amiri"/>
          <w:color w:val="111111"/>
          <w:sz w:val="28"/>
          <w:sz w:val="28"/>
          <w:szCs w:val="28"/>
          <w:rtl w:val="true"/>
          <w:lang w:bidi="ar-SA"/>
        </w:rPr>
        <w:t xml:space="preserve">و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يُرَنَّأ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ياء و فتح آن ، و فتح راء و تشديد نون با همزه بى فاصله در پى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حناء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يَرَنَّأ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است وبس، وآن گاه كه ضمّه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همزه و ترك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قُتيبى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واژه در اَبنيه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الف 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ارتشاف مى آورد</w:t>
      </w:r>
      <w:r>
        <w:rPr>
          <w:rStyle w:val="FootnoteAnchor"/>
          <w:rtl w:val="true"/>
        </w:rPr>
        <w:footnoteReference w:id="504"/>
      </w:r>
      <w:r>
        <w:rPr>
          <w:rFonts w:ascii="IRNazanin" w:hAnsi="IRNazanin" w:eastAsia="IRNazanin"/>
          <w:color w:val="111111"/>
          <w:sz w:val="28"/>
          <w:sz w:val="28"/>
          <w:szCs w:val="28"/>
          <w:rtl w:val="true"/>
          <w:lang w:bidi="fa-IR"/>
        </w:rPr>
        <w:t xml:space="preserve">؛ و آن نام پرنده اى از پرندگانِ شكارى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اند خطاى محض است ، و چنين نيست ، بلكه در احاديث صحيح آمده است ؛ از اين رو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اگرچه نحويان آن را نياورده اند و حديث به عنوان شاهد كفايت مى كند ،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 مانند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 منها حَيَّةً وتَيْساً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نيست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معناى تمكين عكس اين را اقتضا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بعضى از نظراتى است كه سيد على خان خود به آنها تصريح مى كند ؛ و اين آخرى ، نظر بِكرى مى باشد كه جز او آن را در نورديده است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اينها سيد على خان متين و با حجّت قوى وارد ميدان مى شود ، رأيش را كه با دليل پى ريزى و استوار گرديده است مقدم مى دارد و از اينكه بر مانند اَخفش اشتباه بگيرد نمى ترسد ، بى واهمه بر سيبويه و ابو حيان استدراك مى كند ، و بيمى ندارد كه همتايى بر آنچه قُتَيْبى ادعا مى كند يگانه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 آن گاه هركسى را كه استعمال وارد در احاديث صحيح را غلط مى پندارد با توانمندى ردّ مى كند ، و آن استعمال را به نيكى مى نماياند و با قوى ترين استدلال استوار مى سازد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اين ، چه زيباست نظرات نهفته اش در ضمن بينش هايى كه در لغت و اشتقاق ، پى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فلان بفلان بَوْءاً وبَواءً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گفته مى شود كه براى شخص همتايى باشد كه به جايش به قتل رسد ؛ آن گاه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قصاص هم را بسنده اند ،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همتا و جايگزين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كار رفته ، حتى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في هذا الأمر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آنان در اين امر مساوى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ثبت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لغوى آن ، تكامل لغوى و استعمالى را كه براى اين واژه پديد آمده ، تقرير مى كند ؛ زيرا دريافته است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خصوص مساوات در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عرب نخستين چيزى كه در كشاكش جنگ هايش شناخت خون خواهى و قصاص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بيان مى دارد كه اين واژه در هر مساوى اى استعمال مى شود ؛ با اينكه در اينجا بعضى از لغويان معتقدند كه اصل اين ماده مطلق لزوم است ، آن گاه در هر مكانى متناسب با آن به كار مى رود ، زَبيدى در تاج العروس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در النهاية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است ، سپس در هر مقامى به چيزى كه مناسب آن است استعمال شده است ؛ زمخشرى و راغب به آن تصريح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مَلاَءَه على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يارى رساند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مالاَءَه مِلاءً ومُمالاَءَةً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معاونت و مشايعت و متابعت كرد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تَمالَئُوا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يك ديگر همكارى كردند و گرد آمدند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اين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و اجتماع در 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سپس عموميت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اساس همين نظريه را مى پذيرد ، و ديگر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اين نظر را بدان جهت بر مى گزيند كه سازگار با شناخت عرب مى باشد ، عرب در حيات خودش پيش از هر چيزى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مى آمد ، سپس اين واژه تكامل يافت و در هر معاونت و اجتماع به كار 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امور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اصول اشتقاق لغوى اين است كه</w:t>
      </w:r>
    </w:p>
    <w:p>
      <w:pPr>
        <w:pStyle w:val="BookText"/>
        <w:rPr/>
      </w:pPr>
      <w:r>
        <w:rPr>
          <w:rFonts w:ascii="IRNazanin" w:hAnsi="IRNazanin" w:eastAsia="IRNazanin"/>
          <w:color w:val="111111"/>
          <w:sz w:val="28"/>
          <w:sz w:val="28"/>
          <w:szCs w:val="28"/>
          <w:rtl w:val="true"/>
          <w:lang w:bidi="fa-IR"/>
        </w:rPr>
        <w:t xml:space="preserve">مى نگريم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تكمله و عُباب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قِئْقِئ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قأقأ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هرچند جوهرى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و اَزهرى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على خان ذكر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كه در سخن گفتن پرده در و گستاخ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با اينكه بيشتر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مقاييس و مُجمل و لسان و تاج و نهاية ،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مذهب و روش خود را در 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مى دارد ، و از ذكر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مى كند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طرازش را از نكته ها و نوادر و لطيفه ها و طرفه ها خالى نمى گذارد و دسته اى از آنها را در جاهاى خودش مى آورد ؛ هرچند آنها در ميان كتاب هاى اَدب و ديوان هاى شعرا و كتاب هاى نحو و صرف و بلاغت و غير آن به طور پراكنده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طرفه اى را نقل مى كند كه در ميان معجم هاى لغت منحصر به فرد است ، و از طُرفه هاى پوشيده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 گويد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اسم حديدة في رأس رُمحي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دُوَين الصدر ليست بالسنان </w:t>
      </w:r>
    </w:p>
    <w:p>
      <w:pPr>
        <w:pStyle w:val="BookText"/>
        <w:rPr/>
      </w:pPr>
      <w:r>
        <w:rPr>
          <w:rFonts w:ascii="IRNazanin" w:hAnsi="IRNazanin" w:eastAsia="IRNazanin"/>
          <w:color w:val="111111"/>
          <w:sz w:val="28"/>
          <w:sz w:val="28"/>
          <w:szCs w:val="28"/>
          <w:rtl w:val="true"/>
          <w:lang w:bidi="fa-IR"/>
        </w:rPr>
        <w:t xml:space="preserve">نام آهنى كه در سَرِ نيزه ام هست چيست ، پايين تر از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سَرْنَيزه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كرد ، به جهت نارسايى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جاريه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ابو نؤاس نقل مى كند ، به جهت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بركة خالِصَة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 مكانى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راه كوفه به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 نهاد ، كنيز سياهى كه نزد بعضى از خلفا</w:t>
      </w:r>
    </w:p>
    <w:p>
      <w:pPr>
        <w:pStyle w:val="BookText"/>
        <w:rPr/>
      </w:pPr>
      <w:r>
        <w:rPr>
          <w:rFonts w:ascii="IRNazanin" w:hAnsi="IRNazanin" w:eastAsia="IRNazanin"/>
          <w:color w:val="111111"/>
          <w:sz w:val="28"/>
          <w:sz w:val="28"/>
          <w:szCs w:val="28"/>
          <w:rtl w:val="true"/>
          <w:lang w:bidi="fa-IR"/>
        </w:rPr>
        <w:t xml:space="preserve">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او را گرامى مى داشت و لباس هاى فاخر بر او مى پوشاند ، بعضى از شعراء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ضاع شِعري على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ضاع درُّ على خالصة</w:t>
      </w:r>
    </w:p>
    <w:p>
      <w:pPr>
        <w:pStyle w:val="BookText"/>
        <w:rPr/>
      </w:pPr>
      <w:r>
        <w:rPr>
          <w:rFonts w:ascii="IRNazanin" w:hAnsi="IRNazanin" w:eastAsia="IRNazanin"/>
          <w:color w:val="111111"/>
          <w:sz w:val="28"/>
          <w:sz w:val="28"/>
          <w:szCs w:val="28"/>
          <w:rtl w:val="true"/>
          <w:lang w:bidi="fa-IR"/>
        </w:rPr>
        <w:t xml:space="preserve">شعر من در بارگاه شما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انگاشته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درخشان ، كنايه از زنان خوب روى و نازك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خالصه ضايع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رسيد ، به احضارِ وى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حضور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از وى به خليفه رسيده بود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اند ، من اين گونه سروده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ضاء شِعري على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ضاء دُرّ على خالصة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من در آستان شما درخشيد ؛ چنان كه دُر بر خالصه نور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اين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پسنديد و بر او اِنعام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حاضرين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بيت ، بيتى است كه چشمانش بركنده شد سپس بينا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اَقْصَصْتُه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فرصت دادم كه سخن بگويد و داستانش را حكايت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مدينه هنگامى كه مى خواست حكم را متوجّه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به 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اَقْصَصْتُك الجُرحة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تو امكان دادم كه خدشه و ايراد بر بيّنه را بازگويى ؛ اگر حرفى در اين زمينه دارى كه حجّت عليه تو را ناكارآمد مى سازد ، بشتاب بياور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همين ماده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لاَءُخبرَنّك ذلك الأمر قِصَصَ الغَزال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آنچه به تو خبر مى دهم</w:t>
      </w:r>
    </w:p>
    <w:p>
      <w:pPr>
        <w:pStyle w:val="BookText"/>
        <w:rPr/>
      </w:pPr>
      <w:r>
        <w:rPr>
          <w:rFonts w:ascii="IRNazanin" w:hAnsi="IRNazanin" w:eastAsia="IRNazanin"/>
          <w:color w:val="111111"/>
          <w:sz w:val="28"/>
          <w:sz w:val="28"/>
          <w:szCs w:val="28"/>
          <w:rtl w:val="true"/>
          <w:lang w:bidi="fa-IR"/>
        </w:rPr>
        <w:t xml:space="preserve">خطا نمى كنم ؛ و اين بدان جهت است كه آن هنگام كه انسان در دشت غزال را پى گيرى مى كند بايد تا زمان دست رسى به غزال از آن چشم برندارد ، وگرنه گمش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بن ريحان كلابى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الملحفُ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لانطقنّ الصدقَ في مقالي</w:t>
      </w:r>
    </w:p>
    <w:p>
      <w:pPr>
        <w:pStyle w:val="BookText"/>
        <w:rPr/>
      </w:pPr>
      <w:r>
        <w:rPr>
          <w:rFonts w:ascii="Amiri" w:hAnsi="Amiri" w:eastAsia="Amiri" w:cs="Amiri"/>
          <w:color w:val="111111"/>
          <w:sz w:val="28"/>
          <w:sz w:val="28"/>
          <w:szCs w:val="28"/>
          <w:rtl w:val="true"/>
          <w:lang w:bidi="ar-SA"/>
        </w:rPr>
        <w:t>يوم التقينا قصص الغزالِ</w:t>
      </w:r>
    </w:p>
    <w:p>
      <w:pPr>
        <w:pStyle w:val="BookText"/>
        <w:rPr/>
      </w:pPr>
      <w:r>
        <w:rPr>
          <w:rFonts w:ascii="IRNazanin" w:hAnsi="IRNazanin" w:eastAsia="IRNazanin"/>
          <w:color w:val="111111"/>
          <w:sz w:val="28"/>
          <w:sz w:val="28"/>
          <w:szCs w:val="28"/>
          <w:rtl w:val="true"/>
          <w:lang w:bidi="fa-IR"/>
        </w:rPr>
        <w:t xml:space="preserve">يعنى برايت راست مى گويم ، مانند قصص غزال كه جوينده اش خطا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ماجراى مليح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معجم هاى رايج يافت نمى شود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اين است كه آنچه را ما در اين مقام آورديم ، بلكه بيشتر آنچه را در روش سيد على خان ذكر كرديم ، پرداختن به تعليقات تطبيقى بسيط و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اندكى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كتاب و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شيوه مصنّف به شكل عمومى بود ؛ وگرنه آگاهى بر تفاصيل مبانى لغوى و نحوى و صرفى و اشتقاقى سيد على خان به گونه كامل ، نيازمند پژوهشى عميق در اين معجم بزرگ است ، دانش نامه اى كه از نظر استدراك و نقد </w:t>
      </w:r>
      <w:bookmarkStart w:id="210" w:name="pg10908_109183"/>
    </w:p>
    <w:p>
      <w:pPr>
        <w:pStyle w:val="BookText"/>
        <w:rPr/>
      </w:pPr>
      <w:bookmarkEnd w:id="210"/>
      <w:r>
        <w:rPr>
          <w:rFonts w:ascii="IRNazanin" w:hAnsi="IRNazanin" w:eastAsia="IRNazanin"/>
          <w:color w:val="111111"/>
          <w:sz w:val="28"/>
          <w:sz w:val="28"/>
          <w:szCs w:val="28"/>
          <w:rtl w:val="true"/>
          <w:lang w:bidi="fa-IR"/>
        </w:rPr>
        <w:t xml:space="preserve">و ژرفا و احاطه به مبانى لغوى و صرفى و نحوى ، دربر دارنده چيزهايى است كه ديگر فرهنگ هاى لغت فاقد آن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همه اينها مقرون و همراه است با اِفادات ، و فوايد و نكات ، و توجه به ضبط و تحقيق ، و عنايت به مهموز و مقصور ، و مُعَرَّب و فصيح ووو </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147131_2870459653"/>
      <w:bookmarkStart w:id="212" w:name="_Toc71"/>
      <w:bookmarkEnd w:id="211"/>
      <w:r>
        <w:rPr>
          <w:rtl w:val="true"/>
        </w:rPr>
        <w:t>م</w:t>
      </w:r>
      <w:r>
        <w:rPr>
          <w:rtl w:val="true"/>
        </w:rPr>
        <w:t xml:space="preserve">) </w:t>
      </w:r>
      <w:r>
        <w:rPr>
          <w:rtl w:val="true"/>
        </w:rPr>
        <w:t>روانى و گويايى عبارات در فهماندن و آموزش</w:t>
      </w:r>
      <w:bookmarkEnd w:id="212"/>
    </w:p>
    <w:p>
      <w:pPr>
        <w:pStyle w:val="BookText"/>
        <w:rPr/>
      </w:pPr>
      <w:r>
        <w:rPr>
          <w:rFonts w:ascii="IRNazanin" w:hAnsi="IRNazanin" w:eastAsia="IRNazanin"/>
          <w:color w:val="111111"/>
          <w:sz w:val="28"/>
          <w:sz w:val="28"/>
          <w:szCs w:val="28"/>
          <w:rtl w:val="true"/>
          <w:lang w:bidi="fa-IR"/>
        </w:rPr>
        <w:t xml:space="preserve">از اشكالات فرهنگ هاى عربى قديم نارسايى معنايى و ابهام شرح ها و تعريف هاى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وجود خطا در بعضى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شرح واژه</w:t>
      </w:r>
    </w:p>
    <w:p>
      <w:pPr>
        <w:pStyle w:val="BookText"/>
        <w:rPr/>
      </w:pPr>
      <w:r>
        <w:rPr>
          <w:rFonts w:ascii="IRNazanin" w:hAnsi="IRNazanin" w:eastAsia="IRNazanin"/>
          <w:color w:val="111111"/>
          <w:sz w:val="28"/>
          <w:sz w:val="28"/>
          <w:szCs w:val="28"/>
          <w:rtl w:val="true"/>
          <w:lang w:bidi="fa-IR"/>
        </w:rPr>
        <w:t xml:space="preserve">به واژه يا به عبارتِ پوشيده يا مساوى با آن ، رهنمودى در پى ندارد و خواننده را سردرگم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لغت دانان پس از سيد على خان ، اين نقص را در معجم ها دريافتند و كوشيدند اين كاستى را بزدايند ، ليكن هيچ يك از كسان پيش از وى را نمى توان يافت كه اين عيب را خاطرنشان سازد يا در رفعِ آن بكوشد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محمّدعلى شيرازى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عيوب و نواقص لغت نامه هاى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نقص ها ، تعبير دَورى لفظ به لفظ است ؛ مانند 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 در حالى كه اين دو واژه نزد بيشتر كسان ناشناخته اند ، و اَمثال آن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آنهاست تعبير لفظِ نامعروف به واژه نامأنوس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w:t>
      </w:r>
    </w:p>
    <w:p>
      <w:pPr>
        <w:pStyle w:val="BookText"/>
        <w:rPr/>
      </w:pPr>
      <w:r>
        <w:rPr>
          <w:rFonts w:ascii="IRNazanin" w:hAnsi="IRNazanin" w:eastAsia="IRNazanin"/>
          <w:color w:val="111111"/>
          <w:sz w:val="28"/>
          <w:sz w:val="28"/>
          <w:szCs w:val="28"/>
          <w:rtl w:val="true"/>
          <w:lang w:bidi="fa-IR"/>
        </w:rPr>
        <w:t xml:space="preserve">دور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مى كنند ، در حالى كه آن ، 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لب بالايى است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ابراهيم مدكور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اش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عربى قديم با وجود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 گوناگونى شيوه ها ، پاسخ گوى همه نيازهاى عصر حاضر و اقتضائاتِ آن نمى باشد ،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آن نارسايى معنايى هست ، و بعضى از تعاريف آن خطا و نادرست اند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استاد سعيد خورى شرتونى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تساهل لغويان در تعريف دورى و در تصوُّر تعريف گياه و حيوان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دور در تعريف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چيزى تعريف شود ، سپس آن چيز نيز به همان چيزى كه تعريف شده ، شناسانده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اين كار ، براى روشن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تعريف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نمى باشد و به همين جهت ، نزد اهل زبان روشى معيوب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آن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است كه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تَنَجَّحَ الحاجةَ وَاسْتَنْجَحَها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تَنَجَّزَها</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تَنَجَّزَ الحاجَةَ وَاسْتَنجَزَها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اِسْتَنْجَحَها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بنابراين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 كند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 معنا پوشيده باقى مى ماند و به دست نمى آيد مگر با تدبُّر بيشتر در هر دو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 تنها تساهُل است وگرنه كسى چون فيروزآبادى يا غير او ، عاجز نيست از اينكه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تَنَجَّحَ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قضاى حاجتش را خواست يا كاميابى را طلب كرد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در اينجا مى نگريم سيد على خان اين نكته را از دست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تَنَجَّحَ حاجتَه واستنجحها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واستَنْجَزَ حاجتَه وتَنَجَّزَها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قضاءَها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برآوردن حاجتش را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قلمرو ، توجّه فراوان سيد على خان را به اِفهام و تفهيم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روان و گوياترين عبارت و روشن و آشكارترين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حد رهايى از تعريف دورى وتعريف به مساوى يا پوشيده تر ، نمى ايستد ، بلكه مى كوشد خواننده را از اِحاله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سرگردانى به اين سو و آن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هنگامى كه لفظ به لفظ نامفهومى تفسير شده ليكن در ماده ديگر مذكور است ، در جاى خودش آن را تفسير مى كند و گِرِه و بندش را مى گشايد و اِبهام و پيچيدگى اش را مى 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به نمونه هايى مى پردازيم كه بالاترين دليل براى اين ويژگى و امتيازِ آشكار طراز بر ديگر فرهنگ هاى لغت ،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حَمِئ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چشم شور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زَبيدى در شرح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نجئ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فعلى از اين ماده سراغ نداريم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اين عبارت در تكمله و در عُباب صاغانى آمده است ، و سخنان لغت شناسان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 همين مدار مى چرخد ؛ بر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مى كنند يا يادآورى مى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حَمِئ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اينجا دانش پژوى زبان عربى ، آنچه را واژه به آن تفسير شده درنمى يابد چه رسد به معناى خود واژه ؛ از اين رو ناگزير مى شود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كند تا معنايى را كه تفسير كرده اند دريابد و مقصود را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اينجاست كه ويژگى ممتاز طراز و روش مندى سيد على خان آشكار مى گردد ؛ زيرا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حَمِئَ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شديد الإصابة بالعين ؛ مردى كه به شدت با چشم آسيب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چشم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اين ترتيب ، معنا را با ساده ترين عبارت و نزديك ترين مأخذ ، شرح مى دهد بى آنكه نياز باشد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كند ؛ زيرا وى بر نشخوار آنچه 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تساهُل و كم توجّهى و بى مبالاتى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نمى كند ؛ چنان كه ديگران اين</w:t>
      </w:r>
    </w:p>
    <w:p>
      <w:pPr>
        <w:pStyle w:val="BookText"/>
        <w:rPr/>
      </w:pPr>
      <w:r>
        <w:rPr>
          <w:rFonts w:ascii="IRNazanin" w:hAnsi="IRNazanin" w:eastAsia="IRNazanin"/>
          <w:color w:val="111111"/>
          <w:sz w:val="28"/>
          <w:sz w:val="28"/>
          <w:szCs w:val="28"/>
          <w:rtl w:val="true"/>
          <w:lang w:bidi="fa-IR"/>
        </w:rPr>
        <w:t xml:space="preserve">كار را كرده اند وگرنه عدولشان از آنچه سيد على خان انجام داده است معنا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جوهرى نياورده و صاغانى در تكمله و در عُباب آن را استدراك نمى كند ، و بر فيروزآبادى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مانده است ، زَبيدى بر وى آن را استدارك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ماده را ابو زيد مى آورد ، و هركه آن را ذكر كرده اَلفاظ او را باز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لسان العرب مى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زيد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اَدْري أيّ الدَّهْدَإِ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اَدري أَيّ الطّمش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واژه مهموز مقصور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اين سخن را زَبيدى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استدراك بر قاموس مى آورد 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والذيل والصلة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آن را ذكر مى كند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اين عبارات ، بازگويى همان سخن ابو زيد است ، تشنه را سيراب نمى سازد و خواننده را به فهم و دركى نمى رساند ؛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جوينده لغت ناچار مى شود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كند تا به معناى اين تفسير دست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عبارت سيد على خان اين نارسايى معنايى و ابهام را به طور كامل مى زدايد ، و شرح پسنديده اى از معنا ارائه مى دهد ، زيرا مى 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جعفر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اَدْري أيّ الدَهْدَأ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تو از كدام دَهْدَئي ؟ يعنى از كدام مردمى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رَتَكان ؛ زبيدى در شرح اين ماده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وزن و معنا ؛ صاغانى در عُباب ، مانند اين سخن را ذكر مى كند و در تكمله يادآور مى شود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جوهرى واگذارده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خواننده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نمى فهمد ، مى بايست ايشان به جاى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ديگرى را مى آوردند يا آن را تفسير مى كردند تا معنا روشن گردد ؛ و اين همان كارى است كه سيد على خان انجام مى دهد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رَتَآن ، بر وزن و معناى رَتَكان مى باشد ، و آن اين است كه شتر گام ها را نزديك هم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توضيح ، سيد على خان خواننده را از مراجعه به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فهم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نياز 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ابو عمر شيبانى دهان به دهان بازگو مى شود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كَأْكاء ، جُبْن هالع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ترسوى 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قاموس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سَلْسال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جُبْن هالع مى باشد ؛ مانند اين </w:t>
      </w:r>
    </w:p>
    <w:p>
      <w:pPr>
        <w:pStyle w:val="BookText"/>
        <w:rPr/>
      </w:pPr>
      <w:r>
        <w:rPr>
          <w:rFonts w:ascii="Amiri" w:hAnsi="Amiri" w:eastAsia="Amiri" w:cs="Amiri"/>
          <w:color w:val="111111"/>
          <w:sz w:val="28"/>
          <w:sz w:val="28"/>
          <w:szCs w:val="28"/>
          <w:rtl w:val="true"/>
          <w:lang w:bidi="ar-SA"/>
        </w:rPr>
        <w:t xml:space="preserve">عبارت را زَبيدى در تاج العروس ، و صاغانى در تكملة و در عُباب ، و ابن منظور در لسان العرب ، از ابو عمرو نقل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ابو عمرو را باز مى گويند ؛ عذر پيشينيان در اين راستا پذيرفته است ، آنان در دوره نخستِ تدوين لغت ، بر حفظِ آن مى كوشيدند ، نصّ عبارات را مى آوردند تا دليلى باشد براى صحّت نقلشان و اشاره به مصدرى كه از آن واژه نقل مى شود ، ليكن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تدوين لغت و فرهنگ هاى لغت فراوان و ثبات اَركان آن ، نشخوار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 بلكه بايد به عبارت ساده و روان دست يازيد و راه نزديك تر را براى رسيدن به لغتِ اصيل عربى برگزيد ؛ و از اين روست كه سيد على خان در معناى اين واژه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صَلْصال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جَبان هَلوع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ترسوى 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جاى صفت مصدرى ، اسم فاعل را مى گذارد و صيغه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مبالغه اى را كه آنان از صفت مصدرى مى خواستند مى رساند و روشن تر از آن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مبالغه به كار رفته است ، و</w:t>
      </w:r>
    </w:p>
    <w:p>
      <w:pPr>
        <w:pStyle w:val="BookText"/>
        <w:rPr/>
      </w:pPr>
      <w:r>
        <w:rPr>
          <w:rFonts w:ascii="Amiri" w:hAnsi="Amiri" w:eastAsia="Amiri" w:cs="Amiri"/>
          <w:color w:val="111111"/>
          <w:sz w:val="28"/>
          <w:sz w:val="28"/>
          <w:szCs w:val="28"/>
          <w:rtl w:val="true"/>
          <w:lang w:bidi="ar-SA"/>
        </w:rPr>
        <w:t xml:space="preserve">آن نيز واضح تر از صفت مصدرى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كَدِئَ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گفته مى شود كه گويا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يقئ في شحيجه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تهذيب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كَدِئَ الغُراب في شحيجه ، يَكْدَأُ كَدَأ</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محيط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 الغُرابُ في شحيجه ، يَكْدَأُ كَدْءاً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يَقِئَ</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تكملة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 الغُرابُ في شحيجه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يَقِئَ من شحيجه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اَفعال ابن قطّاع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في شحيجه ، كأنّه يَقِئَ كذلك</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قاموس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كَدِئَ الغُراب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كلاغ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اى غار غار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يَقئ في شحيجه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صاحب تاج العروس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شحيجه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صوته في 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صدايش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دُرشتى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لسان العرب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كَدِئَ الغُرابُ يَكْدَأَ كَدَءاً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بنگرى كه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يَقِئَ في شحيجه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بعضى از عبارات لغت نامه نويسان را آورديم تا بر اين سخنمان تأكيد ورزيم كه ايشان عين واژه ها را تكرار مى كنند و از مقدار شرحى كه آنها دربر دارند و ميزانِ آگاهى كه به جوينده لغت عربى مى فهمانند ، غافل اند يا چشم مى 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مى بينيم كه عبارت سيد على خان از تعقيد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آنان تهى است ،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هر شنونده عرب زبان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مى كند ،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كَدِئَ الغُراب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رَدَّدَ في نَغيقِه ، كأنّه يُريد أن يَقِئَ ؛ كلاغ پياپى قارقار كرد ، گويا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فيروزآبادى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آن پيش از اين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عُباب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فَثَأَتُها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ناگزير بايد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كنيم تا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فَثَأَ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دريابيم و از اين طريق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را حل نمى كند و براى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فهماندن بسنده نمى باشد ؛ به همين جهت ، سيد على خان از اين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تعريف به واژه مساوى يا گنگ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مى كند ، و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اِحاله را از بين مى برد ،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غليانها ؛</w:t>
      </w:r>
    </w:p>
    <w:p>
      <w:pPr>
        <w:pStyle w:val="BookText"/>
        <w:rPr/>
      </w:pPr>
      <w:r>
        <w:rPr>
          <w:rFonts w:ascii="IRNazanin" w:hAnsi="IRNazanin" w:eastAsia="IRNazanin"/>
          <w:color w:val="111111"/>
          <w:sz w:val="28"/>
          <w:sz w:val="28"/>
          <w:szCs w:val="28"/>
          <w:rtl w:val="true"/>
          <w:lang w:bidi="fa-IR"/>
        </w:rPr>
        <w:t xml:space="preserve">جوشش ديگ را فرو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اَزهرى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منزوى به نقل از ابوالهيثم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 يابد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صاغانى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تكمله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هَتِئَ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انحنى ، مثل هَدِئَ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هَدِئَ است ، آن گاه كه انسان خم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پشتش منحنى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به كار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اَفعال ابن قَطّاع هست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هَدِئَ هَدْأً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منكباه إلى صدره</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دو شانه اش سوى سينه اش كج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اين سخن را سَرَقُسْطى در اَفعالش ذكر مى كند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قاموس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أهدأ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جَنِئَ ، واَهْدَأهُ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او را پيرى دُولا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زَبيدى ، در تاج العروس ، آن را چنين شرح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وهَدِئ كفَرِحَ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اَهدأ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بالجيم ، أي انْحَنى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منكب اَهْدَأ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واَهْدَأهُ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الضَرْب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هَدِئَ</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انحنا يافت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خميده ، او را سالمندى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خميده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لسان العرب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هَدِئَ هَدَأً ، فهو أهْدَأ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جَنِئَ ؛ وأهَدَهُ الضَرْب أو الكِبَر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عباراتِ فرهنگ هاى لغت است ؛ گاه به طور كامل مبهم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 و بار ديگر به معناى كج شدن شانه ها سوى سينه ؛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شرح بسنده نمى باشد ،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ميل منكبين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كجى دو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گويا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ليكن به عباراتى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مى كنند و نمى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اينجا جوينده لغت ناگزير بايد همه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كند تا آنچه را در معناى لغت ضبط شده ، دريابد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سيد على خان از عبارات ايشان عدول مى كند ؛ زيرا همه معانى ماده و آنچه را درباره آن جستجو كرده اند ، به كوتاه ترين و دقيق ترين و ساده ترين عبارت مى آورد ،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هَدِئَ الرجلُ هَدَأً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حَدِبَ وانْحَنَى خلقةً أو كِبَراً ؛ شخص گوژپشت شد ، و مادرزادى يا به جهت سالمندى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انحنا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و مزيّتى را كه گفتيم ، به روشنى آشكار مى گردد ، و اهتمام سيد على خان را به روان گويى و معنا رسانى ، از ميان انتقادش بر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و هم انگيزى را در اين ماده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وكَلاَءَ الدَيْنُ كُلُوءاً ، كَخَضَعَ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 فهو كالِئٌ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وعبارةُ القاموس تُوهِمُ أَنَّ مصدَرَ هذا كمصدر ما قَبْلَه ، وهو 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افتاد ، پس آن شخص تأخير كننده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وكَلاَءَ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عمرش را طولانى شد و دراز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قاموس اين پندار را به ذهن مى آورد كه مصدر اين فعل مانند مصدر فعلى است كه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در حالى كه اين نظر خطا و نادرست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عبارتِ ناشيواى فيروزآبادى تصريح مى كند ؛ زيرا وى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كَلاْءً وكِلاءَةً 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 ؛ وبالسَوْط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w:t>
      </w:r>
    </w:p>
    <w:p>
      <w:pPr>
        <w:pStyle w:val="BookText"/>
        <w:rPr/>
      </w:pPr>
      <w:r>
        <w:rPr>
          <w:rFonts w:ascii="Amiri" w:hAnsi="Amiri" w:eastAsia="Amiri" w:cs="Amiri"/>
          <w:color w:val="111111"/>
          <w:sz w:val="28"/>
          <w:sz w:val="28"/>
          <w:szCs w:val="28"/>
          <w:rtl w:val="true"/>
          <w:lang w:bidi="ar-SA"/>
        </w:rPr>
        <w:t xml:space="preserve">كَلاَءَهُ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حراست كرد ؛ و كَلاَءَ 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با تازيانه زد ؛ و كَلاَءَ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به تأخير افتاد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عبارت ، مُوهم آن است كه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 وكِلاءَة 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با اينكه منصوص مى باشد كه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نه كَلاْءً</w:t>
      </w:r>
      <w:r>
        <w:rPr>
          <w:rStyle w:val="FootnoteAnchor"/>
          <w:rtl w:val="true"/>
        </w:rPr>
        <w:footnoteReference w:id="515"/>
      </w:r>
      <w:r>
        <w:rPr>
          <w:rFonts w:ascii="Amiri" w:hAnsi="Amiri" w:eastAsia="Amiri" w:cs="Amiri"/>
          <w:color w:val="111111"/>
          <w:sz w:val="28"/>
          <w:sz w:val="28"/>
          <w:szCs w:val="28"/>
          <w:rtl w:val="true"/>
          <w:lang w:bidi="ar-SA"/>
        </w:rPr>
        <w:t xml:space="preserve">ونه كِلاءَة ونه كِلاءً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فَيومى در مصباح و زمخشرى در اساس البلاغه و ديگران تصريح دارند به اينكه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چيز ديگر ؛ آنچه از عبارتِ قاموس به ذهن مى آيد به جهت نارسايى عبارت و توهُّم زايى آن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خان سخن ديگر لغويان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كرده اند ، برنمى تابد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شناخته شده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جوينده بايد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كند ؛ از اين روست كه سيد على خان از آن عدول مى كند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مى يازد ، پس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الأحمر الذي يَصْبَغُ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 سرخ است كه با آن رنگرزى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جادَبَتِ الإبلُ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أجْدَبَتِ السنةُ ، فلَمْ تَجِد ما تَأكُلُه إلاّ الدَّرِينَ ؛</w:t>
      </w:r>
    </w:p>
    <w:p>
      <w:pPr>
        <w:pStyle w:val="BookText"/>
        <w:rPr/>
      </w:pPr>
      <w:r>
        <w:rPr>
          <w:rFonts w:ascii="IRNazanin" w:hAnsi="IRNazanin" w:eastAsia="IRNazanin"/>
          <w:color w:val="111111"/>
          <w:sz w:val="28"/>
          <w:sz w:val="28"/>
          <w:szCs w:val="28"/>
          <w:rtl w:val="true"/>
          <w:lang w:bidi="fa-IR"/>
        </w:rPr>
        <w:t xml:space="preserve">هنگامى كه سال خُشك آيد ، و شتر چيزى براى خوردن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نيابد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جادَبَتِ الإبلُ العام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ناگزير بايد به فرهنگ هاى لغت مراجعه شود تا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آيد و از اين طريق ، معناى عبارت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سيد على خان بر اين سخن آنان و آنچه مانند اين است ، بسنده نمى كند ، بلكه آن را مى آورد و در همين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مى دهد ؛ از اين رو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جادَبَتِ الإبلُ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اَجْدَبتِ السنةُ ، فلم تجد ما تأكُلُه إلاّ الدرين ؛ وهو يَبيسُ كلِّ حطام مِن نَبْتٍ أو شجر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جادَبَتِ الإبلُ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زمانى گفته مى شود كه خشك سالى پديد آيد و شتر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نيابد كه بخورد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گياه بى ساقه و ساقه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خار و خاشاكى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مانند سيد على خان اين گونه زيبا ، در آسان سازى فهم لغت ، قَلَم نزده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الجُعْبُ ما اندالَ مِن تحتِ السُرَّة إلى القحقح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تعبير را صاحب در محيط ، و صاغانى در تكمله ، وفيروزآبادى در قاموس ، و ديگران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مشاهده مى شود ، اين عبارت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نارساست ؛ و از اين رو سيد على خان به عبارتى روشن تر و نزديك تر به فهم ، روى مى آورد ، و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مُنْدَلِقُ البطن مِن تحتِ السُرّة إلى عظم الدُبُر ؛</w:t>
      </w:r>
    </w:p>
    <w:p>
      <w:pPr>
        <w:pStyle w:val="BookText"/>
        <w:rPr/>
      </w:pPr>
      <w:r>
        <w:rPr>
          <w:rFonts w:ascii="IRNazanin" w:hAnsi="IRNazanin" w:eastAsia="IRNazanin"/>
          <w:color w:val="111111"/>
          <w:sz w:val="28"/>
          <w:sz w:val="28"/>
          <w:szCs w:val="28"/>
          <w:rtl w:val="true"/>
          <w:lang w:bidi="fa-IR"/>
        </w:rPr>
        <w:t xml:space="preserve">جُعْب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بيرونى شكم است از زير ناف تا استخوانِ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مى سازد ؛ و در اين سياق نيز مى نگريم كه سيد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ساده ساختن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آسان مى سازد و به روشن گرى و باز كردن دشوارى هاى آنها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مصادر و معجم هاى متداول ،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فَطَأَ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 كه اين عبارت به فهم شنونده تكيه مى كند وگرنه ، به خودى خود ، واضح نمى باشد ؛ از اين رو ، سيد على خان از آن روى مى گرداند و معنايش را روشن مى سازد ،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فَطَأ بِريحِ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باد شكمش را خارج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اَلفاظى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خفا و پوشيدگى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مآخذ به اين سخن بسنده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نَزَاَ فلاناً على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را بر آن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ليكن سيد على خان از اين كار خوددارى مى ورزد مگر اينكه استعمال لغوى را براى اين تركيب لغوى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نَزَأ الرجلُ فرسَهُ على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 اسبش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با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همتايش وادار كرد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 شيوه چگونگى استعمال را در نهايت وضوح مى آورد ؛ زيرا فاعل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جاى ضمير 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مى آورد ،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p>
    <w:p>
      <w:pPr>
        <w:pStyle w:val="BookText"/>
        <w:rPr/>
      </w:pPr>
      <w:r>
        <w:rPr>
          <w:rFonts w:ascii="IRNazanin" w:hAnsi="IRNazanin" w:eastAsia="IRNazanin"/>
          <w:color w:val="111111"/>
          <w:sz w:val="28"/>
          <w:sz w:val="28"/>
          <w:szCs w:val="28"/>
          <w:rtl w:val="true"/>
          <w:lang w:bidi="fa-IR"/>
        </w:rPr>
        <w:t xml:space="preserve">مفعول ذكر مى كند ، و نيز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نشده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 و به اين ترتيب ، هيچ ابهامى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وَجَأْتُ به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ضَرَبْتَها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عبارت گرچه به طور كامل پوشيدگى ندارد ، ليكن براى رساندن تمام معناى جمله بسنده نيست ؛ و از اين رو ، سيد على خان آن را روشن تر مى سازد ،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وَجَأَ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 كأنّه ضَرَبَها به ؛</w:t>
      </w:r>
    </w:p>
    <w:p>
      <w:pPr>
        <w:pStyle w:val="BookText"/>
        <w:rPr/>
      </w:pPr>
      <w:r>
        <w:rPr>
          <w:rFonts w:ascii="IRNazanin" w:hAnsi="IRNazanin" w:eastAsia="IRNazanin"/>
          <w:color w:val="111111"/>
          <w:sz w:val="28"/>
          <w:sz w:val="28"/>
          <w:szCs w:val="28"/>
          <w:rtl w:val="true"/>
          <w:lang w:bidi="fa-IR"/>
        </w:rPr>
        <w:t xml:space="preserve">او را به زمين زد ، گويا به او زمين را كوفت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سيد على خان روشن مى سازد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زدن زمين به او ، كنايه از صَرْع است ؛ و در نتيجه هيچ اِجمال يا پوشيدگى در اين استعمال باقى نمى 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ذكر ويژگى هاى كتاب طراز الأول ، در لغت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سيد على خان در نگارش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بيان داريم كه ويژگى هاى فراوان ديگرى نيز هست ؛ مانند توجه سيد على خان به واژه هاى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بيگانه اى كه جزو زبان عربى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استدراك بعضى از مُعَرَّبات را بر فرهنگ ها ؛ چنان كه يادآور مى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سيّدة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هندى مُعَرَّب شده است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اين مزيّت كه سيد على خان واژه فصيح تر را برمى گزيند ، گرچه غير آن در لغت وارد شده است ؛ چنان كه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مى گذارد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پرنده پليد ؛ با اينكه در هر كدام از اين دو معنا ، فتحه و كسره وارد شده و لغويان نقل كرده اند ، ليكن </w:t>
      </w:r>
    </w:p>
    <w:p>
      <w:pPr>
        <w:pStyle w:val="BookText"/>
        <w:rPr/>
      </w:pPr>
      <w:r>
        <w:rPr>
          <w:rFonts w:ascii="IRNazanin" w:hAnsi="IRNazanin" w:eastAsia="IRNazanin"/>
          <w:color w:val="111111"/>
          <w:sz w:val="28"/>
          <w:sz w:val="28"/>
          <w:szCs w:val="28"/>
          <w:rtl w:val="true"/>
          <w:lang w:bidi="fa-IR"/>
        </w:rPr>
        <w:t xml:space="preserve">سيد على خان براساس لغت فصيح تر فرق را ثبت مى كند ؛ چنان كه لغت شناسان به آن تصريح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امتيازاتِ ديگرى نيز هست كه مجال ذكر آنها نمى باشد ؛ زيرا آنچه را ما اشاره كرديم تنها مقدمه اى براى كتاب و شناساندن آن بود ، و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بسنده است ؛ وگرنه بيان همه ويژگى هاى كتابِ طراز و مبانى لغوى و نحوى و صرفى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چيزهاى ديگرى كه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دقيق ، موضوع پژوهش هاى مفصّل و طولانى مى باشد ، كه هم اكنون ما نمى توانيم به آن بپردازيم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جا ما پژوهش گران و طلايه داران زبان عربى را فرا مى خوانيم كه به پژوهش هاى دامنه دار و گسترده و دقيق درباره اين معجم دست يازند ، و روش سيد على خان و خط مشى او را واشكافى كنند ؛ اين فرهنگ لغت ، در زبان مورد اعتماد و مُؤَوَّل عرب ، به حق طراز الأول ناميده شد ، و به راستى اين نام زيبنده آن مى باشد </w:t>
      </w:r>
      <w:r>
        <w:rPr>
          <w:rFonts w:eastAsia="IRNazanin" w:cs="IRNazanin"/>
          <w:color w:val="111111"/>
          <w:sz w:val="28"/>
          <w:szCs w:val="28"/>
          <w:rtl w:val="true"/>
          <w:lang w:bidi="fa-IR"/>
        </w:rPr>
        <w:t xml:space="preserve">. </w:t>
      </w:r>
      <w:bookmarkStart w:id="213" w:name="pg10908_109197"/>
    </w:p>
    <w:p>
      <w:pPr>
        <w:pStyle w:val="Heading3"/>
        <w:numPr>
          <w:ilvl w:val="2"/>
          <w:numId w:val="1"/>
        </w:numPr>
        <w:rPr/>
      </w:pPr>
      <w:bookmarkStart w:id="214" w:name="__RefHeading___Toc2147133_2870459653"/>
      <w:bookmarkStart w:id="215" w:name="_Toc72"/>
      <w:bookmarkEnd w:id="213"/>
      <w:bookmarkEnd w:id="214"/>
      <w:r>
        <w:rPr>
          <w:rtl w:val="true"/>
        </w:rPr>
        <w:t>مَجاز</w:t>
      </w:r>
      <w:bookmarkEnd w:id="21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6" w:name="__RefHeading___Toc2147135_2870459653"/>
      <w:bookmarkStart w:id="217" w:name="_Toc73"/>
      <w:bookmarkEnd w:id="216"/>
      <w:r>
        <w:rPr>
          <w:rtl w:val="true"/>
        </w:rPr>
        <w:t>اشاره</w:t>
      </w:r>
      <w:bookmarkEnd w:id="21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امور بس دشوار و پيچيده در زبان عرب ، شناخت معناى حقيقى از مجازى و موارد استعمال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لغويان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واژه ها و استعمالات آنها بود ، تا آنجا كه مى توانستند مى كوشيدند واژه هاى بيشترى را گرد آورند بى آنكه وجه لغتى را كه نقل شده و به كار رفته است ، ثبت كنند كه آيا آن استعمال حقيقى است يا مجازى ؟</w:t>
      </w:r>
    </w:p>
    <w:p>
      <w:pPr>
        <w:pStyle w:val="BookText"/>
        <w:rPr/>
      </w:pPr>
      <w:r>
        <w:rPr>
          <w:rFonts w:ascii="IRNazanin" w:hAnsi="IRNazanin" w:eastAsia="IRNazanin"/>
          <w:color w:val="111111"/>
          <w:sz w:val="28"/>
          <w:sz w:val="28"/>
          <w:szCs w:val="28"/>
          <w:rtl w:val="true"/>
          <w:lang w:bidi="fa-IR"/>
        </w:rPr>
        <w:t xml:space="preserve">و اين بدان جهت بود كه هدف نخست آنان ، بررسى و تعيين صحّت صدور واژه از زبان عرب و نادرستى آن بود ، به وجه صدور و كيفيتِ آن توجه نداشتند تا آنجا كه همه معجم هاى عربى ، مَجاز را در موادّشان نياورده اند ، به اين معنا كه آنان هنگام نقل لغت يا استعمالى از عرب ، به حقيقى يا مجازى بودن آن اشاره نمى كنند ، بلكه به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نخستين كسى به شمار مى آيد كه حقيقت را از مجاز جدا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ناروا نسبت داده اند كه وى به طور كامل حقيقت را از مجاز تشخيص نداد ؛ زيرا معناى اصطلاحى براى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نيافته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امين خولى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اش بر اَساس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نگارنده ، در جدا سازى حقيقت از مجاز ، در موارد بسيارى سخن لغت نامه نويسان را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اين ويژگى در اَساس البلاغه ، به دلايلى است از جمله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اصطلاحى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مجاز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جار اللّه كتاب اساس البلاغه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نهايتِ خود نرسيده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مناقشه نظر اين استاد چندان مهم نيست ، به اندازه كافى براى ما اهميّت دارد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سازى مَجاز از حقيقت و تشخيص و تعيين آن ، مسئله اى دشوار و به راستى توان فرساست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لغويان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متيقّن تا عصر 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از يك ديگر جدا نياورده اند ، دست يازى به اين موضوع را به نهايت سخت ساخته است ، و بر اين كار جز تنى چند از لغويان و اديبان ، توانايى نيافته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 عالمانِ علمِ اصول ، در مباحث اَلفاظ ، بحث هاى بس ارزشمندى را نوشته اند كه شايسته است اَديبان از آنها غفلت نورزند و در برابر ديدگانشان قرار دهند ؛ بحث هايى درباره چگونگى فرق گذاردن ميان حقيقت و مجاز ، و چيزهايى كه مُصَحِّح كاربُرد مجاز مى باشد ؛ مانند انواع علاقه ها ، حقيقت ادعايى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مجازى كه سكاكى پى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وجوهى كه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مَجازند ، با روى گردانى از نظرِ بعيدى كه وجود مجاز را در سخن عرب هرگز نمى پذيرد ، و قائل است كه همه استعمالات حقيقى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كشاكش اين خلاف و اختلاف در تعريف مَجاز ، به نظرمان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آنچه را سيد على خان در اين باره شناسانده بياوريم ،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لفظ به آن عدول كند از آنچه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اقتضا دارد و آن ، استعمال لفظ در معنايى است كه براى آن معنا وضع نشده است به جهت مناسبتى كه ميان آن دو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علاقه تصحيح گرِ كاربُرد مَجاز به جز مُشابهت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علاقه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دست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فِعل است به غير آنچه شايسته است به آن اِسناد </w:t>
      </w:r>
      <w:bookmarkStart w:id="218" w:name="pg10908_109201"/>
    </w:p>
    <w:p>
      <w:pPr>
        <w:pStyle w:val="BookText"/>
        <w:rPr/>
      </w:pPr>
      <w:bookmarkEnd w:id="218"/>
      <w:r>
        <w:rPr>
          <w:rFonts w:ascii="IRNazanin" w:hAnsi="IRNazanin" w:eastAsia="IRNazanin"/>
          <w:color w:val="111111"/>
          <w:sz w:val="28"/>
          <w:sz w:val="28"/>
          <w:szCs w:val="28"/>
          <w:rtl w:val="true"/>
          <w:lang w:bidi="fa-IR"/>
        </w:rPr>
        <w:t xml:space="preserve">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فعل به غير فاعل حقيقى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الأميرُ المدينةَ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شهر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واقع ساختن فعل است بر غير آنچه سزاوار است واقع گردد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اَجْرَيتُ النهرَ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را جارى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اضافه مُضاف است بر غير آنچه بايسته است اضافه گردد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دزد شب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اينها به جهت نوعى مُلابسه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و مجاز حُكمى و اِسنادِ مجازى ناميده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مَجاز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كلمه است در غير معناى موضوع له حقيقى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تأويل در اصطلاحى كه به آن مخاطب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قرينه اى كه مانع از اراده معناى حقيقى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اراده معناى واژه در آن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 لغوى تنها در واژه هاى مفرد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است در معنايى كه شبيه به معناى اصلى آن است ؛ يعنى معنايى كه لفظ به مطابقت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مبالغه در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مى كند ؛ چنان كه به شخصى كه در امرى ترديد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أراك تقدّم رجلاً وتؤخّر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بينم كه گامى به پيش و قدمى به پس مى گذارى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مجاز كتاب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مزيّتِ طرح مستقل و جداگانه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امتياز مهم را مى توان دريافت ، ما در اينجا ، براى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 نمونه هايى را براى اين سه ويژگى مى آوريم </w:t>
      </w:r>
      <w:r>
        <w:rPr>
          <w:rFonts w:eastAsia="IRNazanin" w:cs="IRNazanin"/>
          <w:color w:val="111111"/>
          <w:sz w:val="28"/>
          <w:szCs w:val="28"/>
          <w:rtl w:val="true"/>
          <w:lang w:bidi="fa-IR"/>
        </w:rPr>
        <w:t>:</w:t>
      </w:r>
    </w:p>
    <w:p>
      <w:pPr>
        <w:pStyle w:val="Heading4"/>
        <w:numPr>
          <w:ilvl w:val="3"/>
          <w:numId w:val="1"/>
        </w:numPr>
        <w:rPr/>
      </w:pPr>
      <w:bookmarkStart w:id="219" w:name="__RefHeading___Toc2147137_2870459653"/>
      <w:bookmarkStart w:id="220" w:name="_Toc74"/>
      <w:bookmarkEnd w:id="219"/>
      <w:r>
        <w:rPr>
          <w:rtl w:val="true"/>
        </w:rPr>
        <w:t xml:space="preserve">آ </w:t>
      </w:r>
      <w:r>
        <w:rPr>
          <w:rtl w:val="true"/>
        </w:rPr>
        <w:t xml:space="preserve">. </w:t>
      </w:r>
      <w:r>
        <w:rPr>
          <w:rtl w:val="true"/>
        </w:rPr>
        <w:t>ذكر مَجازاتى كه در عموم فرهنگ ها نيامده است</w:t>
      </w:r>
      <w:bookmarkEnd w:id="22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ويژگى همتاى امتيازى است كه در لغت عمومى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w:t>
      </w:r>
    </w:p>
    <w:p>
      <w:pPr>
        <w:pStyle w:val="BookText"/>
        <w:rPr/>
      </w:pPr>
      <w:r>
        <w:rPr>
          <w:rFonts w:ascii="IRNazanin" w:hAnsi="IRNazanin" w:eastAsia="IRNazanin"/>
          <w:color w:val="111111"/>
          <w:sz w:val="28"/>
          <w:sz w:val="28"/>
          <w:szCs w:val="28"/>
          <w:rtl w:val="true"/>
          <w:lang w:bidi="fa-IR"/>
        </w:rPr>
        <w:t xml:space="preserve">واژه هايى را استدراك مى كرد كه در معجم ها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امر زاييده آگاهى هاى گسترده و توجه سيد على خان به ذكر مَجاز است و مَجازهايى را مى آورد كه در معجم هاى لغت متداول رايج نمى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جاءَنا فَيءٌ مِن 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w:t>
      </w:r>
    </w:p>
    <w:p>
      <w:pPr>
        <w:pStyle w:val="BookText"/>
        <w:rPr/>
      </w:pPr>
      <w:r>
        <w:rPr>
          <w:rFonts w:ascii="Amiri" w:hAnsi="Amiri" w:eastAsia="Amiri" w:cs="Amiri"/>
          <w:color w:val="111111"/>
          <w:sz w:val="28"/>
          <w:sz w:val="28"/>
          <w:szCs w:val="28"/>
          <w:rtl w:val="true"/>
          <w:lang w:bidi="ar-SA"/>
        </w:rPr>
        <w:t xml:space="preserve">سايه ملخ ها ما را فرا رسيد ؛ يعنى طائفه اى از مَلَخ ها آمدند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مَجاز را در فرهنگ هاى متداول نمى يابيم ، آنها تنها به اين بسنده كرده اند كه به دسته اى از پرندگان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هَذَأَ ليلَه سيراً وسهراً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 را در حركت و بيدارى سپرى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وليلة ما تُرى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بِتُّ بالرّاسمات أَهْذَؤُها</w:t>
      </w:r>
    </w:p>
    <w:p>
      <w:pPr>
        <w:pStyle w:val="BookText"/>
        <w:rPr/>
      </w:pPr>
      <w:r>
        <w:rPr>
          <w:rFonts w:ascii="Amiri" w:hAnsi="Amiri" w:eastAsia="Amiri" w:cs="Amiri"/>
          <w:color w:val="111111"/>
          <w:sz w:val="28"/>
          <w:sz w:val="28"/>
          <w:szCs w:val="28"/>
          <w:rtl w:val="true"/>
          <w:lang w:bidi="ar-SA"/>
        </w:rPr>
        <w:t>شبى كه ستاره هايش ديده نمى شود ،</w:t>
      </w:r>
    </w:p>
    <w:p>
      <w:pPr>
        <w:pStyle w:val="BookText"/>
        <w:rPr/>
      </w:pPr>
      <w:r>
        <w:rPr>
          <w:rFonts w:ascii="IRNazanin" w:hAnsi="IRNazanin" w:eastAsia="IRNazanin"/>
          <w:color w:val="111111"/>
          <w:sz w:val="28"/>
          <w:sz w:val="28"/>
          <w:szCs w:val="28"/>
          <w:rtl w:val="true"/>
          <w:lang w:bidi="fa-IR"/>
        </w:rPr>
        <w:t xml:space="preserve">اين معنا را لغت شناسان هرگز نياورده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حقيقت و نه در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آن را استدراك مى كند و يادآور مى شود كه اين استعمال مجازى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بيت شاهد را سَرَقُسْطى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عثمان بن جِنِّى نقل مى كند ، و گوينده آن شناخته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بدان جهت آن را در مجاز بيان مى كند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 مى باشد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هَذَأْتُه بالسيف هَذْءاً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 را با شمشير بُريدم ، از اين رو قطعِ شب با سير كردن مجاز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 مجاز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تَرَجَّحتُ به الأرجوجة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نيز اين </w:t>
      </w:r>
    </w:p>
    <w:p>
      <w:pPr>
        <w:pStyle w:val="BookText"/>
        <w:rPr/>
      </w:pPr>
      <w:r>
        <w:rPr>
          <w:rFonts w:ascii="IRNazanin" w:hAnsi="IRNazanin" w:eastAsia="IRNazanin"/>
          <w:color w:val="111111"/>
          <w:sz w:val="28"/>
          <w:sz w:val="28"/>
          <w:szCs w:val="28"/>
          <w:rtl w:val="true"/>
          <w:lang w:bidi="fa-IR"/>
        </w:rPr>
        <w:t xml:space="preserve">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تَرَجَّحْتُ به الأمانيُّ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آرزوها شخص را بازيچه خود سازند و حصول آنچه را دست نيافتنى است ، به او به نمايانند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ماده نيز به عنوان مجاز در كتاب هاى لغت ، متمايز نمى باشد ، و سيد على خان آن را استدراك مى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مجازهايى را كه در اين ماده نياورده اند ،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 استعمالى شايع دارند و در لابلاى كتاب ها پراكنده اند ، و بسا بعضى از آنها در فرهنگ ها در غير مَظانّ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سخنان مجاز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شيخ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گران قدرترين آنان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شيخ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وى همان استادى است كه بر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كرد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مشايخِ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از علماى مُتَبَحِّر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 و زبردست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حنفيان مى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پيشينيان اين عبارت را بر عالمانِ ماهر در علوم عقلى و نقلى ، كه كتاب خدا و سنّت پيامبرش را پى مى جستند ، اطلاق مى كردند ؛ و بسا به اين سخن وصف مى شد آن كه عمرش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سپرى ساخته بود ، سپس لقب گشت براى آن كه عهده دار سرآمدِ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القضات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براى كسى كه مَنصب فتوا داده شده است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و لسان العرب و تاج العروس ،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رئيس و رئيس بزرگ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كتاب ها ، موارد ديگر را نياورده اند ، سيد على خان بدان جهت همه آنها را مجاز مى شمارد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به سالمندى رسيده و جوانى اش پايان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پيرى از چهل سالگى يا پنجاه سالگى يا پنجاه و يك سالگى است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يا پايان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استعمال آن در كسى كه بيش از همه منزلت و قدر دارد و استاد و علماء و قاضيان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مجاز اين سخن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اَنْشَدَنا من بُنَيَّاتِ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اشعارش براى ما 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مجاز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نمى كنند ، در حالى كه در سخن عمر ذكر شده است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يتغنّي مِن بُنَيّات فؤاده</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 خَوّاتِ بن جُبَيْر را واگذاريد ، او سروده هاى دلش را با آواز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مجاز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حَذَرُه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 و ترس او فرو ريخت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 ترساند و بيمناك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شمارى از مجازات را مى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آن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دريافتم ، از هيچ چيز آن غافل نماندم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حَصَرْتُ الغُرَماءَ في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سخن در اصل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مال را ميان طلب كاران منحصر ساختم ؛ زيرا منع برايشان واقع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 شود ، بلكه بر غير ايشان منع است ، آنان كه با بستانكاران در مال شريك اند ، ليكن عبارت واژگون بيان شده است ؛ چنان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اَدْخَلْتُ القَلَنْسُوَة في رأسي</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 xml:space="preserve">؛ كلاه را در سرم داخل كردم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عددى كه مقدار آن معلوم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كثير يَتَجاوَزَ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بس زياد است نمى توان آن را به شمار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استعمال مجازى را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 كه بعضى از آنها را لغت شناسان آورده اند بى آنكه مجاز بودنش را يادآور شوند ؛ مانند اين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كتاب يا كلام ، مقدمه آن است ؛ صدرِ روز و جز آن ، آغازِ آن مى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صدرٌ من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مجازاتى را كه سيد على خان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صدر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استعمالاتى رايج اند كه در كتاب ها پراكنده اند ، ليكن آنان در معجم هاشان در مظان و جايگاهش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نياورده اند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اين مَجازها ، در كتاب طراز فراوان است ، مى توان آنها را با ملاحظه ابواب كتاب و فصول آن ، دريافت و اگر اين موارد جمع آورى شود و مقايسه و تطبيق گردد با آنچه در اساس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غراس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و مجازهايى كه در مصادر لغوى عمومى آمده و به مجاز بودن آنها تصريح نشده است يا متأخّران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تصريح كرده اند ، كارى انبوه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حجمى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w:t>
      </w:r>
      <w:r>
        <w:rPr>
          <w:rFonts w:eastAsia="IRNazanin" w:cs="IRNazanin"/>
          <w:color w:val="111111"/>
          <w:sz w:val="28"/>
          <w:szCs w:val="28"/>
          <w:rtl w:val="true"/>
          <w:lang w:bidi="fa-IR"/>
        </w:rPr>
        <w:t xml:space="preserve">. </w:t>
      </w:r>
      <w:bookmarkStart w:id="221" w:name="pg10908_109206"/>
    </w:p>
    <w:p>
      <w:pPr>
        <w:pStyle w:val="BookText"/>
        <w:rPr/>
      </w:pPr>
      <w:bookmarkEnd w:id="221"/>
      <w:r>
        <w:rPr>
          <w:rFonts w:ascii="IRNazanin" w:hAnsi="IRNazanin" w:eastAsia="IRNazanin"/>
          <w:color w:val="111111"/>
          <w:sz w:val="28"/>
          <w:sz w:val="28"/>
          <w:szCs w:val="28"/>
          <w:rtl w:val="true"/>
          <w:lang w:bidi="fa-IR"/>
        </w:rPr>
        <w:t xml:space="preserve">مى آيد كه مى تواند جاى خالى اى را پُر سازد كه پيوسته در جداسازى و تمايزِ مجاز از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w:t>
      </w:r>
      <w:r>
        <w:rPr>
          <w:rFonts w:eastAsia="IRNazanin" w:cs="IRNazanin"/>
          <w:color w:val="111111"/>
          <w:sz w:val="28"/>
          <w:szCs w:val="28"/>
          <w:rtl w:val="true"/>
          <w:lang w:bidi="fa-IR"/>
        </w:rPr>
        <w:t>.</w:t>
      </w:r>
    </w:p>
    <w:p>
      <w:pPr>
        <w:pStyle w:val="Heading4"/>
        <w:numPr>
          <w:ilvl w:val="3"/>
          <w:numId w:val="1"/>
        </w:numPr>
        <w:rPr/>
      </w:pPr>
      <w:bookmarkStart w:id="222" w:name="__RefHeading___Toc2147139_2870459653"/>
      <w:bookmarkStart w:id="223" w:name="_Toc75"/>
      <w:bookmarkEnd w:id="222"/>
      <w:r>
        <w:rPr>
          <w:rtl w:val="true"/>
        </w:rPr>
        <w:t xml:space="preserve">ب </w:t>
      </w:r>
      <w:r>
        <w:rPr>
          <w:rtl w:val="true"/>
        </w:rPr>
        <w:t xml:space="preserve">. </w:t>
      </w:r>
      <w:r>
        <w:rPr>
          <w:rtl w:val="true"/>
        </w:rPr>
        <w:t>شرح عبارات اَساس البلاغه</w:t>
      </w:r>
      <w:bookmarkEnd w:id="223"/>
    </w:p>
    <w:p>
      <w:pPr>
        <w:pStyle w:val="BookText"/>
        <w:rPr/>
      </w:pPr>
      <w:r>
        <w:rPr>
          <w:rFonts w:ascii="IRNazanin" w:hAnsi="IRNazanin" w:eastAsia="IRNazanin"/>
          <w:color w:val="111111"/>
          <w:sz w:val="28"/>
          <w:sz w:val="28"/>
          <w:szCs w:val="28"/>
          <w:rtl w:val="true"/>
          <w:lang w:bidi="fa-IR"/>
        </w:rPr>
        <w:t xml:space="preserve">فراوانى موادى كه در اساس البلاغه هست بر سيد على خان پوشيده نماند ، ليكن همزمان به آنچه زمخشرى انجام داده قانع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انبوهى از استعمالات مجازى را نقل مى كند بى آنكه آنها را شرح و تبيين سازد ، بر استعمالات حقيقى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آن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استنباطِ معانى و تفسيرات آن ، اعتماد مى ورزد ، يا بر مجاز مشابه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ماده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مى كند ، يا به جهت معروفيّت استعمال و شهرت آن سخن را وامى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اين كار زمخشرى سيد على خان را افسون نمى كند ؛ زيرا در آن ضايع سازى تفهيم و دست رسى آسان به لغت مى باشد ، و در موارد بسيارى احتمالات آشفته بروز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سيد على خان به شرح اين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و معانى آنها را ذكر مى كند ، و اين كار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امتيازى آشكار در بخش مجاز درآمده است ؛ زيرا ديگران عين عبارات زمخشرى را ، بى شرح و روشن سازى ، نقل كرده اند ، و سيد على خان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گره هاى اين عبارت ها را مى گشايد و معانى آنها را شرح مى دهد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ساده و آسان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مجاز اساس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ابنُ بجدتها ، وبُؤبُؤها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سيد على خان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بجدتها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وامى گذارد و آن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بسنده مى دهد ، ليكن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محل 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ابنُ بُؤْبُؤ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 خبير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بُؤبُؤ اين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دانا و آگاه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گونه ، عبارت را تفسير مى كند و روشن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 اين عبارت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مى گيرد ، با اينكه در نسخه چاپى اساس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وبُؤبؤُها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مرفوع آمده است ، كه اقتضا دارد عبارت چنين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بُؤبؤها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سيد على خان آن را تصحيح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شايد در نسخه نزد سيد على خان عبارت درست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بخش مجازِ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رَكِيٌّ 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معناى آن را نمى آورد و اعتماد مى كند به آنچه بيش از آن آورده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بَكُؤَتِ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چشمه فروكاست و اندك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سيد على خان به آن بسنده نمى كند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رَكيٌّ بَكِئ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الماء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رَكيّ بَكئ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كم آب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حالِ اصلى اش ، به صورتِ مهموز مى آورد ، با اينكه همزه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يا در يك ديگر ادغام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آن را به صورت اصلى اش وامى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اَساس البلاغه را شرح مى دهد و به صورت مُهمل آن را رها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بخش مجاز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جَشَأَ البحرُ بأمواجه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خان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جَشَأَ البحرُ بأمواجه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w:t>
      </w:r>
    </w:p>
    <w:p>
      <w:pPr>
        <w:pStyle w:val="BookText"/>
        <w:rPr/>
      </w:pPr>
      <w:r>
        <w:rPr>
          <w:rFonts w:ascii="Amiri" w:hAnsi="Amiri" w:eastAsia="Amiri" w:cs="Amiri"/>
          <w:color w:val="111111"/>
          <w:sz w:val="28"/>
          <w:sz w:val="28"/>
          <w:szCs w:val="28"/>
          <w:rtl w:val="true"/>
          <w:lang w:bidi="ar-SA"/>
        </w:rPr>
        <w:t xml:space="preserve">دريا اَمواجش را به بيرون افكند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دريا موجى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زمخشرى در مجازِ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وَطِئَهُم العدد وَطْأَةً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w:t>
      </w:r>
    </w:p>
    <w:p>
      <w:pPr>
        <w:pStyle w:val="BookText"/>
        <w:rPr/>
      </w:pPr>
      <w:r>
        <w:rPr>
          <w:rFonts w:ascii="Amiri" w:hAnsi="Amiri" w:eastAsia="Amiri" w:cs="Amiri"/>
          <w:color w:val="111111"/>
          <w:sz w:val="28"/>
          <w:sz w:val="28"/>
          <w:szCs w:val="28"/>
          <w:rtl w:val="true"/>
          <w:lang w:bidi="ar-SA"/>
        </w:rPr>
        <w:t xml:space="preserve">اللّه ُ وَطْأَتَه ؛ وفلان وَطئُ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ودابّةٌ وَطيئَة بيّنة الوَطاءة ، وهو في عيش وَطئ ، وأنا</w:t>
      </w:r>
    </w:p>
    <w:p>
      <w:pPr>
        <w:pStyle w:val="BookText"/>
        <w:rPr/>
      </w:pPr>
      <w:r>
        <w:rPr>
          <w:rFonts w:ascii="Amiri" w:hAnsi="Amiri" w:eastAsia="Amiri" w:cs="Amiri"/>
          <w:color w:val="111111"/>
          <w:sz w:val="28"/>
          <w:sz w:val="28"/>
          <w:szCs w:val="28"/>
          <w:rtl w:val="true"/>
          <w:lang w:bidi="ar-SA"/>
        </w:rPr>
        <w:t xml:space="preserve">أحبّ وَطاءَة العيش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زمخشرى اين استعمالات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انباشته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مى آورد ، بى آنكه معناى آنها را شرح دهد ؛ سيد على خان آنها را برمى گيرد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وَطِئَهم العَدُوُّ وَطْأَةً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به 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آنان رفتار كرد و نابودشان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ثَبّتَ اللّه وَطْأَتك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راه راست را به تو بنماياند و يارى ات كند ؛</w:t>
      </w:r>
    </w:p>
    <w:p>
      <w:pPr>
        <w:pStyle w:val="BookText"/>
        <w:rPr/>
      </w:pPr>
      <w:r>
        <w:rPr>
          <w:rFonts w:ascii="Amiri" w:hAnsi="Amiri" w:eastAsia="Amiri" w:cs="Amiri"/>
          <w:color w:val="111111"/>
          <w:sz w:val="28"/>
          <w:sz w:val="28"/>
          <w:szCs w:val="28"/>
          <w:rtl w:val="true"/>
          <w:lang w:bidi="ar-SA"/>
        </w:rPr>
        <w:t xml:space="preserve">وفلانٌ وَطِئُ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فلانى نرم 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مهربان و خوش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ودابّة وَطيئَة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راهوار و مُطيع ؛</w:t>
      </w:r>
    </w:p>
    <w:p>
      <w:pPr>
        <w:pStyle w:val="BookText"/>
        <w:rPr/>
      </w:pPr>
      <w:r>
        <w:rPr>
          <w:rFonts w:ascii="IRNazanin" w:hAnsi="IRNazanin" w:eastAsia="IRNazanin"/>
          <w:color w:val="111111"/>
          <w:sz w:val="28"/>
          <w:sz w:val="28"/>
          <w:szCs w:val="28"/>
          <w:rtl w:val="true"/>
          <w:lang w:bidi="fa-IR"/>
        </w:rPr>
        <w:t xml:space="preserve">وهو في عيش وَطِئ ، ووَطاءَة من العيش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آسايش و رفاه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مجاز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فَقَأَ اللّه عنك عينَ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ساكت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عين اين عبارت را بى هيچ شرحى مى آورد ، ليكن سيد على خان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فَقَأَ اللّه عنه عينَ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عنه شَرَّها ؛</w:t>
      </w:r>
    </w:p>
    <w:p>
      <w:pPr>
        <w:pStyle w:val="BookText"/>
        <w:rPr/>
      </w:pPr>
      <w:r>
        <w:rPr>
          <w:rFonts w:ascii="IRNazanin" w:hAnsi="IRNazanin" w:eastAsia="IRNazanin"/>
          <w:color w:val="111111"/>
          <w:sz w:val="28"/>
          <w:sz w:val="28"/>
          <w:szCs w:val="28"/>
          <w:rtl w:val="true"/>
          <w:lang w:bidi="fa-IR"/>
        </w:rPr>
        <w:t xml:space="preserve">خدا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 از او دور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نمونه هايى را از آن آورديم ، نزد سيد على خان شيوه اى رايج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پيوسته به مجازاتى كه زمخشرى در اساسش نقل كرده مى نگرد و آنها را شرح مى دهد و پيچيدگى هايش را مى گشايد ، بلكه به جاست اين نكته را از دست ندهيم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يادآور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سيد على خان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حقيقى نيز همين روش را مى پيمايد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زمخشرى در اَساس البلاغه 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يَتَفَيَّأُ الأخبارَ ويَسْتَفيئُها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سكوت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عبارت را بى هيچ زيادتى ، زَبيدى در تاج العروس نقل</w:t>
      </w:r>
    </w:p>
    <w:p>
      <w:pPr>
        <w:pStyle w:val="BookText"/>
        <w:rPr/>
      </w:pP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آن را برمى گيرد و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يَسْتَفئ الأخبار ويَتَفَيَّأها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يَتَتَبَّعها ؛ كأنّه يطلُبُ رجوعَها إليه ؛</w:t>
      </w:r>
    </w:p>
    <w:p>
      <w:pPr>
        <w:pStyle w:val="BookText"/>
        <w:rPr/>
      </w:pPr>
      <w:r>
        <w:rPr>
          <w:rFonts w:ascii="IRNazanin" w:hAnsi="IRNazanin" w:eastAsia="IRNazanin"/>
          <w:color w:val="111111"/>
          <w:sz w:val="28"/>
          <w:sz w:val="28"/>
          <w:szCs w:val="28"/>
          <w:rtl w:val="true"/>
          <w:lang w:bidi="fa-IR"/>
        </w:rPr>
        <w:t xml:space="preserve">او اَخبار را پى گرفت ؛ گويا بازگشت آنها را سوى خود مى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 وى عبارت را شرح مى دهد و معناى باب تفعُّل و استفعال را روشن مى سازد و به عبارت اَساس و آنچه صاحب بن عبّاد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اَفاؤُوها اَخباراً يعنى آن خبرها را برايمان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نمى كند ؛ زيرا اين عبارت نقل استعمال ديگرى است ، كه با اعتماد بر فهم شنونده ، نويسنده از شرحِ آن خوددارى مى كند ، ليكن سيد على خان چكيده معنا را مى گيرد و به عبارتِ زمخشرى اعتماد مى ورزد و آن را شرح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اساسش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انكفأ إلى وَطَنه وتَكَفَّأتْ بهم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ساكت مى ماند و بى آنكه شرح دهد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اين دو فعل را مى گيرد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تَفَكّأتْ بهم الأمواجُ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آنان 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وانكفأ إلى 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وطنش بازگشت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زمخشرى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يُمرئُ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بى شرح خاموش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ممّا يمرئ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يجعله مرئيّاً ؛</w:t>
      </w:r>
    </w:p>
    <w:p>
      <w:pPr>
        <w:pStyle w:val="BookText"/>
        <w:rPr/>
      </w:pPr>
      <w:r>
        <w:rPr>
          <w:rFonts w:ascii="IRNazanin" w:hAnsi="IRNazanin" w:eastAsia="IRNazanin"/>
          <w:color w:val="111111"/>
          <w:sz w:val="28"/>
          <w:sz w:val="28"/>
          <w:szCs w:val="28"/>
          <w:rtl w:val="true"/>
          <w:lang w:bidi="fa-IR"/>
        </w:rPr>
        <w:t xml:space="preserve">اين از چيزهايى است كه خوراك را لذيذ و گوارا مى سازد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ياد نداريم كه هيچ كس قبل و بعد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تا زمان اين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انجام داده باشد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شيوه ، كار پاكيزه و زيبايى در دست رسى به لغت و شرحِ آن و باز كردن گره ها و دشوارى هاى آن مى باشد ؛ به ويژه واژه ها </w:t>
      </w:r>
      <w:bookmarkStart w:id="224" w:name="pg10908_109210"/>
    </w:p>
    <w:p>
      <w:pPr>
        <w:pStyle w:val="BookText"/>
        <w:rPr/>
      </w:pPr>
      <w:bookmarkEnd w:id="2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كه فهم آن نيازمند دقت و ژرف انديشى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p>
    <w:p>
      <w:pPr>
        <w:pStyle w:val="BookText"/>
        <w:rPr/>
      </w:pPr>
      <w:r>
        <w:rPr>
          <w:rFonts w:ascii="IRNazanin" w:hAnsi="IRNazanin" w:eastAsia="IRNazanin"/>
          <w:color w:val="111111"/>
          <w:sz w:val="28"/>
          <w:sz w:val="28"/>
          <w:szCs w:val="28"/>
          <w:rtl w:val="true"/>
          <w:lang w:bidi="fa-IR"/>
        </w:rPr>
        <w:t xml:space="preserve">واگذاردن آنها بدون شرح ، تساهلى نابجاست و پيامدى جز عقيم ماندنِ روانى لغت و پيچيدگىِ رسيدن به معانى را در پى ندارد </w:t>
      </w:r>
      <w:r>
        <w:rPr>
          <w:rFonts w:eastAsia="IRNazanin" w:cs="IRNazanin"/>
          <w:color w:val="111111"/>
          <w:sz w:val="28"/>
          <w:szCs w:val="28"/>
          <w:rtl w:val="true"/>
          <w:lang w:bidi="fa-IR"/>
        </w:rPr>
        <w:t>.</w:t>
      </w:r>
    </w:p>
    <w:p>
      <w:pPr>
        <w:pStyle w:val="Heading4"/>
        <w:numPr>
          <w:ilvl w:val="3"/>
          <w:numId w:val="1"/>
        </w:numPr>
        <w:rPr/>
      </w:pPr>
      <w:bookmarkStart w:id="225" w:name="__RefHeading___Toc2147141_2870459653"/>
      <w:bookmarkStart w:id="226" w:name="_Toc76"/>
      <w:bookmarkEnd w:id="225"/>
      <w:r>
        <w:rPr>
          <w:rtl w:val="true"/>
        </w:rPr>
        <w:t xml:space="preserve">ج </w:t>
      </w:r>
      <w:r>
        <w:rPr>
          <w:rtl w:val="true"/>
        </w:rPr>
        <w:t xml:space="preserve">. </w:t>
      </w:r>
      <w:r>
        <w:rPr>
          <w:rtl w:val="true"/>
        </w:rPr>
        <w:t>آوردن وجه مجاز</w:t>
      </w:r>
      <w:bookmarkEnd w:id="226"/>
    </w:p>
    <w:p>
      <w:pPr>
        <w:pStyle w:val="BookText"/>
        <w:rPr/>
      </w:pPr>
      <w:r>
        <w:rPr>
          <w:rFonts w:ascii="IRNazanin" w:hAnsi="IRNazanin" w:eastAsia="IRNazanin"/>
          <w:color w:val="111111"/>
          <w:sz w:val="28"/>
          <w:sz w:val="28"/>
          <w:szCs w:val="28"/>
          <w:rtl w:val="true"/>
          <w:lang w:bidi="fa-IR"/>
        </w:rPr>
        <w:t xml:space="preserve">از امورى كه سيد على خان به آن توجه دارد ذكرِ وجه مجاز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جاهايى كه اين امر پوشيده است ، آن را تببين مى كند و آنچه را بعضى به عنوان معناى حقيقى آورده اند مجاز مى شمارد ، بلكه آنچه را زمخشرى در معناى حقيقى ذكر كرده است مجاز به شمار مى آورد و على رغم بزرگداشت زمخشرى و تأثيرپذيرى خاص به نظرات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به سامان و ترتيبى كه زمخشرى انجام داده اعتنا نمى كند و هنگامى كه رأى ويژه خودش را ، براساس اندوخته علمى و ادله اش آشكار مى سازد برايش مخالفت زمخشرى و اَمثال او اهميّتى ندارد ؛ زيرا نظر استوار ، يگانه هدفى است كه به آن مى انديشد و در نظر دارد و براى دست يابى به آن مى كوشد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عرصه است كه وجه مجاز بودن را مى آورد و به آن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مى ورزد تا كلام صرف ادعا نباشد ، و وجهى را كه روا دانسته آن واژه يا استعمال مجاز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خوانده روشن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بخش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إبِلِ مُدْفِئَة ، ومُدْفَأَة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نخستين حرف هر دو ، و كسر فاء و فتح آن ، و مُشدَّد هم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زياد شتران ، و فزونى كُرك وچربى؛ زيرا بعضى از آنها بعض ديگر را با نفس هاشان گرم مى كند، و به اين جهت كه چربى ها و پشم هاشان آنان را گرم مى كند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مجاز با جمله اى اضافه ، در اساس البلاغه هست ، سيد على خان آن اضافه را نمى آورد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زمخشرى در اَساس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مُدْفِئَة ومُدَفِّئة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شتران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بعضى از آنها بعض ديگر را گرم مى كند ، و هركه ميان آنها رود او را گرم مى سازند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كرك هاى آنها خانه ها ساخته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فتح فاء روايت شده است ؛ يعنى چربى ها و كرك هاشان آنها را گرم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خان آنچه را زمخشرى در وجه مجاز آورده ، مى پسندد جز اين ادعا را كه در وجه مجاز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هركه به ميانشان رود گرمش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 با كرك هاى آنها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جهت اينكه حالت 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شتران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است ، نام گذارى اطلاق شده براى آن درست نمى باشد ، و همچنين ساخت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كرك هاى آنها ، پس از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شتر به وجه بعيدى است ؛ و از اين رو سيد على خان از آن اِعراض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بخش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سَرَأَتِ المَرأَةُ ، وسَرَّأَتْ تَسْرِئَةً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زن زياد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به جهت زيادى تخم ملخ ، به آن تشبيه شده ؛ زيرا آن گونه كه در خبر آمده است ، ملخ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مى گذارد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استعمال در محيط</w:t>
      </w:r>
      <w:r>
        <w:rPr>
          <w:rStyle w:val="FootnoteAnchor"/>
          <w:rtl w:val="true"/>
        </w:rPr>
        <w:footnoteReference w:id="518"/>
      </w:r>
      <w:r>
        <w:rPr>
          <w:rFonts w:ascii="IRNazanin" w:hAnsi="IRNazanin" w:eastAsia="IRNazanin"/>
          <w:color w:val="111111"/>
          <w:sz w:val="28"/>
          <w:sz w:val="28"/>
          <w:szCs w:val="28"/>
          <w:rtl w:val="true"/>
          <w:lang w:bidi="fa-IR"/>
        </w:rPr>
        <w:t>، جمهره</w:t>
      </w:r>
      <w:r>
        <w:rPr>
          <w:rStyle w:val="FootnoteAnchor"/>
          <w:rtl w:val="true"/>
        </w:rPr>
        <w:footnoteReference w:id="519"/>
      </w:r>
      <w:r>
        <w:rPr>
          <w:rFonts w:ascii="IRNazanin" w:hAnsi="IRNazanin" w:eastAsia="IRNazanin"/>
          <w:color w:val="111111"/>
          <w:sz w:val="28"/>
          <w:sz w:val="28"/>
          <w:szCs w:val="28"/>
          <w:rtl w:val="true"/>
          <w:lang w:bidi="fa-IR"/>
        </w:rPr>
        <w:t xml:space="preserve">، وتكمله و عُباب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زَبيدى بر مجاز بودن آن آگاه نمى سازد ، و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سَرَقُسطى</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و 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قطّاع</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و لسان العرب و ديگر منابع آمده است بى آنكه مجازيّت آن يادآورى شود ، و در اَساس البلاغه هرگز نيامده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خليل آن را در العين ذكر مى كند با اِشعار به مجاز بودن آن و اختصاصِ استعمال حقيقى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سَرَأَتِ الجَراده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ملخ تخمش را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پس از ذكر اين معنا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سَرَأَتِ المرأة إذا كثر ولادها وولَدها ، وفي الشَعْر أحسن</w:t>
      </w:r>
      <w:r>
        <w:rPr>
          <w:rStyle w:val="FootnoteAnchor"/>
          <w:rtl w:val="true"/>
        </w:rPr>
        <w:footnoteReference w:id="52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سَرَأتِ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گفته اند كه زايمان زن و فرزندش زياد گردد ؛ استعمال اين فعل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نيكوتر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سيد على خان اين استعمال را در زن مجاز مى شمارد ، و وجه مجازيّت و مُجَوِّز استعمال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سازد كه زيادى 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است ؛ پس آن گاه كه زن زياد فرزند بياورد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شَنِئْتُ لك هذا فلا اَرْجِعُ فيه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 از اين ، بيزار شدم و هرگز به آن رجوع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زمانى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گردد ؛ زيرا زمانى كه از آن بدش بيايد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كه ناخوش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دهد ، و هنگامى كه آن را دوست بدارد منع مى كند ؛ و از اين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شَوانِئ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مالى كه به آن بخل ورزيده نمى شود ؛ گويا مورد نفرت است ، از اين رو بازداشته نمى شود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استعمال را زمخشرى در مجاز ذكر نمى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بدون تفسير از ابن اعرابى آورده اند ، لَحيانى آن را تفسير مى كند ، ليكن وجه مجاز بودنش را روشن نمى سازد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كلام آنان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طِئَة الذليل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پناه مى برم به خدا از اينكه انسان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پا نهد ؛ زيرا گام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پايمالى و لِه كردنش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به نقل از ابن اعرابى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وَطئ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حيوانى كه نرم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طِئَة الذليل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تفسير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لحيانى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به خدا پناه مى برم از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پا نهد و خوارم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تاج العروس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طِئَة الذليل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 به خدا پناه مى برم از اينكه دون مايه بر من گام نهد و مرا تحقير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آن را ذكر مى كنند و علت را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علّت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وطئة الذليل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پايمالى و ظلم دون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 با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شدّتِ جفاى اوست؛ زيرا سرشت 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 هازِئة بالرَكْب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بيابانى كه در آن سراب است ، گويا سراب در آن بيابان قافله را ريشخند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غداةُ هازِئة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صبح بسيار سرد ، گويا مردم را مسخره مى كند هنگامى كه انقباض و لَرز عارضشان مى شود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اساس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مفازة هازئة بالركب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فيها سراب وهزّاءة بهم ، والسرابُ يَهْزَأُ بالقوم ويَتَهَزّأُ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بيابانى كه در آن سراب است و پيوسته كاروان را به ريشخند مى گيرد و مسخره 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السرابَ بها يهزأ بالقوم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 </w:t>
      </w:r>
    </w:p>
    <w:p>
      <w:pPr>
        <w:pStyle w:val="BookText"/>
        <w:rPr/>
      </w:pPr>
      <w:r>
        <w:rPr>
          <w:rFonts w:ascii="IRNazanin" w:hAnsi="IRNazanin" w:eastAsia="IRNazanin"/>
          <w:color w:val="111111"/>
          <w:sz w:val="28"/>
          <w:sz w:val="28"/>
          <w:szCs w:val="28"/>
          <w:rtl w:val="true"/>
          <w:lang w:bidi="fa-IR"/>
        </w:rPr>
        <w:t xml:space="preserve">سراب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را به تمسخر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آن را مى آورد و وجه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وجه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هازئة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بامداد بسيار 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مانند زمخشرى ، به طور كامل ، ذكر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ضَرَبَه حتّى أتْكَأَهُ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اَلقاه على هيئة المُتّكِئ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حتّى أتْكَأَهُ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اَضْجَعَ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 را افكند بر هيئت كسى كه تكيه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آنچه زمخشرى در اساس انجام داده ، سيد على خان وجه استعمال و علاقه آن را روشن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جنگ شديدى كه هر كه به آن نزديك شود مبتلايش مى كند ، يعنى هلاكش مى سازد ؛ مانند ناقه گرى كه هر شترى نزديكش شود بيمارى اش را واگير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استعمال در معجم هاى لغوى متداول دست نيافتيم و در اساس ذكر نشده است ، در حالى كه اين كاربرد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 زيرا سيد على خان وجه مجاز بودن آن را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اَذاقَكَ اللّه البَرْدَيْن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الغِنى وبَرْدَ العافية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دو خنكى را به تو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خنكاى ثروت و خنكاى عافيت</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در وقوع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و خنكى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مطبوع و گوارا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پذيرى هوا و آب به خنكاى آن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w:t>
      </w:r>
    </w:p>
    <w:p>
      <w:pPr>
        <w:pStyle w:val="BookText"/>
        <w:rPr/>
      </w:pPr>
      <w:r>
        <w:rPr>
          <w:rFonts w:ascii="IRNazanin" w:hAnsi="IRNazanin" w:eastAsia="IRNazanin"/>
          <w:color w:val="111111"/>
          <w:sz w:val="28"/>
          <w:sz w:val="28"/>
          <w:szCs w:val="28"/>
          <w:rtl w:val="true"/>
          <w:lang w:bidi="fa-IR"/>
        </w:rPr>
        <w:t xml:space="preserve">زمين حجاز و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خوشايند داشتن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هواءٌ 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خنك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اين استعمال زياد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عيش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غنيمة باردة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استعمال ، و وجه تصحيح گر آن در مجاز ، در جاى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است ، در حالى كه آن براساس آنچه سيد على خان بيان كرده ، به طور قطع صحيح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نزديك به اين مطلب است اين سخن وى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نظر وزن و معنا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اند ، بلكه بر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اند ؛ گويا حرارت روح از ميان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آن اين سخن مصنِّف رحمه الله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بَرَدْتُ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سَحَلْتَه ؛ كأنّك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صيقل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سوهان تيزكنى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بَرَدْتُ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گويا آن را به قتل مى رسانى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قاموس و تاج العروس و جمهرة و لسان العرب و صحاح و غير آن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بَرَدْتُ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است كه كارد را با سوهان تيز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منابع علّتى كه سيد على خان 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به قتل و در نتيجه نهادن آن در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اللّه جَزاجزَه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مذاكير او را قطع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مذاكير به منگوله هاى پشمى تشبيه شده كه بر 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آويزان است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استعمال در اساس ذكر نشده ، و در قاموس و غير آن تنها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مذاكيرى شتر مى باشد ؛ و آن را در قِسم حقيقت </w:t>
      </w:r>
    </w:p>
    <w:p>
      <w:pPr>
        <w:pStyle w:val="BookText"/>
        <w:rPr/>
      </w:pPr>
      <w:r>
        <w:rPr>
          <w:rFonts w:ascii="Amiri" w:hAnsi="Amiri" w:eastAsia="Amiri" w:cs="Amiri"/>
          <w:color w:val="111111"/>
          <w:sz w:val="28"/>
          <w:sz w:val="28"/>
          <w:szCs w:val="28"/>
          <w:rtl w:val="true"/>
          <w:lang w:bidi="ar-SA"/>
        </w:rPr>
        <w:t xml:space="preserve">نهاده اند بى آنكه مجاز بودنش را يادآور شوند و علّتى را كه سيد على خان بدان جهت آن را در مجاز قرار داده ، بياورند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مُلَوَّزَةُ العينين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بادامى است ، چشم گرد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هاى رايج نمى يابيم ؛ آرى ، آن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آورده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نجفاء ، كسى كه چشم او به شكل بادام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مُلَوَزَّة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نداده اند ، و آنچه را سيد على خان ذكر مى كند نمى آورند كه اين استعمال مجاز است از باب تشبيه به شكل بادام كه گِرد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بَصْبَصَ عندي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چنان كه سگ براى طمع ، دُم مى جُنباند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و لسان و قاموس و تاج و ديگر كتاب ها ، بر اين سخن بسنده شده است كه ، تَبَصْبُص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تملُّق است ؛ تَبَصْبَصَ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چاپلوسى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اساس ، علّت تصحيح كننده آن را مى آورد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كسى تملُّق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بَصْبَصَ عندي بِذَنْبه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من دُمش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ذكر علّت ساكت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علّت را ذكر مى كند و روشن مى سازد كه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جُنباندنِ سگ هنگام طمع يا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ويژگى هاى كتاب طراز اول را در لغت عمومى و مجاز آورديم ،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در غنى ساختن لغت عرب و ذكر مفردات و استعمالات حقيقى و مجاز آن ، به روشنى آشكار مى گردد ؛ چنان كه اثر و دقت او در تكامل كار معجمى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نويسى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لغت عربى نمايان مى شود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عين حال ، اين حقيقت ترديد ناپذير را مى نماياند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عربى دريايى </w:t>
      </w:r>
    </w:p>
    <w:p>
      <w:pPr>
        <w:pStyle w:val="BookText"/>
        <w:rPr/>
      </w:pPr>
      <w:r>
        <w:rPr>
          <w:rFonts w:ascii="IRNazanin" w:hAnsi="IRNazanin" w:eastAsia="IRNazanin"/>
          <w:color w:val="111111"/>
          <w:sz w:val="28"/>
          <w:sz w:val="28"/>
          <w:szCs w:val="28"/>
          <w:rtl w:val="true"/>
          <w:lang w:bidi="fa-IR"/>
        </w:rPr>
        <w:t xml:space="preserve">است كه ساحل آن دست نيافتنى است ، چه رسد به 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آن ؛ و</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پيوسته نياز است كه فرهنگ نامه هاى بزرگ و پر حجم سامان يابد كه در حد امكان واژه هاى بيشتر و اَلفاظ و استعمالات فزون ترى در آنها جمع آورى گردد ؛ زيرا مفردات بسيار بسيار زيادى هست كه كتاب ها و فرهنگ نامه هاى ويژه لغت ، آنها را در بر ندارد ، و سيد على خان قدس سره بخش بزرگى از آنها را استدراك كرد و بهره فراوانى را عايد ساخت ؛ و از اين رو سزاوار است كه وى از مُجَدِّدان لغت به شمار آيد و از امامانى دانسته شود كه فرهنگ لغت نويسى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و تكامل بخشيد </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0908_109219"/>
      <w:bookmarkStart w:id="228" w:name="pg10908_109219"/>
      <w:bookmarkEnd w:id="228"/>
    </w:p>
    <w:p>
      <w:pPr>
        <w:pStyle w:val="Heading2"/>
        <w:numPr>
          <w:ilvl w:val="1"/>
          <w:numId w:val="1"/>
        </w:numPr>
        <w:rPr/>
      </w:pPr>
      <w:bookmarkStart w:id="229" w:name="pg10908_109219"/>
      <w:bookmarkStart w:id="230" w:name="__RefHeading___Toc2147143_2870459653"/>
      <w:bookmarkStart w:id="231" w:name="_Toc77"/>
      <w:bookmarkEnd w:id="229"/>
      <w:bookmarkEnd w:id="230"/>
      <w:r>
        <w:rPr>
          <w:rtl w:val="true"/>
        </w:rPr>
        <w:t xml:space="preserve">بخش دوم </w:t>
      </w:r>
      <w:r>
        <w:rPr>
          <w:rtl w:val="true"/>
        </w:rPr>
        <w:t>:</w:t>
      </w:r>
      <w:r>
        <w:rPr>
          <w:rtl w:val="true"/>
        </w:rPr>
        <w:t>قرآن</w:t>
      </w:r>
      <w:bookmarkEnd w:id="23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2147145_2870459653"/>
      <w:bookmarkStart w:id="233" w:name="_Toc78"/>
      <w:bookmarkEnd w:id="232"/>
      <w:r>
        <w:rPr>
          <w:rtl w:val="true"/>
        </w:rPr>
        <w:t>اشاره</w:t>
      </w:r>
      <w:bookmarkEnd w:id="23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سيد على خان ، پس از فراغ از بيانِ فصول لغوى و احاطه اش به كلام عرب ، كتاب عزيز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بيانِ اهميّت اين اختصاص و آسان ساختن دست رسى به قرآن ، سخن گفته شد و اينكه آن ، روشى جديد مى باشد كه هيچ يك از لغويان بر او پيشى نگرفته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در روش خود تنها به تفسير لغوى بسنده نمى كند ، و هنگامى كه فراء و نحاس و زجاج و ابن جِنِّى و ديگر استوانه هاى لغت سخنى را مى گويند نمى ايستد ، بلكه در تكاپوى بيانِ وجهِ مراد از آيه برمى آيد و تفاسير معتبر را در كانون توجه خود قرار مى دهد و در بر گرفتن گزيده آنها و انتخاب آنچه را به نظرش به معناى آيه نزديك تر است اهتمام مى ورزد ؛ از اين رو ، گاه از تفسير كشاف سخنى را مى آورد و گاه از تفسير ابى السعود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سخن را مى آورد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تَبُوءَ بِإِثْمِي وَإثْمِكَ </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به قابيل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گناه قتل من و گناهى را كه پيش از كشتن به من مرتكب شدى ، بر دوش گيرى ، يا به گناه قتل من و گناهى كه بدان جهت خدا قربانى ات را نپذيرفت ، سوى خدا بازگردى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اراده تحمّل اثم ، عقوبت و كيفر آن است ؛ زيرا مظلوم عقاب ظالم 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خواستار است ، پس اين اشكال وارد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جايز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عصيانِ برادرش و بودن او را در آتش بخواهد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تفسير ، با اندكى تفاوت ، از كشّاف زمخشرى برگرفته شده است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همين ماده ، اين آيه را مى آورد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تَبَوّءُوا الدَّارَ وَالاْءِيمَانَ </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xml:space="preserve">؛ آنان كه مدينه و ايمان را منزل گرفتند و به شدّت در آن دو جا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تنزيل حال به منزله مكان يا دربر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لزوم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دار سكنا گزيدند و در ايمان خلوص ورزيدند ، به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وماءً بارداً ؛ حيوان را علوفه دادم ، كاه و آب خنك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در دار هجرت و دار ايمان ساكن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حذف مضاف از دومى و حذف مضاف إليه از اول و آوردن لام 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مدينه را ايمان ناميد بدان جهت كه مَظْهر ايمان و جايگاه و بازگشت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على خان اين تفسير را از زمخشرى برگرفته است</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برگرفتن مطلب از زمخشرى تصريح مى كند 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فَأَجَاءَهَا الْمَخَاضُ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را درد زايمان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درد زايمان او را ناچار و مضطر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اينكه استعمال آن ، پس از نقل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قروء </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قياس آمده است ،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اَقْرُؤ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جمع كثرت مى 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 بلكه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گاه كه درهم ها زياد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داده اند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چون كثرت براى هر زن طلاق داده شده لازم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و زياد است ، هرچند در قسمت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يا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ساختن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آوردن جمع كثرت است در مقام جمع قلّت ؛ زيرا آوردن هريك از اين دو جمع به جاى ديگرى امرى شايع و رايج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كشاف جز وجه اخير را ذكر نكرده است ، سيد على خان به آن بسنده نمى كند و مطلب را ناقص مى يابد ؛ از اين رو ، اين وجوه سه 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اِملاء ابى البقاء عكبرى ذكر شده</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ذَنْبِكَ وَمَا تَأَخَّرَ </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گذشته و آينده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آنچه از دستت رفت از چيزهايى كه آنها را گناه مى شمارى ؛ زيرا حَسَنات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نيك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سيّئات 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بد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شفاعت تو گناه اُمّتت را بيامرزد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امّت به پيامبر به جهت پيوند ميان او و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گناهت را نزد مشركان ، از اين نظر كه در گذشته و پس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توحيد فرا خواندى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اين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مجمع البيان</w:t>
      </w:r>
      <w:r>
        <w:rPr>
          <w:rStyle w:val="FootnoteAnchor"/>
          <w:rtl w:val="true"/>
        </w:rPr>
        <w:footnoteReference w:id="532"/>
      </w:r>
      <w:r>
        <w:rPr>
          <w:rFonts w:ascii="IRNazanin" w:hAnsi="IRNazanin" w:eastAsia="IRNazanin"/>
          <w:color w:val="111111"/>
          <w:sz w:val="28"/>
          <w:sz w:val="28"/>
          <w:szCs w:val="28"/>
          <w:rtl w:val="true"/>
          <w:lang w:bidi="fa-IR"/>
        </w:rPr>
        <w:t>گرفته شده ، يا مى بينيم كه در مجمع البحرين</w:t>
      </w:r>
      <w:r>
        <w:rPr>
          <w:rStyle w:val="FootnoteAnchor"/>
          <w:rtl w:val="true"/>
        </w:rPr>
        <w:footnoteReference w:id="533"/>
      </w:r>
      <w:r>
        <w:rPr>
          <w:rFonts w:ascii="IRNazanin" w:hAnsi="IRNazanin" w:eastAsia="IRNazanin"/>
          <w:color w:val="111111"/>
          <w:sz w:val="28"/>
          <w:sz w:val="28"/>
          <w:szCs w:val="28"/>
          <w:rtl w:val="true"/>
          <w:lang w:bidi="fa-IR"/>
        </w:rPr>
        <w:t xml:space="preserve">هست و رأى اول را به آن افزوده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على خان اين تفسير را برمى گزيند ؛ زيرا آن نمايان گر وجه صحيح به نظر شيعه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چه رسول خدا صلى الله عليه و آله سيّد آدميان و معصوم مى باشد ، هيچ گناهى در او راه ندارد ؛ به همين جهت مصنّف به شرح آيه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كارى است كه لغويان انجام نداده اند ؛ زيرا آنها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طبق لغت تفسير مى كنند بى آنكه كسى را كه اين گناه به او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پيامبر است كه از پليدى و گناه پاك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 إِلَى اللَّهِ </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سوى خدا بازگردانده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جزاى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روح پيش از بدن وجود دارد ، زمانى به آن تعلّق مى گيرد ، سپس به جايگاه اصلى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اَرواح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پروردگارت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از تفسير كبير رازى ستانده شده است</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همين ماده در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وَنَرُدُّ عَلى أَعْقَابِنَا </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خود بازگرديم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ما ، با اِغواى گمراهان ، به شرك و كفر بازگردانده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بر اَعقاب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زيادى تقبيح شرك است با تصوير آن به صورتى كه در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 زيرا اِدبار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 روى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 اشاره است به اينكه كفر حالتى است كه پشت سر افكنده مى شود </w:t>
      </w:r>
      <w:r>
        <w:rPr>
          <w:rFonts w:eastAsia="IRNazanin" w:cs="IRNazanin"/>
          <w:color w:val="111111"/>
          <w:sz w:val="28"/>
          <w:szCs w:val="28"/>
          <w:rtl w:val="true"/>
          <w:lang w:bidi="fa-IR"/>
        </w:rPr>
        <w:t xml:space="preserve">. . </w:t>
      </w:r>
      <w:bookmarkStart w:id="234" w:name="pg10908_109225"/>
    </w:p>
    <w:p>
      <w:pPr>
        <w:pStyle w:val="BookText"/>
        <w:rPr/>
      </w:pPr>
      <w:bookmarkEnd w:id="234"/>
      <w:r>
        <w:rPr>
          <w:rFonts w:ascii="Amiri" w:hAnsi="Amiri" w:eastAsia="Amiri" w:cs="Amiri"/>
          <w:color w:val="111111"/>
          <w:sz w:val="28"/>
          <w:sz w:val="28"/>
          <w:szCs w:val="28"/>
          <w:rtl w:val="true"/>
          <w:lang w:bidi="ar-SA"/>
        </w:rPr>
        <w:t xml:space="preserve">و مانند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تَرْتَدُّوا عَلى اَدْبَارِكُمْ </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xml:space="preserve">؛ به پشتتان باز نگرديد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تفسير از تفسير ابى السعود گرفته شده است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اين است كه سخنان سيد على خان بيشتر برگرفته از كشافِ زمخشرى و مجمع البيانِ طبرسى است ، و بر اين دو اعتماد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ديگر مآخذ نيز سخنان زيادى را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شالوده و افكار و نوآورى هايش را كه برگرفته از تفاسير آل محمّد صلى الله عليه و آله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افزايد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ويژگى هاى طراز در فصل مربوط به قرآن چنين است </w:t>
      </w:r>
      <w:r>
        <w:rPr>
          <w:rFonts w:eastAsia="IRNazanin" w:cs="IRNazanin"/>
          <w:color w:val="111111"/>
          <w:sz w:val="28"/>
          <w:szCs w:val="28"/>
          <w:rtl w:val="true"/>
          <w:lang w:bidi="fa-IR"/>
        </w:rPr>
        <w:t>] :</w:t>
      </w:r>
    </w:p>
    <w:p>
      <w:pPr>
        <w:pStyle w:val="Heading3"/>
        <w:numPr>
          <w:ilvl w:val="2"/>
          <w:numId w:val="1"/>
        </w:numPr>
        <w:rPr/>
      </w:pPr>
      <w:bookmarkStart w:id="235" w:name="__RefHeading___Toc2147147_2870459653"/>
      <w:bookmarkStart w:id="236" w:name="_Toc79"/>
      <w:bookmarkEnd w:id="235"/>
      <w:r>
        <w:rPr>
          <w:rtl w:val="true"/>
        </w:rPr>
        <w:t>الف</w:t>
      </w:r>
      <w:r>
        <w:rPr>
          <w:rtl w:val="true"/>
        </w:rPr>
        <w:t xml:space="preserve">) </w:t>
      </w:r>
      <w:r>
        <w:rPr>
          <w:rtl w:val="true"/>
        </w:rPr>
        <w:t>توجه به نظرات اهل تأويل و باطن</w:t>
      </w:r>
      <w:bookmarkEnd w:id="236"/>
    </w:p>
    <w:p>
      <w:pPr>
        <w:pStyle w:val="BookText"/>
        <w:rPr/>
      </w:pPr>
      <w:r>
        <w:rPr>
          <w:rFonts w:ascii="Amiri" w:hAnsi="Amiri" w:eastAsia="Amiri" w:cs="Amiri"/>
          <w:color w:val="111111"/>
          <w:sz w:val="28"/>
          <w:sz w:val="28"/>
          <w:szCs w:val="28"/>
          <w:rtl w:val="true"/>
          <w:lang w:bidi="ar-SA"/>
        </w:rPr>
        <w:t xml:space="preserve">سيد على خان در ميان فصلى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مى كند ، آراء و نظرات اهل تأويل و باطن را مورد توجه قرار مى دهد و انديشه هاى عمده آنها را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صراحت از غزالى نام مى برد ، و در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خداى آفريننده هستى بخش صورت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غزالى مى گويد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گمان مى شود كه اين سه صفت مترادف اند و به خلق و اختراع برمى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و بهتر اين است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عدم وجود مى يابد اولاً نيازمند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گيرى ،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ثانياً به ايجاد كردن براساس تقدير ، و ثالثاً به تصوير و تزيين ؛ مانند ساختمان كه مهندس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ريزد ، آن گاه 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مى كند ، سپس نقّاش آن را مى آرايد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خداى سبحان ، خالق است از اين نظر كه او مُقَدِّر است ، و بارئ است از اين جهت كه به وجود آورنده مى باشد ، و مُصَوِّر است بدان لحاظ كه صورت هاى اختراع شده را به نيكوترين ترتيب ، مرتّب مى سازد و به كامل ترين زينت ها تزيين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اين سخن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الاْءَفْئِدَةَ </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كه بر قلب ها مى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 رود و آن را درمى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ويژه ذكر شده ، براى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ترين چيز در بدن است و به كمترين آزارى كه به او رسد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آن گاه كه آتش دوزخ بر آن بالا رود و چون پوششى بر آن افتد ؛ زيرا جايگاه كفر و عقايد فاسد و نيت هاى پليد مى باشد ، پس عذاب آن از ديگر اندام هاى جسد شديدتر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اهل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معنوى است ، شكّى در اين نيست كه به آن نمى رنجد مگر فؤاد ، چه آن محل ادراكات و عقايد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بنگر به نقل سيد على خان اين نظرات را و توجّه وى به آنها ؛ با اينكه گاه آنها هيچ ربطى با معناى لغوى ندارند ، بلكه به طور قطع برخلاف ظاهرند وگرنه چگونه رواست كه آتش معنوى باشد نه مادى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پراكنده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يافت مى شود ، سيد على خان در جاهاى مناسب آنها را مى آورد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نخست معناى لغوى را تفسير مى كند ، آن گاه از ميان آراء مفسّران و عقايدِ فرقه حق ، معناى مقصود را مى آورد ؛ چنان كه به ذكر آراء اهل باطن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بعضى از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w:t>
      </w:r>
      <w:r>
        <w:rPr>
          <w:rFonts w:eastAsia="IRNazanin" w:cs="IRNazanin"/>
          <w:color w:val="111111"/>
          <w:sz w:val="28"/>
          <w:szCs w:val="28"/>
          <w:rtl w:val="true"/>
          <w:lang w:bidi="fa-IR"/>
        </w:rPr>
        <w:t xml:space="preserve">. . </w:t>
      </w:r>
      <w:bookmarkStart w:id="237" w:name="pg10908_109227"/>
    </w:p>
    <w:p>
      <w:pPr>
        <w:pStyle w:val="Heading3"/>
        <w:numPr>
          <w:ilvl w:val="2"/>
          <w:numId w:val="1"/>
        </w:numPr>
        <w:rPr/>
      </w:pPr>
      <w:bookmarkStart w:id="238" w:name="__RefHeading___Toc2147149_2870459653"/>
      <w:bookmarkStart w:id="239" w:name="_Toc80"/>
      <w:bookmarkEnd w:id="237"/>
      <w:bookmarkEnd w:id="238"/>
      <w:r>
        <w:rPr>
          <w:rtl w:val="true"/>
        </w:rPr>
        <w:t>ب</w:t>
      </w:r>
      <w:r>
        <w:rPr>
          <w:rtl w:val="true"/>
        </w:rPr>
        <w:t xml:space="preserve">) </w:t>
      </w:r>
      <w:r>
        <w:rPr>
          <w:rtl w:val="true"/>
        </w:rPr>
        <w:t>توجه به قرائات قرآنى</w:t>
      </w:r>
      <w:bookmarkEnd w:id="239"/>
    </w:p>
    <w:p>
      <w:pPr>
        <w:pStyle w:val="BookText"/>
        <w:rPr/>
      </w:pPr>
      <w:r>
        <w:rPr>
          <w:rFonts w:ascii="IRNazanin" w:hAnsi="IRNazanin" w:eastAsia="IRNazanin"/>
          <w:color w:val="111111"/>
          <w:sz w:val="28"/>
          <w:sz w:val="28"/>
          <w:szCs w:val="28"/>
          <w:rtl w:val="true"/>
          <w:lang w:bidi="fa-IR"/>
        </w:rPr>
        <w:t xml:space="preserve">سيد على خان به انواع قرائت ها توجه دارد ، و بعضى از آنها را براساس ماده لغوى مورد بحث در قرآن ، مى آورد ؛ هرچند با قرائتِ قرآن امروزى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آن در آن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عنوان كتا ،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 ورَبَاَتْ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سوره حج و فصّلت ،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كرده 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هنگامِ نزديكى سَرْ برآوردن گياه از خاك ، زمين بالا مى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مى بينيم كه سيد على خان آيه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بنابر يكى از قرائت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آورد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شرح مى دهد ؛ در حالى كه طبق قرائت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اهْتَزَّتْ وَرَبَتْ </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xml:space="preserve">مى باشد كه واژه مقصور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مهموز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راغب در مفردات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أَنْزَلْنَا عَلَيْهَا الْمَاءَ اهْتَزَّتْ وَرَبَتْ </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آب بر زمين فرود آورديم، به جنبش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فزونى مُتَربّى ، زياد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أَرْجِئْهُ وأَخاه</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 و برادرش را به تأخير انداز و به كشتن آن دو شتاب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كلبى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را به زندان افكن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برخلاف لغت است مگر اينكه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ساختن انسان نوعى تأخير در امر اوست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سيد على خان با توجه به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را تفسير مى كند ، و از اين رو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تأخير تفسير مى كند ؛ با اينكه در قرائت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اَرْجِه </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اَرجأ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را به تأخير انداخت ،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سكيت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اَرْجَأَتُ الأمرَ وَاَرْجَيْتُه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آن را به تأخير 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شده ؛ بنابراين قرائت مُصْحَف ، بايد آيه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الف 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گردد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آن است اين سخن خداى متعال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 مرجئون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ديگرانى كه مى ايستند به انتظار عذاب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سوى خدا درباره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قرائت مصحف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مُرْجُونَ لاِءَمْرِ اللَّهِ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 آن اين سخن خداست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ترجئُ مَن تَشاءُ منهنَّ وتُؤوي إليك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زنان را كه خواستى به تأخير مى اندازى و هركه را خواستى به خود مى پيوندى ؛ يعنى همبسترى با هريك از آنان را كه بخواهى رها كن و با هر كدام خواستى بياميز ، يا هركه را مى خواهى طلاق ده وهركه را مى خواهى نگه دار ، يا براى هر كدام خواستى قسمت نگذار و براى هر كدام كه مى خواهى قسمت تعيين كن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حضرت نوبت را ميان همسرانش تقسيم مى كرد ، پس آن برايش مباح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تزويج هر كسى از زنان امتت را كه خواستى واگذار ، و هر كدام را خواستى به ازدواج خود درآور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 حضرت عليه السلام زنى را خواستگارى مى كرد براى ديگران روا نبود او را خواستگارى كنند مگر آنكه پيامبر واگذاردش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وَنَئَا بِجَانِبِهِ </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كرده است ، و آن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سنگين برخاستن كه عبارت از استكبار مى باشد ؛ چنان كه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 بأنفه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خود نازيد ، تكبُّر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خود را از شكر نعمت دور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لفظ براساس قرائت مصحف و قلب ،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بنابر معناى نهوض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 پايه اين تفسير و معنا ، سيد على خان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خان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هاى زيادى را مى آورد ، ليكن حق اين است كه قرائت ها بسى بيشتر از آن اند كه وى ذكر مى كند ، بسيارى از آنها را وى ذكر نكرده است ؛ چنان كه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فرئٌ ؛ يعنى امرى بزرگ ، لغتى است در مُعْتَلّ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مناسب بود اين آيه را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شيئاً فريئاً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مريم ، چيز بزرگى را آورده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ابن حيوة، درسوره مريم، آن را اين گونه قرائت كرده است</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 </w:t>
      </w:r>
      <w:bookmarkStart w:id="240" w:name="pg10908_109230"/>
    </w:p>
    <w:p>
      <w:pPr>
        <w:pStyle w:val="Heading3"/>
        <w:numPr>
          <w:ilvl w:val="2"/>
          <w:numId w:val="1"/>
        </w:numPr>
        <w:rPr/>
      </w:pPr>
      <w:bookmarkStart w:id="241" w:name="__RefHeading___Toc2147151_2870459653"/>
      <w:bookmarkStart w:id="242" w:name="_Toc81"/>
      <w:bookmarkEnd w:id="240"/>
      <w:bookmarkEnd w:id="241"/>
      <w:r>
        <w:rPr>
          <w:rtl w:val="true"/>
        </w:rPr>
        <w:t>ج</w:t>
      </w:r>
      <w:r>
        <w:rPr>
          <w:rtl w:val="true"/>
        </w:rPr>
        <w:t xml:space="preserve">) </w:t>
      </w:r>
      <w:r>
        <w:rPr>
          <w:rtl w:val="true"/>
        </w:rPr>
        <w:t>روش جديد در تفسير آياتِ ويژه اهل بيت</w:t>
      </w:r>
      <w:bookmarkEnd w:id="242"/>
    </w:p>
    <w:p>
      <w:pPr>
        <w:pStyle w:val="BookText"/>
        <w:rPr/>
      </w:pPr>
      <w:r>
        <w:rPr>
          <w:rFonts w:ascii="IRNazanin" w:hAnsi="IRNazanin" w:eastAsia="IRNazanin"/>
          <w:color w:val="111111"/>
          <w:sz w:val="28"/>
          <w:sz w:val="28"/>
          <w:szCs w:val="28"/>
          <w:rtl w:val="true"/>
          <w:lang w:bidi="fa-IR"/>
        </w:rPr>
        <w:t xml:space="preserve">در پرداختن به تفسير آياتى كه ويژه اهل بيت عليهم السلام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امتيازى به راستى زيبا و روش جديدى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تنها به شرح لغت بسنده نمى كند ،</w:t>
      </w:r>
    </w:p>
    <w:p>
      <w:pPr>
        <w:pStyle w:val="BookText"/>
        <w:rPr/>
      </w:pPr>
      <w:r>
        <w:rPr>
          <w:rFonts w:ascii="IRNazanin" w:hAnsi="IRNazanin" w:eastAsia="IRNazanin"/>
          <w:color w:val="111111"/>
          <w:sz w:val="28"/>
          <w:sz w:val="28"/>
          <w:szCs w:val="28"/>
          <w:rtl w:val="true"/>
          <w:lang w:bidi="fa-IR"/>
        </w:rPr>
        <w:t>بلكه مقصود آيه يا آيات را ، طبق آنچه از سنّت شريف و اَقوالِ ائمّه رسيده ، روشن مى سازد ؛ و اين نكته اى است كه كتاب هاى لغت از آن غفلت كرده اند يا چشم پوشيده اند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كتاب ،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مى پرسند ؟ از خبر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يا حادثه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 زيرا به غيب خبر مى دهد ، يا خبر بعث و قيامت مى باشد ، يا چيزى است كه در آن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صانع و صفات آفريدگار و ديگر آيات او و نبوّت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اهل بيت است كه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نبأ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مى باشد ، و در اين زمينه است كه قائل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النبأُ العظيم وفُلْك نوح وبابُ اللّه وَانْقَطَعَ الخطابُ</w:t>
      </w:r>
    </w:p>
    <w:p>
      <w:pPr>
        <w:pStyle w:val="BookText"/>
        <w:rPr/>
      </w:pPr>
      <w:r>
        <w:rPr>
          <w:rFonts w:ascii="IRNazanin" w:hAnsi="IRNazanin" w:eastAsia="IRNazanin"/>
          <w:color w:val="111111"/>
          <w:sz w:val="28"/>
          <w:sz w:val="28"/>
          <w:szCs w:val="28"/>
          <w:rtl w:val="true"/>
          <w:lang w:bidi="fa-IR"/>
        </w:rPr>
        <w:t xml:space="preserve">اوست خبر بزرگ و كشتى نوح و باب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عظمت او همين سخن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پايان يافت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هريك از اينها اين سخن خدا تفسير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نَبَؤٌ عَظِيمٌ </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خبر بزرگ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چيزى است كه در آيه پيش از آن خدا خبر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أَنَا مُنْذِرٌ وَمَا مِنْ إلَهٍ إِلاَّ اللَّهُ الْوَاحِدُ الْقَهَّارُ </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دهنده ام ، خدايى نيست جز خداى واحد 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از اهل بيت عليهم السلام وارد شده و در كتاب هاى شيعه و سنّى نقل شده است ، شاعران شعرهاى زيادى درباره آن سروده اند ، سيد على خان سخنِ ناشئ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به گوينده اى آن را نسبت نمى دهد ؛ زيرا بعضى از مصادر قديم اين شعر را براى عمرو بن عاص ذكر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را كتاب هاى لغت نياورده اند ، كه اِخلالى است از آنها نسبت به آنچه حق و يقين است ، ليكن حقيقت ستم را برنمى تابد پس آن گاه كه ستم روا داشته شود به يارى خويش مى شتابد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وَأَخْرَجْنَا لَهُمْ دابَّةً مِنَ الاْءَرْضِ تُكَلِّمُهُمْ </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اى را از زمين برايشان بيرون آوريم كه با آنان سخن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دابّه از نشانه هاى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مى شكافد 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مسجد الحرام يا از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جياد يا شِعب ابو قُبَيْس يا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اى ، در شب جمعه ، بيرون مى آيد در حالى كه مردم سوى مِنى در حركت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دابّه عصاى موسى و انگشتر سليمان را به همراه دارد ، با آن عصابه پيشانى مؤمن مى زند ، نكته اى مى درخشد و انتشار مى يابد تا اينكه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صورتش نورانى مى شود و ميان دو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بينى كافر مى زند ، نقطه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مى آيد و پخش مى شود تا اينكه چهره اش را سياه مى سازد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ديده اش نقش مى بندد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على عليه السلام روايت شده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دابّه ، حيوان دُمْ دار نيست ، ليكن ريش دارد</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كه آن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دابه ، از جنبندگان زمين است ، پرهاى ريز و چهار پا دارد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كه از اميرالمؤمنين على عليه السلام روايت شده در كتاب هاى لغت نيست ، در كتاب هاى تفسير شيعه وجود دارد ؛ و اين روايت از ادلّه رجعت مى باشد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هنگام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يعنى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 وآمد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در وارسى احوالِ اصحابِ شب زنده دارت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كه چون وجوب تهجُّد نسخ شد ، پيامبر صلى الله عليه و آله بر خانه هاى اصحابش دور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بود كه آنان به چه مشغول 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دريافت كه خانه هاشان از صداى ذكر و تلاوت ، چون لانه هاى زنبورهاست</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گردش تو را در ميان نمازگزاران به قيام و ركوع و سجود ، آن گاه كه به پاشان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انتقال روحت را از ساجدى به سجده گزار ديگر ؛ به دليل اين سخن پيامبر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اَزَل اَنْتَقِلُ من اَصلابِ الطاهرين إلى اَرحام الطاهرات ؛</w:t>
      </w:r>
    </w:p>
    <w:p>
      <w:pPr>
        <w:pStyle w:val="BookText"/>
        <w:rPr/>
      </w:pPr>
      <w:r>
        <w:rPr>
          <w:rFonts w:ascii="IRNazanin" w:hAnsi="IRNazanin" w:eastAsia="IRNazanin"/>
          <w:color w:val="111111"/>
          <w:sz w:val="28"/>
          <w:sz w:val="28"/>
          <w:szCs w:val="28"/>
          <w:rtl w:val="true"/>
          <w:lang w:bidi="fa-IR"/>
        </w:rPr>
        <w:t xml:space="preserve">پيوسته از صُلب هاى پاك به رحم هاى پاكيزه انتقال مى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نظر اخير ، ديدگاه شيعه آل محمّد است كه آن را از ائمه شان گرفته اند ، و معنايى است كه نزد آنان در روايات و دعاها و زيارات ، متواتر است،؛ مثل آنچه در زيارات امام حسين عليه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اَنّك كُنتَ نوراً في الأصْلابِ الشامخة والأرْحام المُطَهَّرة ، لم تُنَجِّسْكَ الجاهليّة بأنْجاسها ، ولم تُلْبِسْكَ مِنْ مُدلَهِمّات ثيابُها</w:t>
      </w:r>
      <w:r>
        <w:rPr>
          <w:rStyle w:val="FootnoteAnchor"/>
          <w:rtl w:val="true"/>
        </w:rPr>
        <w:footnoteReference w:id="559"/>
      </w:r>
      <w:r>
        <w:rPr>
          <w:rFonts w:ascii="IRNazanin" w:hAnsi="IRNazanin" w:eastAsia="IRNazanin"/>
          <w:color w:val="111111"/>
          <w:sz w:val="28"/>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نورى بودى در صُلْب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عالى مقام و در رَحم هاى پاك ؛ پليدى هاى جاهليّت تو را آلوده نساخت ، و جامه هاى تاريكى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سيه 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نپوشاند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اماميه به اين آيه و به احاديثى كه در شأنِ نزولِ آن وارد شده ، بر طهارت پدران و مادران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ناپاكى و كارهاى زشت و زنا و كفر و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مى كنند ، و اينكه آنان همه مسلمان و مؤمن بودند ؛ برخلاف كسانى كه عقيده دارند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طالب ، پدر على عليه السلام ، و ديگر آباء گرامى آن دو ، كافر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آنان اند كه راه رشد و صواب برخلاف عقيده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مى باشد ، و شاهدى از سوى خدا آن را تلاوت مى كند ، و او جبرئيل است كه به امر خدا فرود مى آيد ؛ يا شاهدى از محمّد صلى الله عليه و آله است و آن زبان اوست ؛ يا شاهد ، بعضِ محمّد صلى الله عليه و آله مى باشد و آن على بن ابى طالب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وجه اخير ، نظر امامان اهل بيت عليهم السلام مى باشد ، و بى خلاف از آنان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سنّت آن را در كتاب ها و تفاسير و جوامع حديثى شان روايت كرده اند ، ليكن در كتاب هاى لغت ذكرى از آن نيست ؛ زيرا آنها را پيشينيان بنيان نهادند و ديگران كه در پى آمدند پذيرفتند به غفلت يا تغافُل از آياتى كه در شأن آل محمّد صلى الله عليه و آله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به ستم گران نمى رسد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مقصود از عهد ، عهد به امامت خواسته شده است ، يعنى هركه از ذريّه ات كه ظالم باشد عهدِ امامت به او نمى رسد و اين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كه ظالم نيست مى رسد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سخن ردّ دعوت ابراهيم عليه السلام نمى باشد ، بلكه اجابت دعاى اوست و برآوردن خواسته اش به رساترين معنا ، و اين بدان جهت است كه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را براى اولاد با ايمانش خواست ؛ زيرا مى دانست كه آن شايسته كافران و ظالمان نمى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آمد كه امامت به غير ايشان سرايت نمى كند ؛ چنان كه به شخص در شُرُف مرگ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براى فرزندت وصيّت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بيان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هرچه از من باقى ماند براى فرزندم هست ، چگونه براى آنها به چيزى وصيّت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دليل عصمت پيامبران است و عدم صلاحيّت ظالم براى 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سيد على خان آورده ، چكيده نظر اماميه در آيه شريفه است و همه آنچه از اهل بيت در تفسير آن آمده ، و استدلالشان به آن بر وجوبِ عصمتِ امام ؛ و اينكه هركه به ظلم توصيف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يك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امامت صلاحيّت ندارد و اين عهد به او نمى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نمونه در كافى به اسناد از 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طولانى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فقال الخليل عليه السلام سروراً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فَأَبْطَلَت هذه الآية ، اِمامةَ كلَّ ظالمٍ إلى يوم القيامة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براى مردم امام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شادمانى از اين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نسل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قرار مى دهى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ظالمان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اين آيه ، امامت هر ستم 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 ما كوثر را به تو عطا كرديم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فراوان است يا نهرى است در بهشت كه هركه از آن بياشامد هرگز تشنه نمى شود ، يا نهرى است كه رودها از آنها مى جوشد ، يا نهرى است در بهشت كه خدا ، عوض پسر پيامبر ، به او بخشيد ، يا حوض آن حضرت مى باشد كه امتش روز قيامت بر آن درآيند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است يا قرآن يا شفاعت يا كثرت اصحاب و پيروان يا زيادى نسل و ذريّه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دخترش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زياد شده است كه تعداد آنها به شمار نمى آيد و تا روز قيامت امتداد خواهد يافت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همه اينها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سيد على خان آيه را به زيادى نسل و دودمان تفسير مى كند سازگار با احاديثى است كه از اهل بيت عليهم السلام رسيده است ؛ به ويژه به ملاحظه تعبير قريش درباره آن حضرت كه ، او بى نسل است و كسى را در پى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از زهرا عليهاالسلام ذريّه داد ، و آن حضرت صلى الله عليه و آله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نَسَب وسَبَب مُنْقَطِعٌ إلى يومِ القيامة إلاّ نَسَبي وسَبَي</w:t>
      </w:r>
      <w:r>
        <w:rPr>
          <w:rStyle w:val="FootnoteAnchor"/>
          <w:rtl w:val="true"/>
        </w:rPr>
        <w:footnoteReference w:id="567"/>
      </w:r>
      <w:r>
        <w:rPr>
          <w:rFonts w:ascii="IRNazanin" w:hAnsi="IRNazanin" w:eastAsia="IRNazanin"/>
          <w:color w:val="111111"/>
          <w:sz w:val="28"/>
          <w:sz w:val="28"/>
          <w:szCs w:val="28"/>
          <w:rtl w:val="true"/>
          <w:lang w:bidi="fa-IR"/>
        </w:rPr>
        <w:t xml:space="preserve">؛ هر نَسَب و سَبَبى تا روز قيامت قطع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نَسَب و سَبَبِ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با لغت و احاديث و شأن نزول سازگار است ، كتاب 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بسنده كردن به ذكر ديگر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غفلت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عنوان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درهم كشيد و روى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مفسران بر اين باورند كه كسى كه روى تُرُش كرد پيامبر صلى الله عليه و آله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مكتوم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ماجرا زمانى رخ داد كه وى پيش پيامبر صلى الله عليه و آله آمد در حالى كه مهتران قريش نزدش بودند و او آنان را به اسلام فرا مى خواند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ام مكتوم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 از آنچه خدا تو را تعليم كرده بر </w:t>
      </w:r>
      <w:r>
        <w:rPr>
          <w:rFonts w:eastAsia="IRNazanin" w:cs="IRNazanin"/>
          <w:color w:val="111111"/>
          <w:sz w:val="28"/>
          <w:szCs w:val="28"/>
          <w:rtl w:val="true"/>
          <w:lang w:bidi="fa-IR"/>
        </w:rPr>
        <w:t xml:space="preserve">. </w:t>
      </w:r>
      <w:bookmarkStart w:id="243" w:name="pg10908_109238"/>
    </w:p>
    <w:p>
      <w:pPr>
        <w:pStyle w:val="BookText"/>
        <w:rPr/>
      </w:pPr>
      <w:bookmarkEnd w:id="243"/>
      <w:r>
        <w:rPr>
          <w:rFonts w:ascii="IRNazanin" w:hAnsi="IRNazanin" w:eastAsia="IRNazanin"/>
          <w:color w:val="111111"/>
          <w:sz w:val="28"/>
          <w:sz w:val="28"/>
          <w:szCs w:val="28"/>
          <w:rtl w:val="true"/>
          <w:lang w:bidi="fa-IR"/>
        </w:rPr>
        <w:t xml:space="preserve">من بخوان و بياموزان ، و اين سخن را تكرار كرد ، و نمى دانست كه آن حضرت با بزرگان قريش در حال گفت وگوست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قطعِ سخنش را به وسيله وى ناخوشايند دانست ، اَخْم كرد و از او روى گرداند ، و اين آيات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درباره مردى از بنى اميه فرود آمد كه نزد پيامبر صلى الله عليه و آله بود و ابن اُمّ مكتوم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چون ابن ام مكتوم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ظاهر ژوليده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خوشش نيامد ، چهره درهم كشيد و از او روى گرداند ؛ از اين رو خداى سبحان اين ماجرا را حكايت كرد و اين رفتار آن مرد را ناروا شمرد و نكوهيد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اول با تفاسير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 و تفسير دوم با تفاسير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 اين آيه درباره مردى از بنى اميه نازل شد كه نزد پيامبر صلى الله عليه و آله بود و ابن ام مكتوم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ابن مكتوم را ديد به جهت چركين بودنِ وى از او بدش آمد ، خود را جمع و جور كرد و اَخم گرفت و از او روى گرداند ؛ به همين جهت، خداى سبحان اين ماجرا را حكايت كرد ، و اين كار را نكوهيد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 خان نظر درست را كه از اهل بيت عليهم السلام نقل شده ذكر مى كند و عبارات حديث امام صادق عليه السلام را مى آورد ؛ در حالى كه كتاب هاى لغوى به اين تفسير توجه نكرده اند و اشاره اى به آن نمى كنند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147153_2870459653"/>
      <w:bookmarkStart w:id="245" w:name="_Toc82"/>
      <w:bookmarkEnd w:id="244"/>
      <w:r>
        <w:rPr>
          <w:rtl w:val="true"/>
        </w:rPr>
        <w:t>د</w:t>
      </w:r>
      <w:r>
        <w:rPr>
          <w:rtl w:val="true"/>
        </w:rPr>
        <w:t xml:space="preserve">) </w:t>
      </w:r>
      <w:r>
        <w:rPr>
          <w:rtl w:val="true"/>
        </w:rPr>
        <w:t>تفسير آيات مشكل</w:t>
      </w:r>
      <w:bookmarkEnd w:id="24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مزيّت ها ، امتياز ديگر كتابِ طراز ، دقت در تفسير بعضى از آياتى است كه تفسير آنها مشكل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در اين زمينه ، نظر خود را با استناد به ادلّه و شواهدى كه در نزد اوست ، مطرح مى سازد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رأيى را ابراز مى دارد كه ميان مفسّران ، منحضر به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نظرات مطرح شده در تفسير آيه را مى آورد ، سپس آنها را نمى پسندد تا اينكه رأى خودش را كه با تحقيق به آن دست يافته است ، بيان مى كند ،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 يعنى از دو درياى شور و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و مرجان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بيرون آمدن لؤلؤ و مرجان را به دو دريا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آنها دو تنها از درياى شور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لؤلؤ و مرجان از محل برخورد آب شور و شيرين ، بيرون مى آيد ؛ يا از آن نظر كه آن دو آب چون به هم برخوردند و چون يك چيز شدند ، نسبت به آن دو صحيح است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با حذف مُضاف 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أَحَدهما</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درياى شور و از مكان هايى از درياى شور كه چشمه هاى آب شيرين در آن جاهاست ،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مشاهده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آن ، اين سخن خداى متعال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تَأْكُلُونَ لَحْماً طَرِيّاً وَتَسْتَخْرِجُونَ حِلَيَةً تَلْبَسُونَهَا </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هريك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شور و تلخ و آب شيرين 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تازه مى خوريد و زيورى بيرون مى آوريد كه آن را مى پوشيد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يحيى بن مَأسَوَيْه در كتاب جواهر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صيد مرواريد چين در آب شيرين است در خليج چين ، و آن خليج بزرگى است كه از آن كالاى زيادى بيرون مى آيد ، و در ميان آنها مرواريدهاى بزرگى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نيازى به اين تكلُّفات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نبوغ سيد على خان و ژرف كاوى او در علم تفسير آشكار مى گردد ، وى تنها به نقل بدون تحقيق و ژرف انديشى ، بسنده نمى كند ، بلكه ميان نقل و پژوهش و معناى لغوى و آنچه را روايت شده ، جمع مى كند ؛ با اينكه به قرائت ها و گردآورى اقوال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اهل تأويل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افزون بر همه اينها ، نظرات ارزشمند و تحقيقات دل پسند و ظريف منحصر به فرد خود را ، با وجود حقايقِ ملموس بر درستى و صحّت گرايش فكرى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تكلُّف و دور شدن از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ارمغان در اختيار مى گذارد </w:t>
      </w:r>
      <w:r>
        <w:rPr>
          <w:rFonts w:eastAsia="IRNazanin" w:cs="IRNazanin"/>
          <w:color w:val="111111"/>
          <w:sz w:val="28"/>
          <w:szCs w:val="28"/>
          <w:rtl w:val="true"/>
          <w:lang w:bidi="fa-IR"/>
        </w:rPr>
        <w:t xml:space="preserve">. </w:t>
      </w:r>
      <w:bookmarkStart w:id="246" w:name="pg10908_10924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7" w:name="__RefHeading___Toc2147155_2870459653"/>
      <w:bookmarkStart w:id="248" w:name="_Toc83"/>
      <w:bookmarkEnd w:id="246"/>
      <w:bookmarkEnd w:id="247"/>
      <w:r>
        <w:rPr>
          <w:rtl w:val="true"/>
        </w:rPr>
        <w:t xml:space="preserve">بخش سوم </w:t>
      </w:r>
      <w:r>
        <w:rPr>
          <w:rtl w:val="true"/>
        </w:rPr>
        <w:t>:</w:t>
      </w:r>
      <w:r>
        <w:rPr>
          <w:rtl w:val="true"/>
        </w:rPr>
        <w:t>اَثَر</w:t>
      </w:r>
      <w:bookmarkEnd w:id="24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أثر</w:t>
      </w:r>
    </w:p>
    <w:p>
      <w:pPr>
        <w:pStyle w:val="BookText"/>
        <w:rPr/>
      </w:pPr>
      <w:r>
        <w:rPr>
          <w:rFonts w:ascii="IRNazanin" w:hAnsi="IRNazanin" w:eastAsia="IRNazanin"/>
          <w:color w:val="111111"/>
          <w:sz w:val="28"/>
          <w:sz w:val="28"/>
          <w:szCs w:val="28"/>
          <w:rtl w:val="true"/>
          <w:lang w:bidi="fa-IR"/>
        </w:rPr>
        <w:t>از گذشته های دور، نزاع میان لغویها و نحوی ها در صحت احتجاج به حدیث نبوی و عدم صحت آن، شعله 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عدم صحتِ احتجاج به آن گرویدهاند بدان علت که بسا راویان روایت را نقل به معنا کرده اند، و در میان آنها راویان عجم هست افزون بر این کسانی از آنها زبانی عربی را نادرست تلفظ می کنند، و وجوه دیگری که این گروه کوشیده اند برای عدم احتجاج به حدیث پیامبر و تمسك به 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این طوفان را برانگیخت، سیبویه است،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نبوی دلیل نیاورد، بلکه در فهرست کتاب پر حجم او جز هفت حديث نبوی دیده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این کتاب بر آیندگان اثر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پیروی از آن پرداختند و عذرهایی برای سیبویه تراشیدند و توجیههایی برای این کار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ضائع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ادعا کرده اند که امامان دو شهر بصره و کوفه، به حدیث نبوی احتجاج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مهدوی مخزومی می نویسد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لغویان و نحویهای نخستین مانند ابو عمرو بن علاء، عيسى بن عمر، خلیل بن احمد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بصریها و فراء و جز این دو، از کوفیان، استشهاد به حدیث نبوی را جایز ندانسته اند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خواه این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یا اینکه ابن ضائع و ابو حیان، این ادعا را برای ردّ ابن مالك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اطلاق احتجاج به حدیث را درست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این نیست که بعضی از لغویان و نحویها به حدیث نبوی شریف استدلال نکرده اند، و هنگامی که آن را آورده اند برای تبرک و 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پشتگرمی و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روی گردانی، از بزرگترین نقص ها نزد آنان است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به عکس جریانی که این بعض اراده کردند، 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لغوی و نحوی عهده دار آن شدند و باب استشهاد به حدیث نبوی شریف را گشودند، پیشاپیش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بروز این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حدیث نبوی به عنوان اصلی از اصول لغت و نحو،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 که بسیاری از ائمه، پیش از ابن مالک، بی تردید به حدیث اعتماد می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خروف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علمای عرب با آن مخالفت نکرده اند مگر ابو حیان وابن ضائع و پیروان آن دو، جلال الدین سیوطی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گذر از این گردنۀ دشوار سخن روشن و صریحی در مقدار احتجاج به کلام اهل بیت نمی توان یافت جز آنچه را رضی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فراغ از احتجاج به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 زیرا وی به احتجاج و استدلال به کلام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محمد ضاری حمادی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به امر دیگری متمایز و جداست و آن حجّت دانستن سخن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فصاحت و سلامت لغت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اما استدلال به حدیث نبوی را ابن مالک جایز دانسته است، و شارح محقق از او پیروی کرده، و احتجاج به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افزوده است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حدود سال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 را بر متن کافیه ابن حاجب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استشهاد در امور لغت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 و با این کار، تحوّل سرنوشت سازی در لغت عرب پدید آمد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کوششهای شایان توجهی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غریب کلام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کرده است و از سخنان و احادیث آنها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قابل اعتنایی را می آورد، لیکن حق این است که گفته شود این روش پایان یافته نیست؛ زیرا 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قصدش آن بود که همه یا بیشتر واژه های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طور شفاهی از معاصرانش برای ما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این شیوه جز مقدار اندکی را نسبت به انبوه روایات معتبر نقل شده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نپیمود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میدان سید علی خان مدنی، لغت شناس بی همتا آشکار شد، با شتاب این مسلک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پی فراغ از حجیت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تا در آن احادیث نبوی و کلام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بیاورد؛ چه آنان ارباب فصاحت و بلاغتاند و منابع حکمت و گزیده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از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لغت این باشد که در آن استدلال به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علی و حسن و حسین و سید الساجدین زین العابدین و باقر و صادق و دیگر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فرزندان وحی و تنزیلاند و پسران پیامبری که</w:t>
      </w:r>
    </w:p>
    <w:p>
      <w:pPr>
        <w:pStyle w:val="BookText"/>
        <w:rPr/>
      </w:pPr>
      <w:r>
        <w:rPr>
          <w:rFonts w:ascii="IRNazanin" w:hAnsi="IRNazanin" w:eastAsia="IRNazanin"/>
          <w:color w:val="111111"/>
          <w:sz w:val="28"/>
          <w:sz w:val="28"/>
          <w:szCs w:val="28"/>
          <w:rtl w:val="true"/>
          <w:lang w:bidi="fa-IR"/>
        </w:rPr>
        <w:t xml:space="preserve">فصیح ترین شخص به کلام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شود، و استشهاد و استدلال گردد به سخن کسانی که به وضع و اختراع لغت معروف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آبان بن عبدالحميد لاحقی</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عجمی بودن شناخته شده اند، مانند ابو عطاء سندی</w:t>
      </w:r>
      <w:r>
        <w:rPr>
          <w:rStyle w:val="FootnoteAnchor"/>
          <w:rtl w:val="true"/>
        </w:rPr>
        <w:footnoteReference w:id="580"/>
      </w:r>
      <w:r>
        <w:rPr>
          <w:rFonts w:ascii="IRNazanin" w:hAnsi="IRNazanin" w:eastAsia="IRNazanin"/>
          <w:color w:val="111111"/>
          <w:sz w:val="28"/>
          <w:sz w:val="28"/>
          <w:szCs w:val="28"/>
          <w:rtl w:val="true"/>
          <w:lang w:bidi="fa-IR"/>
        </w:rPr>
        <w:t xml:space="preserve">، و کسانی که هم از پیش خود لغت می ساختند و هم عَجَم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در زبان عربی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احمر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بس که آنها در لغت استدلال می کنند به مثل آنچه سیبویه انجام داد،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مَن يُوثَق به، أنّ بعض العرب قيل له</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برای ما حدیث کرد کسی مورد اعتماد است، اینکه به بعضی از عرب گفته 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آنچه را از خلیل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سمع أعرابيّاً يقول</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از یک عرب بیابان نشین شنید که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مانند این سخن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مَن لا أَتَهم، عن رجل من أهل المدينة موثوق به، أنّه سَمِعَ عَرَبيّاً يَتَكَلَّم</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برایم حدیث کرد کسی که به او اتهام نمی زنم، از مردی از اهل مدینه که مورد اعتماد است، که او شنید عربی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سخنان که همۀ آنها، به طور پراکنده، در کتاب های لغت یافت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عرب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شخص می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ووو</w:t>
      </w:r>
    </w:p>
    <w:p>
      <w:pPr>
        <w:pStyle w:val="BookText"/>
        <w:rPr/>
      </w:pPr>
      <w:r>
        <w:rPr>
          <w:rFonts w:ascii="IRNazanin" w:hAnsi="IRNazanin" w:eastAsia="IRNazanin"/>
          <w:color w:val="111111"/>
          <w:sz w:val="28"/>
          <w:sz w:val="28"/>
          <w:szCs w:val="28"/>
          <w:rtl w:val="true"/>
          <w:lang w:bidi="fa-IR"/>
        </w:rPr>
        <w:t xml:space="preserve">این کار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ضایع ساختن لغت عرب و اصول آن، شمرد؛ زیرا خطبه ها و کلمات و نامههای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 صحیح در مصادر مسلمانان ثابت است، و سخنان 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او هنگام خلافتش و در زمان صلح و بعد از آن، نزدیک به حد تواتر نقل شده است و نمی توان از آن چشم پوشید و خطبه ها و کلمات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بیرون آمدن از مدینه و بعد از آن در مکه و در مسیر آن حضرت به کربلا و در صحرای کربلا، همه، جواهر لغویاند و ثابت و صحیح، که در منابع مادر و مهم مسلمانان انتشار یافته اند، از این رو چه مُجَوّزی برای اغفال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نادیده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همین بس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پیش از خروجش از مکه در خطبه ای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كأني بأوصالي هذه تقطعها عشلان الفلا بين النواويس وكربلا</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اعضایم را گرگان ،بیابان، میان گورستان نصاری و كربلا، قطعه قطعه می کنند</w:t>
      </w:r>
    </w:p>
    <w:p>
      <w:pPr>
        <w:pStyle w:val="BookText"/>
        <w:rPr/>
      </w:pPr>
      <w:r>
        <w:rPr>
          <w:rFonts w:ascii="IRNazanin" w:hAnsi="IRNazanin" w:eastAsia="IRNazanin"/>
          <w:color w:val="111111"/>
          <w:sz w:val="28"/>
          <w:sz w:val="28"/>
          <w:szCs w:val="28"/>
          <w:rtl w:val="true"/>
          <w:lang w:bidi="fa-IR"/>
        </w:rPr>
        <w:t>در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دیگر خواهرش، عقیلهٔ آل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بیت فصاحت و 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خطبه اش نزد یزید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الأيدى تَنْطَفُ من دمائنا، وهذه الأفواه تَتَحَلَّبُ من لحومنا، وتلك الجُثَتُ الزواكي يَعْتامُها عَسْلان الفَلَوات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از این دستها خونهای ما می چکد، و از این دهن ها گوشت های ما تراوش می کند؛ و این تن های پاک را گرگان صحرا دریدند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های لغت عرب و معجم های آن نمی توان یافت، و</w:t>
      </w:r>
    </w:p>
    <w:p>
      <w:pPr>
        <w:pStyle w:val="BookText"/>
        <w:rPr/>
      </w:pPr>
      <w:r>
        <w:rPr>
          <w:rFonts w:ascii="IRNazanin" w:hAnsi="IRNazanin" w:eastAsia="IRNazanin"/>
          <w:color w:val="111111"/>
          <w:sz w:val="28"/>
          <w:sz w:val="28"/>
          <w:szCs w:val="28"/>
          <w:rtl w:val="true"/>
          <w:lang w:bidi="fa-IR"/>
        </w:rPr>
        <w:t xml:space="preserve">در مقابل می بینیم هر شِرُّووری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 و پرند، سخنان یاوه و بی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کنند که از دهان کسی بیرون آمده که به فصاحت شناخته نشده و سخنش سند و تکیه گاهی ندارد و شواهد شعری را می آورند که به قائلی منسوب نیست و صاحبی برایش نمیتوان یافت؛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عَقَدَتْ محبّتها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عَقَدَ الحليب الخَنْبَشار</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دوستی اش به قلبم گره خورد چونان پیوندِ شیر با خَنْبَشار</w:t>
      </w:r>
    </w:p>
    <w:p>
      <w:pPr>
        <w:pStyle w:val="BookText"/>
        <w:rPr/>
      </w:pPr>
      <w:r>
        <w:rPr>
          <w:rFonts w:ascii="IRNazanin" w:hAnsi="IRNazanin" w:eastAsia="IRNazanin"/>
          <w:color w:val="111111"/>
          <w:sz w:val="28"/>
          <w:sz w:val="28"/>
          <w:szCs w:val="28"/>
          <w:rtl w:val="true"/>
          <w:lang w:bidi="fa-IR"/>
        </w:rPr>
        <w:t>و مانند انشاد این بیت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أباها وأبا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بَلَغا في المجد غايتاها </w:t>
      </w:r>
    </w:p>
    <w:p>
      <w:pPr>
        <w:pStyle w:val="BookText"/>
        <w:rPr/>
      </w:pPr>
      <w:r>
        <w:rPr>
          <w:rFonts w:ascii="IRNazanin" w:hAnsi="IRNazanin" w:eastAsia="IRNazanin"/>
          <w:color w:val="111111"/>
          <w:sz w:val="28"/>
          <w:sz w:val="28"/>
          <w:szCs w:val="28"/>
          <w:rtl w:val="true"/>
          <w:lang w:bidi="fa-IR"/>
        </w:rPr>
        <w:t>پدرش و پدر پدرش به نهایت بزرگی و ارجمندی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 اول،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ثبت کردند و در بیت دوم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علامت نصب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واژه ها شایع شد و در کتاب های لغت و نحو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به استقصاء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مقام طولانی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را از همۀ اینها خلاص می سازد، درستی و صحتِ سخن ائمه است، بلکه تمسک به آنچه از آنها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غنی ساختن لغت عرب و همه علوم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سید علی خان این شیوه را پیمود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از کلمه ها و خطبه 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صحیفه سجادیه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اسناد آن به امام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زیارات و دعاهای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و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راستا سید علی خان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 ساخت تألیف این کتاب، پس از فارغ شدن وی از شرح صحیفه سجادیه است و این بدان معناست که عین واژه ها و سخنان فصیح و شیوای آن در ذهن سید حضور داشت، و از این نظر است که وی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زیادی را از صحیفه می آورد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سید علی خان،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دسترسی آسان به آن، جداگانه می آورد و حدیث نبوی و دیگر آثار را ذکر می کند، و در این راستا کانون توجه خود را سخنان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دعاها و زیاراتشان قرار میدهد و این با اهمیت ترین شاخصی است که در اینجا می توان آن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امتیاز افزوده می شود استفاده وی </w:t>
      </w:r>
    </w:p>
    <w:p>
      <w:pPr>
        <w:pStyle w:val="BookText"/>
        <w:rPr/>
      </w:pPr>
      <w:r>
        <w:rPr>
          <w:rFonts w:ascii="IRNazanin" w:hAnsi="IRNazanin" w:eastAsia="IRNazanin"/>
          <w:color w:val="111111"/>
          <w:sz w:val="28"/>
          <w:sz w:val="28"/>
          <w:szCs w:val="28"/>
          <w:rtl w:val="true"/>
          <w:lang w:bidi="fa-IR"/>
        </w:rPr>
        <w:t xml:space="preserve">از کتابهای غریب الأثر، و پرداختن وی به وجوه محتمل در شرح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عبارتی روان و کوتاه؛ و 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 هایی از کلمات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پردازیم که سید علی خان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فَرَّقَ بينهم مبادی طِيَنهم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در مبادی طینتشان فرق نهاد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مبدأ است به معنای سبب و علت این اثر، اشاره</w:t>
      </w:r>
    </w:p>
    <w:p>
      <w:pPr>
        <w:pStyle w:val="BookText"/>
        <w:rPr/>
      </w:pPr>
      <w:r>
        <w:rPr>
          <w:rFonts w:ascii="IRNazanin" w:hAnsi="IRNazanin" w:eastAsia="IRNazanin"/>
          <w:color w:val="111111"/>
          <w:sz w:val="28"/>
          <w:sz w:val="28"/>
          <w:szCs w:val="28"/>
          <w:rtl w:val="true"/>
          <w:lang w:bidi="fa-IR"/>
        </w:rPr>
        <w:t xml:space="preserve">است به سبب مادی؛ زیرا مردم در صورتها و اخلاق مختلف اند، بدان جهت که طینتشان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جمع طينة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ناهمواری ها و همواریهای زمین، و زمین های شیرین و شوره زارها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آن کنایه از نفوسی است که تدبیر کننده بدن هاست،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دارد به اختلاف ماهیات نفوس در هوشمندی و پلیدی و پاکدامنی، و کارهای زشت و دیگر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خان این اثر را از سخنان کسی گرفته که کلامش فروتر از کلام آفریدگار و فراتر از کلام مخلوق می باشد و در نهج البلاغه آنجا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اختلاف مردم را باز می گوید، آمده است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ماده، اثری را ذکر میکند که از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آنجا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روایت میکند که در روز جمعه ایراد کرد، و در 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توحید خدا و عظمت او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صيْكُم عباد الله وأوصي نفسي بتقوى الله الذي ابْتَدَأَ بدء الأمور بیده</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ای بندگان خدا، شما و خودم را به تقوای خدایی سفارش می کنم که به آغاز امور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از این خطبه، این مقطع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بَدْءَ الأُمورَ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آوائل امور را به قدرتش آفرید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همین ماده، 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الإبتداءَ أزَلُه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بی سرآغازی و ابتدای او، آغاز وجود آنچه را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عدم اولیت و ابتداء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خطبۀ آن حضرت در توحید گرفته شده، و آن خطبه ای است که از اصولِ علم چیزهایی را در بر دارد که در خطبه ای دیگر گرد نیامده است؛ در همین خطبه است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توحید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 الأوقات كونُه ، والعَدَمَ وجوده والابتداء اَزَله</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هستیاش بر زمان سبقت گرفت و وجودش پیش از عدم بود و ازليت او بی سرآغاز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علی خان از این خطبه این سخن را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الابتداءَ اَزَلُه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اَزَلَى بودن خدا بر </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گیرد و آن را شرح زیبا و پسندیده ای می دهد که چه بسا در کتاب دیگری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ماده جمله ای از خطبه اشباح را میآورد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زمانی بیان کرد که شخصی از آن حضرت خواست خدای بزرگ را آن گونه توصیف کند که گویا عیان و آشکار او را می بیند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يا خَلقِ أَحْكَمَ صُنْعَها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خان این مقطع را از خطبه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عجیب و شگفت؛ معنای این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آفرینش عجایب مخلوقات را استوار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وإنّه سَيَأْمُرُكُم بِسَبِّى والبَراءَة مِنّى ؛ فأَما السَبِّ فَسُبُّوني فإنّه لي زكاةٌ ولكم نجاة، وأما البراءَةُ فلا تَتَبَرَّءُوا منّي ؛ فإنّي وُلِدْتُ على الفطرة وسَبَقْتُ إلى الإيمان والهجرة</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زودی شما را به ناسزاگویی و برائت از من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نارواگویی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جان و مالتان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شما نیست، چه آن برای من زکات و پاک شدن است و برای شما نجات و رهایی یافتن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برائت، از من بیزاری مجویید و اظهار نفرت نکنید؛ زیرا من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شدم و به ایمان و هجرت سبقت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علی خان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معاوية بن ابی سفیان برمی گردد یا به زیاد بن ابيه يا به مُغيرة بن شعبه یا به 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حدیث را به طور وافی و بسنده شرح می دهد و وجه نهی آن حضرت را از برائت نسبت به خودش روشن می سازد، و جایز بودن ناسزاگویی را بیان می کند، سپس دو وجه تعلیل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آورد و فراگیر و چکیده می نویسد به گونه ای که مثل آن در کتاب های لغت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ماده این 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دیدارش با اهل شام می آورد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المؤمنون، إنَّه مَن رَأَى عُدواناً يُعْمَلُ به ومُنْكَراً يُدعى إليه فَانْكَرَه بِقَلْبه فقد سَلِمَ وبَرِى</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ای مؤمنان، هرکس بنگرد به ستمی اقدام می گردد و به منکری فراخوانده می شود، پس در قلب آن را انکار کند، به سلامت می دهد و دور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عذاب خدا سالم می ماند و از مشارکت با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می یابد؛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فعل قومی مانند درآمدن با آنان است در آن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مشترک بودن با آنان در رضایت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را از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وَسَهَّلْتَ جَواسَى الْسِنَتِنا بِحُسْن عبارته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سید علی خان در شرح این عبارت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لکنت و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هاست و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آن، 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زبان را زیاد بچرخانی، نرم و رقیق می شود، و آن گاه که زیاد بی حرکت گذاری، سخت و 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چکیده سخن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آنجا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الشيء 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 نرم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 سهیلا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نرم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جَسَأ يجسُقُ</w:t>
      </w:r>
    </w:p>
    <w:p>
      <w:pPr>
        <w:pStyle w:val="BookText"/>
        <w:rPr/>
      </w:pPr>
      <w:r>
        <w:rPr>
          <w:rFonts w:ascii="IRNazanin" w:hAnsi="IRNazanin" w:eastAsia="IRNazanin"/>
          <w:color w:val="111111"/>
          <w:sz w:val="28"/>
          <w:sz w:val="28"/>
          <w:szCs w:val="28"/>
          <w:rtl w:val="true"/>
          <w:lang w:bidi="fa-IR"/>
        </w:rPr>
        <w:t>جُسُوءاً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خشک و سخت و غلیظ شود؛ اضافهٔ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اضافهٔ صفت به موصوف است؛ یعنی به حُسن عبارت قرآن ،زبان هایمان را که خشک و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جُسُوء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لكنت دار بودن و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آن می باشد، و مقصود از تسهیل زبان به حُسن عبارتِ قرآن، تمرین آن و اصلاح و آموزش و راست گردانیدن زبان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البيان والتبیین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زبان را زیاد حرکت دهی رقیق و نرم می شود، و آن گاه که زمانی طولانی آن را ساکت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درشت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زیاد سازی شیرینی و گوارایی آن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 و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این همان سخنی است که ما گفتیم سید علی خان در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شرحش بر صحیفه سجادیه، استفاده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زیارت رجبیه را میآورد که به آن امیرالمؤمنین و دیگر مشاهد مشرفه، در ماه رجب، زیارت می شود، این زیارت از ابوالقاسم حسین بن روح روایت شده است، و در 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مُحَلَّئين عن وِرْدٍ</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سید علی خان در شرح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السلام</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نهج البلاغه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المُسالَمَةُ خَبْءُ العيوب</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خان در شرح این عبارت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مسالمت و سازگاری شخص با مردم، موجب ستر معایب او می شود به جهت سکوت آنان دربارۀ او ؛ 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سالم الناسَ سَلِمَ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هرکه با مردم آشت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صلح و سازش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درامان می ماند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ماده می نویسد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مَخْبَأَةٍ مِنَ المَخَابِئ</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xml:space="preserve">یا جای پوشیده ای از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مَخْبَأة ومخابئ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مَدْرَسَة ومدارس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 از دعای جوشن صغیر گرفته شده است، دعایی که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خواند، آنگاه که موسی هادی عباسی قصد بدی به امام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امام را به قتل رساند، آن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 که به وی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موسی هادی عباسی را هلاک خواهد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مَلَّتِ الأطبّاء هذا الداء الدَّوِيّ</w:t>
      </w:r>
      <w:r>
        <w:rPr>
          <w:rStyle w:val="FootnoteAnchor"/>
          <w:rtl w:val="true"/>
        </w:rPr>
        <w:footnoteReference w:id="601"/>
      </w:r>
      <w:r>
        <w:rPr>
          <w:rFonts w:ascii="IRNazanin" w:hAnsi="IRNazanin" w:eastAsia="IRNazanin"/>
          <w:color w:val="111111"/>
          <w:sz w:val="28"/>
          <w:sz w:val="28"/>
          <w:szCs w:val="28"/>
          <w:rtl w:val="true"/>
          <w:lang w:bidi="fa-IR"/>
        </w:rPr>
        <w:t xml:space="preserve">طبيبان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سخت، درمانده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داهیه دهیاء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می باشد و آن نیز مرض می باشد؛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 يَدْوی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رَضِيَ يَرْضی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مبالغه در وصف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درد گرفتاری و خسارتی را قصد کرده است که از مخالفت اصحاب با امرش، به آن حضرت رسید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در اثر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ما ذَرَاً ومن شَرِّ ما 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 گزند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پراکند، و بَرِئ از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خان، این مقطع از اثر را در کتابهای امامیه، از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اصول کافى، من لا يحضره الفقيه</w:t>
      </w:r>
      <w:r>
        <w:rPr>
          <w:rStyle w:val="FootnoteAnchor"/>
          <w:rtl w:val="true"/>
        </w:rPr>
        <w:footnoteReference w:id="602"/>
      </w:r>
      <w:r>
        <w:rPr>
          <w:rFonts w:ascii="IRNazanin" w:hAnsi="IRNazanin" w:eastAsia="IRNazanin"/>
          <w:color w:val="111111"/>
          <w:sz w:val="28"/>
          <w:sz w:val="28"/>
          <w:szCs w:val="28"/>
          <w:rtl w:val="true"/>
          <w:lang w:bidi="fa-IR"/>
        </w:rPr>
        <w:t>، تهذیب</w:t>
      </w:r>
      <w:r>
        <w:rPr>
          <w:rStyle w:val="FootnoteAnchor"/>
          <w:rtl w:val="true"/>
        </w:rPr>
        <w:footnoteReference w:id="603"/>
      </w:r>
      <w:r>
        <w:rPr>
          <w:rFonts w:ascii="IRNazanin" w:hAnsi="IRNazanin" w:eastAsia="IRNazanin"/>
          <w:color w:val="111111"/>
          <w:sz w:val="28"/>
          <w:sz w:val="28"/>
          <w:szCs w:val="28"/>
          <w:rtl w:val="true"/>
          <w:lang w:bidi="fa-IR"/>
        </w:rPr>
        <w:t>، و مکارم الأخلاق</w:t>
      </w:r>
      <w:r>
        <w:rPr>
          <w:rStyle w:val="FootnoteAnchor"/>
          <w:rtl w:val="true"/>
        </w:rPr>
        <w:footnoteReference w:id="60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 ضمن کلماتی است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آنها را در شب بخواند تا صبح درامان است و عقرب و هیچ جانداری او را نمی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روز به پایان رسید و به غروب خورشید نظرت افتاد که از دیدهها پنهان می 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مقطع مذکور در این دعا می باشد؛ چنان که در کافی</w:t>
      </w:r>
      <w:r>
        <w:rPr>
          <w:rStyle w:val="FootnoteAnchor"/>
          <w:rtl w:val="true"/>
        </w:rPr>
        <w:footnoteReference w:id="605"/>
      </w:r>
      <w:r>
        <w:rPr>
          <w:rFonts w:ascii="IRNazanin" w:hAnsi="IRNazanin" w:eastAsia="IRNazanin"/>
          <w:color w:val="111111"/>
          <w:sz w:val="28"/>
          <w:sz w:val="28"/>
          <w:szCs w:val="28"/>
          <w:rtl w:val="true"/>
          <w:lang w:bidi="fa-IR"/>
        </w:rPr>
        <w:t>و محاسن</w:t>
      </w:r>
      <w:r>
        <w:rPr>
          <w:rStyle w:val="FootnoteAnchor"/>
          <w:rtl w:val="true"/>
        </w:rPr>
        <w:footnoteReference w:id="60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شرح این آثار در کتابهای اثر و غریب الأثر نيامده است، سيد علی خان آن را می آورد و شرح می دهد؛ به جهت عنایت و توجهی که وی به کلمات ائمه و سخنان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کلینی در کافی روایت</w:t>
      </w:r>
    </w:p>
    <w:p>
      <w:pPr>
        <w:pStyle w:val="BookText"/>
        <w:rPr/>
      </w:pPr>
      <w:r>
        <w:rPr>
          <w:rFonts w:ascii="IRNazanin" w:hAnsi="IRNazanin" w:eastAsia="IRNazanin"/>
          <w:color w:val="111111"/>
          <w:sz w:val="28"/>
          <w:sz w:val="28"/>
          <w:szCs w:val="28"/>
          <w:rtl w:val="true"/>
          <w:lang w:bidi="fa-IR"/>
        </w:rPr>
        <w:t>کرده است</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ای که آن حضرت هنگام به دست گرفتن زمام امور ایراد کرد، آنجاکه به منبر بالا رفت، خدا را ستود و ثنا گفت، سپس فرمود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إنِّى وَالله لا أَرْزَؤُكم مِن فَيْنِكم درهماً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سید علی خان این سخن را بر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از سهم عمومی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نمی کاهم و در همی را کم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شرح را 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وی،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اثر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دعاء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اش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دعای آن حضرت است در دفع کید دشمنان و رد سختی و گرفتاری که آنها ایجاد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وأَضْبَاً إلى إضباءَ السَّبُعُ لِطَرِيْدَتِه</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چون کمین درنده برای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به دست آمدن فرصت مناسب برای حمله و زدن ضربه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کمین من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ضمن عباراتی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مِن باغِ بَغانى بمَكائِدِه ونَصَبَ لي شَرَكَ مَصائِده، وَوَكَّلَ بي تَفَقَّدَ رِعايَتِه ، وأضباً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بسا طغیانگرانی که با نیرنگ هایش به من ستم کرد، و برای صید من دام نهاد، و بر من جاسوس گماشت و کارهایم را زیر نظر گرفت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خان این مقطع را می گیرد و در شرح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پنهان شد تا مرا بفریبد، چونان که درنده خود را پوشیده می دارد تا شکارش را خام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نیرنگ به چنگ آورد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زیرا معنای قصد را دربر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لام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سید علی خان در اینجا بسی متین تر و کامل تر از شرحی است که در ریاض السالکین می آورد؛ زیرا در آنجا به این سخن بسنده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ضبَاً يَضْباً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مَنَعَ، مهموز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 وضُبُوءاً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زمین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استتار کرد و مخفی ساخت تا حیله به کار برد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أَضْبَأَ اضْباء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،لغت روایت در دعا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صاحب نیشی است که با آن می تازد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درد؛ مانند شیر، و گرگ، پلنگ، 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فعیله است به معنای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طردت الصيد طرداً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برانگیزی و از مکانش خارج سازی،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 این سخن، آنچه را ما گفتیم ثابت می کند ؛ اینکه کار وی در صحیفه و شرح آن، او را تا حد زیادی در تألیف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به ویژه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مِن أَحْمَدَ بمنزلة الضَوء مِنَ الضَوء؛</w:t>
      </w:r>
    </w:p>
    <w:p>
      <w:pPr>
        <w:pStyle w:val="BookText"/>
        <w:rPr/>
      </w:pPr>
      <w:r>
        <w:rPr>
          <w:rFonts w:ascii="IRNazanin" w:hAnsi="IRNazanin" w:eastAsia="IRNazanin"/>
          <w:color w:val="111111"/>
          <w:sz w:val="28"/>
          <w:sz w:val="28"/>
          <w:szCs w:val="28"/>
          <w:rtl w:val="true"/>
          <w:lang w:bidi="fa-IR"/>
        </w:rPr>
        <w:t xml:space="preserve">و نسبت من با احمد، به منزلهٔ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کند که کمالات نفسانی مقدس آن حضرت از کمالات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شعله چراغی که از شعله چراغ بزرگتر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جریان عادت و عُرف، در تمثیل نفوس مقدس و علوم الهی، به پرتوها و آنوار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امیرالمؤمنین، در قدیمیترین مصادر و مُوَثَّق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امالی صدوق</w:t>
      </w:r>
      <w:r>
        <w:rPr>
          <w:rStyle w:val="FootnoteAnchor"/>
          <w:rtl w:val="true"/>
        </w:rPr>
        <w:footnoteReference w:id="611"/>
      </w:r>
      <w:r>
        <w:rPr>
          <w:rFonts w:ascii="Amiri" w:hAnsi="Amiri" w:eastAsia="Amiri" w:cs="Amiri"/>
          <w:color w:val="111111"/>
          <w:sz w:val="28"/>
          <w:sz w:val="28"/>
          <w:szCs w:val="28"/>
          <w:rtl w:val="true"/>
          <w:lang w:bidi="ar-SA"/>
        </w:rPr>
        <w:t>، و علل الشرايع</w:t>
      </w:r>
      <w:r>
        <w:rPr>
          <w:rStyle w:val="FootnoteAnchor"/>
          <w:rtl w:val="true"/>
        </w:rPr>
        <w:footnoteReference w:id="612"/>
      </w:r>
      <w:r>
        <w:rPr>
          <w:rFonts w:ascii="Amiri" w:hAnsi="Amiri" w:eastAsia="Amiri" w:cs="Amiri"/>
          <w:color w:val="111111"/>
          <w:sz w:val="28"/>
          <w:sz w:val="28"/>
          <w:szCs w:val="28"/>
          <w:rtl w:val="true"/>
          <w:lang w:bidi="ar-SA"/>
        </w:rPr>
        <w:t>و معاني الأخبار</w:t>
      </w:r>
      <w:r>
        <w:rPr>
          <w:rStyle w:val="FootnoteAnchor"/>
          <w:rtl w:val="true"/>
        </w:rPr>
        <w:footnoteReference w:id="613"/>
      </w:r>
      <w:r>
        <w:rPr>
          <w:rFonts w:ascii="IRNazanin" w:hAnsi="IRNazanin" w:eastAsia="IRNazanin"/>
          <w:color w:val="111111"/>
          <w:sz w:val="28"/>
          <w:sz w:val="28"/>
          <w:szCs w:val="28"/>
          <w:rtl w:val="true"/>
          <w:lang w:bidi="fa-IR"/>
        </w:rPr>
        <w:t>و نهج البلاغه</w:t>
      </w:r>
      <w:r>
        <w:rPr>
          <w:rStyle w:val="FootnoteAnchor"/>
          <w:rtl w:val="true"/>
        </w:rPr>
        <w:footnoteReference w:id="614"/>
      </w:r>
      <w:r>
        <w:rPr>
          <w:rFonts w:ascii="IRNazanin" w:hAnsi="IRNazanin" w:eastAsia="IRNazanin"/>
          <w:color w:val="111111"/>
          <w:sz w:val="28"/>
          <w:sz w:val="28"/>
          <w:szCs w:val="28"/>
          <w:rtl w:val="true"/>
          <w:lang w:bidi="fa-IR"/>
        </w:rPr>
        <w:t>هست، و لغویان به شرح آن دست نیازیده اند؛ با اینکه سخنی است فصیح و بلیغ، و نیازمند بیان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لغت شناسان تنها سید علی خان به شرح آن می پردازد، پیش از وی مولامحمد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شرحش بر اصول و روضهٔ کافی</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لا يحضره الفقيه</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و شيخ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اند،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صَلاة يَحْضُرُ وقتها إلا نادَى مَلَكَ بَيْنَ 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قوموا إلى نيرانكم التى أو قَدْ تُموها على ظهوركم فأطفِئُوها بصلاتكم؛ وقتی هیچ نمازی نمی رسد جز اینکه فرشته ای میان مردم ندا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سوی آتشی که بر دوشتان برافروختید به پا خیزید، و آن را به نمازتان خاموش سازید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خان این جمله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إلى نيرانكم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گیرد و در شرح آن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سوی گناهانی که کسب کرده اید و بار خود ساخته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نماز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یا استعاره است و گناهان به آتش تشبیه شده از جهت هلاک سازی که در آن رخ می دهد و یا مجاز مُرْسَل است از باب نام گذاری شیء به اسم آنچه سوی آن بازمی گردد، براساس قول به تجسُّم اعمال در نشئه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وجه بلاغی را که سید آورده است کسی ذکر نکرده مگر شیخ طریحی که در مجمع البحرين، وجه اول را می آورد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فثأ می نویسد و در دعاست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يُفْتَأُ به حَدَّ 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 و تیزی شداید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ها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دعای ،هفتم از دعاهای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 است و آن دعایی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پیش آمدن گرفتاری و سختی و بلا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IRNazanin" w:hAnsi="IRNazanin" w:eastAsia="IRNazanin"/>
          <w:color w:val="111111"/>
          <w:sz w:val="28"/>
          <w:sz w:val="28"/>
          <w:szCs w:val="28"/>
          <w:rtl w:val="true"/>
          <w:lang w:bidi="fa-IR"/>
        </w:rPr>
        <w:t xml:space="preserve">فَتَأُ الغَضَبَ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ساخت و شکست؛ و حدّ هر چیزی، تندی و شدت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رویدادهای ناگوار و حوادث جانکاه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است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فَقَأْتُ عين الفتنة ؛</w:t>
      </w:r>
    </w:p>
    <w:p>
      <w:pPr>
        <w:pStyle w:val="BookText"/>
        <w:rPr/>
      </w:pPr>
      <w:r>
        <w:rPr>
          <w:rFonts w:ascii="IRNazanin" w:hAnsi="IRNazanin" w:eastAsia="IRNazanin"/>
          <w:color w:val="111111"/>
          <w:sz w:val="28"/>
          <w:sz w:val="28"/>
          <w:szCs w:val="28"/>
          <w:rtl w:val="true"/>
          <w:lang w:bidi="fa-IR"/>
        </w:rPr>
        <w:t xml:space="preserve">من چشم فتنه را از حدقه درآوردم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کنایه از آرام ساختن فتنه و فرو نشاندن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فتنه اهل بصره و دیگر فتنه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Style w:val="FootnoteAnchor"/>
          <w:rtl w:val="true"/>
        </w:rPr>
        <w:footnoteReference w:id="620"/>
      </w:r>
      <w:r>
        <w:rPr>
          <w:rFonts w:ascii="IRNazanin" w:hAnsi="IRNazanin" w:eastAsia="IRNazanin"/>
          <w:color w:val="111111"/>
          <w:sz w:val="28"/>
          <w:sz w:val="28"/>
          <w:szCs w:val="28"/>
          <w:rtl w:val="true"/>
          <w:lang w:bidi="fa-IR"/>
        </w:rPr>
        <w:t xml:space="preserve">است که سید علی خان آن را در بخش اثر می آورد و شرح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صفت بغلَة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تَطَأطَات عن سُموّ الخَيْل، وتجاوَزَتْ قُمْ العَيْر، وخير الأمور اَوسَطُها</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قاطر، از اسب فروتر است و از پستی حِمار فراتر، و خیر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بهترین کارها و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تجاوَزَتْ قُم العَيْر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کوچکی و حقارت آن در دیده هاست؛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قُمُوءَ العَيْر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شیخ طریحی اشاره میکند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حالی که سوار بر استر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تَطَأْطَأَتْ عن سواء الخَيْل، وتجاوَزَتْ قُمُوءَ العَيْر، وخير الأمور أوسَطُها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وی در این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وزن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ما امتَنَّ به على عباده كِفَاءً لتَأْدِيَة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است؛ یعنی آنچه را بر ایشان انعام کرده از آمادگی آنها برای طاعت و الهام شکر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و قدرت قرار داده برای ادای آنچه برایشان واجب است، از این جهت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در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در دعاهایی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هست، سید بن طاووس در جماع الأسبوع</w:t>
      </w:r>
      <w:r>
        <w:rPr>
          <w:rStyle w:val="FootnoteAnchor"/>
          <w:rtl w:val="true"/>
        </w:rPr>
        <w:footnoteReference w:id="623"/>
      </w:r>
      <w:r>
        <w:rPr>
          <w:rFonts w:ascii="IRNazanin" w:hAnsi="IRNazanin" w:eastAsia="IRNazanin"/>
          <w:color w:val="111111"/>
          <w:sz w:val="28"/>
          <w:sz w:val="28"/>
          <w:szCs w:val="28"/>
          <w:rtl w:val="true"/>
          <w:lang w:bidi="fa-IR"/>
        </w:rPr>
        <w:t xml:space="preserve">آن را از جدش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دعایی که در سحر شب جمعه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 و مجلسی در بحار</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ضمن دعایی می آورد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یکی از اصحابش آموخت، و آن دعای فرج می باشد و این عبارت بارها در ادعیه آل محمّد بر زبان آمده است، سید علی خان آن را بر می گیرد و در بخش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آورد و آن را شرح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الجَأْتُ ظَهرى إليك</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یعنی به تو پناه آوردم و تکیه کردم، به این معنا که در همه کارهایم به تو اعتماد و توکل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در شرح این اثر می نویسد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اعْتَمَدْتُ بك فى أموري كما يَعْتَمِدُ الإنسان بظهره إلى ما يَسْتَنِد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 xml:space="preserve">در امورم به تو اعتماد کردم چنان که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پشتش بر تکیه گاه اعتماد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کلمات قصار می آورد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ثقيل مَرِی</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سنگین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است، یعنی عاقبتش ستوده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نیک فرجام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دعای روز عید فطر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ملى بالمُبادَرَة</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xml:space="preserve">یعنی تو بر شتاب کردن توانمندی و قدرت آن را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السالکین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مَلَيَّ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قادر 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مَلُو به ملاءةٌ ، وهم مليئون به، وملاء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عُلَماء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وبادر إليه مبادَرَةً وبداراً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سوی آن شتافت؛ و از این ماده است سخن خدای متعال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تَأْكُلُوهَا إِسْرافاً وَبِداراً</w:t>
      </w:r>
      <w:r>
        <w:rPr>
          <w:rStyle w:val="FootnoteAnchor"/>
          <w:rtl w:val="true"/>
        </w:rPr>
        <w:footnoteReference w:id="629"/>
      </w:r>
      <w:r>
        <w:rPr>
          <w:rFonts w:ascii="IRNazanin" w:hAnsi="IRNazanin" w:eastAsia="IRNazanin"/>
          <w:color w:val="111111"/>
          <w:sz w:val="28"/>
          <w:sz w:val="28"/>
          <w:szCs w:val="28"/>
          <w:rtl w:val="true"/>
          <w:lang w:bidi="fa-IR"/>
        </w:rPr>
        <w:t xml:space="preserve"> آن اموال را اسراف گرایانه و به سرعت مصرف نکنید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آثاری از کتاب های حدیثی شیعه را می آورد و شرح می دهد ، مانند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التّهْيِئَة ممَّا يَزِيدُ اللهُ بِهِ فِي عِفَة النساء</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آراستگی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پاکیزه و مرتب و خوش قیافه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است که خدا به آن بر عفت و پاکدامنی زنان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نگاهشان به شوهرشان محدود می شود و به نامحرم گرایش نمی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هَيَا لِحْيَتَه بَيْنَ اللِحْيَتَيْنِ</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ریشش را میانه قرار داد، نه زیاد کوتاه و نه زیاد بلند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التهيئةُ وضدّها البغي</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در حالت بایسته و صلاح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افراط و 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خردمندی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ضد آن بَغْی و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جهل می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أولادُ المُدَبَّرِ مُدَبَّرُونَ كَهَيْئَتِه</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فرزندهای بندۀ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که مولا به او گفته که پس از وفاتش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آن عبد، مشروط به آزادی پس از وفات مولایند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 هایی اند که عنایت و احتجاج سید علی خان را به سخن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نمایاند و توجّه او را به نصوص مآخذ امامیه و ادعیه و زیارات و غیر آن، نشان می دهد؛ و این ویژگی و امتیاز را در دیگر معجم ها نمی توان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این پیش می رود و تنها بر آنچه در کتاب های غریب الأثر آمده بسنده نمی کند، بلکه به جهت ذهن پویا و آگاهی های گسترده اش بر کتاب های حدیث نبوی، آثاری را می آورد که در کتاب های غریب الأثر نیامده است، و گاه به مصدری که حدیث را از آن گرفته تصریح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اثر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به نقل از جریر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الذمّة مِمَّن أَقامَ مع المشركين في ديارهم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عهد و آمان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در سرزمین مشرکان با آنان اقامت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موجود است</w:t>
      </w:r>
      <w:r>
        <w:rPr>
          <w:rStyle w:val="FootnoteAnchor"/>
          <w:rtl w:val="true"/>
        </w:rPr>
        <w:footnoteReference w:id="635"/>
      </w:r>
      <w:r>
        <w:rPr>
          <w:rFonts w:ascii="IRNazanin" w:hAnsi="IRNazanin" w:eastAsia="IRNazanin"/>
          <w:color w:val="111111"/>
          <w:sz w:val="28"/>
          <w:sz w:val="28"/>
          <w:szCs w:val="28"/>
          <w:rtl w:val="true"/>
          <w:lang w:bidi="fa-IR"/>
        </w:rPr>
        <w:t>و در کتابهای غریب الأثر و کتاب های لغت ذکر نشده است و این دلالت می کند که اهتمام سید علی خان فراتر از کتاب های غریب الأثر و لغت است، او آثار را وارسی می کند و آنچه را ضروری می بیند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سخنی است که در ماده خرأ از ابو هريرة 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لَيَنْتَهِينَ أقوامٌ يَفْتَخرونَ بآبائهم الذين ماتوا، إنّما هُم فَحْم جهنّم ، أو ليكونَنَّ أهْوَن عَلَى الله مِنَ الجُعَل الذي يُدَهْدِهُ الخَراء بأنفه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فرامی رسد که مردمانی به پدرانشان که مُرده اند افتخار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اجدادشان را به رخ می کشند و به آنان می نازند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آنان آتش گیره های دوزخ اند، یا آنها نزد خدا پست تر و خوارترند از سوسک سرگین خواری که با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سرگین می غلطاند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علی خان مقطع اخیر این سخن را می گیرد و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يُدَهْدِهُ الخَراءَ بأنفِه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غائط را می غلطاند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قلب همزه به الف، و نقل حرکت همزه به ما قبل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کتاب های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است؛ چنان که در سنن ابی داود</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معجم ها مانند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 و کشف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عجلونی</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 و اخبار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و عون المعبود</w:t>
      </w:r>
      <w:r>
        <w:rPr>
          <w:rStyle w:val="FootnoteAnchor"/>
          <w:rtl w:val="true"/>
        </w:rPr>
        <w:footnoteReference w:id="640"/>
      </w:r>
      <w:r>
        <w:rPr>
          <w:rFonts w:ascii="Amiri" w:hAnsi="Amiri" w:eastAsia="Amiri" w:cs="Amiri"/>
          <w:color w:val="111111"/>
          <w:sz w:val="28"/>
          <w:sz w:val="28"/>
          <w:szCs w:val="28"/>
          <w:rtl w:val="true"/>
          <w:lang w:bidi="ar-SA"/>
        </w:rPr>
        <w:t>، وتُحفة الأَحْوَذي</w:t>
      </w:r>
      <w:r>
        <w:rPr>
          <w:rStyle w:val="FootnoteAnchor"/>
          <w:rtl w:val="true"/>
        </w:rPr>
        <w:footnoteReference w:id="641"/>
      </w:r>
      <w:r>
        <w:rPr>
          <w:rFonts w:ascii="IRNazanin" w:hAnsi="IRNazanin" w:eastAsia="IRNazanin"/>
          <w:color w:val="111111"/>
          <w:sz w:val="28"/>
          <w:sz w:val="28"/>
          <w:szCs w:val="28"/>
          <w:rtl w:val="true"/>
          <w:lang w:bidi="fa-IR"/>
        </w:rPr>
        <w:t xml:space="preserve">، و دیگر کتابها آمده است، و ما ندیدیم کسی را که آنچه را سید علی خان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امتیازات بخش اثر کتاب طراز، شرح کامل اثر است آنجا که متن نیازمند بیان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 آنکه به بعضی از آنها بسنده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دربارۀ حَجّاج ثقفی می آورد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 أبا وَذَحَة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 کن، ای سوسک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خُنْفَساء سوسک سرگین غلطان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از باب تشبیه آن به یک 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سرگین های گِرْدِ آویخته به پش مهای زیر و اطراف دنبۀ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وجوه آن را چنین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این سخن به حجاج بن یوسف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w:t>
      </w:r>
    </w:p>
    <w:p>
      <w:pPr>
        <w:pStyle w:val="BookText"/>
        <w:rPr/>
      </w:pPr>
      <w:r>
        <w:rPr>
          <w:rFonts w:ascii="IRNazanin" w:hAnsi="IRNazanin" w:eastAsia="IRNazanin"/>
          <w:color w:val="111111"/>
          <w:sz w:val="28"/>
          <w:sz w:val="28"/>
          <w:szCs w:val="28"/>
          <w:rtl w:val="true"/>
          <w:lang w:bidi="fa-IR"/>
        </w:rPr>
        <w:t>این کنیه خطاب کرد؛ زیرا او آنگاه که دید سوسکی در نزدیکی اش سرگین می غلطاند، دستور داد دورش را سازند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سوسک های سیاه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بدان جهت که حجاج دید سوسکهای سیاه در یکجا گرد آمده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قومی را که می پندارند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خداست پرسیدند اگر خَلقِ خدا نیست چه کسی آن را آفریده است؟ پاسخ داد شیطان شأن پروردگارتان بزرگتر است از اینکه این سوسک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برای فقها نقل شد، او را کافر شمردند و اعتقاد پیدا کردند که او 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بدان علت که حجاج ابنه ای</w:t>
      </w:r>
      <w:r>
        <w:rPr>
          <w:rStyle w:val="FootnoteAnchor"/>
          <w:rtl w:val="true"/>
        </w:rPr>
        <w:footnoteReference w:id="642"/>
      </w:r>
      <w:r>
        <w:rPr>
          <w:rFonts w:ascii="IRNazanin" w:hAnsi="IRNazanin" w:eastAsia="IRNazanin"/>
          <w:color w:val="111111"/>
          <w:sz w:val="28"/>
          <w:sz w:val="28"/>
          <w:szCs w:val="28"/>
          <w:rtl w:val="true"/>
          <w:lang w:bidi="fa-IR"/>
        </w:rPr>
        <w:t>بود، سوسک سیاه را می گرفت و بر مقعدش می گذاشت تا آواره اش را تکان دهد، و خارش دبر او اندکی تسکین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بدان دلیل که وی سوسک سیاهی را دید که سوی جای نماز او سرگین می غلطاند،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دور سازید که یکی از سوسک های ابلیس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دور کردند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آن را به دستش گرفت تا پرت کند، او پوسته ای از دستش را کند، و پس از آن دستِ حجّاج ورم کرد و سرانجام به مرگش انجامید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خطاب او با این کنیه به جهت زشتی و حقارت منظرش بود و </w:t>
      </w:r>
    </w:p>
    <w:p>
      <w:pPr>
        <w:pStyle w:val="BookText"/>
        <w:rPr/>
      </w:pPr>
      <w:r>
        <w:rPr>
          <w:rFonts w:ascii="IRNazanin" w:hAnsi="IRNazanin" w:eastAsia="IRNazanin"/>
          <w:color w:val="111111"/>
          <w:sz w:val="28"/>
          <w:sz w:val="28"/>
          <w:szCs w:val="28"/>
          <w:rtl w:val="true"/>
          <w:lang w:bidi="fa-IR"/>
        </w:rPr>
        <w:t>بد ترکیبی اش؛ زیرا وی مردی کوتوله، زشت صورت، لاغر ضعف در چشم و بینایی، با ساق های کج و ساعدهای کوتاه، آبله رو و طاس بود، از این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پست ترین چیزها که سرگین است، کنیه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برای 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آلودگی گناهان و نجاست معاصی، که اگر با چشم دیده شود به منزله سرگینی است که به موی گوسفند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وجوه را که سید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آثر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همه آنها را در یکجا جمع آوری شده نمی توان یافت؛ ابن میثم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المائة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وجه چهارم را می آورد</w:t>
      </w:r>
      <w:r>
        <w:rPr>
          <w:rStyle w:val="FootnoteAnchor"/>
          <w:rtl w:val="true"/>
        </w:rPr>
        <w:footnoteReference w:id="643"/>
      </w:r>
      <w:r>
        <w:rPr>
          <w:rFonts w:ascii="IRNazanin" w:hAnsi="IRNazanin" w:eastAsia="IRNazanin"/>
          <w:color w:val="111111"/>
          <w:sz w:val="28"/>
          <w:sz w:val="28"/>
          <w:szCs w:val="28"/>
          <w:rtl w:val="true"/>
          <w:lang w:bidi="fa-IR"/>
        </w:rPr>
        <w:t>،و ابن اثیر در نهایه اش بعضی از وجه دوم را</w:t>
      </w:r>
      <w:r>
        <w:rPr>
          <w:rStyle w:val="FootnoteAnchor"/>
          <w:rtl w:val="true"/>
        </w:rPr>
        <w:footnoteReference w:id="644"/>
      </w:r>
      <w:r>
        <w:rPr>
          <w:rFonts w:ascii="IRNazanin" w:hAnsi="IRNazanin" w:eastAsia="IRNazanin"/>
          <w:color w:val="111111"/>
          <w:sz w:val="28"/>
          <w:sz w:val="28"/>
          <w:szCs w:val="28"/>
          <w:rtl w:val="true"/>
          <w:lang w:bidi="fa-IR"/>
        </w:rPr>
        <w:t xml:space="preserve">و مانند آن است کار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و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و سوم را ذکر کرده است</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خان به نقل این وجوه پراکنده بسنده نمی کند، او شش وجه را در شرح این اثر می آورد؛ ابن ابی الحدید همه آنها را در شرح نهج البلاغه آورده است</w:t>
      </w:r>
      <w:r>
        <w:rPr>
          <w:rStyle w:val="FootnoteAnchor"/>
          <w:rtl w:val="true"/>
        </w:rPr>
        <w:footnoteReference w:id="647"/>
      </w:r>
      <w:r>
        <w:rPr>
          <w:rFonts w:ascii="IRNazanin" w:hAnsi="IRNazanin" w:eastAsia="IRNazanin"/>
          <w:color w:val="111111"/>
          <w:sz w:val="28"/>
          <w:sz w:val="28"/>
          <w:szCs w:val="28"/>
          <w:rtl w:val="true"/>
          <w:lang w:bidi="fa-IR"/>
        </w:rPr>
        <w:t>، سید علی خان آنها را اخذ می کند و وجه ششم آن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 بر آنچه در کتاب های غریب الأثر و لغت آمده، محدود نمی شود،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گسترده بودن و جامعیت از امتیازات آشکار او در اثر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همۀ آنچه گفتیم، گزینش نیک و حُسن انتخاب و گویایی است با نزدیک ترین و کوتاه ترین و روشن ترین عبارت؛ چنان که در شرح این حدیث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على الفِطرة حتى يكون أبواه هما اللذان يُهَوِّدانه ويَنْصُرانَه ويُمَجِّسانَه ؛</w:t>
      </w:r>
    </w:p>
    <w:p>
      <w:pPr>
        <w:pStyle w:val="BookText"/>
        <w:rPr/>
      </w:pPr>
      <w:r>
        <w:rPr>
          <w:rFonts w:ascii="IRNazanin" w:hAnsi="IRNazanin" w:eastAsia="IRNazanin"/>
          <w:color w:val="111111"/>
          <w:sz w:val="28"/>
          <w:sz w:val="28"/>
          <w:szCs w:val="28"/>
          <w:rtl w:val="true"/>
          <w:lang w:bidi="fa-IR"/>
        </w:rPr>
        <w:t xml:space="preserve">هر نوزادی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می شود تا اینکه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یهودی یا نصرانی یا مجوسی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یهودی و نصرانی و مجوسی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خان در شرح این حدیث از درازگویی های تهذيب اللغة</w:t>
      </w:r>
      <w:r>
        <w:rPr>
          <w:rStyle w:val="FootnoteAnchor"/>
          <w:rtl w:val="true"/>
        </w:rPr>
        <w:footnoteReference w:id="648"/>
      </w:r>
      <w:r>
        <w:rPr>
          <w:rFonts w:ascii="IRNazanin" w:hAnsi="IRNazanin" w:eastAsia="IRNazanin"/>
          <w:color w:val="111111"/>
          <w:sz w:val="28"/>
          <w:sz w:val="28"/>
          <w:szCs w:val="28"/>
          <w:rtl w:val="true"/>
          <w:lang w:bidi="fa-IR"/>
        </w:rPr>
        <w:t>ولسان العرب</w:t>
      </w:r>
      <w:r>
        <w:rPr>
          <w:rStyle w:val="FootnoteAnchor"/>
          <w:rtl w:val="true"/>
        </w:rPr>
        <w:footnoteReference w:id="649"/>
      </w:r>
      <w:r>
        <w:rPr>
          <w:rFonts w:ascii="IRNazanin" w:hAnsi="IRNazanin" w:eastAsia="IRNazanin"/>
          <w:color w:val="111111"/>
          <w:sz w:val="28"/>
          <w:sz w:val="28"/>
          <w:szCs w:val="28"/>
          <w:rtl w:val="true"/>
          <w:lang w:bidi="fa-IR"/>
        </w:rPr>
        <w:t>وتاج اللغة و آشفته سازی آنها روی می گرداند، و اختصار جمهرة اللغة</w:t>
      </w:r>
      <w:r>
        <w:rPr>
          <w:rStyle w:val="FootnoteAnchor"/>
          <w:rtl w:val="true"/>
        </w:rPr>
        <w:footnoteReference w:id="650"/>
      </w:r>
      <w:r>
        <w:rPr>
          <w:rFonts w:ascii="IRNazanin" w:hAnsi="IRNazanin" w:eastAsia="IRNazanin"/>
          <w:color w:val="111111"/>
          <w:sz w:val="28"/>
          <w:sz w:val="28"/>
          <w:szCs w:val="28"/>
          <w:rtl w:val="true"/>
          <w:lang w:bidi="fa-IR"/>
        </w:rPr>
        <w:t>والمحیط</w:t>
      </w:r>
      <w:r>
        <w:rPr>
          <w:rStyle w:val="FootnoteAnchor"/>
          <w:rtl w:val="true"/>
        </w:rPr>
        <w:footnoteReference w:id="651"/>
      </w:r>
      <w:r>
        <w:rPr>
          <w:rFonts w:ascii="IRNazanin" w:hAnsi="IRNazanin" w:eastAsia="IRNazanin"/>
          <w:color w:val="111111"/>
          <w:sz w:val="28"/>
          <w:sz w:val="28"/>
          <w:szCs w:val="28"/>
          <w:rtl w:val="true"/>
          <w:lang w:bidi="fa-IR"/>
        </w:rPr>
        <w:t>و مانند آنها را برنمی تابد؛ و شرح علمی دقیق، سازگار با آنچه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ارائه می دهد و از تکلّف و بهانه تراشی می 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این است که روش سید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اثر این است که آن را از دیگر قسمتها جدا میکند و به طور مستقل می آورد، آنگاه احتجاج و اعتمادش را بر اثر نبوی استوار میسازد و کلمات و اقوال و خطبه ها و دعاها و زیارات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 اش که به 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کانون توجه و عنایت خویش قرار می دهد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بالاتر از همه اینها، وی بر آنچه در کتاب های غریب الأثر و کتاب های لغت آمده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بسنده نمی کند، بلکه مصادر حدیث اسلامی را می کاود و از آنها آنچه نیازمند شرح است، در جای خودش ثبت می کند و بیشتر اهتمامش را به کتاب های شیعی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کافی، من لا يحضره الفقيه، تهذیب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می دهد، و از آنها آثاری را نقل می کند و در شرحشان سخنان و نکاتی را می آورد که در جای دیگر یافت نمی شود و شاید هرگز در هیچ یک از معجم های لغت یافت نگردد؛ و همچنین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در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و وافی با نیکوترین و روانترین عبارت بر می شمارد</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0908_109273"/>
      <w:bookmarkStart w:id="250" w:name="pg10908_109273"/>
      <w:bookmarkEnd w:id="250"/>
    </w:p>
    <w:p>
      <w:pPr>
        <w:pStyle w:val="Heading2"/>
        <w:numPr>
          <w:ilvl w:val="1"/>
          <w:numId w:val="1"/>
        </w:numPr>
        <w:rPr/>
      </w:pPr>
      <w:bookmarkStart w:id="251" w:name="pg10908_109273"/>
      <w:bookmarkStart w:id="252" w:name="__RefHeading___Toc2147157_2870459653"/>
      <w:bookmarkStart w:id="253" w:name="_Toc84"/>
      <w:bookmarkEnd w:id="251"/>
      <w:bookmarkEnd w:id="252"/>
      <w:r>
        <w:rPr>
          <w:rtl w:val="true"/>
        </w:rPr>
        <w:t>بخش چهارم</w:t>
      </w:r>
      <w:r>
        <w:rPr>
          <w:rtl w:val="true"/>
        </w:rPr>
        <w:t>:</w:t>
      </w:r>
      <w:r>
        <w:rPr>
          <w:rtl w:val="true"/>
        </w:rPr>
        <w:t>مُصْطَلَح</w:t>
      </w:r>
      <w:bookmarkEnd w:id="25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2147159_2870459653"/>
      <w:bookmarkStart w:id="255" w:name="_Toc85"/>
      <w:bookmarkEnd w:id="254"/>
      <w:r>
        <w:rPr>
          <w:rtl w:val="true"/>
        </w:rPr>
        <w:t>مُصْطَلَح</w:t>
      </w:r>
      <w:bookmarkEnd w:id="25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0908_109275"/>
      <w:bookmarkStart w:id="257" w:name="pg10908_109275"/>
      <w:bookmarkEnd w:id="257"/>
    </w:p>
    <w:p>
      <w:pPr>
        <w:pStyle w:val="Heading3"/>
        <w:numPr>
          <w:ilvl w:val="2"/>
          <w:numId w:val="1"/>
        </w:numPr>
        <w:rPr/>
      </w:pPr>
      <w:bookmarkStart w:id="258" w:name="pg10908_109275"/>
      <w:bookmarkStart w:id="259" w:name="__RefHeading___Toc2147161_2870459653"/>
      <w:bookmarkStart w:id="260" w:name="_Toc86"/>
      <w:bookmarkEnd w:id="258"/>
      <w:bookmarkEnd w:id="259"/>
      <w:r>
        <w:rPr>
          <w:rtl w:val="true"/>
        </w:rPr>
        <w:t>مُصْطلح</w:t>
      </w:r>
      <w:bookmarkEnd w:id="260"/>
    </w:p>
    <w:p>
      <w:pPr>
        <w:pStyle w:val="BookText"/>
        <w:rPr/>
      </w:pPr>
      <w:r>
        <w:rPr>
          <w:rFonts w:ascii="IRNazanin" w:hAnsi="IRNazanin" w:eastAsia="IRNazanin"/>
          <w:color w:val="111111"/>
          <w:sz w:val="28"/>
          <w:sz w:val="28"/>
          <w:szCs w:val="28"/>
          <w:rtl w:val="true"/>
          <w:lang w:bidi="fa-IR"/>
        </w:rPr>
        <w:t xml:space="preserve">سید علی خان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کتاب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اتفاق قومی است بر نامگذاری چیزی به اسمی که از موضوع اول خودش نقل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عبارت است از اتفاق گروهی بر نامگذاری چیزی به اسمی که از جایگاه نخست خودش نقل داده شده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لفظ از معنای لغوی به معنای دیگر است، به جهت مناسبت میان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اتفاق طائفه ای است بر وضع لفظ به ازای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اخراج شیء از معنای لغوی به معنای دیگر برای بیان مقصود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،اصطلاح ، لفظ مُعین میان گروهی است که مشخص اند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 نوشت شرح کبیر می خوانیم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مطلق اتفاق، آنگاه در عُرف تخصیص یافته به اتفاق قومی مخصوص بر امری </w:t>
      </w:r>
    </w:p>
    <w:p>
      <w:pPr>
        <w:pStyle w:val="BookText"/>
        <w:rPr/>
      </w:pPr>
      <w:r>
        <w:rPr>
          <w:rFonts w:ascii="IRNazanin" w:hAnsi="IRNazanin" w:eastAsia="IRNazanin"/>
          <w:color w:val="111111"/>
          <w:sz w:val="28"/>
          <w:sz w:val="28"/>
          <w:szCs w:val="28"/>
          <w:rtl w:val="true"/>
          <w:lang w:bidi="fa-IR"/>
        </w:rPr>
        <w:t xml:space="preserve">میان خودشان؛ و مقصود به آن در کلام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علاقه وابستگی اشتقاقی</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در مُصْطَلَح و اصطلاح این است که آیا باید دارای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صحیح باشد یا اینکه اصطلاح بر لفظی بدون لحاظ اصل لغوی جایز است؟</w:t>
      </w:r>
    </w:p>
    <w:p>
      <w:pPr>
        <w:pStyle w:val="BookText"/>
        <w:rPr/>
      </w:pPr>
      <w:r>
        <w:rPr>
          <w:rFonts w:ascii="IRNazanin" w:hAnsi="IRNazanin" w:eastAsia="IRNazanin"/>
          <w:color w:val="111111"/>
          <w:sz w:val="28"/>
          <w:sz w:val="28"/>
          <w:szCs w:val="28"/>
          <w:rtl w:val="true"/>
          <w:lang w:bidi="fa-IR"/>
        </w:rPr>
        <w:t>تحقیق این است که ناگزیر باید برای مُصْطَلَح اصل لغوی باشد وگرنه وضع جدید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سید علی خان در تعریف آن تعبیری را آورد که در آن نقل از موضوع اولش لحاظ شده است، و به همین جهت است که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صحیح می باشد؛ زیرا اصل و ریشه اش و تبیین مُصْطَلَح ، وجه علاقه ای را روشن می سازد که مجوز این اصطلاح یا آن اصطلاح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کار لغت شناسی خود را با ذکر اصطلاحات، غنی و پربار می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بخشی مستقل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می دهد و مُصْطَلَحاتی که متعلق به علوم مختلف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عرب، منطق، فلسفه، تصوّف، عرفان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کند،و آن گونه که شیوه دیگر معجم هاست برمصطلحات علوم عربی بسنده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فلسفی و منطقی و صوفی، و نحو و عروض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آورد و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و متعال است، و به معنای سَبَب می باشد؛ زیرا خدای متعال سَبَبِ اوّل در وجود ممکنات است و ابتداي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فاعل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واسطه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مبادی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علل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شیء از آن ترکیب یافته و به وجود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پس حروف، مبدأ کلمات اند و هسته خرما مبدأ نخل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 رسد و از آنها مطالب انتقال می یابد؛ و آنها امور معلومی اند که فکر مرتبشان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وسیله به مجهول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شناسایی و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است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ابتدا میشود؛ به دلیل توقف ذاتِ مقصود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مبْدَئيّه در نزد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محضی است که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به اعتبار تقدم حضرت احدیت بر حضرت واحدیت،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تعینات و نسبتهای اسمی و صفاتی و اضافه ها و اعتبارات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نهایات 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عبادات واجب اند؛ یعنی نماز و زکات و روزه و حج؛ زیرا برای آن وضع شده اند که انسان با آنها به قُرب و رضای خدای متعال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عرف نحویان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بودن اسم از عوامل است به جهت اسناد آن به چیزی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نهادن اسم در آغاز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یا 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اسناد به آن است، یا به جهت اسناد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جزء از مصراع دوم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شیء است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رو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مبتدا 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مُجَرِّد از عامل لفظی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صفتی است که پس از نفی یا استفهام می آید و اسم ظاهر یا ضمیر منفصل را رفع می 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الزيدان آیا آن دو زید ایستاده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أقاعد أنتما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دو تن نشسته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اصطلاح فقهی را میآورد و به گرفتن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محدثان و سپس نحویان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کشیدن برای پاک شدن رحم است هنگامی که به تصرُّف در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گیرد؛ اگر به نکاح یا آمیزشِ شُبهه آمیز وابسته باشد، عده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انتظار کشیدنی است که واجب می باشد به سبب تَصَرُّف در ملکی که حادث شده یا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به این اسم اختصاص یافته که پاکی به کمترین چیزی که بر برائت دلالت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و انتظار کشیدنی که به سبب ازدواج واجب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اشتقاق از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شده؛ زیرا در آن تعدد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مرد به زنش می گوید، به فلان مَبْلَغ از تو جدا شدم، پس تو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یا الفاظی مانند این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برای هر که نوشته شود از تهمت دور می ماند، و شب نصف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الصك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مشهور است که در آن به ملك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های مکتوبی داده می شود که در آن اسم کسانی نوشته شده که در آن سال روحش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نزد نحویان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جنس است، گویا آن بر برائت از جنس دلالت می کند؛ و 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به مصدر یا اضافه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 فلسفی، منطقی، عروضی، آنگاه فقهی را می آورد،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شیء از آن و از غیرش ترکیب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لا يَتَجَزا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است دارای وضع، که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حسب خارج و نه در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نفس تصورش باز می دارد از اینکه در آن شرکت رخ 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جزئی اضافی هر خاص تحتِ عام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شأنش این است که شعر به آن تقطیع شود؛ و آن ده جزء است، چهار اصل و شش فرع</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مَجْزُوء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است که دو جزء عروض و ضرب آن حذف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آدائی است که برای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می باشد؛ و گفته اند اجزاء سقوط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نفس است به معلوم به ملاحظه صفات و احوال آن که مورد رغبت است و حرکت نفس را برای تحصیل آن موجب می شود؛ و این حرکت نفسانی و انگیزش آن، همان اراده می باشد؛ از این رو نسبت مشیّت به اراده، مانند نسبت ظن است به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اثر این توجه بر آن مترتب می شود و به منزله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خدا، تجلّی ذات و عنایت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برای ایجاد معدوم یا اعدام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مشیّت اعم از اراده است؛ زیرا اراده عبارت است از تجلّى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پیوسته تنها به ایجاد معدوم تعلق می گیرد، و صفتی است که امری را به حصول و وجودش تخصیص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جاهای استعمال مشیّت و اراده را در قرآن وارسی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 یابد؛ هرچند به حسب لغت، هر یک از این دو به جای دیگری به کار می رود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شيء نزد 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حقیقتِ شیئیت است، و معدوم و محال بر آن واقع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شيء نزد اکثر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موجود است نه چیز دیگر</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همان معلوم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در موجود حقیقت است و در معدوم و ممکن مجاز؛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همان قدیم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می باشد نه قدیم؛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همان جسم است؛ و در حقیقت جز آن، شیء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شيئيت نزد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تقرر و ثبوت در خارج، جدا از صفت وجود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نزد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ذاتی شیء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ذاتِ آن ناشی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پرتوهای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نور چیزی است که شیء از غیرش می 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آن حمل شده این سخن خدای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الشَّمْسَ ضِيَاءً وَالْقَمَرَ نُوراً</w:t>
      </w:r>
      <w:r>
        <w:rPr>
          <w:rStyle w:val="FootnoteAnchor"/>
          <w:rtl w:val="true"/>
        </w:rPr>
        <w:footnoteReference w:id="658"/>
      </w:r>
      <w:r>
        <w:rPr>
          <w:rFonts w:ascii="IRNazanin" w:hAnsi="IRNazanin" w:eastAsia="IRNazanin"/>
          <w:color w:val="111111"/>
          <w:sz w:val="28"/>
          <w:sz w:val="28"/>
          <w:szCs w:val="28"/>
          <w:rtl w:val="true"/>
          <w:lang w:bidi="fa-IR"/>
        </w:rPr>
        <w:t xml:space="preserve">، خدا خورشید را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کننده روشنایی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ماه را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دهنده 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نزد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چیزها به چشم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حقبین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جرجانی تعریف صوفیه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در آن به تفصیل سخن می گوید، سید علی خان چکیده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 افزون بر آن، تعریفی را می آورد که جرجانی ذکر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کتاب خداست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آمد، و گاه بر قدر مشترک میان آن و بعضی از اجزائش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دارای نوعی اختصاص به قرآن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نزد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اجمالی است که در بردارنده همه حقایق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تعریف اول را میآورد بی آنکه اشاره کند که قرآن گاه بر قدر مشترک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علی خان معنای قرآن نزد اهل حق را ذکر میکند که جرجانی آورده است</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نفسانی است که مراعات آن انسان را هنگام آداب نیک به درنگ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نیرویی است در نفس که خواستگاه صدور کارهای زیبا می باشد کارهایی که ستایش شرعی و عقلی و عرفی را در پی دارند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جرجانی به همین قول دوم بسنده می کند</w:t>
      </w:r>
      <w:r>
        <w:rPr>
          <w:rStyle w:val="FootnoteAnchor"/>
          <w:rtl w:val="true"/>
        </w:rPr>
        <w:footnoteReference w:id="660"/>
      </w:r>
      <w:r>
        <w:rPr>
          <w:rFonts w:ascii="IRNazanin" w:hAnsi="IRNazanin" w:eastAsia="IRNazanin"/>
          <w:color w:val="111111"/>
          <w:sz w:val="28"/>
          <w:sz w:val="28"/>
          <w:szCs w:val="28"/>
          <w:rtl w:val="true"/>
          <w:lang w:bidi="fa-IR"/>
        </w:rPr>
        <w:t xml:space="preserve">سید علی خان تعریفی را که به نظرش </w:t>
      </w:r>
    </w:p>
    <w:p>
      <w:pPr>
        <w:pStyle w:val="BookText"/>
        <w:rPr/>
      </w:pPr>
      <w:r>
        <w:rPr>
          <w:rFonts w:ascii="IRNazanin" w:hAnsi="IRNazanin" w:eastAsia="IRNazanin"/>
          <w:color w:val="111111"/>
          <w:sz w:val="28"/>
          <w:sz w:val="28"/>
          <w:szCs w:val="28"/>
          <w:rtl w:val="true"/>
          <w:lang w:bidi="fa-IR"/>
        </w:rPr>
        <w:t xml:space="preserve">درست است می آورد، آنگاه سخن جرجانی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تضعیف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دار می باشد، و آن این است که قیمت کالایی که اکنون فروخته شده تا زمان معینی به تأخیر افتد؛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آن خرید و فروش در زمان 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همزه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خان این اصطلاح فقهی را به همراه آنچه با آن در اصل لغوی اش برابری می کند،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بحث عمومی لغت،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این سخن خدای متعال را می آورد </w:t>
      </w:r>
      <w:r>
        <w:rPr>
          <w:rFonts w:ascii="Amiri" w:hAnsi="Amiri" w:eastAsia="Amiri" w:cs="Amiri"/>
          <w:color w:val="111111"/>
          <w:sz w:val="28"/>
          <w:sz w:val="28"/>
          <w:szCs w:val="28"/>
          <w:rtl w:val="true"/>
          <w:lang w:bidi="ar-SA"/>
        </w:rPr>
        <w:t>إِنَّ نَاشِئَةَ اللَّيْلِ هِيَ أَشَدُّ وَطْئاً</w:t>
      </w:r>
      <w:r>
        <w:rPr>
          <w:rStyle w:val="FootnoteAnchor"/>
          <w:rtl w:val="true"/>
        </w:rPr>
        <w:footnoteReference w:id="661"/>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باز میگردد تا اصطلاح اهل قلوب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کند؛ از این رو پس از آوردن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چیزی است که شیء از آن به وجود می آید؛ چنان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شیء</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ناشئه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روحانی و خواطر نورانی و انفعالات نفسانی است که با 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شادابی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عالم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فراغ نفس از گرفتاری های حسی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اصطلاح را جرجانی نیاورده است، و در مصادر لغت عربی و معجم های آن، ذکر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مُتَواطِئ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 ای که بر افراد خارجی و ذهنی به یک معنا، به طور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به این اصطلاح نامیده شده چون افراد آن مُتَواطِئ است؛ یعنی در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اند، مانند انسان و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دارای افراد خارجی است، و صدق آن بر آنها یکسان می باشد؛ خورشید دارای آفراد ذهنی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مساوی صدق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تعریف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متن کتاب تعریفات جرجانی</w:t>
      </w:r>
      <w:r>
        <w:rPr>
          <w:rStyle w:val="FootnoteAnchor"/>
          <w:rtl w:val="true"/>
        </w:rPr>
        <w:footnoteReference w:id="662"/>
      </w:r>
      <w:r>
        <w:rPr>
          <w:rFonts w:ascii="IRNazanin" w:hAnsi="IRNazanin" w:eastAsia="IRNazanin"/>
          <w:color w:val="111111"/>
          <w:sz w:val="28"/>
          <w:sz w:val="28"/>
          <w:szCs w:val="28"/>
          <w:rtl w:val="true"/>
          <w:lang w:bidi="fa-IR"/>
        </w:rPr>
        <w:t xml:space="preserve">گرفته شده، لیکن با فزونی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بذلك لأن أفراده متواطئة، أي متوافقة في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اصطلاح نامیده شده؛ زیرا افراد آن در معنا متوافق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 این وجه را نمی آورد، سید علی خان برای بیان وجه علاقه میان معنای اصطلاحی و لغوی، آن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ماده، می گوید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مواطات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شیء بر موضوع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حيوان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 و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آن حمل اشتقاق قرار دارد که در آن حمل شیء بر موضوع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الإنسان ذو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حمل بر موضوع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برتری زیادی بر تعریف جرجانی در این مُصْطَلَح دارد؛ زیرا جرجانی آن را به روشنی تعریف نمی کند و از ذکر حمل اشتقاق غفلت می ورزد و بر حمل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کند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 شگفتی است که این دو اصطلاح منطقی در هیچ یک از معاجم لغوی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پس از این دو اصطلاح منطقی، مُصْطَلَح عَروضى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که کتاب های لغت، آن را ذکر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pStyle w:val="BookText"/>
        <w:rPr/>
      </w:pP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در آن احوال اجرام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و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کمیت و کیفیت و حرکات و ابعادی که لازمه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سخن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سید علی خان گرچه از تعریفات جرجانی سود می برد، جز اینکه بسیاری از چیزهایی را که او را ذکر نکرده می آورد، و در ذکر مصطلحات پراکنده در علوم مختلف، 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عبارات سید علی خان دقیق تر و کامل تر است؛ وی در مُصْطَلَح به جامعیت و دقت و تنوع ممتاز است، و می کوشد علاقه میانِ مُصْطَلَح و لغت را بیان کند یا بر آن تنبیه و آگاهی دهد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وسیع سید علی خان در لغت و علوم آن دعاء، منطق، فلسفه، عرفان، </w:t>
      </w:r>
    </w:p>
    <w:p>
      <w:pPr>
        <w:pStyle w:val="BookText"/>
        <w:rPr/>
      </w:pPr>
      <w:r>
        <w:rPr>
          <w:rFonts w:ascii="IRNazanin" w:hAnsi="IRNazanin" w:eastAsia="IRNazanin"/>
          <w:color w:val="111111"/>
          <w:sz w:val="28"/>
          <w:sz w:val="28"/>
          <w:szCs w:val="28"/>
          <w:rtl w:val="true"/>
          <w:lang w:bidi="fa-IR"/>
        </w:rPr>
        <w:t xml:space="preserve">تَصَوُّف، فقه، حدیث، علوم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آگاهی های علمی که سید علی خان آن به آن ممتاز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تألیف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با دانش و بینشی که در اختیار داشت و مهارتی که در علوم و مصطلحات به دست آورد مُصْطَلَح را به طور جامع و با همه زیر مجموعه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شاید این همان رازی است که طراز لغوی اش را اوّل می سازد و بر دیگر معجمها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می بخشد</w:t>
      </w:r>
    </w:p>
    <w:p>
      <w:pPr>
        <w:pStyle w:val="BookText"/>
        <w:rPr/>
      </w:pPr>
      <w:r>
        <w:rPr>
          <w:rFonts w:ascii="IRNazanin" w:hAnsi="IRNazanin" w:eastAsia="IRNazanin"/>
          <w:color w:val="111111"/>
          <w:sz w:val="28"/>
          <w:sz w:val="28"/>
          <w:szCs w:val="28"/>
          <w:rtl w:val="true"/>
          <w:lang w:bidi="fa-IR"/>
        </w:rPr>
        <w:t xml:space="preserve">زیرا ارباب معاجم بیشتر در زمینۀ لغت و علوم آن تخصص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تخصُّص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بعضی از آنان پاره ای از فقه و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زمان از مقدمات دروس اولیه شان بوده و به طور آکادمی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ژرف اندیشی و مهارت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آمیزند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و فرهنگ وسیع سید علی خان و گردآوری او بخشهای بسیاری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عکس همه اینهاست</w:t>
      </w:r>
      <w:r>
        <w:rPr>
          <w:rFonts w:eastAsia="IRNazanin" w:cs="IRNazanin"/>
          <w:color w:val="111111"/>
          <w:sz w:val="28"/>
          <w:szCs w:val="28"/>
          <w:rtl w:val="true"/>
          <w:lang w:bidi="fa-IR"/>
        </w:rPr>
        <w:t xml:space="preserve">. </w:t>
      </w:r>
      <w:bookmarkStart w:id="261" w:name="pg10908_109287"/>
    </w:p>
    <w:p>
      <w:pPr>
        <w:pStyle w:val="Heading2"/>
        <w:numPr>
          <w:ilvl w:val="1"/>
          <w:numId w:val="1"/>
        </w:numPr>
        <w:rPr/>
      </w:pPr>
      <w:bookmarkStart w:id="262" w:name="__RefHeading___Toc2147163_2870459653"/>
      <w:bookmarkStart w:id="263" w:name="_Toc87"/>
      <w:bookmarkEnd w:id="261"/>
      <w:bookmarkEnd w:id="262"/>
      <w:r>
        <w:rPr>
          <w:rtl w:val="true"/>
        </w:rPr>
        <w:t>بخش پنجم</w:t>
      </w:r>
      <w:r>
        <w:rPr>
          <w:rtl w:val="true"/>
        </w:rPr>
        <w:t>:</w:t>
      </w:r>
      <w:r>
        <w:rPr>
          <w:rtl w:val="true"/>
        </w:rPr>
        <w:t>مَثَل</w:t>
      </w:r>
      <w:bookmarkEnd w:id="26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2147165_2870459653"/>
      <w:bookmarkStart w:id="265" w:name="_Toc88"/>
      <w:bookmarkEnd w:id="264"/>
      <w:r>
        <w:rPr>
          <w:rtl w:val="true"/>
        </w:rPr>
        <w:t>مَثَل</w:t>
      </w:r>
      <w:bookmarkEnd w:id="26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0908_109289"/>
      <w:bookmarkStart w:id="267" w:name="pg10908_109289"/>
      <w:bookmarkEnd w:id="267"/>
    </w:p>
    <w:p>
      <w:pPr>
        <w:pStyle w:val="Heading3"/>
        <w:numPr>
          <w:ilvl w:val="2"/>
          <w:numId w:val="1"/>
        </w:numPr>
        <w:rPr/>
      </w:pPr>
      <w:bookmarkStart w:id="268" w:name="pg10908_109289"/>
      <w:bookmarkStart w:id="269" w:name="__RefHeading___Toc2147167_2870459653"/>
      <w:bookmarkStart w:id="270" w:name="_Toc89"/>
      <w:bookmarkEnd w:id="268"/>
      <w:bookmarkEnd w:id="269"/>
      <w:r>
        <w:rPr>
          <w:rtl w:val="true"/>
        </w:rPr>
        <w:t>مَثَل</w:t>
      </w:r>
      <w:bookmarkEnd w:id="270"/>
    </w:p>
    <w:p>
      <w:pPr>
        <w:pStyle w:val="BookText"/>
        <w:rPr/>
      </w:pPr>
      <w:r>
        <w:rPr>
          <w:rFonts w:ascii="IRNazanin" w:hAnsi="IRNazanin" w:eastAsia="IRNazanin"/>
          <w:color w:val="111111"/>
          <w:sz w:val="28"/>
          <w:sz w:val="28"/>
          <w:szCs w:val="28"/>
          <w:rtl w:val="true"/>
          <w:lang w:bidi="fa-IR"/>
        </w:rPr>
        <w:t>ابو فتح موصلی در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سخنی است فشرده که برای به کار بستن آورده می شود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در سخن رایج معروفی استعمال شده که دارای شأن و شگفتی است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عبارت از سخن درباره چیزی است که به سخنی درباره چیز دیگر شبیه است و میان آن دو مشابهتی هست برای آنکه یکی از آن دو دیگری را تبیین کند و به نظر آورد، و از آنچه مشاهده شده چیزی را که به پندار آمده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عبارت است از همانندی با غیرش در یکی از معانی، و نزدیک ساختن مُتَوهم از مُشاهَد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در مقدمه مجمع الأمثال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از مثال گرفته شده، و آن سخن رایجی است که به آن، حال دوم به اوّل مانند شده است، و اصل در آن تشبیه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حضور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معنایش به حالت خبردار ایستادن می باشد؛ و فلانی اَمثَل از فلانی است، یعنی به جهت 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شبیه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 مَثَل، چیزی است که برای تشبیه به حال اول، مانند عَلَم قرار داده شده است، مانند سخن كَعْب بن زُهَيْر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مواعيد عرقوب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مواعيدها إلا الأباطيل</w:t>
      </w:r>
    </w:p>
    <w:p>
      <w:pPr>
        <w:pStyle w:val="BookText"/>
        <w:rPr/>
      </w:pPr>
      <w:r>
        <w:rPr>
          <w:rFonts w:ascii="IRNazanin" w:hAnsi="IRNazanin" w:eastAsia="IRNazanin"/>
          <w:color w:val="111111"/>
          <w:sz w:val="28"/>
          <w:sz w:val="28"/>
          <w:szCs w:val="28"/>
          <w:rtl w:val="true"/>
          <w:lang w:bidi="fa-IR"/>
        </w:rPr>
        <w:t xml:space="preserve">مواعيد عَرْقوب برای او مَثَل شد؛ و مواعید او جز اباطیل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یاوه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مواعيد 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وعده نادرستی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لفظی است که با لفظی که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مخالفت میکند و سازگار با معنای آن لفظ می باشد؛ آن را به مثال تشبیه کردند که غیر مثال بر آن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مُبَرَّد و 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حکمتهایی که صدق آنها بر عقل ها استوار است امثال نامیده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انتصاب صورت های آنها در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یافته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انتصاب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شیء به آن مثل زده می شود؛ یعنی تشبیه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نمی شود، </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مثل قرار می گیرد؛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صریح، برای همین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 شود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هلال عسکری در جمهرة الأمثال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و 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مثل می افزاید؛ زیرا هر آنچه در حادثه ای گفته شده و برای مثال زدن وضع شده، نزد او مَثَل به شمار نمی آید مگر اینکه میان مردم رواج یابد، 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مَثَل، همانندی میان دو چیز در کلام است، مانند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پاداش دهی، جزا داده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در حق دیگران کنی دربارۀ خودت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از این سخن توست که گویی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است و مَثَل آن؛ چنان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و نظیر آن می باشد؛ آنگاه هر حکمت رایجی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گوینده چیزی را می آورد که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نیک و زیباست جز اینکه رایج نمیگردد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قیدی را که ابو هلال آورده فراگیر نمی باشد حتی در مَثَل هایی که در کتاب های امثال تدوین شده اند؛ زیرا بسیاری از آنها به این شکلی که از عبارت او به ذهن می رسد، رایج و مشهور 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وی این باشد که حکمت جاری و سخن کوتاه تا زمانی که برگرفته و استعمال نشود و رایج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نزد بعضی از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این، سخنی است درست که خدشه ای در آن نیست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سخنان پُر معنای نادر و حکمتهای شایع و سخنان کوتاهی است که </w:t>
      </w:r>
    </w:p>
    <w:p>
      <w:pPr>
        <w:pStyle w:val="BookText"/>
        <w:rPr/>
      </w:pPr>
      <w:r>
        <w:rPr>
          <w:rFonts w:ascii="IRNazanin" w:hAnsi="IRNazanin" w:eastAsia="IRNazanin"/>
          <w:color w:val="111111"/>
          <w:sz w:val="28"/>
          <w:sz w:val="28"/>
          <w:szCs w:val="28"/>
          <w:rtl w:val="true"/>
          <w:lang w:bidi="fa-IR"/>
        </w:rPr>
        <w:t>برای مَثَل شدن یا چون مَثَل در آمدن، صلاحیت دارد، و به همین جهت است که خود ابو هلال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مثالهایی که تفسیر کردم و غیر آنها، حکایات و اشعاری بیرون می آید که برای مَثَل شدن صلاحیت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اخذ می شود و در جاهای بایسته خودش به کار می رود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فتح موصلی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وقایعی که در حوادث خاص به آقوامی وارد شده اند، در استشهاد، مانند آمثال اند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به همین جهت سید علی خان این نکته را در می یابد، و بسیاری از سخنان شایع عرب را که در حد مَثَل اند، مَثَل به شمار می آورد؛ چنان که به زودی بیانش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آمثال، همانگونه که وضع شده اند حکایت می شوند، ابو هلال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 در سرزمین ها رایج ساخت، از این سخن که هنگام سیر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نظر کسی که مُضاربه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برای کار با سرمایه دیگران را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 حکایت می شوند مقصود این است که همان طور که از عرب رسیده زده میشوند و صیغه شان تغییر نمی پذیرد؛ از این رو در خطاب به مرد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الصيفِ ضَيَّعْتِ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شیر را تباه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مرد صیغهٔ مؤنث آورده شده، زیرا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به زن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تسمعَ بالمُعَيْدي خيرٌ مِن أَن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مُعَیدی بشنوی به از اینکه او را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 اینگونه وضع شده است آن را چنان که حکایت شده مثل می زنی، هرچند نسبت به شخص مؤنث به زبان آید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خان در مَثَل، روش شرح بسنده همراه با اختصار را می پیماید، بی آنکه در وجوه مَثَل و معانی ،آن سخن را به درازا کشد و خواننده را خسته و آزرده کند؛ وی گزیدۀ اقوال و چکیده آنها را می گیرد و مثل را به آنها شرح میدهد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حَلَأَتْ حالثةٌ عن كُوعِها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 آشگر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شست خود را برید؛ زیرا زن صنعتگر گاه شتاب می ورزد، و گوشت مُج خود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 برای کسی زده میشود که به کاری دست می یازد و آن را پسندیده و نیک انجام نمی دهد، و برای کسی که خواستار اصلاح امری است و با بد فکری اش آن را تباه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شرح کوتاه و بسنده را با آنچه لغت شناسان در شرح این مثل گفته اند مقایسه کنیم، اندازه تلاش علمی ای که سید علی خان در تلخیص معنای آن و شرح آن به نزدیک ترین و روشنترین عبارت به کار برده است برایمان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در شرح این مثل می گوید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پوست می تراشد؛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حَلَاتُ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مواد زائد روی پوست را بزدایی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آشگر گاه عجله می کند و مچ خود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فحلات عن كوعها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معناست؛ گویا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از مچ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مثل برای کسی زده می شود که به کاری دست می یازد که آن را نیکو نمی سازد، و برای کسی که از بیم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کار می کند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هلال عسکری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برای ترس از جان داشتن و دفاع از آن، زده می شود؛ یعنی شخص با احتیاط بر خویشتن می ترسد؛ و اصل آن از زنی است که</w:t>
      </w:r>
    </w:p>
    <w:p>
      <w:pPr>
        <w:pStyle w:val="BookText"/>
        <w:rPr/>
      </w:pPr>
      <w:r>
        <w:rPr>
          <w:rFonts w:ascii="IRNazanin" w:hAnsi="IRNazanin" w:eastAsia="IRNazanin"/>
          <w:color w:val="111111"/>
          <w:sz w:val="28"/>
          <w:sz w:val="28"/>
          <w:szCs w:val="28"/>
          <w:rtl w:val="true"/>
          <w:lang w:bidi="fa-IR"/>
        </w:rPr>
        <w:t>پوست می پیراست و مواد پیراسته شده را بر مچ خود می نهاد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چاقو پاک می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می کرد مچ خودش را می برید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زمانی که پوست را می پیراید؛ یعنی مواد زائد درون آن را جدا می سازد و شتاب میورزد کارد مچش را می برد؛ و آنگاه که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کند سالم می ماند؛ از اینرو معنا این است که</w:t>
      </w:r>
    </w:p>
    <w:p>
      <w:pPr>
        <w:pStyle w:val="BookText"/>
        <w:rPr/>
      </w:pPr>
      <w:r>
        <w:rPr>
          <w:rFonts w:ascii="IRNazanin" w:hAnsi="IRNazanin" w:eastAsia="IRNazanin"/>
          <w:color w:val="111111"/>
          <w:sz w:val="28"/>
          <w:sz w:val="28"/>
          <w:szCs w:val="28"/>
          <w:rtl w:val="true"/>
          <w:lang w:bidi="fa-IR"/>
        </w:rPr>
        <w:t>مواد پیراسته شده را روی مچ گرد می آورد و از آن می زداید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حَزَّت حازة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مستقصی آمده است 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جارة من كوعها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بعض مچ خود را </w:t>
      </w:r>
    </w:p>
    <w:p>
      <w:pPr>
        <w:pStyle w:val="BookText"/>
        <w:rPr/>
      </w:pPr>
      <w:r>
        <w:rPr>
          <w:rFonts w:ascii="IRNazanin" w:hAnsi="IRNazanin" w:eastAsia="IRNazanin"/>
          <w:color w:val="111111"/>
          <w:sz w:val="28"/>
          <w:sz w:val="28"/>
          <w:szCs w:val="28"/>
          <w:rtl w:val="true"/>
          <w:lang w:bidi="fa-IR"/>
        </w:rPr>
        <w:t>می بُرَد این مثل آنجا زده میشود که گرفتاری انسان به چیزی او را از پرداختن به کار دیگر باز دارد؛ زیرا کسی که مچش را می بُرد این کار آن را از دیگر چیز باز می دارد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 این مثل برای کسی زده می شود که از جان خود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 در کتاب امثالش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بیم انسان بر خویشتن و به دفاع برخاستن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حَلَتَت حالِئَةٌ عن كوعها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 که زنی که درون پوست را می پیراید اگر مدارا کند به سلامت می رهد، و اگر از حد بگذرد خطا می کند و با چاقو مچ خود را می برد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کشاکش این اختلاف، ابن منظور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ترس انسان بر نفسش و مدافعه اش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حَلَات حالثة عن كوعها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پوست کندن آن زن از مچش به جهت بیم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بر آن است نه از پوست؛ زیرا زن آشگر گاه عجله می کند و پوست مچ خود را می برد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اعرابی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حَلَأَتْ حالئةٌ عن كُوعها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زن هنگامی که میخواهد پوست را بپیراید وسیله آهنین را که دو سوی آن مساوی است میگیرد و زوائد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مانده ها و چرک و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تراشد، اگر آبزار پوست تراشی اینها را از پوست بر طرف نسازد آش گر نشفه ای را که سنگی است درشت و سوراخ </w:t>
      </w:r>
    </w:p>
    <w:p>
      <w:pPr>
        <w:pStyle w:val="BookText"/>
        <w:rPr/>
      </w:pPr>
      <w:r>
        <w:rPr>
          <w:rFonts w:ascii="IRNazanin" w:hAnsi="IRNazanin" w:eastAsia="IRNazanin"/>
          <w:color w:val="111111"/>
          <w:sz w:val="28"/>
          <w:sz w:val="28"/>
          <w:szCs w:val="28"/>
          <w:rtl w:val="true"/>
          <w:lang w:bidi="fa-IR"/>
        </w:rPr>
        <w:t>سوراخ سنگ پا میگیرد یک طرف پوست را به دستش می پیچاند و به وسیلهٔ آن سنگِ درشت آنچه را آلت پوست تراشی نزدوده است، از پوست می پیراید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کسی که از خود دفاع می کند و بر اصلاح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می کوشد، این سخن گفته و مثل زده می شود؛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عمل آورد آنچه را کرد و با چاره اندیشی و عمل</w:t>
      </w:r>
    </w:p>
    <w:p>
      <w:pPr>
        <w:pStyle w:val="BookText"/>
        <w:rPr/>
      </w:pPr>
      <w:r>
        <w:rPr>
          <w:rFonts w:ascii="IRNazanin" w:hAnsi="IRNazanin" w:eastAsia="IRNazanin"/>
          <w:color w:val="111111"/>
          <w:sz w:val="28"/>
          <w:sz w:val="28"/>
          <w:szCs w:val="28"/>
          <w:rtl w:val="true"/>
          <w:lang w:bidi="fa-IR"/>
        </w:rPr>
        <w:t>خود رسید به آنچه رسید؛ یعنی وی به امر و کار خودش سزاوارتر است؛ چنان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چاره اندیشی خودم رسیدم به آنچه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دستاورد عمل و کار خودم هست، کمیت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كحالية عن كوعها وهي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أَديم ضَيَّعَتْهُ وتَعْمَلُ</w:t>
      </w:r>
    </w:p>
    <w:p>
      <w:pPr>
        <w:pStyle w:val="BookText"/>
        <w:rPr/>
      </w:pPr>
      <w:r>
        <w:rPr>
          <w:rFonts w:ascii="IRNazanin" w:hAnsi="IRNazanin" w:eastAsia="IRNazanin"/>
          <w:color w:val="111111"/>
          <w:sz w:val="28"/>
          <w:sz w:val="28"/>
          <w:szCs w:val="28"/>
          <w:rtl w:val="true"/>
          <w:lang w:bidi="fa-IR"/>
        </w:rPr>
        <w:t>چون پوست گری که مُشتش را می برد، در حالی که می خواهد پوستی را که ضایع ساخته، پیرایش و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این است که زن ناخالصی های پوست را می زداید، اگر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می ماند، و اگر از حد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می کند و با کارد پشت شستش را می بُرد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فرّاء نقل شده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حَلَأَتْ حالئةٌ عن كوعها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باید زنِ غُسل دهنده مچ دستش را بشوید؛ یعنی باید هرکس برای خودش کار کند، گفته میشود از صورت و دستت پاک کن، و نمی گویند از جامهات بشوی</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این چنین می نگریم که اختلاف لغت شناسان در تفسیر این مثل بر قدم و ساق استوار است، و نیز اختلافشان در آنچه این مَثَل برایش زده می شود بر وجوهی است که چکیده آن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کاری که تخصص ندارد دست یازد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سامان امری را اراده کند و با بد فکری آن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 نزدیک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برای شفقت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سخت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ترس انسان بر جان خود و یاری و حمایت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یک دیگرند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سرگرم شدن انسان به آنچه در آن هست و رویگردانی از غیر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هرکس باید برای خود بکوشد</w:t>
      </w:r>
    </w:p>
    <w:p>
      <w:pPr>
        <w:pStyle w:val="BookText"/>
        <w:rPr/>
      </w:pPr>
      <w:r>
        <w:rPr>
          <w:rFonts w:ascii="IRNazanin" w:hAnsi="IRNazanin" w:eastAsia="IRNazanin"/>
          <w:color w:val="111111"/>
          <w:sz w:val="28"/>
          <w:sz w:val="28"/>
          <w:szCs w:val="28"/>
          <w:rtl w:val="true"/>
          <w:lang w:bidi="fa-IR"/>
        </w:rPr>
        <w:t>و به جهت همین اختلافات فراوان است که زبیدی در تاج العروس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ماده است این مَثَل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حَلَات حالئة عن كوعها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زن گاه شتاب می ورزد و پوست میان مچ و پشت شست خود را می کند؛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پیرایش پوست است؛ و در معنای این مثل جز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در اینجا ظهور مثل را در دو معنای اول و دوم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معنایی که بازگشت آنها به یک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سخنان تکلّف آمیز و طولانی بی فایده، در شرح این مثل، روی می گرداند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سید علی خان در بخش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شیوهٔ او در همه مواد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ژرف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یادآوری نکات هوشمندانه ای که به آسانی به دست نمی آید، بلکه نیازمند بحث و استقصا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وارسی و پژوهش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نظر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الصَّيْد في جوف الفرا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صید در شکم گورخر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مثل این است که سه نفر به شکار رفتند؛ یکی آهویی را صید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ابو سفیان بن حارث بن عبدالمُطَّلِب، این مَثَل را آورد نه ابو سفیان بن حَرْب ؛ چنان که گروهی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ملاحظه ای کم نظیر است؛ زیرا عامه کتابهای آمثال جز این را نیاورده 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دربارۀ ابو سفیان مَثَل زد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غریب الأثر نیز رویهٔ کتابهای امثال را در پیش گرفته اند و روشن نساخته اند که این ابو سفیان که پیامبر این مثل را درباره اش آورد کدام است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بیشتر فرهنگهای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تهذيب اللغه</w:t>
      </w:r>
      <w:r>
        <w:rPr>
          <w:rStyle w:val="FootnoteAnchor"/>
          <w:rtl w:val="true"/>
        </w:rPr>
        <w:footnoteReference w:id="679"/>
      </w:r>
      <w:r>
        <w:rPr>
          <w:rFonts w:ascii="IRNazanin" w:hAnsi="IRNazanin" w:eastAsia="IRNazanin"/>
          <w:color w:val="111111"/>
          <w:sz w:val="28"/>
          <w:sz w:val="28"/>
          <w:szCs w:val="28"/>
          <w:rtl w:val="true"/>
          <w:lang w:bidi="fa-IR"/>
        </w:rPr>
        <w:t>، معجم مقاييس اللغة، لسان عرب، تاج العروس 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بسنده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کتاب های آمثال، ابو عبید تصریح کرده که، مقصود ابو سفيان بن حرد است، و 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في شرح كتاب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تعلیق بر آن می گوید روایت شده که رسول 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تنها برای ابو سفیان بن حارث بن عبد المُطَّلب مَثَل زد، نه ابو سفیان بن حرب</w:t>
      </w:r>
      <w:r>
        <w:rPr>
          <w:rStyle w:val="FootnoteAnchor"/>
          <w:rtl w:val="true"/>
        </w:rPr>
        <w:footnoteReference w:id="680"/>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در آغانی</w:t>
      </w:r>
      <w:r>
        <w:rPr>
          <w:rStyle w:val="FootnoteAnchor"/>
          <w:rtl w:val="true"/>
        </w:rPr>
        <w:footnoteReference w:id="681"/>
      </w:r>
      <w:r>
        <w:rPr>
          <w:rFonts w:ascii="IRNazanin" w:hAnsi="IRNazanin" w:eastAsia="IRNazanin"/>
          <w:color w:val="111111"/>
          <w:sz w:val="28"/>
          <w:sz w:val="28"/>
          <w:szCs w:val="28"/>
          <w:rtl w:val="true"/>
          <w:lang w:bidi="fa-IR"/>
        </w:rPr>
        <w:t>، و جاحظ در البیان و التبیین</w:t>
      </w:r>
      <w:r>
        <w:rPr>
          <w:rStyle w:val="FootnoteAnchor"/>
          <w:rtl w:val="true"/>
        </w:rPr>
        <w:footnoteReference w:id="68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ابو سفیان بن </w:t>
      </w:r>
    </w:p>
    <w:p>
      <w:pPr>
        <w:pStyle w:val="BookText"/>
        <w:rPr/>
      </w:pPr>
      <w:r>
        <w:rPr>
          <w:rFonts w:ascii="IRNazanin" w:hAnsi="IRNazanin" w:eastAsia="IRNazanin"/>
          <w:color w:val="111111"/>
          <w:sz w:val="28"/>
          <w:sz w:val="28"/>
          <w:szCs w:val="28"/>
          <w:rtl w:val="true"/>
          <w:lang w:bidi="fa-IR"/>
        </w:rPr>
        <w:t>حَرْب است، صاغانی در ماده 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عُباب خود، همین شیوه را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این منظور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 سفیان بن حارث بن عبدالمطلب می باشد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حياة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ابو سفیان بن حارث گفت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بن عبدالبر 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سُهَيْلی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ابن حرب بر زبان آورد تا دلش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سخنش درباره فتح مکه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درست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برای ابو سفیان بن حارث، گفت و او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درید و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آگاهان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الصيد في جوف الفرا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حضرت دربارهٔ ابو سفیان بن حرب صادر شد، و این قول نظر اكثر است؛ والله أعلم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صاحبان فرهنگهای لغت بیشتر ابو سفیان را به طور مطلق ذکر می کنند ،که این اطلاق به ابو سفیان بن حَرْب انصراف می یابد؛ و هنگامی که می خواهند مقصود از ابو سفیان را روشن سازند همه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را بی ترجیح یکی بر دیگری، نقل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 در اینجا این است که سید علی خان از مانند این التفات ونكته ظريف غفلت نمی ورزد،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و محقق می سازد، و با قاطعیت آن را می آورد، و کسانی را که گرایش یافته اند که او ابو سفیان بن حرب است، دچار توهم و خطا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مهم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سید علی خان این است که وی آنچه را ملاک مَثَل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هرچند جز او آن را در امثال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کتاب طراز بر کتاب های لغت و امثال هر دو ممتاز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مَثَل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جاءَتْ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نخستین بار خوارج نسبت به ابن عباس بر زبان آوردند آنگاه که وی به عنوان فرستاده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 و در موضع نصب میباشد بر این اساس که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جهت استفهام مقدم شده است، و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أيّةً حاجةٍ صارت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حاجت، حاجت تو گشته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روایت شده بنابر اینکه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و اسم آن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تأنيث آن بدان جهت است که اخبار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واژه ای است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كانتْ أُمَّكَ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کلامشان این است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همین ترکیب است به غیر آن سرایت نمی کند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خوارج در کتاب های لغت و نحو و صرف انتشار یافته است، در دو جای </w:t>
      </w:r>
    </w:p>
    <w:p>
      <w:pPr>
        <w:pStyle w:val="BookText"/>
        <w:rPr/>
      </w:pPr>
      <w:r>
        <w:rPr>
          <w:rFonts w:ascii="IRNazanin" w:hAnsi="IRNazanin" w:eastAsia="IRNazanin"/>
          <w:color w:val="111111"/>
          <w:sz w:val="28"/>
          <w:sz w:val="28"/>
          <w:szCs w:val="28"/>
          <w:rtl w:val="true"/>
          <w:lang w:bidi="fa-IR"/>
        </w:rPr>
        <w:t>شرح کافیه</w:t>
      </w:r>
      <w:r>
        <w:rPr>
          <w:rStyle w:val="FootnoteAnchor"/>
          <w:rtl w:val="true"/>
        </w:rPr>
        <w:footnoteReference w:id="685"/>
      </w:r>
      <w:r>
        <w:rPr>
          <w:rFonts w:ascii="IRNazanin" w:hAnsi="IRNazanin" w:eastAsia="IRNazanin"/>
          <w:color w:val="111111"/>
          <w:sz w:val="28"/>
          <w:sz w:val="28"/>
          <w:szCs w:val="28"/>
          <w:rtl w:val="true"/>
          <w:lang w:bidi="fa-IR"/>
        </w:rPr>
        <w:t>و نیز در دو جای مغنی</w:t>
      </w:r>
      <w:r>
        <w:rPr>
          <w:rStyle w:val="FootnoteAnchor"/>
          <w:rtl w:val="true"/>
        </w:rPr>
        <w:footnoteReference w:id="686"/>
      </w:r>
      <w:r>
        <w:rPr>
          <w:rFonts w:ascii="IRNazanin" w:hAnsi="IRNazanin" w:eastAsia="IRNazanin"/>
          <w:color w:val="111111"/>
          <w:sz w:val="28"/>
          <w:sz w:val="28"/>
          <w:szCs w:val="28"/>
          <w:rtl w:val="true"/>
          <w:lang w:bidi="fa-IR"/>
        </w:rPr>
        <w:t>،و در لسان العرب و قاموس و تاج العروس و دیگر مصادر،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و بیان آن پُر سخن گفته اند، لیکن آن را مثل نشمرده اند، با اینکه واقعه و قصه و بنای ترکیبی آن دلالت می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در کتاب های آمثال و کتابهای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نیامده است، سید علی خان آن را در شمار مَثَل می آورد؛ زیرا ملاک مثل در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طَأْطَاً الركضَ فى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مثل برای 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 شود که در مصرف همۀ مالش شتاب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مقوله نیز در مصادر لغوی پراکنده شده و در اصلاح منطق</w:t>
      </w:r>
      <w:r>
        <w:rPr>
          <w:rStyle w:val="FootnoteAnchor"/>
          <w:rtl w:val="true"/>
        </w:rPr>
        <w:footnoteReference w:id="687"/>
      </w:r>
      <w:r>
        <w:rPr>
          <w:rFonts w:ascii="IRNazanin" w:hAnsi="IRNazanin" w:eastAsia="IRNazanin"/>
          <w:color w:val="111111"/>
          <w:sz w:val="28"/>
          <w:sz w:val="28"/>
          <w:szCs w:val="28"/>
          <w:rtl w:val="true"/>
          <w:lang w:bidi="fa-IR"/>
        </w:rPr>
        <w:t xml:space="preserve">و اساس زمخشری و قاموس و تاج العروس و دیگر کتابها آمده است، و آن را مَثَل نشمرده اند، و سید علی خان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كافٍ كَافِئ لفيك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بسا گمان می کنی که شخصی گرفتاری ات را برطرف می سازد، در هر حالی که وی تو را به رو بر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خائنی زده می شود که با ناجوان مردی به انسان ضربه می زند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که سید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آورد در کتاب های آمثال وجود ندارد، و در کتاب آساس 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لَزكاةٌ نُكَأَة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ثروتمندی مثل زده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حاضر دارد، حقوق را بی درنگ و تأخیر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مقوله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و تاج العروس، 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نكأ لسان العرب آمده است و نیز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تکمله صاغانی و عُباب و المحيط</w:t>
      </w:r>
      <w:r>
        <w:rPr>
          <w:rStyle w:val="FootnoteAnchor"/>
          <w:rtl w:val="true"/>
        </w:rPr>
        <w:footnoteReference w:id="688"/>
      </w:r>
      <w:r>
        <w:rPr>
          <w:rFonts w:ascii="Amiri" w:hAnsi="Amiri" w:eastAsia="Amiri" w:cs="Amiri"/>
          <w:color w:val="111111"/>
          <w:sz w:val="28"/>
          <w:sz w:val="28"/>
          <w:szCs w:val="28"/>
          <w:rtl w:val="true"/>
          <w:lang w:bidi="ar-SA"/>
        </w:rPr>
        <w:t>و تهذيب اللغة</w:t>
      </w:r>
      <w:r>
        <w:rPr>
          <w:rStyle w:val="FootnoteAnchor"/>
          <w:rtl w:val="true"/>
        </w:rPr>
        <w:footnoteReference w:id="689"/>
      </w:r>
      <w:r>
        <w:rPr>
          <w:rFonts w:ascii="IRNazanin" w:hAnsi="IRNazanin" w:eastAsia="IRNazanin"/>
          <w:color w:val="111111"/>
          <w:sz w:val="28"/>
          <w:sz w:val="28"/>
          <w:szCs w:val="28"/>
          <w:rtl w:val="true"/>
          <w:lang w:bidi="fa-IR"/>
        </w:rPr>
        <w:t>و غیر آن هست؛ اینان یادآور شده اند که این سخن از اقوال عرب می باشد، سید علی خان آن را در امثال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يَضَعُ الهِنَاءَ مواضِعَ النُّقَب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قطران را در جاهای گری گرفته می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قطران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 نخستین قطعه های پراکنده از بیماری گری اند که آشکار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مثل برای ماهری زده می شود که درست چیزها را در جای خودش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مثل جداگانه در کتاب های مثل نیامده است، بلکه در جمهرة الأمثال، در ضمن شرح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الهناء بالدَّسّ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استطراد ذکر شده است، آنجا که می گوید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مثل دربارۀ مردی زده می شود که در امرش کوتاهی می کند و در 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آن این است که نقاط تماس بدن شتر با زمین گری بگیرد، هنگامی که فقط عین جاهایی که گر شده اند قطران اندود شود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دَسَّ 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مطلوب نمی باشد، پسندیده آن است که همه بدن شتر را قطران بمالند تا گری را از همه جای پوست بزداید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بیماری به طور کامل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دريد بن صمّه، وضع داروی گری را در جاهای درد می ستاید، و آن برخلاف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رأيتُ ولا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 هانئ أينق جُرْبِ</w:t>
      </w:r>
    </w:p>
    <w:p>
      <w:pPr>
        <w:pStyle w:val="BookText"/>
        <w:rPr/>
      </w:pPr>
      <w:r>
        <w:rPr>
          <w:rFonts w:ascii="Amiri" w:hAnsi="Amiri" w:eastAsia="Amiri" w:cs="Amiri"/>
          <w:color w:val="111111"/>
          <w:sz w:val="28"/>
          <w:sz w:val="28"/>
          <w:szCs w:val="28"/>
          <w:rtl w:val="true"/>
          <w:lang w:bidi="ar-SA"/>
        </w:rPr>
        <w:t xml:space="preserve">متبذلاً تبدو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الهناء مواضعَ النُّقب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گر شده است؛ و این مَثَل برای هر کسی زده می شود که شیء را در جای خودش نهد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در بسیاری از کتاب های امثال نیامده است و فرهنگ های لغت به آن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زمخشری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 آورد و آن را مثل نمی شمارد، و در کتاب مستقصای خودش آن را ذکر نمی کند؛ با اینکه این مثل و استعمال آن در مصادر لغت و ادب پراکنده اند و در البیان و التبيين</w:t>
      </w:r>
      <w:r>
        <w:rPr>
          <w:rStyle w:val="FootnoteAnchor"/>
          <w:rtl w:val="true"/>
        </w:rPr>
        <w:footnoteReference w:id="691"/>
      </w:r>
      <w:r>
        <w:rPr>
          <w:rFonts w:ascii="Amiri" w:hAnsi="Amiri" w:eastAsia="Amiri" w:cs="Amiri"/>
          <w:color w:val="111111"/>
          <w:sz w:val="28"/>
          <w:sz w:val="28"/>
          <w:szCs w:val="28"/>
          <w:rtl w:val="true"/>
          <w:lang w:bidi="ar-SA"/>
        </w:rPr>
        <w:t>، الأغاني</w:t>
      </w:r>
      <w:r>
        <w:rPr>
          <w:rStyle w:val="FootnoteAnchor"/>
          <w:rtl w:val="true"/>
        </w:rPr>
        <w:footnoteReference w:id="692"/>
      </w:r>
      <w:r>
        <w:rPr>
          <w:rFonts w:ascii="Amiri" w:hAnsi="Amiri" w:eastAsia="Amiri" w:cs="Amiri"/>
          <w:color w:val="111111"/>
          <w:sz w:val="28"/>
          <w:sz w:val="28"/>
          <w:szCs w:val="28"/>
          <w:rtl w:val="true"/>
          <w:lang w:bidi="ar-SA"/>
        </w:rPr>
        <w:t>، نفح الطيب</w:t>
      </w:r>
      <w:r>
        <w:rPr>
          <w:rStyle w:val="FootnoteAnchor"/>
          <w:rtl w:val="true"/>
        </w:rPr>
        <w:footnoteReference w:id="693"/>
      </w:r>
      <w:r>
        <w:rPr>
          <w:rFonts w:ascii="IRNazanin" w:hAnsi="IRNazanin" w:eastAsia="IRNazanin"/>
          <w:color w:val="111111"/>
          <w:sz w:val="28"/>
          <w:sz w:val="28"/>
          <w:szCs w:val="28"/>
          <w:rtl w:val="true"/>
          <w:lang w:bidi="fa-IR"/>
        </w:rPr>
        <w:t>وصبح الأعشى</w:t>
      </w:r>
      <w:r>
        <w:rPr>
          <w:rStyle w:val="FootnoteAnchor"/>
          <w:rtl w:val="true"/>
        </w:rPr>
        <w:footnoteReference w:id="694"/>
      </w:r>
      <w:r>
        <w:rPr>
          <w:rFonts w:ascii="IRNazanin" w:hAnsi="IRNazanin" w:eastAsia="IRNazanin"/>
          <w:color w:val="111111"/>
          <w:sz w:val="28"/>
          <w:sz w:val="28"/>
          <w:szCs w:val="28"/>
          <w:rtl w:val="true"/>
          <w:lang w:bidi="fa-IR"/>
        </w:rPr>
        <w:t>، و جز آن، این عبارت هست پس اینکه سید علی خان آن را به عنوان مَثَل مستقل می آورد، درست 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آنان را مثل می شمارد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أوبةً وطوبةً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عیش گوارا و جایگاه پاکیزه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شخص از سفرش باز آید، این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به جهت مزاوجه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در وزن و آهنگ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جمهرة اللغة، از اقوال عرب، ذکر شده است،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مرد آن گاه که از سفر باز آید،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أوبة وطوبة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زندگی پاکیزه و جایگاه پاک بازگشتی</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جمهرة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شخص از سفر آید،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أُوبَةٌ وطَوبة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عیش گوارا و جایگاه پاکیزه باز آمدی،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جهت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سخن را ابن منظور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 که دیگران آن را آورده اند، لیکن مَثَل نمی شمارند، بلکه بسنده میکنند به اینکه آن از سخنان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آن را مثل به شمار می آورد، به جهت وجود ملاک مثل در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مثل را پی در پی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وَقَعُوا فى أُمّ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بأمَ جُندب، رَكِبَ فلان أمّ الجُندب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اول و سوم در کتاب های آمثال ذکر شده جز اینکه مثل میانه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القومُ بأمَ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خان آن را در بخش مثل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زمانی می آورند که قوم، با جمع زیادی از مردم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علی خان این سخن را از المرصع می گیرد و آن را مثل می شمارد، آنجا که 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القومُ في اُمَ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ظلم کنند و زمانی که ستم ببینند؛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بأم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قوم با گروهی از مردم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رَكِبَ فلان اُمّ الجُندب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شخص راه را گم کند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این سه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نواخت اند، فرهنگ ها دوتای آنها را ذکر می کنند و سومی را رها می سازند و در آمثال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آن را بر کتاب های آمثال و معجم های لغت استدراک می کند، 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قسمت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الجَرَبَ لَيُعْدِى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بیماری گری از صاحبش به کسی که نزدیک اوست سرایت می کند و او را مبتلا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آمراض مسری سه تایند، آغاز اسم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 و مُسری ترین آنها 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مَثَل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مِنَ الجَرَب؛ مُسری تر از جَرَب</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اخیر در کتابهای امثال ذکر شده، لیکن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الجَرَب لَيُعْدى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 مسری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امثال نیامده است، و در کتاب های لغت به قول عرب نسبت داده اند؛ چنان که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تهذیب اللغة</w:t>
      </w:r>
      <w:r>
        <w:rPr>
          <w:rStyle w:val="FootnoteAnchor"/>
          <w:rtl w:val="true"/>
        </w:rPr>
        <w:footnoteReference w:id="697"/>
      </w:r>
      <w:r>
        <w:rPr>
          <w:rFonts w:ascii="IRNazanin" w:hAnsi="IRNazanin" w:eastAsia="IRNazanin"/>
          <w:color w:val="111111"/>
          <w:sz w:val="28"/>
          <w:sz w:val="28"/>
          <w:szCs w:val="28"/>
          <w:rtl w:val="true"/>
          <w:lang w:bidi="fa-IR"/>
        </w:rPr>
        <w:t xml:space="preserve">و لسان العرب و جز </w:t>
      </w:r>
    </w:p>
    <w:p>
      <w:pPr>
        <w:pStyle w:val="BookText"/>
        <w:rPr/>
      </w:pPr>
      <w:r>
        <w:rPr>
          <w:rFonts w:ascii="IRNazanin" w:hAnsi="IRNazanin" w:eastAsia="IRNazanin"/>
          <w:color w:val="111111"/>
          <w:sz w:val="28"/>
          <w:sz w:val="28"/>
          <w:szCs w:val="28"/>
          <w:rtl w:val="true"/>
          <w:lang w:bidi="fa-IR"/>
        </w:rPr>
        <w:t xml:space="preserve">این دو هست، لیکن سید علی خان آن را در امثال می شمارد؛ زیرا آن در حد مثل وضع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بينهما قَد بُرودٍ يمنية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شرّ بزرگی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اساس این سخن به عنوان مجاز ذکر شده، و همچنین زبیدی در تاج العروس آن را مجاز می شمارد و در قاموس و تکمله صاغانی و دیگر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است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لك بَرْدَة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تهذیب</w:t>
      </w:r>
      <w:r>
        <w:rPr>
          <w:rStyle w:val="FootnoteAnchor"/>
          <w:rtl w:val="true"/>
        </w:rPr>
        <w:footnoteReference w:id="698"/>
      </w:r>
      <w:r>
        <w:rPr>
          <w:rFonts w:ascii="IRNazanin" w:hAnsi="IRNazanin" w:eastAsia="IRNazanin"/>
          <w:color w:val="111111"/>
          <w:sz w:val="28"/>
          <w:sz w:val="28"/>
          <w:szCs w:val="28"/>
          <w:rtl w:val="true"/>
          <w:lang w:bidi="fa-IR"/>
        </w:rPr>
        <w:t>و تاج العروس وتكملهٔ زبیدی و غیر آن آمده و مَثَل به شمار نیامده است، و سید علی خان آن را مثل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آن است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لَبَرْدَة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تهذیب</w:t>
      </w:r>
      <w:r>
        <w:rPr>
          <w:rStyle w:val="FootnoteAnchor"/>
          <w:rtl w:val="true"/>
        </w:rPr>
        <w:footnoteReference w:id="699"/>
      </w:r>
      <w:r>
        <w:rPr>
          <w:rFonts w:ascii="IRNazanin" w:hAnsi="IRNazanin" w:eastAsia="IRNazanin"/>
          <w:color w:val="111111"/>
          <w:sz w:val="28"/>
          <w:sz w:val="28"/>
          <w:szCs w:val="28"/>
          <w:rtl w:val="true"/>
          <w:lang w:bidi="fa-IR"/>
        </w:rPr>
        <w:t xml:space="preserve">و لسان العرب و تاج العروس و تکمله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بسیاری را سید علی خان میآورد که ذکر همه آنها به طول می انجامد، و در آنچه ما آوردیم برای ارائه دلیل بر سخنمان بسنده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آنچه را که ملاک مَثَل در آن هست و در حد مَثَل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هرچند در کتاب های آمثال ذکر نشود و معجم های لغت درباره آن سکوت ورزند یا تصریح کنند که آن فقط از اقوال عرب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می توان به حُسن التفات و جامعیت سید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مثل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کرد؛ زیرا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نبوی را می ستاند و از یاد نمی برد که آن را در بخش مثل کتابش بیاورد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طراز این مَثَل را ذکر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عَلَى الكَلَّاءِ قَذَفْناهُ فى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هر که کنار نهر راه رود او را در وسط آن می افکنیم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این است که هر که در جاهای تهمت بایستد و درنگ ورزد او را سرزنش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مثل، در حدیث، برای الزام حد بر کسی که مُتَعرَّض قَذف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زنا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نهایه ابن اثیر آمده است</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پیامبر برای کسی که به قذف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کسی نسبت زنا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زد و در کتاب های آمثال مذکور نیست؛ با اینکه آن مَثَل نَبوی است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قبل از دیگر مَثَلها در کتاب های آمثال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مشاهده می کنیم که سید علی خان به جهت وسعتِ نظر و ایمان به رشد تکاملی لغت و امتداد و شمول آن و متوقف نشدن آن در حد مُعيَّن، أمثالِ نوین و جدید را می آورد بی آنکه به آمثال عرب قدیم بسنده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كالكمأة لا أصل ثابت ولا فَرحٌ 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چون قارچ است که نه ریشه ثابت دارد و نه شاخه 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مثل برای کسی زده می شود که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فامیلی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مَثَل را میدانی در زُمرۀ امثالِ نو پیدا، آورده است</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همۀ اینها، سید علی خان بعضی از امثال را می آورد که در کتاب های آمثال رایج نیست و نیز در فرهنگ های لغت به آنها دست نیافتیم، و این بدان معناست که وی بر کتاب های امثال و اَدَب فراوانی آگاهی و احاطه داشته است، و از میان گسترهٔ اطلاع و آگاهی اش مَثَل هایی را ذکر می کند که در مصادر معروف متداول در دست رس،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اِخْطَأَتْ اسْتُهُ الحُفْرَة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نشیمن گاه او درست به حفره اصابت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برای کسی زده می شود که آمری را خواستار است و به آن نمی رسد و برای کسی که به جای نیازش دست نمی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آن است این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 سَهْمُهُ التُغْرَة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تیرش به هدف نخورد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مثل دوم در کتابهای آمثال و فرهنگهای لغت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است آنچه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بينهما فتباتًا بُردةً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هم گلاویز شدند تا اینکه لباسهای ارزشمندشان را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مثل برای شدت خصومت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 شود؛ زیرا بردهای نفیس یمنی جز برای امر عظیم پاره نمی شود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خان با همۀ این ویژگی های ارزشمند، به شرح قدما درباره بعضی از </w:t>
      </w:r>
    </w:p>
    <w:p>
      <w:pPr>
        <w:pStyle w:val="BookText"/>
        <w:rPr/>
      </w:pPr>
      <w:r>
        <w:rPr>
          <w:rFonts w:ascii="IRNazanin" w:hAnsi="IRNazanin" w:eastAsia="IRNazanin"/>
          <w:color w:val="111111"/>
          <w:sz w:val="28"/>
          <w:sz w:val="28"/>
          <w:szCs w:val="28"/>
          <w:rtl w:val="true"/>
          <w:lang w:bidi="fa-IR"/>
        </w:rPr>
        <w:t>مَثَلها که با وضعشان همخوانی ندارد و سازگار نمی باشد اعتماد نمی ورزد، و نظر خاص خودش را در شرح مثل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مَثَل،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سِبابُ النَوکی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زمانی که با احمق مزاح کنی او را به 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شوخی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 داری، و همگونی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نادان و آبله ناسزا و سخن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معنایش این است که احمق هنگامی که با انسان مزاح کند ناسزا میگوید و خودش این کار را شوخی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درباره پرهیز از مزاح با احمقان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سید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 سازد که وی تفسیر پیشینیان را نمی پسندد، و خودش در مثل و لغت عرب صاحب رأی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سخن درباره بخش مثل این است که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ابواب و فصول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 تازه و جدید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عبارت، روان و مقصد گویا و وافی به مطلوب می باشد، با پرهیز از درازگویی های بی ثمر و دوری از اختصار إخلال آور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همه اینها، به فراگیری و ایمان به تکامل لغوی ممتاز است و از این روست که از ذکر مَثَل های نوپیدا غفلت نمی ورزد، و ویژگی مهم نزد سید علی خان این است که وی مَثَلهایی را می آورد که دیگران نیاورده اند و آن دسته از سخنان عرب را که در حد مَثَل است، مَثَل می شمارد، و بعضی از مثل ها را به گونه دیگر تفسیر می کند و در نتیجه وی برای معجم های عربی چیزهایی را که نزدشان نبوده پیشکش کرده و آنچه را پیش از او استدراک نشده، بر آنها استدراک کرده است</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0908_109311"/>
      <w:bookmarkStart w:id="272" w:name="pg10908_109311"/>
      <w:bookmarkEnd w:id="272"/>
    </w:p>
    <w:p>
      <w:pPr>
        <w:pStyle w:val="Heading2"/>
        <w:numPr>
          <w:ilvl w:val="1"/>
          <w:numId w:val="1"/>
        </w:numPr>
        <w:rPr/>
      </w:pPr>
      <w:bookmarkStart w:id="273" w:name="pg10908_109311"/>
      <w:bookmarkStart w:id="274" w:name="__RefHeading___Toc2147169_2870459653"/>
      <w:bookmarkStart w:id="275" w:name="_Toc90"/>
      <w:bookmarkEnd w:id="273"/>
      <w:bookmarkEnd w:id="274"/>
      <w:r>
        <w:rPr>
          <w:rtl w:val="true"/>
        </w:rPr>
        <w:t>چکیده سخن</w:t>
      </w:r>
      <w:bookmarkEnd w:id="27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2147171_2870459653"/>
      <w:bookmarkStart w:id="277" w:name="_Toc91"/>
      <w:bookmarkEnd w:id="276"/>
      <w:r>
        <w:rPr>
          <w:rtl w:val="true"/>
        </w:rPr>
        <w:t>اشارة</w:t>
      </w:r>
      <w:bookmarkEnd w:id="27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0908_109313"/>
      <w:bookmarkStart w:id="279" w:name="pg10908_109313"/>
      <w:bookmarkEnd w:id="279"/>
    </w:p>
    <w:p>
      <w:pPr>
        <w:pStyle w:val="Heading3"/>
        <w:numPr>
          <w:ilvl w:val="2"/>
          <w:numId w:val="1"/>
        </w:numPr>
        <w:rPr/>
      </w:pPr>
      <w:bookmarkStart w:id="280" w:name="pg10908_109313"/>
      <w:bookmarkStart w:id="281" w:name="__RefHeading___Toc2147173_2870459653"/>
      <w:bookmarkStart w:id="282" w:name="_Toc92"/>
      <w:bookmarkEnd w:id="280"/>
      <w:bookmarkEnd w:id="281"/>
      <w:r>
        <w:rPr>
          <w:rtl w:val="true"/>
        </w:rPr>
        <w:t>چکیده سخن</w:t>
      </w:r>
      <w:bookmarkEnd w:id="282"/>
    </w:p>
    <w:p>
      <w:pPr>
        <w:pStyle w:val="BookText"/>
        <w:rPr/>
      </w:pPr>
      <w:r>
        <w:rPr>
          <w:rFonts w:ascii="IRNazanin" w:hAnsi="IRNazanin" w:eastAsia="IRNazanin"/>
          <w:color w:val="111111"/>
          <w:sz w:val="28"/>
          <w:sz w:val="28"/>
          <w:szCs w:val="28"/>
          <w:rtl w:val="true"/>
          <w:lang w:bidi="fa-IR"/>
        </w:rPr>
        <w:t>از آنچه گذشت بعضی از محاسن کتاب طراز در زمینهٔ لغت و نقش آن در تکامل فرهنگ لغت عربی روشن شد، و اینکه چگونه امام لغوی علّامه ادیب، سید علی خان مدنی، روش استدراک و نقد را می پیماید</w:t>
      </w:r>
    </w:p>
    <w:p>
      <w:pPr>
        <w:pStyle w:val="BookText"/>
        <w:rPr/>
      </w:pPr>
      <w:r>
        <w:rPr>
          <w:rFonts w:ascii="IRNazanin" w:hAnsi="IRNazanin" w:eastAsia="IRNazanin"/>
          <w:color w:val="111111"/>
          <w:sz w:val="28"/>
          <w:sz w:val="28"/>
          <w:szCs w:val="28"/>
          <w:rtl w:val="true"/>
          <w:lang w:bidi="fa-IR"/>
        </w:rPr>
        <w:t>ما اندکی از این ویژگیها را در نقد وی بر قاموس و قلمروهای این نقد و دفاع هایش از جوهری روشن ساختیم؛ و نیز در نقدش بر جوهری و قاموس با هم، و در نقد هریک از لغویان و امامانشان که برحقیقت جفا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نمونه هایی از آنها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تنبیهات عمومی سید علی خان بر بعضی از اغلاط وأوهام و تصحیفات، بی ذکر عین نامهای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همه اینها، غلط های راویان و محدثان و پندارهاشان را یادآور شدیم، و غلط های عمومی و مشهور و چیزهای مانند آنها که در زبان عربی پدید آمده است، و ما بررسی گسترده را برای این ناحیه از معجم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نسبت به روش عام کتاب، ما تقسیم خماسی سید علی خان و ابتکاری را که در طرح جداگانه لغت عمومی نمایاند واضح ساختیم؛ افزون بر طرح عنوان مجاز و جداسازی آن از استعمالات حقیقی، سپس بیان لغت در کتاب خدا، آنگاه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مُصْطَلَح، و پس از آن مَثَل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فوائد و امتیازاتی را که این تقسیم و طرح جداگانه در بر دارد، روشن ساختیم و اینکه چگونه این تقسیم، کار لغت شناسی را دگرگون می کند و دسترسی به لغت را </w:t>
      </w:r>
    </w:p>
    <w:p>
      <w:pPr>
        <w:pStyle w:val="BookText"/>
        <w:rPr/>
      </w:pPr>
      <w:r>
        <w:rPr>
          <w:rFonts w:ascii="IRNazanin" w:hAnsi="IRNazanin" w:eastAsia="IRNazanin"/>
          <w:color w:val="111111"/>
          <w:sz w:val="28"/>
          <w:sz w:val="28"/>
          <w:szCs w:val="28"/>
          <w:rtl w:val="true"/>
          <w:lang w:bidi="fa-IR"/>
        </w:rPr>
        <w:t xml:space="preserve">آسان می سازد، سید علی خان به حق شیوه استدراکی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را در لغت گسترش داد و پیراست، بلکه وی مبتکر نخست این شیوه در تدوین فرهنگ های لغت عربی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تحقیق نهایی مان در دو باب همزه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طراز، و بعضی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تحقیق نخستمان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برچیدیم و بعضی از فوایدی را که بر آن بیان داشتیم افزون بر چیزهایی که با عجله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درآوردیم، از همه این مواضع رسم چارچوب عام و ویژگیهای مهمی را که به آنها کتاب طراز بر دیگر فرهنگهای لغوی که امروزه مورد اعتماد و استنادند و محوریت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یافته است، دریافتیم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ادامه تحقیق نهائی برای هر یک از آبواب این معجم و فصول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برای کسانی که وظیفه اتمام تحقیق باقیمانده کتاب به آنان واگذارده شده، فراهم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فزونی امتیازات و از خطوط تفصیلی ژرفتر و دقیقتر در شیوه این معجم بی نظیر پرده بردارد که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 والكناز لما عليه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مهم ترین ویژگی های این کتاب و خلاصه خطوط روش سید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ترسيم طرح کلّی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ابتكار تقسيم خُماسی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ترسیم تألیف فرهنگ زبان عربی که در ضمن آن جدا سازی مجاز از حقیقت، در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بنیادین در کار لغت شناسی براساس روش نقدی، و بیان اوهام و اغلاط وتصحيفات و لغزش ها و خطاها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زیادی از آنها به نقد قاموس فیروزآبادی اختصاص می یابد و نقدهای او دارای گونه ها و اقسامی است که بیانشان نیازمند پژوهش و بررسی مفصل می باشد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دامنهٔ استدراک در لغت و آوردن چیزهایی که در فرهنگ های لغت رايج وجود ندارد، و برنامه ای منسجم در چگونگی تدوین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چند زمینه فراهم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واژه ها و استعمالاتی را که در کتاب های مختلف لغت پراکنده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معجم های لغت و کتاب های افعال و دیوان ها و شرح های آنها، و کتاب های نحو و 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می کند، و آنچه را آنان نیاورده اند در جای خودش در معجم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مواد لغوی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فرهنگها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استدراک می کند ؛ مانند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از قیاسهای شایع در لغت سود میبرد و لغاتی را استدراک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کتاب های تفسير ، و غريب الأثر ، و مَثَل ، و طب، و حيوان، و کتاب المُرَبَّع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تذکرۂ انطاکی، تبصیر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 ها، واژه هایی را استدراک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لغاتی را که در جاهای دیگر معجم ها هستند استدراک می کند؛ چنان که واژه هایی را در باب مهموز می آورد که آنان در باب 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مکان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افعال ثلاثی که در فرهنگ های لغت نیامده است، با حُسن ترتیب در ذکر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ثلاثی، آنگاه رباعی، سپس 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حرکت عين الفعل مضارع که معجم های لغت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گویا و آشکاری در بیان این نوع از استدراک 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تعدیه را بیان می دارد و استدراک می کند و اختلاف معانی را به مختلف شدن آنها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فعل متعدی به یکی از حروف جرّ را به فعل </w:t>
      </w:r>
    </w:p>
    <w:p>
      <w:pPr>
        <w:pStyle w:val="BookText"/>
        <w:rPr/>
      </w:pPr>
      <w:r>
        <w:rPr>
          <w:rFonts w:ascii="IRNazanin" w:hAnsi="IRNazanin" w:eastAsia="IRNazanin"/>
          <w:color w:val="111111"/>
          <w:sz w:val="28"/>
          <w:sz w:val="28"/>
          <w:szCs w:val="28"/>
          <w:rtl w:val="true"/>
          <w:lang w:bidi="fa-IR"/>
        </w:rPr>
        <w:t xml:space="preserve">دیگری که به همان حرف متعدی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غیر آن، چنان که در فرهنگ های لغت این کار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و لغات را استدراک می کند و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ها و مصدرها و اسم ها و دیگر مشتقات و وجوه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سازگاری میان اصل لغوی و اشتقاق صرفی و میان مسموعات آنها، و اثبات نتيجه صحيح الهام گرفته از بین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 معانی واژه ها، که از استعمالات آنها برگرفته شده؛ چنان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لغت شناسان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در حالی که سید علی خان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کند؛ زیرا این معنا با بیت شعری که در این زمینه وارد شده سازگار است، و مثل آن است آنچه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لغوی و نحوی و صرفی را که لغت شناسان در معجم هاشان نیاورده اند، سید علی خان ذکر می کند، و اقوال را گرد می آورد و نظراتش را در آنها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دیدگاه وی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شود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امتیازات طراز روان و گویا بودن عبارت د رافهام و تفهیم است، و تهی بودن آن از دشواری و تعریف به چیزی که پوشیده تر یا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مزیت، در کل طراز جریان دارد و به آن از دیگر فرهنگ ها ممتاز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طراز در بخش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ویژگی پرداختن جداگانه به آن و روانی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ویژگیهای زیر ممتاز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مجازاتی که عموم فرهنگ ها نیاورده اند و همراه با تنبیه بر استعمالات مجازی که آنان ذکر کرده اند بی آنکه بر آن بیاگاهانند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عبارات کتاب آساس و این خود از مهمترین ویژگی های طراز در بخش 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وجه مجاز و بیان علاقه ای که با آن استعمال مجازی صحیح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طراز در بخش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خصوصیت طرح مستقل آن و گویایی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 های دیگری ممتاز است و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نکردن به تفسیر لغوی محض، بلکه پرداختن به بیان معنای مراد از آیه از خلال تفاسیر، و غافل نشدن از نظرات تفسیری اهل تأویل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های قرآنی، و ذکر قرائت هایی که موافق با ماده لغوی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گرچه گاه در معجمها آورده شده جز اینکه نسبت به آنچه سید علی خان در طراز می آورد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تفاسیر آیاتی که ویژه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نقل آنچه از سنت نبوی شریف و سخنان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بعضی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چنان که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سخن خدای متعال آمده است </w:t>
      </w:r>
      <w:r>
        <w:rPr>
          <w:rFonts w:ascii="Amiri" w:hAnsi="Amiri" w:eastAsia="Amiri" w:cs="Amiri"/>
          <w:color w:val="111111"/>
          <w:sz w:val="28"/>
          <w:sz w:val="28"/>
          <w:szCs w:val="28"/>
          <w:rtl w:val="true"/>
          <w:lang w:bidi="ar-SA"/>
        </w:rPr>
        <w:t>لَا يَنَالُ عَهْدِى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ژرف اندیشی در شرح بعضی آیات قرآنی، و دریافت نکاتی که هیچ یک از امامان تفسیر و اشخاص مشهور، به آنها پی نبرده اند؛ مانند نظری که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سازد، در تفسیر این سخن خدای متعال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مِنْهُمَا اللؤلؤ وَالْمَرْجَانِ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طراز در بخش اثر افزون بر خصوصیت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گویایی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ویژگی اعتماد زیاد بر اثر نبوی صحیح استوار است، و از میان فرهنگ ها به پیروی رضی استرآبادی و 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حجتی که شک در آن راه ندارد، بی همتاست سید علی خان کلمات و سخنان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می آورد و در بخش آثر آنها را شرح می دهد و در این زمینه بر بسیاری از آنچه در نهج البلاغه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كافى، من لا يحضره الفقيه، تهذيب، کتابهای ادعیه، و دیگر مصادر امامیه، اعتماد می ورزد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طراز اول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طرح جداگانه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و شمول در ذکر مصطلحات علوم مختلف ممتاز است، و تنها بر اصطلاحات علوم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شیوۀ فرهنگهای لغت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نمی کند و در کنار آنها به ذکر مصطلحات فلسفی و منطقی و عرفانی و صوفی و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جهت گرویدن به این نظر صحیح و درست است که همۀ اصطلاحات عربی برای علوم، دارای اصل لغوی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ارزشمند ،طراز در بخش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ویژگی عنوان مستقل و روانی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کامل مَثَل ممتاز است، و وجوه و معانی مَثَل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متعدّد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و سودمند بیان می کند، بی آنکه بیهوده سخن را به درازا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راستا می نگریم که سید علی خان نکته های هوشمندانه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شرح مَثَلها تقدیم میدارد که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در 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می سازد؛ چنان که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مَثَل كلُّ الصَيْد في جَوْفِ الغَرا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می سازد بر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مثل، دربارۀ ابو سفیان بن حارث بن عبد المطلب، تمثل جست و نه ابو سفیان بن حَرْب و دیگران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سید علی خان آنچه را ملاک مثل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هر چند در کتاب ها و فرهنگ های لغت، جزو اقوالِ عرب ذکر شود و در کتاب های امثال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نمونه بایسته از آنها را آوردیم</w:t>
      </w:r>
      <w:r>
        <w:rPr>
          <w:rFonts w:eastAsia="IRNazanin" w:cs="IRNazanin"/>
          <w:color w:val="111111"/>
          <w:sz w:val="28"/>
          <w:szCs w:val="28"/>
          <w:rtl w:val="true"/>
          <w:lang w:bidi="fa-IR"/>
        </w:rPr>
        <w:t xml:space="preserve">. </w:t>
      </w:r>
      <w:bookmarkStart w:id="283" w:name="pg10908_109319"/>
    </w:p>
    <w:p>
      <w:pPr>
        <w:pStyle w:val="Heading2"/>
        <w:numPr>
          <w:ilvl w:val="1"/>
          <w:numId w:val="1"/>
        </w:numPr>
        <w:rPr/>
      </w:pPr>
      <w:bookmarkStart w:id="284" w:name="__RefHeading___Toc2147175_2870459653"/>
      <w:bookmarkStart w:id="285" w:name="_Toc93"/>
      <w:bookmarkEnd w:id="283"/>
      <w:bookmarkEnd w:id="284"/>
      <w:r>
        <w:rPr>
          <w:rtl w:val="true"/>
        </w:rPr>
        <w:t>یادآوری لازم</w:t>
      </w:r>
      <w:bookmarkEnd w:id="28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2147177_2870459653"/>
      <w:bookmarkStart w:id="287" w:name="_Toc94"/>
      <w:bookmarkEnd w:id="286"/>
      <w:r>
        <w:rPr>
          <w:rtl w:val="true"/>
        </w:rPr>
        <w:t>اشارة</w:t>
      </w:r>
      <w:bookmarkEnd w:id="287"/>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0908_109321"/>
      <w:bookmarkStart w:id="289" w:name="pg10908_109321"/>
      <w:bookmarkEnd w:id="289"/>
    </w:p>
    <w:p>
      <w:pPr>
        <w:pStyle w:val="Heading3"/>
        <w:numPr>
          <w:ilvl w:val="2"/>
          <w:numId w:val="1"/>
        </w:numPr>
        <w:rPr/>
      </w:pPr>
      <w:bookmarkStart w:id="290" w:name="pg10908_109321"/>
      <w:bookmarkStart w:id="291" w:name="__RefHeading___Toc2147179_2870459653"/>
      <w:bookmarkStart w:id="292" w:name="_Toc95"/>
      <w:bookmarkEnd w:id="290"/>
      <w:bookmarkEnd w:id="291"/>
      <w:r>
        <w:rPr>
          <w:rtl w:val="true"/>
        </w:rPr>
        <w:t>یادآوری لازم</w:t>
      </w:r>
      <w:bookmarkEnd w:id="292"/>
    </w:p>
    <w:p>
      <w:pPr>
        <w:pStyle w:val="BookText"/>
        <w:rPr/>
      </w:pPr>
      <w:r>
        <w:rPr>
          <w:rFonts w:ascii="IRNazanin" w:hAnsi="IRNazanin" w:eastAsia="IRNazanin"/>
          <w:color w:val="111111"/>
          <w:sz w:val="28"/>
          <w:sz w:val="28"/>
          <w:szCs w:val="28"/>
          <w:rtl w:val="true"/>
          <w:lang w:bidi="fa-IR"/>
        </w:rPr>
        <w:t xml:space="preserve">محاسنی را که ما برای کتاب طراز اول آوردیم، و ویژگی هایی را که به آنها از نظر تقسیم و شیوه ترتیب بر دیگر فرهنگها برتری می یابد و نیز غنای طراز در نقد و استدراک و تحقیقات آراسته و زیبا و ظریف آن که در لابلای کتاب طنین انداز است، همۀ اینها ما را از این سخن باز نمیدارد که بگوییم این کتاب مانند همه 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از خطا و و هم نیست؛ چنان که سید علی خان خود در خطبه کتابش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چنین است، کتابی که در آن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ندارد، تنها کتاب خداست که جوینده اش را گمراه نمیسازد؛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مظنه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قلمرو نقد وی بر فیروزآبادی و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زیر شایان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جوهری را دچار وهم و خطا می 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از فیروزآبادی در این سخن پیروی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در ایراد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ف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وهم افتاده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اصل این توهیم چشم پوشیم</w:t>
      </w:r>
      <w:r>
        <w:rPr>
          <w:rStyle w:val="FootnoteAnchor"/>
          <w:rtl w:val="true"/>
        </w:rPr>
        <w:footnoteReference w:id="702"/>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این نکته را از </w:t>
      </w:r>
    </w:p>
    <w:p>
      <w:pPr>
        <w:pStyle w:val="BookText"/>
        <w:rPr/>
      </w:pPr>
      <w:r>
        <w:rPr>
          <w:rFonts w:ascii="IRNazanin" w:hAnsi="IRNazanin" w:eastAsia="IRNazanin"/>
          <w:color w:val="111111"/>
          <w:sz w:val="28"/>
          <w:sz w:val="28"/>
          <w:szCs w:val="28"/>
          <w:rtl w:val="true"/>
          <w:lang w:bidi="fa-IR"/>
        </w:rPr>
        <w:t>دست داده که به غفلت فیروزآبادی اشاره کند؛ زیرا او حَفَيْسَاً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حفس تکرار کرده بی آنکه بر آن تنبیه کند ابن طَيِّب فاسي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إضاءة الراموس</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زبیدی در تاج العروس</w:t>
      </w:r>
      <w:r>
        <w:rPr>
          <w:rStyle w:val="FootnoteAnchor"/>
          <w:rtl w:val="true"/>
        </w:rPr>
        <w:footnoteReference w:id="704"/>
      </w:r>
      <w:r>
        <w:rPr>
          <w:rFonts w:ascii="IRNazanin" w:hAnsi="IRNazanin" w:eastAsia="IRNazanin"/>
          <w:color w:val="111111"/>
          <w:sz w:val="28"/>
          <w:sz w:val="28"/>
          <w:szCs w:val="28"/>
          <w:rtl w:val="true"/>
          <w:lang w:bidi="fa-IR"/>
        </w:rPr>
        <w:t>از این کار فیروزآبادی در شگفت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 خون گذارند تا بند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ماده است سخن قیس بن عاصم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الإبل، فإنّ فيها رَقُومَ الدمّ ومَهْرَ الكريمة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شتران ناسزا مگویید که پیشگیری از خونریزی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آنها جلو خونریزی گرفته می شود؛ زیرا به عنوان دیه پرداخت می شوند و صاحب خون از طلب آن دست می کشد و در نتیجه خون قاتل مصون م 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به و هم افتاده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p>
    <w:p>
      <w:pPr>
        <w:pStyle w:val="BookText"/>
        <w:rPr/>
      </w:pPr>
      <w:r>
        <w:rPr>
          <w:rFonts w:ascii="IRNazanin" w:hAnsi="IRNazanin" w:eastAsia="IRNazanin"/>
          <w:color w:val="111111"/>
          <w:sz w:val="28"/>
          <w:sz w:val="28"/>
          <w:szCs w:val="28"/>
          <w:rtl w:val="true"/>
          <w:lang w:bidi="fa-IR"/>
        </w:rPr>
        <w:t>این توهیم به طور قطع براساس مبنای امامیه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صَلَّى اللهُ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لیکن بر مبنای عامه، وهمى براى جوهری نیست؛ مامقانی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نامگذاری آنچه به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تابعی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رسد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مبنای اصول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اصحاب ما آنچه را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نامند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نزد محدّثان اعم از حدیث و خبر است؛ حدیث ، آن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شود و خبر سخنی است که از غیر پیامبر نقل گردد و اثر اعم از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سید علی خان از این توهیمش غفلت می ورزد، و دوباره در بخش مصطلح، صَلَّى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روایتِ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صحابی یا تابعی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جوهری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وَهم متّهم می سازد و ادعا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عُمر است نه پدرش؛ با آنکه شایع و مشهور در کتابهای انساب سازگار با سخن جوهری است</w:t>
      </w:r>
      <w:r>
        <w:rPr>
          <w:rStyle w:val="FootnoteAnchor"/>
          <w:rtl w:val="true"/>
        </w:rPr>
        <w:footnoteReference w:id="705"/>
      </w:r>
      <w:r>
        <w:rPr>
          <w:rFonts w:ascii="IRNazanin" w:hAnsi="IRNazanin" w:eastAsia="IRNazanin"/>
          <w:color w:val="111111"/>
          <w:sz w:val="28"/>
          <w:sz w:val="28"/>
          <w:szCs w:val="28"/>
          <w:rtl w:val="true"/>
          <w:lang w:bidi="fa-IR"/>
        </w:rPr>
        <w:t>و سید علی خان می بایست در اینجا از جوهری دفاع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آبی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عُمَيْلَه يا بني غَنى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را یاقوت حموی در معجم البلدان، همین گونه ضبط کرده است؛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 ، و بعد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نسخه های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سید علی خان این غلط را نمی آگاهاند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ناءَ اللحم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نَيْئاً ونُيُوءاً ونُيُوءةً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نپخته است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ضبط ، همان ضبط صحیحی است که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مصباح، نهایه ، لسان </w:t>
      </w:r>
    </w:p>
    <w:p>
      <w:pPr>
        <w:pStyle w:val="BookText"/>
        <w:rPr/>
      </w:pPr>
      <w:r>
        <w:rPr>
          <w:rFonts w:ascii="IRNazanin" w:hAnsi="IRNazanin" w:eastAsia="IRNazanin"/>
          <w:color w:val="111111"/>
          <w:sz w:val="28"/>
          <w:sz w:val="28"/>
          <w:szCs w:val="28"/>
          <w:rtl w:val="true"/>
          <w:lang w:bidi="fa-IR"/>
        </w:rPr>
        <w:t>العرب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اند؛ ناءَ 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باع يبيع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قاموس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يَناءُ ، فهو نُيُّ بَيِّنُ النُّيُوء والنُّيوءَة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است و ذکر آن در اینجا برای آن است که یادآور شود جوهری دچار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در اجوف واوی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فیروزآبادی نسبت به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اهل لغت است، سید علی خان در اینجا خطای فیروزآبادی را نمی نمایاند؛ و اینکه فیروزآبادی جوهری را در اشتباه می انگارد، نیز نادرست است، و سید علی خان او را رد نمیکند و به دفاع از جوهری نمی پردازد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نقدی سید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لیکن در قیاس با انبوه کاری که او در معجم طراز انجام داده، اندک است</w:t>
      </w:r>
      <w:r>
        <w:rPr>
          <w:rFonts w:eastAsia="IRNazanin" w:cs="IRNazanin"/>
          <w:color w:val="111111"/>
          <w:sz w:val="28"/>
          <w:szCs w:val="28"/>
          <w:rtl w:val="true"/>
          <w:lang w:bidi="fa-IR"/>
        </w:rPr>
        <w:t xml:space="preserve">. </w:t>
      </w:r>
      <w:bookmarkStart w:id="293" w:name="pg10908_109325"/>
    </w:p>
    <w:p>
      <w:pPr>
        <w:pStyle w:val="Heading2"/>
        <w:numPr>
          <w:ilvl w:val="1"/>
          <w:numId w:val="1"/>
        </w:numPr>
        <w:rPr/>
      </w:pPr>
      <w:bookmarkStart w:id="294" w:name="__RefHeading___Toc2147181_2870459653"/>
      <w:bookmarkStart w:id="295" w:name="_Toc96"/>
      <w:bookmarkEnd w:id="293"/>
      <w:bookmarkEnd w:id="294"/>
      <w:r>
        <w:rPr>
          <w:rtl w:val="true"/>
        </w:rPr>
        <w:t>اشکالات و کاستیها</w:t>
      </w:r>
      <w:bookmarkEnd w:id="29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2147183_2870459653"/>
      <w:bookmarkStart w:id="297" w:name="_Toc97"/>
      <w:bookmarkEnd w:id="296"/>
      <w:r>
        <w:rPr>
          <w:rtl w:val="true"/>
        </w:rPr>
        <w:t>اشارة</w:t>
      </w:r>
      <w:bookmarkEnd w:id="29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0908_109327"/>
      <w:bookmarkStart w:id="299" w:name="pg10908_109327"/>
      <w:bookmarkEnd w:id="299"/>
    </w:p>
    <w:p>
      <w:pPr>
        <w:pStyle w:val="Heading3"/>
        <w:numPr>
          <w:ilvl w:val="2"/>
          <w:numId w:val="1"/>
        </w:numPr>
        <w:rPr/>
      </w:pPr>
      <w:bookmarkStart w:id="300" w:name="pg10908_109327"/>
      <w:bookmarkStart w:id="301" w:name="__RefHeading___Toc2147185_2870459653"/>
      <w:bookmarkStart w:id="302" w:name="_Toc98"/>
      <w:bookmarkEnd w:id="300"/>
      <w:bookmarkEnd w:id="301"/>
      <w:r>
        <w:rPr>
          <w:rtl w:val="true"/>
        </w:rPr>
        <w:t>اشکالات و کاستیها</w:t>
      </w:r>
      <w:bookmarkEnd w:id="302"/>
    </w:p>
    <w:p>
      <w:pPr>
        <w:pStyle w:val="BookText"/>
        <w:rPr/>
      </w:pPr>
      <w:r>
        <w:rPr>
          <w:rFonts w:ascii="IRNazanin" w:hAnsi="IRNazanin" w:eastAsia="IRNazanin"/>
          <w:color w:val="111111"/>
          <w:sz w:val="28"/>
          <w:sz w:val="28"/>
          <w:szCs w:val="28"/>
          <w:rtl w:val="true"/>
          <w:lang w:bidi="fa-IR"/>
        </w:rPr>
        <w:t xml:space="preserve">اشکالات و نقصهایی بر طراز وارد است که ما بعضی از آنها را بی طرفانه و برای بیان حقیقت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هر نوع تعصب و جانبداری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ذکر آنها آن قدر نقص به شمار نمی آید که در ارزش گذاری کتاب طراز تأثیر گذارد، عظمت این معجم به اندازه ای است که این خرده گیری ها در برابر محاسن و ویژگی های بیشمار آن، ناپیدا و ناچیزند؛ و از قدیم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المرء تُبْلاً أن تُعَدَّ معايبه ؛</w:t>
      </w:r>
    </w:p>
    <w:p>
      <w:pPr>
        <w:pStyle w:val="BookText"/>
        <w:rPr/>
      </w:pPr>
      <w:r>
        <w:rPr>
          <w:rFonts w:ascii="IRNazanin" w:hAnsi="IRNazanin" w:eastAsia="IRNazanin"/>
          <w:color w:val="111111"/>
          <w:sz w:val="28"/>
          <w:sz w:val="28"/>
          <w:szCs w:val="28"/>
          <w:rtl w:val="true"/>
          <w:lang w:bidi="fa-IR"/>
        </w:rPr>
        <w:t>شرافت و ارجمندی برای انسان همین بس که عیب هایش انگشت شمار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این اشکالات به تعدادی اندک، ما را به محاسن و مزیت هایی راهنمایی می کند که طراز به آنها آراسته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نقص های کتاب طراز، عدم دقت آن در آوزانی است که برای ضبط وزن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هایی را که خواسته ضبط آنها را بنمایاند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بارزترین ایراد بر طراز همین نقص است؛ زیرا وی در وزن تنها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را می نگرد بی آنکه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تکراری را که وزن افاده می کند،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زیاد تکیه می کند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آوردن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و برای مبالغه </w:t>
      </w:r>
    </w:p>
    <w:p>
      <w:pPr>
        <w:pStyle w:val="BookText"/>
        <w:rPr/>
      </w:pPr>
      <w:r>
        <w:rPr>
          <w:rFonts w:ascii="IRNazanin" w:hAnsi="IRNazanin" w:eastAsia="IRNazanin"/>
          <w:color w:val="111111"/>
          <w:sz w:val="28"/>
          <w:sz w:val="28"/>
          <w:szCs w:val="28"/>
          <w:rtl w:val="true"/>
          <w:lang w:bidi="fa-IR"/>
        </w:rPr>
        <w:t xml:space="preserve">می آید، شایسته و بجا نیست؛ زیرا هیچ سنخیت و همانندی میان این دو جز در صورت کلمه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فیروزآبادی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با وزن و معنای مبالغه سازگارتر میباشد؛ شیوۀ ابن منظور نیز چنین است 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وزن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تکیه شود، ورجل تُكلَّة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الإتكاء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تهذیب اللغة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صحاح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تُكَأَة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تكيه ورزنده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رو، وزن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اشتقاق سازگارتر است، و صاحبان معجم ها آن را به کار برده اند</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نمونه هایی از آن مشاهده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وجهی برای عدول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تُفاح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تکرار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 کلمه را گاه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که درست تر و شناخته شده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مثل،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آن گاه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را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بعضی ادعا کنند که این تفنن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برای اثبات مهارت مصنّف و تسلّط او به لغات عرب و آوزان واژه های آنهاست، لیکن این قول توجیهی ناروا به نظر می رسد؛ زیرا هدف از تألیف فرهنگ لغت شناساندن و رساندن واژه به </w:t>
      </w:r>
    </w:p>
    <w:p>
      <w:pPr>
        <w:pStyle w:val="BookText"/>
        <w:rPr/>
      </w:pPr>
      <w:r>
        <w:rPr>
          <w:rFonts w:ascii="IRNazanin" w:hAnsi="IRNazanin" w:eastAsia="IRNazanin"/>
          <w:color w:val="111111"/>
          <w:sz w:val="28"/>
          <w:sz w:val="28"/>
          <w:szCs w:val="28"/>
          <w:rtl w:val="true"/>
          <w:lang w:bidi="fa-IR"/>
        </w:rPr>
        <w:t xml:space="preserve">جوینده آن است نه قدرت نمایی؛ مهم این است که به خواننده وزن کلمه و اشتقاق آن با آوردن مثال به واژه ای معروف و 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این سخن، می توان نمونه ذیل را مورد توجه قرار داد که در آن التزام به اوزان خاص در وزن واژه ها رعایت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کوه زرد رنگ است، کوه دیگری مُسَلَّح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نصّ با ضبط قلم، تنها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با اینکه کتاب های بلدان و سیره نبوی و مغازی گویاست به اینکه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از مصادر گاه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 و در هر حال هیچ کس این دو را با تشدید ضبط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طراز، ضبط درست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مصادر نیز همان را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کوه زرد رنگ است؛ و آن را از آنچه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آمده جدا می سازد، چه آن نام درّه ای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به ذهن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سید علی خان آن را ضبط نمی کند 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عدم التزام به الفاظ مخصوص، و عدم لحاظ آنچه در اصل کلمه موزون هست در الفاظ وزن، معجم را پیچیده و آشفته می سازد، و جوینده دست یابی آسان به لغت و گویایی در فهم را از دست می دهد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بهترین کسی که وزنها را ضبط کرده و خلل و نقایص را در این قلمرو برطرف ساخته است صاحب معيار اللغة باشد، زیرا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قوم در مقام بیان، مسلک اهمال را پیمودند و در بیشتر آنچه در این فن نگاشتند بر اعراب و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ذکر آوزان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کردند، و کتاب هاشان در دست نسخه نویسان ناآگاه عرب و عجم افتاد، و در آنها زیادی و نقصان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من بر ذکر آوزان بسنده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بسنده کردن بر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فصلی را در مقدمه گشودم و در آن هر وزنی را که از آغاز تا آخر کتاب آوردم، بیان داشتم و حروف و اعراب آنها را روشن ساختم، تا اگر در اثنای کتاب زیاده و نقصان یا تصحیف رخ دهد، به آن مراجعه کنند و به تصحیح آنها بپردازند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نقص، کتاب طراز مصون نماند، علی رغم اینکه مصنّف آن بسیاری از نارساییهای کتابهای پیشین را زدود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اشکالات بر طراز این است که با وجود استدراک بسیاری از مواد و لغات بر فرهنگ ها، بعضی از واژه ها را که در معاجم لغت وجود دارند و تدوین شده اند،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با اینکه این واژه و مفردات و استعمالات آن، در صحاح و عُباب و تکمله و قاموس و لسان و تاج،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و عُباب و تکمله و تاج ، دو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لسان العرب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آورد؛ در حالی که سید علی خان در طراز نه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کند و نه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نقصهای طراز خطای وی در ترتیب مواد لغوی در بعضی زمان هاست؛ زیرا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حفاً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نمی کند و آن را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زبیدی در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و زبیدی هر دو در ترتیب خطا کرده اند؛ زیرا پی در پی آمدن این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گفتیم عبارت طراز گویا و آشکار است، گاه عبارت دیگر معجم ها از نظر وضوح بر طراز پیشی می گیرند، لیکن این موارد اندک اند و در مقابل آنچه در کل کتاب طراز هست نا پیدا و هیچ می گردند؛ زیرا سید علی خان جمله ها را با عباراتی روشن و روان می آورد و آنگاه که عبارتش به این وضوح نیست، بدان جهت است که اندکی پیش از آن، آشکار و گویا به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كَرْفَاتِ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نمی سازد 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اَزْبَدَتْ للغَلّی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به جهت جوش آمدن، کف بالا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توضیح بیشتر عبارت نمی کوشد و این به جهت نزدیکی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كَتَاتِ القِدْ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أَزْبَدَت للغَلّي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عمومی سید علی خان، روانگویی و آوردن عبارات سلیس است، لیکن گاه از این شیوه درمیگذرد و به آن بی اعتنا می ماند، مانند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ثَفَةَ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تعریف به آخفی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مُساوی است، و ماده فثأ را بعد نمی آورد؛ از این رو بایسته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شیوه او در مثل این موارد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ثَفَةَ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فَتَأَها، أي سَكَنَ غليانها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جوش دیگ را با آب فرو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مَرْبَأَةُ البازي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تعریف به آخفی یا مساوی است، و جوینده نیازمند مراجعه به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با اینکه عبارات </w:t>
      </w:r>
    </w:p>
    <w:p>
      <w:pPr>
        <w:pStyle w:val="BookText"/>
        <w:rPr/>
      </w:pPr>
      <w:r>
        <w:rPr>
          <w:rFonts w:ascii="IRNazanin" w:hAnsi="IRNazanin" w:eastAsia="IRNazanin"/>
          <w:color w:val="111111"/>
          <w:sz w:val="28"/>
          <w:sz w:val="28"/>
          <w:szCs w:val="28"/>
          <w:rtl w:val="true"/>
          <w:lang w:bidi="fa-IR"/>
        </w:rPr>
        <w:t>فرهنگ های دیگر روشن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و تاج و جز این دو،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مِرْبَأَةُ البازي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منارةٌ يَرْبَأُ عليها ، أو مكان البازي الذي يقف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مَرْبَأَةُ البازي ، مناره ای است که باز بر آن بالا می رود، یا مکانی است که در آن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نظارت اطراف می 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عُباب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رو به مکانی که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فَضِئَتِ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وفَسَدَتْ ورَهِلَ مَأْقها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 و تباه گشت و از محل ورم آن آب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عبارت قاموس و لسان روشن تر است؛ زیرا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احمرت واسترخت مآقيها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کبود شد و مجرای اشک آن به راه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المحیط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قَضِئَتْ عينُه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قرحت</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چشمش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جمهرة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قَضِئَت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فسدت</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چشم او فاسد گشت، و در جای دیگر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قَضِئَت عينُ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احْمَرَّتْ ودَمَعَت</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آنگاه که چشم انسان قرمز شود و اشک بریزد،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قَضِئَت عينُ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اشتباهات در طراز پدید آمده است که به رجحان قوی ناشی از اغلاط نسخه نویسان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به نسخه خطی طراز که به خط خود سید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دست نیافتیم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جهت آن است که آنچه را نوشته پیش نویس بوده که</w:t>
      </w:r>
    </w:p>
    <w:p>
      <w:pPr>
        <w:pStyle w:val="BookText"/>
        <w:rPr/>
      </w:pPr>
      <w:r>
        <w:rPr>
          <w:rFonts w:ascii="IRNazanin" w:hAnsi="IRNazanin" w:eastAsia="IRNazanin"/>
          <w:color w:val="111111"/>
          <w:sz w:val="28"/>
          <w:sz w:val="28"/>
          <w:szCs w:val="28"/>
          <w:rtl w:val="true"/>
          <w:lang w:bidi="fa-IR"/>
        </w:rPr>
        <w:t>بعد پاک نشده است؛ زیرا وقوع این غلط ها از مثل سید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شبیه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مورد سخنی است که در بخش کتاب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خدای متعال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لِنَعْلَمَ أَيَّ الْحِزْبَيْنِ</w:t>
      </w:r>
      <w:r>
        <w:rPr>
          <w:rStyle w:val="FootnoteAnchor"/>
          <w:rtl w:val="true"/>
        </w:rPr>
        <w:footnoteReference w:id="713"/>
      </w:r>
      <w:r>
        <w:rPr>
          <w:rFonts w:ascii="IRNazanin" w:hAnsi="IRNazanin" w:eastAsia="IRNazanin"/>
          <w:color w:val="111111"/>
          <w:sz w:val="28"/>
          <w:sz w:val="28"/>
          <w:szCs w:val="28"/>
          <w:rtl w:val="true"/>
          <w:lang w:bidi="fa-IR"/>
        </w:rPr>
        <w:t>یعنی اختلاف دو گروه در مدت درنگ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اصحاب کهف، و دیگری پادشاهانی که یکی پس از دیگری در آن شهر پادشاهی کردند؛ یا هر دوشان از اصحاب کهف اند، یا دو طائفه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درنگ آنان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آیه را با اندکی اختلاف در عبارات فوق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 کند؛ و ما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نیافتیم تا آوردن آن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درآید، از این رو احتمال میرود نسخه چرک نویس باشد یا نسخه نویسان اشتباه کرده باشند که این به نظر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نارسایی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ابوابی که ما بررسی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مورد فراتر نمی رود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یا به نظر میرسد که نسخه برداران اشتباه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همۀ اینها خطاهایی است که در حاشیه تحقیق به آنها اشاره کرده ایم، و بعضی واژه ها که از مُصَنّف فوت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شمولیت طراز در مانند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هأهأ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هئ هئ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آواز دادن شتران برای علف است و را ذکر نکرده است با آنکه آن در فرهنگها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سخن چکیده نهایی که پژوهشگر آن را آشکارا و به روشنی در می یابد این است که معجم طراز در باب خودش اول می باشد، آکنده از محاسن است، صفحات آن استدراکات و نقدها را فریاد می زند، و از بسیاری از عیب ها و نقص های فرهنگ های لغت تهی است از چیزهای اضافه و زاید مصون می باشد، در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و مبتکر است و در روش شناسی اش ابتکار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نواقصی که در آن رخ داده در برابر محاسن آن چیزی به شمار نمی آید؛ به ویژه آن گاه که به دیده اعتبار دریابیم که سید علی خان آن را در پایان حیات شریفش نگاشت و به دردها و بیماری های سالمندی گرفتار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نسخه طراز نوه اش، علی اصغر حکمت شیرازی، مراجعه کنیم، صفحات نخست آن نوشته هایی را که بر این مطلب دلالت دارد می نگریم، که سوی خدا تضرُّع و زاری می کند و به پیامبر و آلش برای شفا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بعضی از نقصها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نسخه نویسان باز می گردد، و بعضی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بیماری و سالمندی به جهت امتداد نیافتن عمر مصنّف است تا کتابش را به پایان رساند و با مراجعه آن را آراسته سازد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يقين داریم که اگر عمر سید علی خان امتداد می یافت و کتابش را تمام می کرد و آن را از نظر می گذراند و پیرایش می کرد و کاستی ها را به آن می افزود، کتاب طراز بسی بهتر از آنچه اکنون هست در می آمد </w:t>
      </w:r>
      <w:r>
        <w:rPr>
          <w:rFonts w:eastAsia="IRNazanin" w:cs="IRNazanin"/>
          <w:color w:val="111111"/>
          <w:sz w:val="28"/>
          <w:szCs w:val="28"/>
          <w:rtl w:val="true"/>
          <w:lang w:bidi="fa-IR"/>
        </w:rPr>
        <w:t xml:space="preserve">. </w:t>
      </w:r>
      <w:bookmarkStart w:id="303" w:name="pg10908_109335"/>
    </w:p>
    <w:p>
      <w:pPr>
        <w:pStyle w:val="Heading2"/>
        <w:numPr>
          <w:ilvl w:val="1"/>
          <w:numId w:val="1"/>
        </w:numPr>
        <w:rPr/>
      </w:pPr>
      <w:bookmarkStart w:id="304" w:name="__RefHeading___Toc2147187_2870459653"/>
      <w:bookmarkStart w:id="305" w:name="_Toc99"/>
      <w:bookmarkEnd w:id="303"/>
      <w:bookmarkEnd w:id="304"/>
      <w:r>
        <w:rPr>
          <w:rtl w:val="true"/>
        </w:rPr>
        <w:t>نسخه های کتاب</w:t>
      </w:r>
      <w:bookmarkEnd w:id="30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2147189_2870459653"/>
      <w:bookmarkStart w:id="307" w:name="_Toc100"/>
      <w:bookmarkEnd w:id="306"/>
      <w:r>
        <w:rPr>
          <w:rtl w:val="true"/>
        </w:rPr>
        <w:t>اشارة</w:t>
      </w:r>
      <w:bookmarkEnd w:id="30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0908_109337"/>
      <w:bookmarkStart w:id="309" w:name="pg10908_109337"/>
      <w:bookmarkEnd w:id="309"/>
    </w:p>
    <w:p>
      <w:pPr>
        <w:pStyle w:val="Heading3"/>
        <w:numPr>
          <w:ilvl w:val="2"/>
          <w:numId w:val="1"/>
        </w:numPr>
        <w:rPr/>
      </w:pPr>
      <w:bookmarkStart w:id="310" w:name="pg10908_109337"/>
      <w:bookmarkStart w:id="311" w:name="__RefHeading___Toc2147191_2870459653"/>
      <w:bookmarkStart w:id="312" w:name="_Toc101"/>
      <w:bookmarkEnd w:id="310"/>
      <w:bookmarkEnd w:id="311"/>
      <w:r>
        <w:rPr>
          <w:rtl w:val="true"/>
        </w:rPr>
        <w:t>نسخه های کتاب</w:t>
      </w:r>
      <w:bookmarkEnd w:id="312"/>
    </w:p>
    <w:p>
      <w:pPr>
        <w:pStyle w:val="BookText"/>
        <w:rPr/>
      </w:pPr>
      <w:r>
        <w:rPr>
          <w:rFonts w:ascii="IRNazanin" w:hAnsi="IRNazanin" w:eastAsia="IRNazanin"/>
          <w:color w:val="111111"/>
          <w:sz w:val="28"/>
          <w:sz w:val="28"/>
          <w:szCs w:val="28"/>
          <w:rtl w:val="true"/>
          <w:lang w:bidi="fa-IR"/>
        </w:rPr>
        <w:t xml:space="preserve">سید علی خان کتابش را در سه جزء نوشت، و چون برای دو مجلد اول آن نسخه های گوناگون هست و همه آنها به نظر ما یکسان است بعضی از آنها را مزیت های زیر برگزیدیم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دسترسی؛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ای که گزارش مقابلهٔ مصنّف بر آن ثبت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شده از روی نسخه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تازگی بر جلد سوم این کتاب دست یافتیم که به خط سید علی خان می باشد و در کتاب خانه آية الله شیخ محمد حسین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نسخه های مورد اعتماد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کتابخانه عمومی شیخ محمد حسين كاشف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نسخۀ نخست کتابخانه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اول کتاب تا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اول محقق طباطبائی، که از آغاز کتاب تا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کتاب خانه مؤسسه عمومی کاشف الغطاء، که از اول کتاب شروع می شود و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شیخ قیس عطار،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دوم محقق طباطبائی،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دوم کتاب 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هایی دیگر از کتاب طراز وجود دارند که تاکنون از آن تصویربرداری نکرده ایم و در تحقیق بر آنها اعتماد نورزیده ایم به جهت دست نیافتن به بعضی از آنها و بی نیازی از بعض دیگر با وجود غير آنها، ليكن ذكر آنها تهی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کتاب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قزوین، به شماره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کتاب تا آخر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نجف علی فرزند زیبا علی، ناسخ آن را از روی نسخهٔ مُصَنِّف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 ،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 خانه مدرسه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محمد قاسم فرزند حسن علی سرجانی در مشهد نوشته، و در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پایان رسانده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مرکزی دانشگاه تهران، به شماره </w:t>
      </w:r>
      <w:r>
        <w:rPr>
          <w:rFonts w:eastAsia="IRNazanin" w:cs="IRNazanin"/>
          <w:color w:val="111111"/>
          <w:sz w:val="28"/>
          <w:szCs w:val="28"/>
          <w:lang w:bidi="fa-IR"/>
        </w:rPr>
        <w:t>6648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که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مجلس شورای اسلامی، به شماره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،جلد دوم در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که در قرن دوازدهم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ملی،تهران، به شماره </w:t>
      </w:r>
      <w:r>
        <w:rPr>
          <w:rFonts w:eastAsia="IRNazanin" w:cs="IRNazanin"/>
          <w:color w:val="111111"/>
          <w:sz w:val="28"/>
          <w:szCs w:val="28"/>
          <w:lang w:bidi="fa-IR"/>
        </w:rPr>
        <w:t>4617</w:t>
      </w:r>
      <w:r>
        <w:rPr>
          <w:rFonts w:ascii="IRNazanin" w:hAnsi="IRNazanin" w:eastAsia="IRNazanin"/>
          <w:color w:val="111111"/>
          <w:sz w:val="28"/>
          <w:sz w:val="28"/>
          <w:szCs w:val="28"/>
          <w:rtl w:val="true"/>
          <w:lang w:bidi="fa-IR"/>
        </w:rPr>
        <w:t xml:space="preserve">،که در فهرست آن به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کتاب خانه ،گوهر شاد به شماره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 خانه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كتاب، فصل عین تا باب دال در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که با خط نسخ عالی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دیگری به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،که مانند نسخهٔ پیشین 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bookmarkStart w:id="313" w:name="pg10908_109339"/>
    </w:p>
    <w:p>
      <w:pPr>
        <w:pStyle w:val="BookText"/>
        <w:rPr/>
      </w:pPr>
      <w:bookmarkEnd w:id="31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کتابخانه ملك ،اهلیه به شماره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،جلد اول 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نظام الدین محمد بن محمد علی قزوینی به خط نسخ آن را نوشته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،از آن فارغ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به خط همین شخص، از باب ،راء، فصل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کتاب 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مشهد به شماره </w:t>
      </w: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از اول باب راء، فصل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 سین، فصل طاء، که در قرن سیزدهم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 خانه عاطف، در اسلامبول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کتاب خانه شیخیه در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ارجمند، مرحوم سید عبدالعزیز طباطبائی، در آنچه که درباره نسخه های خطی لغت عربی در کتاب خانه های ایران می نگارد بیشتر این نسخه ها را معرفی می کند؛ و نسخه های دیگری وجود دارند که در فهرستهای کتابخانه ها مذکورند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وصف نسخه هایی می پردازیم که در تحقیق بر آنها اعتماد شده، و رموزشان را یادآور می شویم</w:t>
      </w:r>
      <w:r>
        <w:rPr>
          <w:rFonts w:eastAsia="IRNazanin" w:cs="IRNazanin"/>
          <w:color w:val="111111"/>
          <w:sz w:val="28"/>
          <w:szCs w:val="28"/>
          <w:rtl w:val="true"/>
          <w:lang w:bidi="fa-IR"/>
        </w:rPr>
        <w:t>.</w:t>
      </w:r>
    </w:p>
    <w:p>
      <w:pPr>
        <w:pStyle w:val="Heading3"/>
        <w:numPr>
          <w:ilvl w:val="2"/>
          <w:numId w:val="1"/>
        </w:numPr>
        <w:rPr/>
      </w:pPr>
      <w:bookmarkStart w:id="314" w:name="__RefHeading___Toc2147193_2870459653"/>
      <w:bookmarkStart w:id="315" w:name="_Toc102"/>
      <w:bookmarkEnd w:id="314"/>
      <w:r>
        <w:rPr>
          <w:rtl w:val="true"/>
        </w:rPr>
        <w:t>نسخهٔ کتابخانه عمومی شیخ محمد حسين كاشف الغطاء</w:t>
      </w:r>
      <w:bookmarkEnd w:id="31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به خط مؤلف است که پاره پاره شده، شیخ محمد سماوی آن را از بعضی از نوه های نظام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مجاور نجف اشرف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خرد و آن را صفحه بندی و جلد و احیا می سازد؛ امام کاشف الغطا، آن را از شیخ سماوی خریداری می کند</w:t>
      </w:r>
      <w:r>
        <w:rPr>
          <w:rFonts w:eastAsia="IRNazanin" w:cs="IRNazanin"/>
          <w:color w:val="111111"/>
          <w:sz w:val="28"/>
          <w:szCs w:val="28"/>
          <w:rtl w:val="true"/>
          <w:lang w:bidi="fa-IR"/>
        </w:rPr>
        <w:t xml:space="preserve">. </w:t>
      </w:r>
      <w:bookmarkStart w:id="316" w:name="pg10908_109340"/>
    </w:p>
    <w:p>
      <w:pPr>
        <w:pStyle w:val="BookText"/>
        <w:rPr/>
      </w:pPr>
      <w:bookmarkEnd w:id="316"/>
      <w:r>
        <w:rPr>
          <w:rFonts w:ascii="IRNazanin" w:hAnsi="IRNazanin" w:eastAsia="IRNazanin"/>
          <w:color w:val="111111"/>
          <w:sz w:val="28"/>
          <w:sz w:val="28"/>
          <w:szCs w:val="28"/>
          <w:rtl w:val="true"/>
          <w:lang w:bidi="fa-IR"/>
        </w:rPr>
        <w:t xml:space="preserve">این نسخه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راء ، تا 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سید علی خان تاریخ فراغ خود را از استنساخ، در دو جای این مجلد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نگارش آن فراغ حاصل شد در ظهر روز پنجشنبه،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پدید آمد در اصفهان، در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شیخ محمد حسین كاشف الغطا در اول این نسخه به خط خودش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همۀ این مجلد به خط مؤلف آن سید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آخر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به نظر می رسد که آن نسخه اصل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علامه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را به قیمت عالی خریدیم و به ملک خود درآوردیم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آل كاشف الغطاء</w:t>
      </w:r>
    </w:p>
    <w:p>
      <w:pPr>
        <w:pStyle w:val="BookText"/>
        <w:rPr/>
      </w:pPr>
      <w:r>
        <w:rPr>
          <w:rFonts w:ascii="IRNazanin" w:hAnsi="IRNazanin" w:eastAsia="IRNazanin"/>
          <w:color w:val="111111"/>
          <w:sz w:val="28"/>
          <w:sz w:val="28"/>
          <w:szCs w:val="28"/>
          <w:rtl w:val="true"/>
          <w:lang w:bidi="fa-IR"/>
        </w:rPr>
        <w:t xml:space="preserve">غره محرم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بازمانده گرامی آن مرحوم، استاد فاضل شیخ شریف کاشف الغطاء، تصویر این نسخه را به ما هدیه کرد، که از وی بسیار ممنون و سپاس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نسخه را به عنوان نسخهٔ اصل در نظر گرفتیم</w:t>
      </w:r>
      <w:r>
        <w:rPr>
          <w:rFonts w:eastAsia="IRNazanin" w:cs="IRNazanin"/>
          <w:color w:val="111111"/>
          <w:sz w:val="28"/>
          <w:szCs w:val="28"/>
          <w:rtl w:val="true"/>
          <w:lang w:bidi="fa-IR"/>
        </w:rPr>
        <w:t>.</w:t>
      </w:r>
    </w:p>
    <w:p>
      <w:pPr>
        <w:pStyle w:val="Heading3"/>
        <w:numPr>
          <w:ilvl w:val="2"/>
          <w:numId w:val="1"/>
        </w:numPr>
        <w:rPr/>
      </w:pPr>
      <w:bookmarkStart w:id="317" w:name="__RefHeading___Toc2147195_2870459653"/>
      <w:bookmarkStart w:id="318" w:name="_Toc103"/>
      <w:bookmarkEnd w:id="317"/>
      <w:r>
        <w:rPr>
          <w:rtl w:val="true"/>
        </w:rPr>
        <w:t>نسخهٔ نخست کتاب خانه آستان قدس رضوی</w:t>
      </w:r>
      <w:bookmarkEnd w:id="31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نسخه ای است که استاد علی اصغر حکمت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سید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معارف و اوقاف آن زمان، وقف کتاب خانه رضوی کرده است، به شماره </w:t>
      </w:r>
      <w:r>
        <w:rPr>
          <w:rFonts w:eastAsia="IRNazanin" w:cs="IRNazanin"/>
          <w:color w:val="111111"/>
          <w:sz w:val="28"/>
          <w:szCs w:val="28"/>
          <w:lang w:bidi="fa-IR"/>
        </w:rPr>
        <w:t>8962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از اول کتاب تا آخر حرف ذال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نسخه را علی بن حسن بحرانی به خط نسخ نوشته و در سوم ذی حجه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رسانده است و بر آن گزارش هایی از مقابله با نسخه اصل مصنف می باشد در آخر نسخه در پانوشت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قبالاً بأصله على يد مؤلّفه على الصدر الحسيني، غَفَرَ الله له، صَحْوَة يوم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مقابله با اصل شد به دست مؤلف آن، على صدر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ببخشایدش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چاشتگاه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آغاز این نسخه اموری را می نگارد، از جمله آنهاست کتابهایی که در تألیف بر آن اعتماد ورزیده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مختصر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المحيط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جمهرة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المقاييس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ديوان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تكملة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شميل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الأبنية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المزهر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نوادر ابو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جمهرة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w:t>
      </w:r>
      <w:bookmarkStart w:id="319" w:name="pg10908_109342"/>
    </w:p>
    <w:p>
      <w:pPr>
        <w:pStyle w:val="BookText"/>
        <w:rPr/>
      </w:pPr>
      <w:bookmarkEnd w:id="319"/>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عجائب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أدب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جمهرة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تبصير المنتبه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،المؤتلف والمختلف ؛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ينابيع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پشت این نسخه نوشته هایی از نجل مؤلف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نسخه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Heading3"/>
        <w:numPr>
          <w:ilvl w:val="2"/>
          <w:numId w:val="1"/>
        </w:numPr>
        <w:rPr/>
      </w:pPr>
      <w:bookmarkStart w:id="320" w:name="__RefHeading___Toc2147197_2870459653"/>
      <w:bookmarkStart w:id="321" w:name="_Toc104"/>
      <w:bookmarkEnd w:id="320"/>
      <w:r>
        <w:rPr>
          <w:rtl w:val="true"/>
        </w:rPr>
        <w:t>نسخهٔ نخست محقق طباطبائی</w:t>
      </w:r>
      <w:r>
        <w:rPr>
          <w:rtl w:val="true"/>
        </w:rPr>
        <w:t>(</w:t>
      </w:r>
      <w:r>
        <w:rPr>
          <w:rtl w:val="true"/>
        </w:rPr>
        <w:t>قدس سره</w:t>
      </w:r>
      <w:r>
        <w:rPr>
          <w:rtl w:val="true"/>
        </w:rPr>
        <w:t>)</w:t>
      </w:r>
      <w:bookmarkEnd w:id="321"/>
    </w:p>
    <w:p>
      <w:pPr>
        <w:pStyle w:val="BookText"/>
        <w:rPr/>
      </w:pPr>
      <w:r>
        <w:rPr>
          <w:rFonts w:ascii="IRNazanin" w:hAnsi="IRNazanin" w:eastAsia="IRNazanin"/>
          <w:color w:val="111111"/>
          <w:sz w:val="28"/>
          <w:sz w:val="28"/>
          <w:szCs w:val="28"/>
          <w:rtl w:val="true"/>
          <w:lang w:bidi="fa-IR"/>
        </w:rPr>
        <w:t>علّامه محقق، مرحوم سید عبدالعزیز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این نسخه را برای ما فرستاد، و آن از اول کتاب تا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آغاز این نسخه ناقص می باشد و به خط نسخ در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نگارش یافته، و هر صفحۀ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است؛ در آن تأییدهایی در مقابله با نسخهٔ اصل هست، و به نظر می رسد با نسخه های معتبر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وجود گزارشهای مقابله و فزونی هایی که در نسخهٔ علی اصغر حکمت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تقریباً صحیح ترین نسخه مورد اعتماد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ناسخ در این نسخه نیست، و بعد از حرف همزه ناسخ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نگارش فراغ حاصل شد در چاشتگاه روز پنجشنبه، نیمه جمادی الاولی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و ستایش ویژه خداست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به یاری ملک وهاب، در هشتم رجب المرجب، از ماههای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این نسخه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گذاشتیم</w:t>
      </w:r>
      <w:r>
        <w:rPr>
          <w:rFonts w:eastAsia="IRNazanin" w:cs="IRNazanin"/>
          <w:color w:val="111111"/>
          <w:sz w:val="28"/>
          <w:szCs w:val="28"/>
          <w:rtl w:val="true"/>
          <w:lang w:bidi="fa-IR"/>
        </w:rPr>
        <w:t xml:space="preserve">. </w:t>
      </w:r>
      <w:bookmarkStart w:id="322" w:name="pg10908_109343"/>
    </w:p>
    <w:p>
      <w:pPr>
        <w:pStyle w:val="Heading3"/>
        <w:numPr>
          <w:ilvl w:val="2"/>
          <w:numId w:val="1"/>
        </w:numPr>
        <w:rPr/>
      </w:pPr>
      <w:bookmarkStart w:id="323" w:name="__RefHeading___Toc2147199_2870459653"/>
      <w:bookmarkStart w:id="324" w:name="_Toc105"/>
      <w:bookmarkEnd w:id="322"/>
      <w:bookmarkEnd w:id="323"/>
      <w:r>
        <w:rPr>
          <w:rtl w:val="true"/>
        </w:rPr>
        <w:t>نسخهٔ کتابخانه کاشف الغطا در نجف اشرف</w:t>
      </w:r>
      <w:bookmarkEnd w:id="324"/>
    </w:p>
    <w:p>
      <w:pPr>
        <w:pStyle w:val="BookText"/>
        <w:rPr/>
      </w:pPr>
      <w:r>
        <w:rPr>
          <w:rFonts w:ascii="IRNazanin" w:hAnsi="IRNazanin" w:eastAsia="IRNazanin"/>
          <w:color w:val="111111"/>
          <w:sz w:val="28"/>
          <w:sz w:val="28"/>
          <w:szCs w:val="28"/>
          <w:rtl w:val="true"/>
          <w:lang w:bidi="fa-IR"/>
        </w:rPr>
        <w:t>تصویر این نسخه را آیة الله خطیب، سید مهدی شیرازی برایمان فرستاد، به خط شیخ علی بن محمدرضا آل كاشف الغطا به نسخ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آن را در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رساند و مجلد اول کتاب را در دو جزء قرار می دهد، که جزء اول تا آخر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می یابد؛ جزء دوم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عدد سطرها در هر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تعداد صفحات جزء اول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دوم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نسخه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w:t>
      </w:r>
    </w:p>
    <w:p>
      <w:pPr>
        <w:pStyle w:val="Heading3"/>
        <w:numPr>
          <w:ilvl w:val="2"/>
          <w:numId w:val="1"/>
        </w:numPr>
        <w:rPr/>
      </w:pPr>
      <w:bookmarkStart w:id="325" w:name="__RefHeading___Toc2147201_2870459653"/>
      <w:bookmarkStart w:id="326" w:name="_Toc106"/>
      <w:bookmarkEnd w:id="325"/>
      <w:r>
        <w:rPr>
          <w:rtl w:val="true"/>
        </w:rPr>
        <w:t>نسخهٔ دوم محقق طباطبائی</w:t>
      </w:r>
      <w:r>
        <w:rPr>
          <w:rtl w:val="true"/>
        </w:rPr>
        <w:t>(</w:t>
      </w:r>
      <w:r>
        <w:rPr>
          <w:rtl w:val="true"/>
        </w:rPr>
        <w:t>قدس سره</w:t>
      </w:r>
      <w:r>
        <w:rPr>
          <w:rtl w:val="true"/>
        </w:rPr>
        <w:t>)</w:t>
      </w:r>
      <w:bookmarkEnd w:id="326"/>
    </w:p>
    <w:p>
      <w:pPr>
        <w:pStyle w:val="BookText"/>
        <w:rPr/>
      </w:pPr>
      <w:r>
        <w:rPr>
          <w:rFonts w:ascii="IRNazanin" w:hAnsi="IRNazanin" w:eastAsia="IRNazanin"/>
          <w:color w:val="111111"/>
          <w:sz w:val="28"/>
          <w:sz w:val="28"/>
          <w:szCs w:val="28"/>
          <w:rtl w:val="true"/>
          <w:lang w:bidi="fa-IR"/>
        </w:rPr>
        <w:t xml:space="preserve">آن مرحوم تصویر این نسخه را برایمان فرستاد، که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هر صفحه؛ اسم ناسخ و تاریخ نسخ در آن ثبت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نسخه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نسخه اول محقق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w:t>
      </w:r>
    </w:p>
    <w:p>
      <w:pPr>
        <w:pStyle w:val="Heading3"/>
        <w:numPr>
          <w:ilvl w:val="2"/>
          <w:numId w:val="1"/>
        </w:numPr>
        <w:rPr/>
      </w:pPr>
      <w:bookmarkStart w:id="327" w:name="__RefHeading___Toc2147203_2870459653"/>
      <w:bookmarkStart w:id="328" w:name="_Toc107"/>
      <w:bookmarkEnd w:id="327"/>
      <w:r>
        <w:rPr>
          <w:rtl w:val="true"/>
        </w:rPr>
        <w:t>نسخه شیخ عطار</w:t>
      </w:r>
      <w:bookmarkEnd w:id="328"/>
    </w:p>
    <w:p>
      <w:pPr>
        <w:pStyle w:val="BookText"/>
        <w:rPr/>
      </w:pPr>
      <w:r>
        <w:rPr>
          <w:rFonts w:ascii="IRNazanin" w:hAnsi="IRNazanin" w:eastAsia="IRNazanin"/>
          <w:color w:val="111111"/>
          <w:sz w:val="28"/>
          <w:sz w:val="28"/>
          <w:szCs w:val="28"/>
          <w:rtl w:val="true"/>
          <w:lang w:bidi="fa-IR"/>
        </w:rPr>
        <w:t>عکس نسخه ای به دستمان رسید که نزد استاد شاعر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قيس عطار هست، از اول حرف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خط نسخ؛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هر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نسخه آوردیم</w:t>
      </w:r>
    </w:p>
    <w:p>
      <w:pPr>
        <w:pStyle w:val="Heading3"/>
        <w:numPr>
          <w:ilvl w:val="2"/>
          <w:numId w:val="1"/>
        </w:numPr>
        <w:rPr/>
      </w:pPr>
      <w:bookmarkStart w:id="329" w:name="__RefHeading___Toc2147205_2870459653"/>
      <w:bookmarkStart w:id="330" w:name="_Toc108"/>
      <w:bookmarkEnd w:id="329"/>
      <w:r>
        <w:rPr>
          <w:rtl w:val="true"/>
        </w:rPr>
        <w:t>نسخه کتابخانه آستان قدس رضوی</w:t>
      </w:r>
      <w:bookmarkEnd w:id="33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به خط حسین بن محمد است، و از روی نسخه مؤلف با خط نسخ </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با سپری شدن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ماه رجب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رسد؛ آغاز آن بخش اثر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پایان آن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اوراق این نسخه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،و طول صفحۀ آن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آن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است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هر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این نسخه در کتاب خانه رضوی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این نسخه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گذاشتیم</w:t>
      </w:r>
      <w:r>
        <w:rPr>
          <w:rFonts w:eastAsia="IRNazanin" w:cs="IRNazanin"/>
          <w:color w:val="111111"/>
          <w:sz w:val="28"/>
          <w:szCs w:val="28"/>
          <w:rtl w:val="true"/>
          <w:lang w:bidi="fa-IR"/>
        </w:rPr>
        <w:t xml:space="preserve">. </w:t>
      </w:r>
      <w:bookmarkStart w:id="331" w:name="pg10908_109345"/>
    </w:p>
    <w:p>
      <w:pPr>
        <w:pStyle w:val="Heading2"/>
        <w:numPr>
          <w:ilvl w:val="1"/>
          <w:numId w:val="1"/>
        </w:numPr>
        <w:rPr/>
      </w:pPr>
      <w:bookmarkStart w:id="332" w:name="__RefHeading___Toc2147207_2870459653"/>
      <w:bookmarkStart w:id="333" w:name="_Toc109"/>
      <w:bookmarkEnd w:id="331"/>
      <w:bookmarkEnd w:id="332"/>
      <w:r>
        <w:rPr>
          <w:rtl w:val="true"/>
        </w:rPr>
        <w:t>فقها و کتاب طراز</w:t>
      </w:r>
      <w:bookmarkEnd w:id="33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2147209_2870459653"/>
      <w:bookmarkStart w:id="335" w:name="_Toc110"/>
      <w:bookmarkEnd w:id="334"/>
      <w:r>
        <w:rPr>
          <w:rtl w:val="true"/>
        </w:rPr>
        <w:t>اشارة</w:t>
      </w:r>
      <w:bookmarkEnd w:id="335"/>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0908_109347"/>
      <w:bookmarkStart w:id="337" w:name="pg10908_109347"/>
      <w:bookmarkEnd w:id="337"/>
    </w:p>
    <w:p>
      <w:pPr>
        <w:pStyle w:val="Heading3"/>
        <w:numPr>
          <w:ilvl w:val="2"/>
          <w:numId w:val="1"/>
        </w:numPr>
        <w:rPr/>
      </w:pPr>
      <w:bookmarkStart w:id="338" w:name="pg10908_109347"/>
      <w:bookmarkStart w:id="339" w:name="__RefHeading___Toc2147211_2870459653"/>
      <w:bookmarkStart w:id="340" w:name="_Toc111"/>
      <w:bookmarkEnd w:id="338"/>
      <w:bookmarkEnd w:id="339"/>
      <w:r>
        <w:rPr>
          <w:rtl w:val="true"/>
        </w:rPr>
        <w:t>فقها و کتاب طراز</w:t>
      </w:r>
      <w:bookmarkEnd w:id="340"/>
    </w:p>
    <w:p>
      <w:pPr>
        <w:pStyle w:val="BookText"/>
        <w:rPr/>
      </w:pPr>
      <w:r>
        <w:rPr>
          <w:rFonts w:ascii="IRNazanin" w:hAnsi="IRNazanin" w:eastAsia="IRNazanin"/>
          <w:color w:val="111111"/>
          <w:sz w:val="28"/>
          <w:sz w:val="28"/>
          <w:szCs w:val="28"/>
          <w:rtl w:val="true"/>
          <w:lang w:bidi="fa-IR"/>
        </w:rPr>
        <w:t xml:space="preserve">پس از ارائه نمایی از سید علی خان و نقش وی در رشد و تکامل روش استدراکی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عمل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به نظر می رسد که جایگاه کتاب طراز را در نزد علما و فقها بیان کنیم و سخنان آنها را در این زمینه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مهدی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فوائد الرجالیه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نزدیک قزوین، از آنجاست عیسی بن حسین کُندری پدر ابوالحسین علی و ابو الغانم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دو مُحدّث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روستایی است در نیشابور، که از آن است عبدالملك ابو نصر ، منصور بن محمّد کُندری، وزیر طغرل بیک سلجوقی</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قریه ای است در بیهق، از آنجاست قطب الدین محمّد بن حسين كَيْذَری، ادیب شاعر</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طراز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 طُهراً وطَهارةً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ونَقِيَ مِن النَّجَس والدَّنَس</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 xml:space="preserve">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شد از نجاست و آلودگی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طراز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تفعیل نیست، و قیاس آن براساس آنچه از افعال متعدی اشتقاق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 استوار است مگر اینکه مقصود از آن بیان رسایی در طهارت باشد، که در این صورت نیک و صواب است؛ زیرا خود طهارت قابل فزونی نیست، بازگشت زیادت به انضمام تطهیر پاکیزه ساختن می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گاه متعدی می گردد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طهارت،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کشاف و طراز اللغة نقل شده است که، هر که مسح را واجب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مفصل میان ساق و قدم است</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عبارت را بسیاری از فقهاء آورده اند؛ مانند آیة الله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المستمسك</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 آية الله سيد محمد صادق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الصادق</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آية الله سيد ابوالقاسم خوئی در دروسش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الهدى 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بیابانی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کوهی، و از آن است قول 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سَقَى السررة المحلال مابين زابن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الخَوْر وَسمِيَّ البقول المُدَيَّمِ</w:t>
      </w:r>
    </w:p>
    <w:p>
      <w:pPr>
        <w:pStyle w:val="BookText"/>
        <w:rPr/>
      </w:pPr>
      <w:r>
        <w:rPr>
          <w:rFonts w:ascii="IRNazanin" w:hAnsi="IRNazanin" w:eastAsia="IRNazanin"/>
          <w:color w:val="111111"/>
          <w:sz w:val="28"/>
          <w:sz w:val="28"/>
          <w:szCs w:val="28"/>
          <w:rtl w:val="true"/>
          <w:lang w:bidi="fa-IR"/>
        </w:rPr>
        <w:t>بنابر آنچه طراز نقل می کند و میان دو پرانتز قرار می دهد، کلام قاموس از آنچه آودی ذکر می کند گرفته شده است</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شایع و مشهور می باشد و در بیشتر کتاب های لغت آمده است؛ آری در نقل طراز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تلميذ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غلام صنعتگر، یاد گیرنده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اهمال دال،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کلام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نیست مگر آنچه اصل آن به فتح هست، سپس پیروی و دنبال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تلاميذ بر طالبانِ علم شهرت دارد؛ زیرا آنان غلمان مشایخ خودند، و اصل در آن غلمان صانع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تَلْمَذَ تَلْمَذَةٌ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دَحْرَجَ دَحْرَجَةً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 کرد و به خدمت گرفت، پس او مُتَلْمِذَ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و فتح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زبان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تشدید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خطاست؛ منشأ توهم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به شمار آمده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اصلی است، و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یعنی 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غلط است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ابو المعالی کلباسی و دیگر کسانی که نامشان را در نیاوردیم، در کتابهاشان و تقریرات درس های خود، به سخن سید علی خان استناد می کنند </w:t>
      </w:r>
      <w:r>
        <w:rPr>
          <w:rFonts w:eastAsia="IRNazanin" w:cs="IRNazanin"/>
          <w:color w:val="111111"/>
          <w:sz w:val="28"/>
          <w:szCs w:val="28"/>
          <w:rtl w:val="true"/>
          <w:lang w:bidi="fa-IR"/>
        </w:rPr>
        <w:t xml:space="preserve">. </w:t>
      </w:r>
      <w:bookmarkStart w:id="341" w:name="pg10908_109351"/>
    </w:p>
    <w:p>
      <w:pPr>
        <w:pStyle w:val="Heading3"/>
        <w:numPr>
          <w:ilvl w:val="2"/>
          <w:numId w:val="1"/>
        </w:numPr>
        <w:rPr/>
      </w:pPr>
      <w:bookmarkStart w:id="342" w:name="__RefHeading___Toc2147213_2870459653"/>
      <w:bookmarkStart w:id="343" w:name="_Toc112"/>
      <w:bookmarkEnd w:id="341"/>
      <w:bookmarkEnd w:id="342"/>
      <w:r>
        <w:rPr>
          <w:rtl w:val="true"/>
        </w:rPr>
        <w:t>شیوه تحقیق</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را که ما در تحقیق کتاب طراز در پیش گرفتیم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واژه ها را ضبط کردیم و در این راستا از کتابهای لغت اصلی و یاری جستیم؛ و آنگاه که ضبط کلمه چندگونه بود به ضبطی که مؤلف در متن آورده بسنده کردیم، و هنگام احساس نیاز به بعضی از ضبط های دیگر در پانویس اشاره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استخراج آیات قرآن و قرائت هایی پرداختیم که مؤلف آنها را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مآخذ حدیث نبوی را در آوردیم و نیز روایاتی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اند، و همچنین سخنان صحابه و اقوال علما و مثلها؛ و در این زمینه به کتابهای حدیث، فقه، ادعیه و زیارات غريب الأثر، أمثال، ادب و لغت، و جز آن مراجعه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مؤلف در بخش کتاب، آثر و مَثَل، در بعضی موارد واگذاشته بود، جبران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 که نقل مؤلف با مأخذی هماهنگ بود، در 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یا مثل، به ذکر همان یک مصدر بسنده کردیم، وگرنه مصادر دیگری را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تکمیلی خود را بر کلام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استخراج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سخنان پایان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في حدیث آنس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حدیث آنس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يضرب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مثل آنجا زده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الرجز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رجز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شعری را از دیوان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یافت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درآوردیم وگرنه از دیگر معجم ها و مصادر مأخذ دادیم؛ اشعار و رجزهایی را که به گوینده ای منسوب نبودند، </w:t>
      </w:r>
    </w:p>
    <w:p>
      <w:pPr>
        <w:pStyle w:val="BookText"/>
        <w:rPr/>
      </w:pPr>
      <w:r>
        <w:rPr>
          <w:rFonts w:ascii="IRNazanin" w:hAnsi="IRNazanin" w:eastAsia="IRNazanin"/>
          <w:color w:val="111111"/>
          <w:sz w:val="28"/>
          <w:sz w:val="28"/>
          <w:szCs w:val="28"/>
          <w:rtl w:val="true"/>
          <w:lang w:bidi="fa-IR"/>
        </w:rPr>
        <w:t>تا آنجا که امکان داشت، به قائل شان نسبت دادیم، و اگر اختلاف در نسبت بود به آن اشاره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مؤلف غَرَض ویژه ای را اراده کرده است مراد مؤلف را شرح دادیم و مقصود سخن او را روشن ساختیم؛ و هر خطای قطعی را تصحیح کردیم و در متن به ثبت رساندیم، همراه با اشاره به آنچه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نسخه ها برخلاف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تعلیقاتی را که مؤلف نوشته بود در پانوشت صفحات افزودیم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نشان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کلام مؤلف با اشاره به موارد آخذ آن، تعلیق زدیم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بخش مَثَل ذکر شده مَثَل نیست؛ یا مؤلف اثر را در بخش مَثَل آورده، یا به عکس؛ یا آنچه را مَثَل به شمار آورده انتهای بیتی می باشد یا مؤلف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می دهد در حالی که در آن بخش به آن نمی پردازد؛ یا اینکه آیه </w:t>
      </w:r>
      <w:r>
        <w:rPr>
          <w:rFonts w:ascii="Amiri" w:hAnsi="Amiri" w:eastAsia="Amiri" w:cs="Amiri"/>
          <w:color w:val="111111"/>
          <w:sz w:val="28"/>
          <w:sz w:val="28"/>
          <w:szCs w:val="28"/>
          <w:rtl w:val="true"/>
          <w:lang w:bidi="ar-SA"/>
        </w:rPr>
        <w:t>أَيُّ الْحِزْبَيْنِ</w:t>
      </w:r>
      <w:r>
        <w:rPr>
          <w:rStyle w:val="FootnoteAnchor"/>
          <w:rtl w:val="true"/>
        </w:rPr>
        <w:footnoteReference w:id="723"/>
      </w:r>
      <w:r>
        <w:rPr>
          <w:rFonts w:ascii="IRNazanin" w:hAnsi="IRNazanin" w:eastAsia="IRNazanin"/>
          <w:color w:val="111111"/>
          <w:sz w:val="28"/>
          <w:sz w:val="28"/>
          <w:szCs w:val="28"/>
          <w:rtl w:val="true"/>
          <w:lang w:bidi="fa-IR"/>
        </w:rPr>
        <w:t xml:space="preserve">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خطاست،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اسلوب 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حروفی که به خط مؤلف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کتاب تا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تحقیق به کار گرفتیم، و آنچه را نزدیکتر به مراد مؤلف به نظر می رسید و صواب می نمود، ثبت کردیم؛ لیکن نسخه مصنف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نسخهٔ اصل در تحقیق قرار دادیم، و به اختلاف دیگر نسخه ها با آن، در پانویس اشاره کردیم </w:t>
      </w:r>
      <w:r>
        <w:rPr>
          <w:rFonts w:eastAsia="IRNazanin" w:cs="IRNazanin"/>
          <w:color w:val="111111"/>
          <w:sz w:val="28"/>
          <w:szCs w:val="28"/>
          <w:rtl w:val="true"/>
          <w:lang w:bidi="fa-IR"/>
        </w:rPr>
        <w:t xml:space="preserve">. </w:t>
      </w:r>
      <w:bookmarkStart w:id="344" w:name="pg10908_109353"/>
    </w:p>
    <w:p>
      <w:pPr>
        <w:pStyle w:val="Heading3"/>
        <w:numPr>
          <w:ilvl w:val="2"/>
          <w:numId w:val="1"/>
        </w:numPr>
        <w:rPr/>
      </w:pPr>
      <w:bookmarkStart w:id="345" w:name="__RefHeading___Toc2147215_2870459653"/>
      <w:bookmarkStart w:id="346" w:name="_Toc113"/>
      <w:bookmarkEnd w:id="344"/>
      <w:bookmarkEnd w:id="345"/>
      <w:r>
        <w:rPr>
          <w:rtl w:val="true"/>
        </w:rPr>
        <w:t>رموز و اشارات</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به رمزها و اشاره هایی که در تحقیق طراز به کار رفته است، نکات زیر یادآوری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واو یک خط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جهت دلالت بر تکرار کلمه برای معنای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نقطه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برای دلالت بر استمرار کلام و انتقال از معنایی به معنای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خط فاصله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دلالت بر اینکه جمله تفسیری یا معترضه است، یا گاه برای نشان دادن وزن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پرانتز ستاره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پرانتز ساده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برای حصر آثر و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کروشه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دلالت بر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نشانه هایی ویرایش را به کار بردیم؛ مانند علامت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ویرگول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تا کتاب به صورت زیبا و آراسته و گویا درآید، و خواننده به آسانی بتواند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w:t>
      </w:r>
    </w:p>
    <w:p>
      <w:pPr>
        <w:pStyle w:val="BookText"/>
        <w:rPr/>
      </w:pPr>
      <w:r>
        <w:rPr>
          <w:rFonts w:ascii="IRNazanin" w:hAnsi="IRNazanin" w:eastAsia="IRNazanin"/>
          <w:color w:val="111111"/>
          <w:sz w:val="28"/>
          <w:sz w:val="28"/>
          <w:szCs w:val="28"/>
          <w:rtl w:val="true"/>
          <w:lang w:bidi="fa-IR"/>
        </w:rPr>
        <w:t>حمد و ستایش خدای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شهرستانی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 يازدهم ذی قعده ،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0908_109355"/>
      <w:bookmarkStart w:id="348" w:name="pg10908_109355"/>
      <w:bookmarkEnd w:id="348"/>
    </w:p>
    <w:p>
      <w:pPr>
        <w:pStyle w:val="Heading3"/>
        <w:numPr>
          <w:ilvl w:val="2"/>
          <w:numId w:val="1"/>
        </w:numPr>
        <w:rPr/>
      </w:pPr>
      <w:bookmarkStart w:id="349" w:name="pg10908_109355"/>
      <w:bookmarkStart w:id="350" w:name="__RefHeading___Toc2147217_2870459653"/>
      <w:bookmarkStart w:id="351" w:name="_Toc114"/>
      <w:bookmarkEnd w:id="349"/>
      <w:bookmarkEnd w:id="350"/>
      <w:r>
        <w:rPr>
          <w:rtl w:val="true"/>
        </w:rPr>
        <w:t>منابع و مآخذ</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 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عبده،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محى الدين عبد الحميد، مطبعه الإستقامه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صحيفه سجاديه ، امام علی بن حسین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امام مهدى،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أنيس ؛ الأصوات اللغوية، دار النهضة العربيه، چاپ سوم، قاهره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مراد ؛ المصطلح الأعجمي في كتب الطب والصيدلة العربية،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الغرب الإسلامي، چاپ اول،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العربی، چاپ دوم،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در پی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في تمييز الصحابه،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السعاده، مصر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والأثر،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طناحی و طاهر احمد زاوى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چاپ چهارم،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مبارك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المرصع في الآباء والأمهات والبنين والبنات والأدواء والذوات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ابراهیم سامرائي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بن عباس فاكهي،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مكة في قديم الدهر وحديثه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عبدالله دهیش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،خضر چاپ دوم،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بحر ، عمرو 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والتبيين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محامی فوزی عطوی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چاپ اول، بیروت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بلبان فارسی،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بترتيب ابن بلبان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چاپ سوم،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ثابت انصاری، سعيد بن أوس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خوری شرتونی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کاثوليكيه، بيروت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جریر طبری،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آي القرآن،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عبدالعلیم بردونی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چاپ دوم،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جنّی ، عثمان ؛ الخصائص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جنّى ،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المنصف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مصطفی و عبدالله أميت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البابی الحلبی، چاپ سوم، قاهره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ومنبع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عبدالمعطی امین قلعه چی دار الکتب العلمیه،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تبصير المنتبه بتحرير 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المصريه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بشرح صحيح البخاري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احياء التراث العربي، بيروت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دار الجيل،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درید،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اللغة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رمزی منير بعلبکی دار العلم چاپ اول،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سكيت؛ 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ثلاثة كتب في الأضداد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سكيت، يعقوب ؛ كنز الحفاظ في كتاب تهذيب الألفاظ، مؤسسه چاپ و نشر آستان قدس رضوی،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سيّد، بيطلموس ؛ الإقتضاب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سقا و دکتر حامد عبدالمجید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هيئة العامة المصرية للكتاب،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سيده، على بن اسماعيل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العربی، چاپ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رضی الدین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 بكمال العمل المشروع ، منشورات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ومنهج العبادات، مؤسسه اعلمی، چاپ سوم،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طيفور، ابو الفضل بن ابى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 ، کتاب خانه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عباد ،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المحيط في اللغة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چاپ اول،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القادر ،رازی محمد بن ابوبكر ؛ مختار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تصحیح احمد شمس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العلمیه، چاپ اول، بيروت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تارخ ،دمشق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عقيل همدانی،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عقيل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مجلد، انتشارات سیّدالشهدا، چاپ دوم،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عمر انطاكي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أُولي الألباب الجامع للعجب العجاب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التذكرة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یکی از شاگردان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 المبهجة في تشحيذ الأذهان وتعديل الأمزجة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مكتبه و چاپخانه مصطفى البابي الحلبى و اولاده، 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اللغة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هادی حسن 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معهد المخطوطات العربیه، چاپ اول، کویت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 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احمد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 اَدَب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احمد دالى مؤسسة الرساله، 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قتيبه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 دار الكتب العلمیه، چاپ اول،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تأويل مشكل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صقر، مكتبة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قطاع،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الأفعال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عالم الكتب، چاپ اول،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مكى صقلی ؛ تثقيف اللسان وتلقيح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عبدالعزيز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چاپ دوم، مصر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ادب الحوزه،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ميثم بحرانی ، میثم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مائة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جامعه مدرّسين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ندیم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دار المعرفه، بيروت،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النضار في شرح الثار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فارس حسون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چاپ اول،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نما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 مطبعه حيدريه، 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دکتر مازن مبارک و محمد علی 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سيّدالشهداء ،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البقاء عکبری عبدالله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ما منّ به الرحمن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العلمیّه، چاپ اول،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قفطى، على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إنباه الرواة على أنباه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المصريه چاپ اول، قاهره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دوم،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حاتم سجستاني؛ 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ثلاثة كتب في الأضداد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حيان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ارتشاف الضرب من لسان العرب،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رجب عثمان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خانجی چاپ اول، قاهره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طيب، عبد الواحد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الاضداد في كلام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عزّه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مجمع علمی عربی، دمشق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طيب لغوی، عبدالواحد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الأبدال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تنوخي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مجمع علمی عربی،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عُبَيد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عبدالمجید قطامش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دمشق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على قالى ؛ الأمالي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قاهره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هلال عسكرى ؛ كتاب جمهرة الأمثال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و عبدالمجید قطامش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چاپ دوم،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يوسف، يعقوب بن 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و عبدالسلام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چاپ دوم، مصر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يوسف، يعقوب بن 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دكتر حسين محمد محمد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مجمعاللغة العربيه، قاهره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ابى حبّان اندلسی،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البحر المحيط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الفکر،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سعود محمد بن محمد 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العقل السليم إلى مزايا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أبي السعود،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ابي يعلى موصلی،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العلمیه چاپ اول، بيروت،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قرطبه،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مختار عمر و عبدالعال سالم مكرم ؛ معجم القراءات القرآنية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،اُسوه،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أَزْهَرى ،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اللغه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القومية العربية،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اسامة بن منقذ ؛ البديع في نقد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بدوی و حامد عبدالمجید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مصطفى البابي مصر</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استرآبادی،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شافية ابن حاجب،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شواهد آن، اثر عبدالقادر 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خزانة الأدب، م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 الحسن و همکاران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بيروت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 باشا بغدادی ؛ ایضاح المكنون في الذيل على كشف الظنون،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شرف الدین و رفعت بیلکه کلیسی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بيروت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 باشا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المؤلّفين وآثار المصنفين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الفكر ، بيروت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أعظمی، دکتر مصطفی؛ دراسات في الحديث النبوي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عربستان سعودی دانشگاه ملک فیصل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أَفَندی، میرزا عبدالله ؛ ریاض العلماء وحياض الفضلاء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خیام،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 دار الکتاب العربی، چاپ پنجم،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انباری، ابوالبركات؛ الإنصاف في مسائل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الدين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التجاريه چاپ چهارم مصر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انباری،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العصريه ،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شماعی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چاپ اول،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بكرى، ابو عبيد ؛ فصل المقال في شرح كتاب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احسان عبّاس و دکتر عبدالمجید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چاپ دوم،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بوهان فك ؛ العربيّة، دراسات فى اللغة واللهجات والأساليب، ترجمه 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الحليم نجار، دار الكتاب العربي، قاهره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البيضاوى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عرفات العشا حسونة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چاپ دوم، بيروت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المعرفة، بيروت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یحیی بن علی ؛ شرح ديوان الحماسة، عالم الكتب،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ترمذى، محمد بن عيسى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عبدالوهاب عبد اللطيف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بيروت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تلمسانی، احمد بن محمد ؛ نفح الطيب من غصن الأندلس الرطيب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توزى ؛ 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دکتر محمد حسین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المورد العراقيه م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الجاحظ ،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نیسابوری،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فقة اللغة وسرّ العربيه ، مؤسسه مطبوعاتی اسماعيليان،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 احمد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ثعلب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 البخلاء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طه حاجری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چاپ چهارم مصر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عبدالرحمان عميره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جرجی زیدان؛ تاريخ آداب اللغة العربيه</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على ؛ المفصل في تاريخ العرب قبل الإسلام چاپ بیروت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جوالیقی، موهوب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المُعرَّب عن الكلام الأعجمي على حروف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أشبال احمد محمد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المصريه،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وصحاح العربية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احمد عبدالغفور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چاپ دوم،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خلیفه مصطفى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عن أسامى الكتب والفنون،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الفكر، بيروت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آزراری، تقى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شعيتو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مكتبة الهلا، بيروت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خديجه حديثى؛ أبنية الصرف في كتاب سيبويه ، منشورات مكتبة النهضه، چاپ اول، بغداد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خفاجی مصری،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الغليل في كلام العرب الدخيل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عبدالمنعم خفاجي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المنيريه الأزهر،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مخزومی و دکتر ابراهیم 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الهجره چاپ اول،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 مجموعة من المحققين، دار التراث العربي، كويت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تحقیق ، ناشده در ده جزء ،رحلی دار مكتبة الحياة،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هفتر و الاب شیخو ؛ البلغة في شذور اللغة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دمیری، 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الكبرى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منشورات سیّد رضی، چاپ دوم،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رضي الدين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الرضي على الكافية،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حسن عمر مؤسسه صادق،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ريمون طحان ؛ الألسنيّة العربية، دار الكتاب اللبنانی چاپ اول، بیروت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سید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والذيل والصلة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استادان، الهيئة العامة لشئون المطابع الأميريه،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زجاجي؛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العربية الحديثه، قاهره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البلاغة ، مكتبه لبنان ناشرون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في غريب الحديث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بجاوي ومحمد ابوالفضل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چاپ دوم،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المستقصى في المستقصى في أمثال العرب، دار الكتب</w:t>
      </w:r>
    </w:p>
    <w:p>
      <w:pPr>
        <w:pStyle w:val="BookText"/>
        <w:rPr/>
      </w:pPr>
      <w:r>
        <w:rPr>
          <w:rFonts w:ascii="IRNazanin" w:hAnsi="IRNazanin" w:eastAsia="IRNazanin"/>
          <w:color w:val="111111"/>
          <w:sz w:val="28"/>
          <w:sz w:val="28"/>
          <w:szCs w:val="28"/>
          <w:rtl w:val="true"/>
          <w:lang w:bidi="fa-IR"/>
        </w:rPr>
        <w:t xml:space="preserve">العلمیه، چاپ دوم،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سَرَقُسْطی ابو عثمان معافری؛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محمد محمد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اللغة العربيه قاهره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سَرَقسُطی، سعید بن محمد ؛ كتاب الأفعال،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محمد محمد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اللغة العربيه، قاهره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خوری شرتوني؛ أقرب الموارد في فُصَح العربية والشوارد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خانه آية الله مرعشی نجفی،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سگری، حسن بن حسین؛ شرح أشعار الهذليين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عبدالستار احمد فراج، مطبعه مدنی،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جلد از این کتاب به وسیله شیخ معلمی یمانی چاپ حیدر آباد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سميه عبدالمحسن منصور؛ أبنية المصدر في الشعر الجاهلي، جامعة الكويت، چاپ اول،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الغريب وأُسوة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هادى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النهضة العربية، چاپ اول،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الربيع في أنواع البديع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 هادى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نعمان، چاپ اول، نجف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السالكين في شرح صحيفة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سلافة العصر،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التعارف ،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سيدى احمد دردير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الكتب العربيه،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سیرافی، حسن بن عبدالله ؛ أخبار النحويين واللغويين ، مطبعه كاثوليكيه، بيروت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الديباج على صحيح مسلم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جوینی اثری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دار ابن عفان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الوعاة في طبقات اللغويين والنحاة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چاپ اول،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المزهر في علوم اللغة وأنواعها،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الفكر، بيروت</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شفتی گیلانی، سید محمد باقر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 مسجد حجة الإسلام شفتی، چاپ اول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شوقي ضيف ؛ البلاغة تطوّر وتاريخ ، دار المعارف، مصر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الأضواء،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چاپ سنگی ایران و مطبعة الحيدريه ، نجف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سيّد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العربی،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جامعه مدرسین،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موسوی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چاپ پنجم،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وسلاح المتعبد،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انصاری زنجانی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موسوی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الاسلامیه، چاپ 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 مؤسسه الهادی، چاپ دوم، قم ربيع الاول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میرزا محمد علی ؛ معیار ،اللغة چاپ سنگی ایران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صاغانی،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والذيل والصلة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استادان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قاهره </w:t>
      </w:r>
      <w:r>
        <w:rPr>
          <w:rFonts w:eastAsia="IRNazanin" w:cs="IRNazanin"/>
          <w:color w:val="111111"/>
          <w:sz w:val="28"/>
          <w:szCs w:val="28"/>
          <w:lang w:bidi="fa-IR"/>
        </w:rPr>
        <w:t>1970</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صغانی،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 الزاخر واللباب الفاخر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محمد حسن، مطبعة المجمع العلمى العراقی،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صغانی،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 الزاخر واللباب الفاخر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سین، طاء الفين، الغاء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آل یاسین، مطبعة المعارف، چاپ اول، بغداد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ضاری جمادی، محمد؛ الحديث النبوي الشريف وأثره في الدراسات اللغوية والنحوية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 العربيه، بيروت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عبدالمجید سلفى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منشورات کتابخانه آیة الله مرعشی 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طُریحی، شیخ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المرتضويه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طیالسی، 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داود الطيالسي، دار الحديث،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طيبي شرف الدين؛ التبيان في المعاني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عبدالحمید هنداوی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التجاريه، مكه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معتزّ ؛ البديع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اغناطيوس كراتشقوفسکی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المسيره، بيروت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عجلونی جراحی ، 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الخفاء ومزيل الإلباس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الكتب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عظیم آبادی، محمد شمس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شرح سنن ابی داود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محمد جمیل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عثمان بن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سيبويه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عبدالسلام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الکتاب چاپ سوم،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شدياق، احمد ؛ الجاسوس على القاموس ، دار صادر، قسطنطینیه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فخر رازی،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 آبادی،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الجيل،بيروت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 مكتبة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قَلْقَشَنْدی،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الأعشى في صناعة الإنشا،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یوسف على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دمشق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کلباسی ، ابو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في علم الرجال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چاپ اول،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دار الکتب الاسلامیه، چاپ دوم،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لانستاس ماری کرملی؛ نشوء اللغة العربيّة ونموّها، چاپ قاهره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مولا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تعلیقات میرزا ابو الحسن شعرانی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مباركفوري، محمد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الأحوذي في شرح جامع الترمذى، دار الکتب العلمیّه، چاپ اول،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مُبَرَّد ؛ التعازي والمراثي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النهضه ،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الوفاء،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تونجى ؛ المعجم المفصل في الأدب من الخزانة الأدبية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العلمية،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مخزومی، دکتر مهدی ؛ مدرسة الكوفى ومنهجها فى دراسة اللغة والنحو، مطبعه مصطفى البابي، مصر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مرقی ،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ضبى ؛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مناوی، عبد الرؤوف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مكتبة التجارى الكبرى،چاپ اول، مصر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موصلی، ضیاء الدین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السائر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عبدالحميد، مكتبة العصريه ،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الدين عبد 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السنة المحمديه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اصفهانی ،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مطبعه ،مهر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وابسته به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نووى، يحيى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النووى على صحيح مسلم،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نیسابوری، حسن بن محمد ؛ شرح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شملاوی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عزیزی،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نیسابوری، مسلم بن حجاج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چاپ دوم،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ابن الشجرى ؛ الأمالي ، دار المعرفة،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از چاپ حیدرآباد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الغريبين في القرآن والحديث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فريد مزيدى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العصريه چاپ اول،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هروى، على بن محمد؛ الأزهية في علم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عبدالمعین ملوحی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مجمع اللغة العربیه چاپ دوم، دمشق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العلميه،چاپ اول، بيروت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الفکر، چاپ سوم،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يزيدى ؛ الأمالي عالم الكتب،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از چاپ حیدرآباد،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اثر پذیری اعراب از تمدن های مجاور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مكاتب لغوى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سیر تکاملی فرهنگ نامه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تصنيف لفظى كلام 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مكتب تقاليب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واژه ها</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مكتب قافیه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مكتب الفبایی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شرح حال مؤلّف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مشایخ و استادان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دوستان و بعضی از عالمان هم عصر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درنگی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ویژگیهای کتاب طراز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شیوۀ عمومی لغویان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ابدال یا تعاقب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مُعَرَّد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واکاوی اندیشه های عالمان لغوی و نقد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تخطئه 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تخطئه ابن دُرَيد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تخطئه 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تخطئه صاحب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تخطئه جوهری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تخطئه 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جوهری و فیروزآبادی با هم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روش شناسی کتاب طراز و ویژگی آن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روش شناسی اجمالی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تمایز میان حقیقت و مجاز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جدا سازی واژه های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جدا آوردن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سخن بزرگان</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جدا آوردن مصطلح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تفصیلی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لغت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بعضی از مواد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 ذکر واژه ها با استفاده از قیاس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 استفاده از دیگر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اَثَر مَثَل ، طب و </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استفاده از کتاب های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ها</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استفاده 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استفاده از کتابهای طب و ادویه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مهموز و مقصور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افعال ثلاثی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بندی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عین الفعل مضارع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حروف تعدیه و بیان اختلاف معنا با تغییر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استقراء واستقصاء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سازگاری میان اصول لغت و اشتقاق صرفی و میان مسموعات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شکار معانی و متمایز ساختن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فوايد لغوی و نحوی و صرفی ، و جمع اقوال و اظهار نظر در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فوايد لغوى و نحوی و صرفی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گردآوری اقوال در جاهای اختلافی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و گویایی عبارات در فهماندن و آموزش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مجازاتی که در عموم فرهنگ ها نیامده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عبارات أساس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وجه مجاز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نظرات اهل تأویل و باطن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قرائات قرآنی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جدید در تفسیر آیات ویژه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مشکل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یادآوری لازم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اشکالات و کاستی ها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نسخه های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نسخه کتابخانه عمومی شیخ محمد حسين كاشف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نسخۀ نخست کتابخانه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نسخه نخست محقق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نسخه کتاب خانه کاشف الغطا در 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نسخه دوم محقق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نسخه شیخ عطار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نسخه کتاب خانه آستان قدس رضوی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فقها و کتاب طراز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شیوه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رموز و 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اوّل و گنجينه اى مطمئن براى لغت مورد اعتماد عرب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ملابسات 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اى از عوامل گوناگون است كه در حوزه هاى مختلف باعث تغييرات و دگرانديشى هايى در شريعت شد و به تحريف ، تشويش ، عوام فريبى جوسازى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عبقرية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فروخ</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النسخ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الفكر والأدب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 محمدرضا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على بن نظام الدوله على محمّد ، تتمه اى بر كتاب طراز اللغه سيد على خان ، نگاشته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اين سه جمله به ترتيب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زيد چقدر زيباست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زيبايى زيد 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زيبا نيست</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نشوء اللغة العربيّه ونموّها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انستاس مارى كرملى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الفصحى من لغة القرآن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المنصف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ابراهيم مصطفى و عبداللّه امين ، چاپ باب الحلبى ،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شرح كتاب تصريف مازنى است</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وزن ها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 فَعَلَ ، فَعِلَ ، فَعُلَ ، فِعْل ، فِعَل ، فُعْل ، فُعُل ، فُعِل ،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وزن ها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فَعْلَل ، فِعْلِل ، فُعْلُل ، فِعْلَل ، فُعْلَل ،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آداب اللغة العربيّه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جرجى زيدان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المفصل فى تاريخ العرب قبل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الشعر الجاهلى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القصد والأمم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چنان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الألفاظ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اول اين گونه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تَخَوَّفَ السَيْرُ منها تامِكاً قَرِداً</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مقدمه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مقدمه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مقدمه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نصر هورتى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الفصحى فى لغة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 با النحو العربى على ضوء اللغات الساميّة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این مثال ها واژۀ نخست از تمیم است و واژۀ دیگر از قریش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عَنْعَنَةُ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تبديل آنان عين را به همزه ، مانند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گفتند ، و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اراده مى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اهمال و سستى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عَجْرَفِيّة 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 كردن ضَبّه سخن را از ته 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و نا آرامى ؛ شدت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القالى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در قرآن پنج بار به لغت قريش به كار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سجده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 فصلت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توبه ،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حديد ،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دوبار به كار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دوزخ بد جايگاهى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نگاهت درمانده سويت باز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فكر و ذهنت درمى ماند و عقلت ره به جايى نمى برد ، و در بُن بست فرو مى مانى</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حسنه و ره آوردى نيك شما را فرا رسد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هركه خشم من بر او فرود آيد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زياد شمردن عطاى خود ، بر مردم منّت مگذار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بعضى در انتساب اين كتاب به اَصْمَعى شك دارند ، و برخى ديگر از آن دفاع كرده اند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و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هايى كه نا آشنايند و به ندرت يافت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مقدمه الصاحبى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فارابى كتابى دارد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كتاب را ابو سعيد محمّد بن جعفر بن محمّد غورى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ائمه 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 و بر ابواب آن افزود و آن را در ده مجلد قرار داد ، و همچنين حسن بن مظفر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آراست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مقاله وى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الجمعيّة الاسيوية الملكيه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بواكير المعاجم العربيّة حتّى عصر الجوهري</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مقدمه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 كتاب دو اسم ديگر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اللغات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إثباة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ه نوشته شد ، نسخه هايى از آن در مدينه هست ؛ بنگريد به ، فهرست مكتبه كوير ، ذيل رقم </w:t>
      </w:r>
      <w:r>
        <w:rPr>
          <w:rFonts w:eastAsia="IRNazanin" w:cs="IRNazanin"/>
          <w:b w:val="false"/>
          <w:bCs w:val="false"/>
          <w:i w:val="false"/>
          <w:iCs w:val="false"/>
          <w:color w:val="333333"/>
          <w:sz w:val="20"/>
          <w:szCs w:val="20"/>
        </w:rPr>
        <w:t>6511/2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كتاب الهمز ، اثر قطرب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كتاب التثنيه والجمع ، اثر ابن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اللامات ، اثر ابن فارس و زجاجى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نحاس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كتاب معانى الحروف ، اثر رمانىّ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الأزهيه فى علم الحروف ، اثر هروى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زبيدى از ابن فارس حكايت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كنيد به مقدمه التاج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خورى در كتابش ، صحاح را از شواهد تهى ساخت و بر آن تهذيب اللغه ازهرى و الشامل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ابو منصور جبان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 بدون اشاره يا تعليق ، افزود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المصنّف ، كتابى است كه ابو اسحاق ابراهيم بن قاسم بطليموسى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تأليف كرد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جمع ميانِ الصحاح وتهذيب اللغه والمحكم ، شده است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همانا گناه آن برعهده كسانى است كه تغييرش دادند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جدش سيد محمّد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شعرى دارد كه مصنّف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 هاى بعضى از سلسله آباء و اجداد وى اختلاف است ؛ نگاه كنيد به ، رياض السالكين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كنيد به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 على خان و برادرش اشعارى در فراق مكّه دارند ؛ نگاه كنيد به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همين كتاب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كنيد به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 على خان و برادرش اشعارى در فراق مكّه دارند ؛ نگاه كنيد به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همين كتاب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 اقرب اقوال است ؛ زيرا نزد اولادش مشهور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سبحة المجران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كه وى در سال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درگذشت ؛ و در رياض العلماء سال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 و در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نقل از آن در الروضات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اعيان الشيعه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نگاه كنيد به 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در سال وفات مؤلف خطا كرده است ، در جايى گفته است سال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 و در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او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است ؛ نظر صحيح سال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مى باشد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ويژه اگر استاد معتقد باشد كه ، استدراكِ مواد و شواهد و رجال و آبادى 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شرح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درست نيست ؛ زيرا كتاب سيد على خان شرح بدين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التاج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در مجموع آن ، زياده ها و استدراكاتى بر قاموس يافت مى شود ؛ و اين شرح نيست ، بلكه كتابى مستقل مى باشد ، پس تأمل كن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العُباب ، حرف همزه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فى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آن در كتاب خانه آستان قدس رضوى هست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در كتاب خانه عباس عزاوى موجود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آن در الظاهريه مى باشد ، و با شرح احمد بن امين شنقيطى ، در چاپ خانه جماليه مصر ،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شده است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آن در دارالكتب وخزانة العامة در رباط هست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الصاحبى فى فقه اللغه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الصاحبى فى فقه اللغه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قَضْم وقَطْم به معناى گاز گرفتن و بُريدن با دندان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 و سَهْك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و 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دَرَأَ و 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درخشيد و آشكار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 يا صَقْر يا زَقْر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پرنده اى است شكارى از خانواده بازها ، كه در فارسى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واژه اَخير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ضبط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كنيد به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 آميز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شده است ، و از قول ناظم الأطباء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آبگوشت بى چربشى كه گذارند سرد شود تا ببندد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 ، واژه پهلوى است به معناى زمين ، كناره باغ و كشتزار ، سرحد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فارسى عميد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سخن ابن دُريد ، آنجا كه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حروفى كه قلب شده و گروهى از نحويان آنها را لغاتى پنداشته اند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ابو طالب زنده بود البته مى ديد كه شمشيرهاى ما از نيام بيرون آمده است تا مهتران عرب را به خاك و خون كشد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اين ماده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شِيْصاءَة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 و آن تمرى است كه دانه اش سفت نشده باشد ؛ شِيْص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ماهى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مقدمه دكتر محمد على عبدالكريم ردينى است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الراموز على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محمّد بن سيد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الأُسامه ،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بن دُرُسْتَوَيْه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كتابى ويژه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سَلَمه را رد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دُرُسْتَوَيْه آن را روايت كرده است ، وى كتابى نوشته بر ردّ مُفضَّل بن سَلَمه در ايراد و نقص هايى كه به خليل نسبت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تخطئه ابن دُرَيد بر خليل ، و اينكه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لعات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تصحيف كرده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به فهرست اين موارد ، نگاه كنيد به ،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زُبَيْدى در استدراكش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 مقدمه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آغازين اين بيت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 لأخفافها من خلفها نسلاً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 نگرى نسلى از سبك مغزان را در پى آنها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در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باقى مانده كلام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صغانى در كتابش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از ابن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نقل كرده است و در نسخه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يافت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معنا غلط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باقى مانده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صاغانى آن را يادآور نشده است و صاحب لسان العرب ضبط درست را مى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نيكو و بجاست ؛ زيرا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عباد غلط هاى فاحش هست ، و از اين رو وى بر گرفتن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را رها مى كند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امروزه مفقود مى باشد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ازهرى نام كتاب هايى را كه خارْزَنْجى از آنها استفاده كرده مى شمارد ، ما براى رعايت اختصار آنها را نياورديم ؛ نگاه كنيد به ، تهذيب اللغه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ابو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تقييدات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دسته بندى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زَبيدى در گنجينه امير ازبك بر آن دست يافته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الدمية در ترجمه جوهرى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مقدمه القاموس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شدت اين امر و پايان نيافتن آن مى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الجمادى والرجب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المثلى است كه خود داستانى دارد ، نمونه اى از آن را مى توان در مجمع البحرين ذيل ماده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نگريست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پيداست كه در اين صورت ، شعر به گونه اى ديگر معنا مى شود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موجود در صحاح به ضم همزه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لاَءُنكحنّ</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 بنگريد كه چگونه سيد على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محاكمه و نقد و تغليط بر فيروزآبادى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جوهرى دفاع مى كند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به دفاع سيد على خان از جوهرى و پشتيبانى از وى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 مسلمانان كه معتقدند ايمان از عمل جداست و 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تنهايى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تواند انسان را نجات دهد ، هرچند عبادات ظاهرى انجام نگيرد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 ملاحظه كن دفاع سيد على خان را از جوهرى و يارى رسانى او را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تغليط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آنچه از ظاهر به دست مى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چيزى است كه در نسخه صحاح نزد فيروزآبادى بوده است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خان ادعا مى كند كه اين كلمه تصحيف شده ، با اينكه غير از فيروز آبادى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اند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كنيد قصور فيروزآبادى را در نحو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به اندك بودن بضاعت فيروزآبادى در استقصاء استعمالات لغوى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دقتى فيروزآبادى در شرح لغت يا نا آگاهى اش به اين فرق ظريف ، در اين سخن ، هويداست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بيانِ سيد على خان را در ستم نابجاى فيروزآبادى بر جوهرى ؛ زيرا براى اصالت همزه و زايد بودن آن وجهى هست ، جوهرى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يادآور شده است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مهارت فيروزآبادى را در اشتقاق و تصريف ، ملاحظه كن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مهارت فيروزآبادى را در اشتقاق و تصريف ، ملاحظه كن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فيروزآبادى را به اختلاف زبان شناسان در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قِندأوة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نيك ملاحظه كن يا آگاهى او را به اين اختلاف و ستمش را بر 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سخن ، دفاع از 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بجا مى باشد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همه اقوال را در اينجا آورده ، و آنچه را نزد اهل لغت معروف مى باشد مقدم داشته است ، پس باكى بر او نيست ؛ و آنچه را سيد على خان ذكر كرده براى تنبيه بر قول درست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صلاحيت دارد ؛ و اينكه ديگر وجوه ضعيف اند ، هرچند از بعضى از بزرگانِ لغت نقل شده اند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و زمخشرى و ابن فارس ، تصريح كرده اند كه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گاو وحشى مجاز است ، نه حقيقت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در سخن فيروزآبادى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مطلب ، عدم تسلّط فيروزآبادى را به شيوه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شناسان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و استعمالات آنها ، مى نماياند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تنگناى ظرفيّت ذهنى فيروزآبادى و شناختِ اندك او را به استعمالات عرب ، نيك ملاحظه كن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اشكال را بر روش فيروزآبادى بنگر ، كه مبتنى است بر عدم بيان وجه اشتقاق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 مهموز است يا مقصور</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نادقّتى فيروزآبادى در اطلاق عبارات بنگر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مَلاْءآى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قياسى است و لغت عرب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مَلاْآنة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هموزنِ آن نيست ؛ اينكه فيروزآبادى آن را مطلق مى آورد و ميان آن دو برابرى مى نهد نادرست مى باشد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به دفاع سيد على خان از جوهرى ، و حقانيّت اين سخن ، و عدم فهم فيروزآبادى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ديگر نيز دچار اين توهُّم شده اند ، در حالى كه ابن سكيت و ديگران نصّ كرده اند كه اين واژه مقصور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مهموز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گاه كه همزه داده شود ، همزه اش اصلى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كنيد به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هاى لغت و كتاب هاى غريب الأثر</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عدم فهمِ عباراتِ لغويان توسط فيروزآبادى بنگر ، و نقل او چيزهايى را كه برخلاف سخن آنان است ؛ و نگاه كن آنچه را زَبيدى در تاج العروس در اينجا گفته است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به جفاى فيروزآبادى بر جوهرى ، با اينكه 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دانان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منقلب از ياء است ، با او همراه اند ؛ افزون بر اين ، نيك درياب كه خود فيروزآبادى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يادآورى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معتل مى آورد ، از اين رو از دو جهت اشتباه مى كند و ناروا جفا مى ورزد ؛ و دفاع سيّد على خان را از جوهرى ملاحظه كن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حرف آخر سه وجهى است ؛ هم ضمّه مى گيرد و هم فتحه و كسره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را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اعاده كرده است ، و صاحب تاج العروس در هر دو جا سكوت مى ورزد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 مستلزم جهل و نا آگاهى فيروزآبادى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و اِعراب است ، يا چيزى را ادعا مى كند كه نحويان آن را نمى شناسند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خام پندارى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 فيروزآبادى آن را به اينجا حواله كرد ، گويا وى اشتباه خود را تكرار مى كند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به دفاع سيد على خان از جوهرى ، و اشتباهى كه در بعضى از نُسخه ها بعد آن است ، و امّا در نسخه صحيح موجود امروزى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موافق با رأى جمهور است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اين مورد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 و روشن تر و صريح تر از آن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داده ، كه نوعى 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 جامه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اينكه فيروزآبادى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و گياه است تصحيفى قبيح مى باشد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اين كار را صاغانى كرده است ؛ زيرا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ثأثأ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تكمله 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 و تصريح كرده كه 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ابو عبيد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ثأثأ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با تنبيه بر اينكه 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مى آورد و مى گويد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 ؛ گويا وى در اينكه جاى آن كجاست ، دچار آشفتگى ذهنى است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صاغانى به مثل اين سخن در العباب تصريح كرده است ، و از نظر اشتقاق همين صحيح مى باشد ؛ هرچند ابن سيده احتمال ضعيفى داده كه همزه وضعاً اين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كنيد به تاج العروس</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اين است كه اين سخن 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شود ؛ زيرا همزه آن زائد است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آن را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آورد و همه حروفش را اصلى مى شمارد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همان است كه سيد على خان مى آورد ؛ چون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زبانان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حَبَطَ بطنُ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زمانى كه به جهت طعام يا چيز ديگر باد كند و بالا بيايد ؛ فيروزآبادى به وهم افتاده و جوهرى بدان جهت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ذكر مى كند ، در وهم او شريك است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جهت كه پنداشته نون زائد است و همزه آن از حروف اصلى كلمه مى باشد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پنداشته كه نون زائد است و همزه اصالت دارد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توهيم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نسبت 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دارد به آنچه از پيامبر صلى الله عليه و آله نقل شود ؛ وگرنه جوهرى خطا نكرده است ، چه اطلاق حديث بر سخن صحابى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 نادر نيست ، كتاب هاى غريب الأثر والحديث ، آكنده از آن اند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صحابى است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توهيم بر مبناى مُختار سيد على خان است ، وگرنه كسانى با فيروزآبادى همسو و موافق اند كه اين سخن ، قول اَكثم مى باشد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تصريح مى كند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است ، و ابن جنّى و سيّده همين نظر را پذيرفته اند ؛ و فيروزآبادى در اين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جوهرى و صاغانى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التكمله و العباب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كرده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ويژگى هاى سيد على خان و روش او ،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خواهد آمد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شاخص ها و امتيازات مُصنِّف و شيوه او ، در اين زمينه خواهد آمد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تهذيب اللغه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لسان العرب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طائفه اى است از عجم كه در كرانه رود فرات و دجله ، فرود آمدند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والذيل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الزاخر واللباب الفاخر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به همين جزء لا يَتَجزّا اشاره دارد آنجا كه مى سرايد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صافِر پرنده اى كه خود را از شاخ درخت مى آويزد و در طول شب آواز مى خواند از ترس اينكه مبادا به خواب رود و گرفته شود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والذيل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الزاخر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لغات ديگرى است كه سيد على خان آنها را نمى آورد ، با اينكه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شيوه 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گونه موارد ، گردآورى لغات گوناگون است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اين ماده را از قول ابى حزام عكلى استفاده كرده كه مى گويد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سيد على خان ،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باشد نيامده است ؛ و نيز عبارت نويسنده محترم برگزيده اى است از سخن سيد على خان نه نصّ عبارت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الجمهرة فى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آنچه شنيده و نقل شده و با قياس سازگار است ، سخن لسان و قاموس و تاج مى باشد ، از اين سخنشان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گويند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هداء از شتران ، آن است كه از بار ، كوهان آن به تحليل رفته است ، نصّ عبارت قاموس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هداء ، ناقه اى است كه كوهان آن از بار ، فرسايش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اين اقتضا مى كند كه مذكر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آگاهى وسيعِ سيد على خان و نهايت اهتمام او در سامان بخشى به لغت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ميوه درخت تناورى است كه در جنگل هاى هندوستان مى رويد ، ميوه آن شيرين و لذيذ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كنيد به فرهنگ عميد ،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آنچه خواهد آمد درباره استفاده سيد على خان از كتاب هاى تفسير و حديث و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بُلدان و ديگر مآخذ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والذيل والصله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 شرح الشافيه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شرح ابن عقيل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مهموز مى باشد ، مصدرش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آيد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 تَخطيئاً وتَخْطِئَةً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تاج العروس همين گونه ضبط شده ، ليكن املاى درست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نگاه كنيد به شرح الشافيه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شرح الشافيه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طيالسى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صحيح 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ابى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و درست مى باشد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نگاه كنيد به شرح النظام على الشافيه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طفشيل يا تفشيل ، نوعى خوراك است كه در آن عدس پوست كنده را با سركه مى پزند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خوراك قديمى براى تقويت معده گرم و بعضى از تب ها و قطع نمودن حيض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سودمند است و شهوت جنسى را از بين مى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محترم اين مثال را بدان جهت آورده كه گستره اطلاعات شگرف سيد على خان را بنماياند و اهميّت كتاب طراز را در استدراك لغات نشان دهد ؛ وگرنه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تحقيقات علمى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پيداست كه اين تعاريف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ناقص ، بلكه نادرست مى باشد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خُرشُوف يا آرتيشو ، از سبزى هاى خوردنى است ، بوته اى كوتاه دارد كه ساقه و برگ هايش تلخ مى باشد و تنها گل و شكوفه اش خورده مى شود ؛ داراى قند و نشاسته و املاح معدنى ، ويتامين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در تحريك اشتها و تصفيه خون و تقويت مغز و قلب مؤثر مى باشد ، و كلسترول و اوره را پايين مى آورد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خُرشُوف يا آرتيشو ، از سبزى هاى خوردنى است ، بوته اى كوتاه دارد كه ساقه و برگ هايش تلخ مى باشد و تنها گل و شكوفه اش خورده مى شود ؛ داراى قند و نشاسته و املاح معدنى ، ويتامين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در تحريك اشتها و تصفيه خون و تقويت مغز و قلب مؤثر مى باشد ، و كلسترول و اوره را پايين مى آورد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خُرشُوف يا آرتيشو ، از سبزى هاى خوردنى است ، بوته اى كوتاه دارد كه ساقه و برگ هايش تلخ مى باشد و تنها گل و شكوفه اش خورده مى شود ؛ داراى قند و نشاسته و املاح معدنى ، ويتامين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در تحريك اشتها و تصفيه خون و تقويت مغز و قلب مؤثر مى باشد ، و كلسترول و اوره را پايين مى آورد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زرنيخ يا زرنيق ، ماده معدنى است مركب از گوگرد و ارسنيك كه در پزشكى و صنعت كاربرد دارد ، از آميختن آن با آهك و خاكستر واجبى يا نوره درست مى كنند كه براى ازاله موهاى زايد بدن به كار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يادداشت هاى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رهج الفار ، شِك است ، و مرگ موش ، سَمّ الفَأْر ، تُراب هالك ، هالوك ، ارسانتيقوس ، زرنيخ ، چرقفان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است ، به معناى دواى مركب كه مسهل و منقى دماغ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نامه دهخدا ، ذيل اين مدخل ،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پياز ليز است ، به شيرازى تلكه خواننده به تبريزى ززى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به عنصل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جالينوس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بصل الفأر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پياز دشتى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مصطلح الأعجمى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الأنطاكى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حال ، اين دو واژه هم مهموزند و هم 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حديثى از پيامبر صلى الله عليه و آله روايت كرده اند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السقطَ لَيَجِئ مُحْبَنْطِئاً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فرزند سقط شده خشمگين مى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همزه و بدون آن ؛ و در كتاب الغريبين افزوده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مُحْبَنْطاً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 كنيد به ، الغريبين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علم بديع آن است كه دو كلمه ، در تلفظ شبيه هم باشند و در معنا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والذيل والصلة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الصحاح چاپ شده ، اين عبارت وجود ندارد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العُباب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 ذكر محاسن كتاب طِراز ما را از اين سخن بازنمى دارد كه به وجود بعضى از ايرادها و نواقص در آن ، در مهموز ، اشاره كنيم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الجاسوس على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كه فعل ثلاثى اين ماده از سيد على خان فوت نشده است ؛ از اين رو ، اطلاق سخن استاد شدياق مصنّف رحمه الله را شامل نمى شود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الجاسوس على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شدياق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الجاسوس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نقص ها اين است كه لغت دانان به جاى آنكه ابتدا فعل و مصدر را آورند ، ماده را به اسم فاعل يا مفعول يا صفت مشبهه يا اسم مكان يا اسم آلت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 آغاز مى كنند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مضمون است اين بيت بابا طاهر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بنگريد به ، رياض السالكين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الزاخر واللباب الفاخر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معناست كه انسان دو يا چند واژه را بگيرد و با هم تركيب كند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لا حول ولا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كذا و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 كنيد به المنجد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لسان العرب، الصحاح، قاموس المحيط ؛ محيط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فى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فى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الغريبين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معجم القراءات القرآنية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عنوانى كه در پيش آورديم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استفاده از كتاب هاى تفسير و استدراك لغاتى كه بر لغويان پوشيده مانده است</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والذيل والصلة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قاموس و نيز تاج العروس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طرز</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 ونيز تاج العروس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فطأ</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اللغوى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 و نيز الصحاح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فطأ</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 و نيز الصحاح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فطأ</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المحيط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كنيد با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زيرا بعضى از آنها را ذكر مى كنند و بقيه را به باب معتل حواله مى دهند ، با تصريح به اينكه ترك همزه به جهت كثرت استعمال است ؛ و 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والمحيط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اى از قاموس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وكَفِيأَتُهُ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زَبيدى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 ها به فتح و مدّ آمده است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خان فرصت نيافته كه اين واژه را ذكر كند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خان فرصت نيافته كه اين واژه را ذكر كند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نمى شمارد ؛ زيرا آن مصدر ميمى است ، در حالى كه وى در مقام ذكر نام هاى مصادر است ؛ و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مى گويد كه آن اسم مصدر است و مانند سيد على خان اشاره نمى كند كه بعضى آنها را مصدر شمرده اند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آن در قاموس و 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گويا به نظر سيد على خان اين واژه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آنچه در قاموس و لسان هست ، دست كم در نزد وى ثابت نمى باشد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اينجا از تهذيب آمده به نظر مى رسد ناشى از غلط نسخه ها باشد ؛ چنان كه از عبارت ابن منظور مى توان آن را دريافت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به معناى لانه مورچه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ابن منظور از تهذيب ، ثَعْلَب از ابن نَجدَه روايت مى كند ، نه به عكس ؛ نگاه كنيد به لسان العرب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ملاحظه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نمايان گر آن است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لغت هست ،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مد به تنهايى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والذيل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العباب الزاخر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بعضى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كرده اند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والذيل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الزاخر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زوأ</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اين مثل اين است كه اگر اسب بيمار و رنجور باشد يا عيب و نقصى به او رسد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نجابت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كرمش او را به حركت وامى دارد ؛ و چنين است شخص كريم و آزاده ، كه هرچند ناتوان باشد هزينه ها را به دوش مى كشد و به حمايت و دفاع مى پردازد و در هر حالى از كَرَم بازنمى ايستد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فى شرح كتاب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شرح الشافية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شرح الشافية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 شرح الشافية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دوم بيت ، در حاشيه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 اين بيت چنين است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اين بيت در لسان العرب و در 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 آنجا كه مى نويسد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اِسْتَهْنَاَ فلانٌ بني فلان ، فلم يَهْنِئُوه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از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 ، او را ندادند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بيت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الحماسه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 بعضى از لغت شناسان حكم به زيادى همزه كرده اند و از اين رو اين واژه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خان اين لغت را از دست داده كه 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البنت المجتمع المتلفّ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گياه فراهم آمده درهم پيچيده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بياورد ، و نيز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كَرْثَأَة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ابر متراكم است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رويداً رويداً والحقوا ببشاءَةٍ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الجرفُ راحت ليلةً بعُذوبِ</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مصرع دوم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غداة غَدٍ أم أنتَ للبَيْنِ واجمٌ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مأخذ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نيز بنگريد به ، 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مدرك بن حصن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شعر را شاهد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نياورده اند ، سيد على خان آن را آورده است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ادعاى اين كتاب اين است كه اين ماده مهموز نيست</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هاى كتاب اين ماده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گذاشته شده است ، صواب اين است كه ميان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بيايد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را در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آن آورده ، دچار اشتباه دانسته است ؛ با اينكه براى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زمخشرى 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درستى هست ، زَبيدى در تاج العروس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خفاجى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هركه جوهرى را تخطئه كرده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 نموده است ؛ زيرا زمخشرى آن را در معتل آورده ، و وجه آن اين است كه همزه براى الحاق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ذكر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مانند همزه اصلى است ؛ همان گونه كه نگاشته اند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يَوَصَّى ويَرَنّأ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خان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رُقْيَه است كه انسان از جنون يا ترس به آن پناه مى جويد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نقل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ذكر اين مصدر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كَلاَءَ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باشد ، دو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باقى مى مانند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در اصل اين گونه مى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اَدْخَلْتُ رأسي في القَلَنْسُوَه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سرم را داخل كلاه كردم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قرائتِ قرآن هاى رايج ، آيه چنين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أَرْجِهْ وَأَخَاهُ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لسان العرب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معجم القرائات القرآنيّه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استثناست ، چه عنايت بايسته اى در اين زمينه دارد ، ليكن اين كتاب فرهنگ لغوى نمى باشد ، بلكه كتابى است ويژه لغاتِ غريب قرآن و اَثَر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فخر رازى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ابى السعود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مشهدى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نگاه كنيد به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تفسير اين حديث پيامبر صلى الله عليه و آله نگاه كنيد به سخن نگارنده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زواج ام كلثوم</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اول و دوم از اين آراى سه گانه را ، زمخشرى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نيز طبرسى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رأى اخير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رأى ابو على فارسى است ؛ چنان كه در تفسير قرطبى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هست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احمد 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دکتر مخزومی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كتاب مدرسة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دکتر مخزومی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استشهاد بالحديث في اللغة، مقاله محمد خضر حسين، مجله مجمع اللغة العربية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يوهان فك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نگاه کنید به، الحديث النبوى الشريف وأثره في الدراسات اللغويه والنحويه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دکتر محمدرضا حمادی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سیبویه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سیبویه در کتابش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احتجاج کرده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بولاق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ذوب النضار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نفح الطيب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چاپ سنگی در زمان ناصر الدین شاه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صغیر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ملت أطبّاء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که این جمله در دعای جوشن صغیر نیز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و روضه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نگاه کنید به، مکارم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عبارت در دعاها و زیارات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تکرار شده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معنای خارش یا مرضی در مَقْعَد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المائة كلمه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،اثر ابو البركات سیدی احمد دردير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ناقص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قبول زن در آن باید قید شود؛ بایسته بود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وتَقْبَلُه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آن را قبول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اضافه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کنید به،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سخن را سید علی خان نمیپسندد و آن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تضعیف می کند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نظر جرجانی در کتاب تعریفاتش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کنید به،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جمهره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المستقصى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الغريبين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مثل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أمثال المولّدين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ابو حیان و فارابی و دیگران، تصریح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خطای قطعی نیست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إضاءة الراموس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تاج العروس، ماده مذكور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آنچه صاحب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و آنچه را فیروزآبادی آورده، جز صاغانی در العُباب ذکر نکرده است، تا آنجا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اشعث بن لَجَأ تيمي، شاعر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تكأ</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فیومی در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متكا معنا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معنى كثير الإتكاء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 می آورد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جواهر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جواهر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في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في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153666</Words>
  <Characters>500950</Characters>
  <CharactersWithSpaces>649479</CharactersWithSpaces>
  <Paragraphs>6376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2026-08-20T08:26:28Z</dcterms:created>
  <dc:creator>ghaemiyeh.com</dc:creator>
  <dc:description/>
  <dc:language>en-US</dc:language>
  <cp:lastModifiedBy/>
  <dcterms:modified xsi:type="dcterms:W3CDTF">2026-08-20T11:56:42Z</dcterms:modified>
  <cp:revision>1</cp:revision>
  <dc:subject/>
  <dc:title>نقد و استدراک در لغت عرب</dc:title>
</cp:coreProperties>
</file>

<file path=docProps/custom.xml><?xml version="1.0" encoding="utf-8"?>
<Properties xmlns="http://schemas.openxmlformats.org/officeDocument/2006/custom-properties" xmlns:vt="http://schemas.openxmlformats.org/officeDocument/2006/docPropsVTypes"/>
</file>