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مقدمة شرح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3078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713080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13082_653776707">
            <w:r>
              <w:rPr>
                <w:webHidden/>
                <w:rStyle w:val="IndexLink"/>
                <w:rtl w:val="true"/>
              </w:rPr>
              <w:t>مقدمة محقق</w:t>
            </w:r>
            <w:r>
              <w:rPr>
                <w:rStyle w:val="IndexLink"/>
                <w:rtl w:val="true"/>
              </w:rPr>
              <w:tab/>
            </w:r>
            <w:r>
              <w:rPr>
                <w:rStyle w:val="IndexLink"/>
              </w:rPr>
              <w:t>9</w:t>
            </w:r>
          </w:hyperlink>
        </w:p>
        <w:p>
          <w:pPr>
            <w:pStyle w:val="Contents2"/>
            <w:tabs>
              <w:tab w:val="clear" w:pos="8743"/>
              <w:tab w:val="right" w:pos="9026" w:leader="dot"/>
            </w:tabs>
            <w:rPr/>
          </w:pPr>
          <w:hyperlink w:anchor="__RefHeading___Toc3713084_653776707">
            <w:r>
              <w:rPr>
                <w:webHidden/>
                <w:rStyle w:val="IndexLink"/>
                <w:rtl w:val="true"/>
              </w:rPr>
              <w:t>مقدمة مؤلف</w:t>
            </w:r>
            <w:r>
              <w:rPr>
                <w:rStyle w:val="IndexLink"/>
                <w:rtl w:val="true"/>
              </w:rPr>
              <w:tab/>
            </w:r>
            <w:r>
              <w:rPr>
                <w:rStyle w:val="IndexLink"/>
              </w:rPr>
              <w:t>23</w:t>
            </w:r>
          </w:hyperlink>
        </w:p>
        <w:p>
          <w:pPr>
            <w:pStyle w:val="Contents2"/>
            <w:tabs>
              <w:tab w:val="clear" w:pos="8743"/>
              <w:tab w:val="right" w:pos="9026" w:leader="dot"/>
            </w:tabs>
            <w:rPr/>
          </w:pPr>
          <w:hyperlink w:anchor="__RefHeading___Toc3713086_653776707">
            <w:r>
              <w:rPr>
                <w:webHidden/>
                <w:rStyle w:val="IndexLink"/>
                <w:rtl w:val="true"/>
              </w:rPr>
              <w:t>القاعدة الأولى</w:t>
            </w:r>
            <w:r>
              <w:rPr>
                <w:rStyle w:val="IndexLink"/>
                <w:rtl w:val="true"/>
              </w:rPr>
              <w:tab/>
            </w:r>
            <w:r>
              <w:rPr>
                <w:rStyle w:val="IndexLink"/>
              </w:rPr>
              <w:t>33</w:t>
            </w:r>
          </w:hyperlink>
        </w:p>
        <w:p>
          <w:pPr>
            <w:pStyle w:val="Contents2"/>
            <w:tabs>
              <w:tab w:val="clear" w:pos="8743"/>
              <w:tab w:val="right" w:pos="9026" w:leader="dot"/>
            </w:tabs>
            <w:rPr/>
          </w:pPr>
          <w:hyperlink w:anchor="__RefHeading___Toc3713088_653776707">
            <w:r>
              <w:rPr>
                <w:webHidden/>
                <w:rStyle w:val="IndexLink"/>
                <w:rtl w:val="true"/>
              </w:rPr>
              <w:t>الفصل الثاني</w:t>
            </w:r>
            <w:r>
              <w:rPr>
                <w:rStyle w:val="IndexLink"/>
                <w:rtl w:val="true"/>
              </w:rPr>
              <w:tab/>
            </w:r>
            <w:r>
              <w:rPr>
                <w:rStyle w:val="IndexLink"/>
              </w:rPr>
              <w:t>37</w:t>
            </w:r>
          </w:hyperlink>
        </w:p>
        <w:p>
          <w:pPr>
            <w:pStyle w:val="Contents2"/>
            <w:tabs>
              <w:tab w:val="clear" w:pos="8743"/>
              <w:tab w:val="right" w:pos="9026" w:leader="dot"/>
            </w:tabs>
            <w:rPr/>
          </w:pPr>
          <w:hyperlink w:anchor="__RefHeading___Toc3713090_653776707">
            <w:r>
              <w:rPr>
                <w:webHidden/>
                <w:rStyle w:val="IndexLink"/>
                <w:rtl w:val="true"/>
              </w:rPr>
              <w:t>الفصل الثالث</w:t>
            </w:r>
            <w:r>
              <w:rPr>
                <w:rStyle w:val="IndexLink"/>
                <w:rtl w:val="true"/>
              </w:rPr>
              <w:tab/>
            </w:r>
            <w:r>
              <w:rPr>
                <w:rStyle w:val="IndexLink"/>
              </w:rPr>
              <w:t>48</w:t>
            </w:r>
          </w:hyperlink>
        </w:p>
        <w:p>
          <w:pPr>
            <w:pStyle w:val="Contents2"/>
            <w:tabs>
              <w:tab w:val="clear" w:pos="8743"/>
              <w:tab w:val="right" w:pos="9026" w:leader="dot"/>
            </w:tabs>
            <w:rPr/>
          </w:pPr>
          <w:hyperlink w:anchor="__RefHeading___Toc3713092_653776707">
            <w:r>
              <w:rPr>
                <w:webHidden/>
                <w:rStyle w:val="IndexLink"/>
                <w:rtl w:val="true"/>
              </w:rPr>
              <w:t>الفصل الرابع</w:t>
            </w:r>
            <w:r>
              <w:rPr>
                <w:rStyle w:val="IndexLink"/>
                <w:rtl w:val="true"/>
              </w:rPr>
              <w:tab/>
            </w:r>
            <w:r>
              <w:rPr>
                <w:rStyle w:val="IndexLink"/>
              </w:rPr>
              <w:t>54</w:t>
            </w:r>
          </w:hyperlink>
        </w:p>
        <w:p>
          <w:pPr>
            <w:pStyle w:val="Contents2"/>
            <w:tabs>
              <w:tab w:val="clear" w:pos="8743"/>
              <w:tab w:val="right" w:pos="9026" w:leader="dot"/>
            </w:tabs>
            <w:rPr/>
          </w:pPr>
          <w:hyperlink w:anchor="__RefHeading___Toc3713094_653776707">
            <w:r>
              <w:rPr>
                <w:webHidden/>
                <w:rStyle w:val="IndexLink"/>
                <w:rtl w:val="true"/>
              </w:rPr>
              <w:t>الفصل الخامس</w:t>
            </w:r>
            <w:r>
              <w:rPr>
                <w:rStyle w:val="IndexLink"/>
                <w:rtl w:val="true"/>
              </w:rPr>
              <w:tab/>
            </w:r>
            <w:r>
              <w:rPr>
                <w:rStyle w:val="IndexLink"/>
              </w:rPr>
              <w:t>58</w:t>
            </w:r>
          </w:hyperlink>
        </w:p>
        <w:p>
          <w:pPr>
            <w:pStyle w:val="Contents2"/>
            <w:tabs>
              <w:tab w:val="clear" w:pos="8743"/>
              <w:tab w:val="right" w:pos="9026" w:leader="dot"/>
            </w:tabs>
            <w:rPr/>
          </w:pPr>
          <w:hyperlink w:anchor="__RefHeading___Toc3713096_653776707">
            <w:r>
              <w:rPr>
                <w:webHidden/>
                <w:rStyle w:val="IndexLink"/>
                <w:rtl w:val="true"/>
              </w:rPr>
              <w:t>القسم الثاني</w:t>
            </w:r>
            <w:r>
              <w:rPr>
                <w:rStyle w:val="IndexLink"/>
                <w:rtl w:val="true"/>
              </w:rPr>
              <w:tab/>
            </w:r>
            <w:r>
              <w:rPr>
                <w:rStyle w:val="IndexLink"/>
              </w:rPr>
              <w:t>67</w:t>
            </w:r>
          </w:hyperlink>
        </w:p>
        <w:p>
          <w:pPr>
            <w:pStyle w:val="Contents2"/>
            <w:tabs>
              <w:tab w:val="clear" w:pos="8743"/>
              <w:tab w:val="right" w:pos="9026" w:leader="dot"/>
            </w:tabs>
            <w:rPr/>
          </w:pPr>
          <w:hyperlink w:anchor="__RefHeading___Toc3713098_653776707">
            <w:r>
              <w:rPr>
                <w:webHidden/>
                <w:rStyle w:val="IndexLink"/>
                <w:rtl w:val="true"/>
              </w:rPr>
              <w:t>البحث الثاني</w:t>
            </w:r>
            <w:r>
              <w:rPr>
                <w:rStyle w:val="IndexLink"/>
                <w:rtl w:val="true"/>
              </w:rPr>
              <w:t xml:space="preserve">: </w:t>
            </w:r>
            <w:r>
              <w:rPr>
                <w:rStyle w:val="IndexLink"/>
                <w:rtl w:val="true"/>
              </w:rPr>
              <w:t>في موضوع علم الفصاحة والبلاغة</w:t>
            </w:r>
            <w:r>
              <w:rPr>
                <w:rStyle w:val="IndexLink"/>
                <w:rtl w:val="true"/>
              </w:rPr>
              <w:t>.</w:t>
              <w:tab/>
            </w:r>
            <w:r>
              <w:rPr>
                <w:rStyle w:val="IndexLink"/>
              </w:rPr>
              <w:t>68</w:t>
            </w:r>
          </w:hyperlink>
        </w:p>
        <w:p>
          <w:pPr>
            <w:pStyle w:val="Contents2"/>
            <w:tabs>
              <w:tab w:val="clear" w:pos="8743"/>
              <w:tab w:val="right" w:pos="9026" w:leader="dot"/>
            </w:tabs>
            <w:rPr/>
          </w:pPr>
          <w:hyperlink w:anchor="__RefHeading___Toc3713100_653776707">
            <w:r>
              <w:rPr>
                <w:webHidden/>
                <w:rStyle w:val="IndexLink"/>
                <w:rtl w:val="true"/>
              </w:rPr>
              <w:t>الجملة الأولى في المفردات</w:t>
            </w:r>
            <w:r>
              <w:rPr>
                <w:rStyle w:val="IndexLink"/>
                <w:rtl w:val="true"/>
              </w:rPr>
              <w:tab/>
            </w:r>
            <w:r>
              <w:rPr>
                <w:rStyle w:val="IndexLink"/>
              </w:rPr>
              <w:t>72</w:t>
            </w:r>
          </w:hyperlink>
        </w:p>
        <w:p>
          <w:pPr>
            <w:pStyle w:val="Contents2"/>
            <w:tabs>
              <w:tab w:val="clear" w:pos="8743"/>
              <w:tab w:val="right" w:pos="9026" w:leader="dot"/>
            </w:tabs>
            <w:rPr/>
          </w:pPr>
          <w:hyperlink w:anchor="__RefHeading___Toc3713102_653776707">
            <w:r>
              <w:rPr>
                <w:webHidden/>
                <w:rStyle w:val="IndexLink"/>
                <w:rtl w:val="true"/>
              </w:rPr>
              <w:t>الفصل الأول</w:t>
            </w:r>
            <w:r>
              <w:rPr>
                <w:rStyle w:val="IndexLink"/>
                <w:rtl w:val="true"/>
              </w:rPr>
              <w:tab/>
            </w:r>
            <w:r>
              <w:rPr>
                <w:rStyle w:val="IndexLink"/>
              </w:rPr>
              <w:t>73</w:t>
            </w:r>
          </w:hyperlink>
        </w:p>
        <w:p>
          <w:pPr>
            <w:pStyle w:val="Contents2"/>
            <w:tabs>
              <w:tab w:val="clear" w:pos="8743"/>
              <w:tab w:val="right" w:pos="9026" w:leader="dot"/>
            </w:tabs>
            <w:rPr/>
          </w:pPr>
          <w:hyperlink w:anchor="__RefHeading___Toc3713104_653776707">
            <w:r>
              <w:rPr>
                <w:webHidden/>
                <w:rStyle w:val="IndexLink"/>
                <w:rtl w:val="true"/>
              </w:rPr>
              <w:t>الفصل الثاني</w:t>
            </w:r>
            <w:r>
              <w:rPr>
                <w:rStyle w:val="IndexLink"/>
                <w:rtl w:val="true"/>
              </w:rPr>
              <w:tab/>
            </w:r>
            <w:r>
              <w:rPr>
                <w:rStyle w:val="IndexLink"/>
              </w:rPr>
              <w:t>80</w:t>
            </w:r>
          </w:hyperlink>
        </w:p>
        <w:p>
          <w:pPr>
            <w:pStyle w:val="Contents2"/>
            <w:tabs>
              <w:tab w:val="clear" w:pos="8743"/>
              <w:tab w:val="right" w:pos="9026" w:leader="dot"/>
            </w:tabs>
            <w:rPr/>
          </w:pPr>
          <w:hyperlink w:anchor="__RefHeading___Toc3713106_653776707">
            <w:r>
              <w:rPr>
                <w:webHidden/>
                <w:rStyle w:val="IndexLink"/>
                <w:rtl w:val="true"/>
              </w:rPr>
              <w:t>الباب الثاني</w:t>
            </w:r>
            <w:r>
              <w:rPr>
                <w:rStyle w:val="IndexLink"/>
                <w:rtl w:val="true"/>
              </w:rPr>
              <w:tab/>
            </w:r>
            <w:r>
              <w:rPr>
                <w:rStyle w:val="IndexLink"/>
              </w:rPr>
              <w:t>91</w:t>
            </w:r>
          </w:hyperlink>
        </w:p>
        <w:p>
          <w:pPr>
            <w:pStyle w:val="Contents2"/>
            <w:tabs>
              <w:tab w:val="clear" w:pos="8743"/>
              <w:tab w:val="right" w:pos="9026" w:leader="dot"/>
            </w:tabs>
            <w:rPr/>
          </w:pPr>
          <w:hyperlink w:anchor="__RefHeading___Toc3713108_653776707">
            <w:r>
              <w:rPr>
                <w:webHidden/>
                <w:rStyle w:val="IndexLink"/>
                <w:rtl w:val="true"/>
              </w:rPr>
              <w:t>الفصل الأول</w:t>
            </w:r>
            <w:r>
              <w:rPr>
                <w:rStyle w:val="IndexLink"/>
                <w:rtl w:val="true"/>
              </w:rPr>
              <w:tab/>
            </w:r>
            <w:r>
              <w:rPr>
                <w:rStyle w:val="IndexLink"/>
              </w:rPr>
              <w:t>92</w:t>
            </w:r>
          </w:hyperlink>
        </w:p>
        <w:p>
          <w:pPr>
            <w:pStyle w:val="Contents2"/>
            <w:tabs>
              <w:tab w:val="clear" w:pos="8743"/>
              <w:tab w:val="right" w:pos="9026" w:leader="dot"/>
            </w:tabs>
            <w:rPr/>
          </w:pPr>
          <w:hyperlink w:anchor="__RefHeading___Toc3713110_653776707">
            <w:r>
              <w:rPr>
                <w:webHidden/>
                <w:rStyle w:val="IndexLink"/>
                <w:rtl w:val="true"/>
              </w:rPr>
              <w:t xml:space="preserve">الفصل الثاني </w:t>
            </w:r>
            <w:r>
              <w:rPr>
                <w:rStyle w:val="IndexLink"/>
                <w:rtl w:val="true"/>
              </w:rPr>
              <w:t>/ [</w:t>
            </w:r>
            <w:r>
              <w:rPr>
                <w:rStyle w:val="IndexLink"/>
              </w:rPr>
              <w:t>26</w:t>
            </w:r>
            <w:r>
              <w:rPr>
                <w:rStyle w:val="IndexLink"/>
                <w:rtl w:val="true"/>
              </w:rPr>
              <w:t xml:space="preserve"> </w:t>
            </w:r>
            <w:r>
              <w:rPr>
                <w:rStyle w:val="IndexLink"/>
                <w:rtl w:val="true"/>
              </w:rPr>
              <w:t>ب</w:t>
            </w:r>
            <w:r>
              <w:rPr>
                <w:rStyle w:val="IndexLink"/>
                <w:rtl w:val="true"/>
              </w:rPr>
              <w:t>]</w:t>
              <w:tab/>
            </w:r>
            <w:r>
              <w:rPr>
                <w:rStyle w:val="IndexLink"/>
              </w:rPr>
              <w:t>97</w:t>
            </w:r>
          </w:hyperlink>
        </w:p>
        <w:p>
          <w:pPr>
            <w:pStyle w:val="Contents2"/>
            <w:tabs>
              <w:tab w:val="clear" w:pos="8743"/>
              <w:tab w:val="right" w:pos="9026" w:leader="dot"/>
            </w:tabs>
            <w:rPr/>
          </w:pPr>
          <w:hyperlink w:anchor="__RefHeading___Toc3713112_653776707">
            <w:r>
              <w:rPr>
                <w:webHidden/>
                <w:rStyle w:val="IndexLink"/>
                <w:rtl w:val="true"/>
              </w:rPr>
              <w:t>الفصل الثالث</w:t>
            </w:r>
            <w:r>
              <w:rPr>
                <w:rStyle w:val="IndexLink"/>
                <w:rtl w:val="true"/>
              </w:rPr>
              <w:tab/>
            </w:r>
            <w:r>
              <w:rPr>
                <w:rStyle w:val="IndexLink"/>
              </w:rPr>
              <w:t>106</w:t>
            </w:r>
          </w:hyperlink>
        </w:p>
        <w:p>
          <w:pPr>
            <w:pStyle w:val="Contents2"/>
            <w:tabs>
              <w:tab w:val="clear" w:pos="8743"/>
              <w:tab w:val="right" w:pos="9026" w:leader="dot"/>
            </w:tabs>
            <w:rPr/>
          </w:pPr>
          <w:hyperlink w:anchor="__RefHeading___Toc3713114_653776707">
            <w:r>
              <w:rPr>
                <w:webHidden/>
                <w:rStyle w:val="IndexLink"/>
                <w:rtl w:val="true"/>
              </w:rPr>
              <w:t>الفصل الرابع</w:t>
            </w:r>
            <w:r>
              <w:rPr>
                <w:rStyle w:val="IndexLink"/>
                <w:rtl w:val="true"/>
              </w:rPr>
              <w:tab/>
            </w:r>
            <w:r>
              <w:rPr>
                <w:rStyle w:val="IndexLink"/>
              </w:rPr>
              <w:t>123</w:t>
            </w:r>
          </w:hyperlink>
        </w:p>
        <w:p>
          <w:pPr>
            <w:pStyle w:val="Contents2"/>
            <w:tabs>
              <w:tab w:val="clear" w:pos="8743"/>
              <w:tab w:val="right" w:pos="9026" w:leader="dot"/>
            </w:tabs>
            <w:rPr/>
          </w:pPr>
          <w:hyperlink w:anchor="__RefHeading___Toc3713116_653776707">
            <w:r>
              <w:rPr>
                <w:webHidden/>
                <w:rStyle w:val="IndexLink"/>
                <w:rtl w:val="true"/>
              </w:rPr>
              <w:t>الفصل الخامس</w:t>
            </w:r>
            <w:r>
              <w:rPr>
                <w:rStyle w:val="IndexLink"/>
                <w:rtl w:val="true"/>
              </w:rPr>
              <w:tab/>
            </w:r>
            <w:r>
              <w:rPr>
                <w:rStyle w:val="IndexLink"/>
              </w:rPr>
              <w:t>132</w:t>
            </w:r>
          </w:hyperlink>
        </w:p>
        <w:p>
          <w:pPr>
            <w:pStyle w:val="Contents2"/>
            <w:tabs>
              <w:tab w:val="clear" w:pos="8743"/>
              <w:tab w:val="right" w:pos="9026" w:leader="dot"/>
            </w:tabs>
            <w:rPr/>
          </w:pPr>
          <w:hyperlink w:anchor="__RefHeading___Toc3713118_653776707">
            <w:r>
              <w:rPr>
                <w:webHidden/>
                <w:rStyle w:val="IndexLink"/>
                <w:rtl w:val="true"/>
              </w:rPr>
              <w:t>الفصل الأول</w:t>
            </w:r>
            <w:r>
              <w:rPr>
                <w:rStyle w:val="IndexLink"/>
                <w:rtl w:val="true"/>
              </w:rPr>
              <w:tab/>
            </w:r>
            <w:r>
              <w:rPr>
                <w:rStyle w:val="IndexLink"/>
              </w:rPr>
              <w:t>135</w:t>
            </w:r>
          </w:hyperlink>
        </w:p>
        <w:p>
          <w:pPr>
            <w:pStyle w:val="Contents2"/>
            <w:tabs>
              <w:tab w:val="clear" w:pos="8743"/>
              <w:tab w:val="right" w:pos="9026" w:leader="dot"/>
            </w:tabs>
            <w:rPr/>
          </w:pPr>
          <w:hyperlink w:anchor="__RefHeading___Toc3713120_653776707">
            <w:r>
              <w:rPr>
                <w:webHidden/>
                <w:rStyle w:val="IndexLink"/>
                <w:rtl w:val="true"/>
              </w:rPr>
              <w:t>الفصل الثاني</w:t>
            </w:r>
            <w:r>
              <w:rPr>
                <w:rStyle w:val="IndexLink"/>
                <w:rtl w:val="true"/>
              </w:rPr>
              <w:tab/>
            </w:r>
            <w:r>
              <w:rPr>
                <w:rStyle w:val="IndexLink"/>
              </w:rPr>
              <w:t>138</w:t>
            </w:r>
          </w:hyperlink>
        </w:p>
        <w:p>
          <w:pPr>
            <w:pStyle w:val="Contents2"/>
            <w:tabs>
              <w:tab w:val="clear" w:pos="8743"/>
              <w:tab w:val="right" w:pos="9026" w:leader="dot"/>
            </w:tabs>
            <w:rPr/>
          </w:pPr>
          <w:hyperlink w:anchor="__RefHeading___Toc3713122_653776707">
            <w:r>
              <w:rPr>
                <w:webHidden/>
                <w:rStyle w:val="IndexLink"/>
                <w:rtl w:val="true"/>
              </w:rPr>
              <w:t>الفصل الثالث</w:t>
            </w:r>
            <w:r>
              <w:rPr>
                <w:rStyle w:val="IndexLink"/>
                <w:rtl w:val="true"/>
              </w:rPr>
              <w:tab/>
            </w:r>
            <w:r>
              <w:rPr>
                <w:rStyle w:val="IndexLink"/>
              </w:rPr>
              <w:t>146</w:t>
            </w:r>
          </w:hyperlink>
        </w:p>
        <w:p>
          <w:pPr>
            <w:pStyle w:val="Contents2"/>
            <w:tabs>
              <w:tab w:val="clear" w:pos="8743"/>
              <w:tab w:val="right" w:pos="9026" w:leader="dot"/>
            </w:tabs>
            <w:rPr/>
          </w:pPr>
          <w:hyperlink w:anchor="__RefHeading___Toc3713124_653776707">
            <w:r>
              <w:rPr>
                <w:webHidden/>
                <w:rStyle w:val="IndexLink"/>
                <w:rtl w:val="true"/>
              </w:rPr>
              <w:t>الفصل الرابع</w:t>
            </w:r>
            <w:r>
              <w:rPr>
                <w:rStyle w:val="IndexLink"/>
                <w:rtl w:val="true"/>
              </w:rPr>
              <w:tab/>
            </w:r>
            <w:r>
              <w:rPr>
                <w:rStyle w:val="IndexLink"/>
              </w:rPr>
              <w:t>154</w:t>
            </w:r>
          </w:hyperlink>
        </w:p>
        <w:p>
          <w:pPr>
            <w:pStyle w:val="Contents2"/>
            <w:tabs>
              <w:tab w:val="clear" w:pos="8743"/>
              <w:tab w:val="right" w:pos="9026" w:leader="dot"/>
            </w:tabs>
            <w:rPr/>
          </w:pPr>
          <w:hyperlink w:anchor="__RefHeading___Toc3713126_653776707">
            <w:r>
              <w:rPr>
                <w:webHidden/>
                <w:rStyle w:val="IndexLink"/>
                <w:rtl w:val="true"/>
              </w:rPr>
              <w:t>الفصل السادس</w:t>
            </w:r>
            <w:r>
              <w:rPr>
                <w:rStyle w:val="IndexLink"/>
                <w:rtl w:val="true"/>
              </w:rPr>
              <w:tab/>
            </w:r>
            <w:r>
              <w:rPr>
                <w:rStyle w:val="IndexLink"/>
              </w:rPr>
              <w:t>160</w:t>
            </w:r>
          </w:hyperlink>
        </w:p>
        <w:p>
          <w:pPr>
            <w:pStyle w:val="Contents2"/>
            <w:tabs>
              <w:tab w:val="clear" w:pos="8743"/>
              <w:tab w:val="right" w:pos="9026" w:leader="dot"/>
            </w:tabs>
            <w:rPr/>
          </w:pPr>
          <w:hyperlink w:anchor="__RefHeading___Toc3713128_653776707">
            <w:r>
              <w:rPr>
                <w:webHidden/>
                <w:rStyle w:val="IndexLink"/>
                <w:rtl w:val="true"/>
              </w:rPr>
              <w:t>البحث الأول</w:t>
            </w:r>
            <w:r>
              <w:rPr>
                <w:rStyle w:val="IndexLink"/>
                <w:rtl w:val="true"/>
              </w:rPr>
              <w:t xml:space="preserve">: </w:t>
            </w:r>
            <w:r>
              <w:rPr>
                <w:rStyle w:val="IndexLink"/>
                <w:rtl w:val="true"/>
              </w:rPr>
              <w:t>في حقيقة الخطابة وفائدتها</w:t>
            </w:r>
            <w:r>
              <w:rPr>
                <w:rStyle w:val="IndexLink"/>
                <w:rtl w:val="true"/>
              </w:rPr>
              <w:t>:</w:t>
              <w:tab/>
            </w:r>
            <w:r>
              <w:rPr>
                <w:rStyle w:val="IndexLink"/>
              </w:rPr>
              <w:t>167</w:t>
            </w:r>
          </w:hyperlink>
        </w:p>
        <w:p>
          <w:pPr>
            <w:pStyle w:val="Contents2"/>
            <w:tabs>
              <w:tab w:val="clear" w:pos="8743"/>
              <w:tab w:val="right" w:pos="9026" w:leader="dot"/>
            </w:tabs>
            <w:rPr/>
          </w:pPr>
          <w:hyperlink w:anchor="__RefHeading___Toc3713130_653776707">
            <w:r>
              <w:rPr>
                <w:webHidden/>
                <w:rStyle w:val="IndexLink"/>
                <w:rtl w:val="true"/>
              </w:rPr>
              <w:t>البحث الثاني</w:t>
            </w:r>
            <w:r>
              <w:rPr>
                <w:rStyle w:val="IndexLink"/>
                <w:rtl w:val="true"/>
              </w:rPr>
              <w:t xml:space="preserve">: </w:t>
            </w:r>
            <w:r>
              <w:rPr>
                <w:rStyle w:val="IndexLink"/>
                <w:rtl w:val="true"/>
              </w:rPr>
              <w:t>في موضع الخطابة وأجزائها</w:t>
            </w:r>
            <w:r>
              <w:rPr>
                <w:rStyle w:val="IndexLink"/>
                <w:rtl w:val="true"/>
              </w:rPr>
              <w:t>:</w:t>
              <w:tab/>
            </w:r>
            <w:r>
              <w:rPr>
                <w:rStyle w:val="IndexLink"/>
              </w:rPr>
              <w:t>169</w:t>
            </w:r>
          </w:hyperlink>
        </w:p>
        <w:p>
          <w:pPr>
            <w:pStyle w:val="Contents2"/>
            <w:tabs>
              <w:tab w:val="clear" w:pos="8743"/>
              <w:tab w:val="right" w:pos="9026" w:leader="dot"/>
            </w:tabs>
            <w:rPr/>
          </w:pPr>
          <w:hyperlink w:anchor="__RefHeading___Toc3713132_653776707">
            <w:r>
              <w:rPr>
                <w:webHidden/>
                <w:rStyle w:val="IndexLink"/>
                <w:rtl w:val="true"/>
              </w:rPr>
              <w:t>البحث الثالث</w:t>
            </w:r>
            <w:r>
              <w:rPr>
                <w:rStyle w:val="IndexLink"/>
                <w:rtl w:val="true"/>
              </w:rPr>
              <w:t xml:space="preserve">: </w:t>
            </w:r>
            <w:r>
              <w:rPr>
                <w:rStyle w:val="IndexLink"/>
                <w:rtl w:val="true"/>
              </w:rPr>
              <w:t>في مبادىء الخطابة</w:t>
            </w:r>
            <w:r>
              <w:rPr>
                <w:rStyle w:val="IndexLink"/>
                <w:rtl w:val="true"/>
              </w:rPr>
              <w:t>:</w:t>
              <w:tab/>
            </w:r>
            <w:r>
              <w:rPr>
                <w:rStyle w:val="IndexLink"/>
              </w:rPr>
              <w:t>171</w:t>
            </w:r>
          </w:hyperlink>
        </w:p>
        <w:p>
          <w:pPr>
            <w:pStyle w:val="Contents2"/>
            <w:tabs>
              <w:tab w:val="clear" w:pos="8743"/>
              <w:tab w:val="right" w:pos="9026" w:leader="dot"/>
            </w:tabs>
            <w:rPr/>
          </w:pPr>
          <w:hyperlink w:anchor="__RefHeading___Toc3713134_653776707">
            <w:r>
              <w:rPr>
                <w:webHidden/>
                <w:rStyle w:val="IndexLink"/>
                <w:rtl w:val="true"/>
              </w:rPr>
              <w:t>البحث الرابع</w:t>
            </w:r>
            <w:r>
              <w:rPr>
                <w:rStyle w:val="IndexLink"/>
                <w:rtl w:val="true"/>
              </w:rPr>
              <w:t xml:space="preserve">: </w:t>
            </w:r>
            <w:r>
              <w:rPr>
                <w:rStyle w:val="IndexLink"/>
                <w:rtl w:val="true"/>
              </w:rPr>
              <w:t>في أقسام الخطابة بحسب أقسام أغراضها</w:t>
            </w:r>
            <w:r>
              <w:rPr>
                <w:rStyle w:val="IndexLink"/>
                <w:rtl w:val="true"/>
              </w:rPr>
              <w:t>:</w:t>
              <w:tab/>
            </w:r>
            <w:r>
              <w:rPr>
                <w:rStyle w:val="IndexLink"/>
              </w:rPr>
              <w:t>177</w:t>
            </w:r>
          </w:hyperlink>
        </w:p>
        <w:p>
          <w:pPr>
            <w:pStyle w:val="Contents2"/>
            <w:tabs>
              <w:tab w:val="clear" w:pos="8743"/>
              <w:tab w:val="right" w:pos="9026" w:leader="dot"/>
            </w:tabs>
            <w:rPr/>
          </w:pPr>
          <w:hyperlink w:anchor="__RefHeading___Toc3713136_653776707">
            <w:r>
              <w:rPr>
                <w:webHidden/>
                <w:rStyle w:val="IndexLink"/>
                <w:rtl w:val="true"/>
              </w:rPr>
              <w:t>البحث الخامس</w:t>
            </w:r>
            <w:r>
              <w:rPr>
                <w:rStyle w:val="IndexLink"/>
                <w:rtl w:val="true"/>
              </w:rPr>
              <w:t xml:space="preserve">: </w:t>
            </w:r>
            <w:r>
              <w:rPr>
                <w:rStyle w:val="IndexLink"/>
                <w:rtl w:val="true"/>
              </w:rPr>
              <w:t>في أنواع مشتركة للأمور الخطابيّة الثلاثة</w:t>
            </w:r>
            <w:r>
              <w:rPr>
                <w:rStyle w:val="IndexLink"/>
                <w:rtl w:val="true"/>
              </w:rPr>
              <w:t>.</w:t>
              <w:tab/>
            </w:r>
            <w:r>
              <w:rPr>
                <w:rStyle w:val="IndexLink"/>
              </w:rPr>
              <w:t>184</w:t>
            </w:r>
          </w:hyperlink>
        </w:p>
        <w:p>
          <w:pPr>
            <w:pStyle w:val="Contents2"/>
            <w:tabs>
              <w:tab w:val="clear" w:pos="8743"/>
              <w:tab w:val="right" w:pos="9026" w:leader="dot"/>
            </w:tabs>
            <w:rPr/>
          </w:pPr>
          <w:hyperlink w:anchor="__RefHeading___Toc3713138_653776707">
            <w:r>
              <w:rPr>
                <w:webHidden/>
                <w:rStyle w:val="IndexLink"/>
                <w:rtl w:val="true"/>
              </w:rPr>
              <w:t>البحث السادس</w:t>
            </w:r>
            <w:r>
              <w:rPr>
                <w:rStyle w:val="IndexLink"/>
                <w:rtl w:val="true"/>
              </w:rPr>
              <w:t xml:space="preserve">: </w:t>
            </w:r>
            <w:r>
              <w:rPr>
                <w:rStyle w:val="IndexLink"/>
                <w:rtl w:val="true"/>
              </w:rPr>
              <w:t>في تحسينات الخطابة</w:t>
            </w:r>
            <w:r>
              <w:rPr>
                <w:rStyle w:val="IndexLink"/>
                <w:rtl w:val="true"/>
              </w:rPr>
              <w:t>:</w:t>
              <w:tab/>
            </w:r>
            <w:r>
              <w:rPr>
                <w:rStyle w:val="IndexLink"/>
              </w:rPr>
              <w:t>188</w:t>
            </w:r>
          </w:hyperlink>
        </w:p>
        <w:p>
          <w:pPr>
            <w:pStyle w:val="Contents2"/>
            <w:tabs>
              <w:tab w:val="clear" w:pos="8743"/>
              <w:tab w:val="right" w:pos="9026" w:leader="dot"/>
            </w:tabs>
            <w:rPr/>
          </w:pPr>
          <w:hyperlink w:anchor="__RefHeading___Toc3713140_653776707">
            <w:r>
              <w:rPr>
                <w:webHidden/>
                <w:rStyle w:val="IndexLink"/>
                <w:rtl w:val="true"/>
              </w:rPr>
              <w:t>خاتمة لهذه القاعدة</w:t>
            </w:r>
            <w:r>
              <w:rPr>
                <w:rStyle w:val="IndexLink"/>
                <w:rtl w:val="true"/>
              </w:rPr>
              <w:t>:</w:t>
              <w:tab/>
            </w:r>
            <w:r>
              <w:rPr>
                <w:rStyle w:val="IndexLink"/>
              </w:rPr>
              <w:t>193</w:t>
            </w:r>
          </w:hyperlink>
        </w:p>
        <w:p>
          <w:pPr>
            <w:pStyle w:val="Contents2"/>
            <w:tabs>
              <w:tab w:val="clear" w:pos="8743"/>
              <w:tab w:val="right" w:pos="9026" w:leader="dot"/>
            </w:tabs>
            <w:rPr/>
          </w:pPr>
          <w:hyperlink w:anchor="__RefHeading___Toc3713142_653776707">
            <w:r>
              <w:rPr>
                <w:webHidden/>
                <w:rStyle w:val="IndexLink"/>
                <w:rtl w:val="true"/>
              </w:rPr>
              <w:t>الفصل الأول</w:t>
            </w:r>
            <w:r>
              <w:rPr>
                <w:rStyle w:val="IndexLink"/>
                <w:rtl w:val="true"/>
              </w:rPr>
              <w:tab/>
            </w:r>
            <w:r>
              <w:rPr>
                <w:rStyle w:val="IndexLink"/>
              </w:rPr>
              <w:t>197</w:t>
            </w:r>
          </w:hyperlink>
        </w:p>
        <w:p>
          <w:pPr>
            <w:pStyle w:val="Contents2"/>
            <w:tabs>
              <w:tab w:val="clear" w:pos="8743"/>
              <w:tab w:val="right" w:pos="9026" w:leader="dot"/>
            </w:tabs>
            <w:rPr/>
          </w:pPr>
          <w:hyperlink w:anchor="__RefHeading___Toc3713144_653776707">
            <w:r>
              <w:rPr>
                <w:webHidden/>
                <w:rStyle w:val="IndexLink"/>
                <w:rtl w:val="true"/>
              </w:rPr>
              <w:t>الفصل الثاني</w:t>
            </w:r>
            <w:r>
              <w:rPr>
                <w:rStyle w:val="IndexLink"/>
                <w:rtl w:val="true"/>
              </w:rPr>
              <w:tab/>
            </w:r>
            <w:r>
              <w:rPr>
                <w:rStyle w:val="IndexLink"/>
              </w:rPr>
              <w:t>208</w:t>
            </w:r>
          </w:hyperlink>
        </w:p>
        <w:p>
          <w:pPr>
            <w:pStyle w:val="Contents2"/>
            <w:tabs>
              <w:tab w:val="clear" w:pos="8743"/>
              <w:tab w:val="right" w:pos="9026" w:leader="dot"/>
            </w:tabs>
            <w:rPr/>
          </w:pPr>
          <w:hyperlink w:anchor="__RefHeading___Toc3713146_653776707">
            <w:r>
              <w:rPr>
                <w:webHidden/>
                <w:rStyle w:val="IndexLink"/>
                <w:rtl w:val="true"/>
              </w:rPr>
              <w:t>الفصل الثالث</w:t>
            </w:r>
            <w:r>
              <w:rPr>
                <w:rStyle w:val="IndexLink"/>
                <w:rtl w:val="true"/>
              </w:rPr>
              <w:tab/>
            </w:r>
            <w:r>
              <w:rPr>
                <w:rStyle w:val="IndexLink"/>
              </w:rPr>
              <w:t>213</w:t>
            </w:r>
          </w:hyperlink>
        </w:p>
        <w:p>
          <w:pPr>
            <w:pStyle w:val="Contents2"/>
            <w:tabs>
              <w:tab w:val="clear" w:pos="8743"/>
              <w:tab w:val="right" w:pos="9026" w:leader="dot"/>
            </w:tabs>
            <w:rPr/>
          </w:pPr>
          <w:hyperlink w:anchor="__RefHeading___Toc3713148_653776707">
            <w:r>
              <w:rPr>
                <w:webHidden/>
                <w:rStyle w:val="IndexLink"/>
                <w:rtl w:val="true"/>
              </w:rPr>
              <w:t>فهارس الكتاب</w:t>
            </w:r>
            <w:r>
              <w:rPr>
                <w:rStyle w:val="IndexLink"/>
                <w:rtl w:val="true"/>
              </w:rPr>
              <w:tab/>
            </w:r>
            <w:r>
              <w:rPr>
                <w:rStyle w:val="IndexLink"/>
              </w:rPr>
              <w:t>227</w:t>
            </w:r>
          </w:hyperlink>
        </w:p>
        <w:p>
          <w:pPr>
            <w:pStyle w:val="Contents2"/>
            <w:tabs>
              <w:tab w:val="clear" w:pos="8743"/>
              <w:tab w:val="right" w:pos="9026" w:leader="dot"/>
            </w:tabs>
            <w:rPr/>
          </w:pPr>
          <w:hyperlink w:anchor="__RefHeading___Toc3713150_653776707">
            <w:r>
              <w:rPr>
                <w:webHidden/>
                <w:rStyle w:val="IndexLink"/>
                <w:rtl w:val="true"/>
              </w:rPr>
              <w:t>فهرس الآيات القرآنية</w:t>
            </w:r>
            <w:r>
              <w:rPr>
                <w:rStyle w:val="IndexLink"/>
                <w:rtl w:val="true"/>
              </w:rPr>
              <w:tab/>
            </w:r>
            <w:r>
              <w:rPr>
                <w:rStyle w:val="IndexLink"/>
              </w:rPr>
              <w:t>229</w:t>
            </w:r>
          </w:hyperlink>
        </w:p>
        <w:p>
          <w:pPr>
            <w:pStyle w:val="Contents2"/>
            <w:tabs>
              <w:tab w:val="clear" w:pos="8743"/>
              <w:tab w:val="right" w:pos="9026" w:leader="dot"/>
            </w:tabs>
            <w:rPr/>
          </w:pPr>
          <w:hyperlink w:anchor="__RefHeading___Toc3713152_653776707">
            <w:r>
              <w:rPr>
                <w:webHidden/>
                <w:rStyle w:val="IndexLink"/>
                <w:rtl w:val="true"/>
              </w:rPr>
              <w:t>فهرس الأحاديث النبوية</w:t>
            </w:r>
            <w:r>
              <w:rPr>
                <w:rStyle w:val="IndexLink"/>
                <w:rtl w:val="true"/>
              </w:rPr>
              <w:tab/>
            </w:r>
            <w:r>
              <w:rPr>
                <w:rStyle w:val="IndexLink"/>
              </w:rPr>
              <w:t>233</w:t>
            </w:r>
          </w:hyperlink>
        </w:p>
        <w:p>
          <w:pPr>
            <w:pStyle w:val="Contents2"/>
            <w:tabs>
              <w:tab w:val="clear" w:pos="8743"/>
              <w:tab w:val="right" w:pos="9026" w:leader="dot"/>
            </w:tabs>
            <w:rPr/>
          </w:pPr>
          <w:hyperlink w:anchor="__RefHeading___Toc3713154_653776707">
            <w:r>
              <w:rPr>
                <w:webHidden/>
                <w:rStyle w:val="IndexLink"/>
                <w:rtl w:val="true"/>
              </w:rPr>
              <w:t>من أقوال الإمام علي كرم الله وجهه</w:t>
            </w:r>
            <w:r>
              <w:rPr>
                <w:rStyle w:val="IndexLink"/>
                <w:rtl w:val="true"/>
              </w:rPr>
              <w:tab/>
            </w:r>
            <w:r>
              <w:rPr>
                <w:rStyle w:val="IndexLink"/>
              </w:rPr>
              <w:t>235</w:t>
            </w:r>
          </w:hyperlink>
        </w:p>
        <w:p>
          <w:pPr>
            <w:pStyle w:val="Contents2"/>
            <w:tabs>
              <w:tab w:val="clear" w:pos="8743"/>
              <w:tab w:val="right" w:pos="9026" w:leader="dot"/>
            </w:tabs>
            <w:rPr/>
          </w:pPr>
          <w:hyperlink w:anchor="__RefHeading___Toc3713156_653776707">
            <w:r>
              <w:rPr>
                <w:webHidden/>
                <w:rStyle w:val="IndexLink"/>
                <w:rtl w:val="true"/>
              </w:rPr>
              <w:t>فهرس الأمثال</w:t>
            </w:r>
            <w:r>
              <w:rPr>
                <w:rStyle w:val="IndexLink"/>
                <w:rtl w:val="true"/>
              </w:rPr>
              <w:tab/>
            </w:r>
            <w:r>
              <w:rPr>
                <w:rStyle w:val="IndexLink"/>
              </w:rPr>
              <w:t>237</w:t>
            </w:r>
          </w:hyperlink>
        </w:p>
        <w:p>
          <w:pPr>
            <w:pStyle w:val="Contents2"/>
            <w:tabs>
              <w:tab w:val="clear" w:pos="8743"/>
              <w:tab w:val="right" w:pos="9026" w:leader="dot"/>
            </w:tabs>
            <w:rPr/>
          </w:pPr>
          <w:hyperlink w:anchor="__RefHeading___Toc3713158_653776707">
            <w:r>
              <w:rPr>
                <w:webHidden/>
                <w:rStyle w:val="IndexLink"/>
                <w:rtl w:val="true"/>
              </w:rPr>
              <w:t>فهرس الأبيات</w:t>
            </w:r>
            <w:r>
              <w:rPr>
                <w:rStyle w:val="IndexLink"/>
                <w:rtl w:val="true"/>
              </w:rPr>
              <w:tab/>
            </w:r>
            <w:r>
              <w:rPr>
                <w:rStyle w:val="IndexLink"/>
              </w:rPr>
              <w:t>239</w:t>
            </w:r>
          </w:hyperlink>
        </w:p>
        <w:p>
          <w:pPr>
            <w:pStyle w:val="Contents2"/>
            <w:tabs>
              <w:tab w:val="clear" w:pos="8743"/>
              <w:tab w:val="right" w:pos="9026" w:leader="dot"/>
            </w:tabs>
            <w:rPr/>
          </w:pPr>
          <w:hyperlink w:anchor="__RefHeading___Toc3713160_653776707">
            <w:r>
              <w:rPr>
                <w:webHidden/>
                <w:rStyle w:val="IndexLink"/>
                <w:rtl w:val="true"/>
              </w:rPr>
              <w:t>فهرس أنصاف الأبيات</w:t>
            </w:r>
            <w:r>
              <w:rPr>
                <w:rStyle w:val="IndexLink"/>
                <w:rtl w:val="true"/>
              </w:rPr>
              <w:tab/>
            </w:r>
            <w:r>
              <w:rPr>
                <w:rStyle w:val="IndexLink"/>
              </w:rPr>
              <w:t>243</w:t>
            </w:r>
          </w:hyperlink>
        </w:p>
        <w:p>
          <w:pPr>
            <w:pStyle w:val="Contents2"/>
            <w:tabs>
              <w:tab w:val="clear" w:pos="8743"/>
              <w:tab w:val="right" w:pos="9026" w:leader="dot"/>
            </w:tabs>
            <w:rPr/>
          </w:pPr>
          <w:hyperlink w:anchor="__RefHeading___Toc3713162_653776707">
            <w:r>
              <w:rPr>
                <w:webHidden/>
                <w:rStyle w:val="IndexLink"/>
                <w:rtl w:val="true"/>
              </w:rPr>
              <w:t>فهرس الأعلام</w:t>
            </w:r>
            <w:r>
              <w:rPr>
                <w:rStyle w:val="IndexLink"/>
                <w:rtl w:val="true"/>
              </w:rPr>
              <w:tab/>
            </w:r>
            <w:r>
              <w:rPr>
                <w:rStyle w:val="IndexLink"/>
              </w:rPr>
              <w:t>245</w:t>
            </w:r>
          </w:hyperlink>
        </w:p>
        <w:p>
          <w:pPr>
            <w:pStyle w:val="Contents2"/>
            <w:tabs>
              <w:tab w:val="clear" w:pos="8743"/>
              <w:tab w:val="right" w:pos="9026" w:leader="dot"/>
            </w:tabs>
            <w:rPr/>
          </w:pPr>
          <w:hyperlink w:anchor="__RefHeading___Toc3713164_653776707">
            <w:r>
              <w:rPr>
                <w:webHidden/>
                <w:rStyle w:val="IndexLink"/>
                <w:rtl w:val="true"/>
              </w:rPr>
              <w:t>مصطلحات لغوية</w:t>
            </w:r>
            <w:r>
              <w:rPr>
                <w:rStyle w:val="IndexLink"/>
                <w:rtl w:val="true"/>
              </w:rPr>
              <w:tab/>
            </w:r>
            <w:r>
              <w:rPr>
                <w:rStyle w:val="IndexLink"/>
              </w:rPr>
              <w:t>255</w:t>
            </w:r>
          </w:hyperlink>
        </w:p>
        <w:p>
          <w:pPr>
            <w:pStyle w:val="Contents2"/>
            <w:tabs>
              <w:tab w:val="clear" w:pos="8743"/>
              <w:tab w:val="right" w:pos="9026" w:leader="dot"/>
            </w:tabs>
            <w:rPr/>
          </w:pPr>
          <w:hyperlink w:anchor="__RefHeading___Toc3713166_653776707">
            <w:r>
              <w:rPr>
                <w:webHidden/>
                <w:rStyle w:val="IndexLink"/>
                <w:rtl w:val="true"/>
              </w:rPr>
              <w:t>الطوائف</w:t>
            </w:r>
            <w:r>
              <w:rPr>
                <w:rStyle w:val="IndexLink"/>
                <w:rtl w:val="true"/>
              </w:rPr>
              <w:tab/>
            </w:r>
            <w:r>
              <w:rPr>
                <w:rStyle w:val="IndexLink"/>
              </w:rPr>
              <w:t>257</w:t>
            </w:r>
          </w:hyperlink>
        </w:p>
        <w:p>
          <w:pPr>
            <w:pStyle w:val="Contents2"/>
            <w:tabs>
              <w:tab w:val="clear" w:pos="8743"/>
              <w:tab w:val="right" w:pos="9026" w:leader="dot"/>
            </w:tabs>
            <w:rPr/>
          </w:pPr>
          <w:hyperlink w:anchor="__RefHeading___Toc3713168_653776707">
            <w:r>
              <w:rPr>
                <w:webHidden/>
                <w:rStyle w:val="IndexLink"/>
                <w:rtl w:val="true"/>
              </w:rPr>
              <w:t>مصطلحات منطقية</w:t>
            </w:r>
            <w:r>
              <w:rPr>
                <w:rStyle w:val="IndexLink"/>
                <w:rtl w:val="true"/>
              </w:rPr>
              <w:tab/>
            </w:r>
            <w:r>
              <w:rPr>
                <w:rStyle w:val="IndexLink"/>
              </w:rPr>
              <w:t>258</w:t>
            </w:r>
          </w:hyperlink>
        </w:p>
        <w:p>
          <w:pPr>
            <w:pStyle w:val="Contents2"/>
            <w:tabs>
              <w:tab w:val="clear" w:pos="8743"/>
              <w:tab w:val="right" w:pos="9026" w:leader="dot"/>
            </w:tabs>
            <w:rPr/>
          </w:pPr>
          <w:hyperlink w:anchor="__RefHeading___Toc3713170_653776707">
            <w:r>
              <w:rPr>
                <w:webHidden/>
                <w:rStyle w:val="IndexLink"/>
                <w:rtl w:val="true"/>
              </w:rPr>
              <w:t>المراجع</w:t>
            </w:r>
            <w:r>
              <w:rPr>
                <w:rStyle w:val="IndexLink"/>
                <w:rtl w:val="true"/>
              </w:rPr>
              <w:tab/>
            </w:r>
            <w:r>
              <w:rPr>
                <w:rStyle w:val="IndexLink"/>
              </w:rPr>
              <w:t>259</w:t>
            </w:r>
          </w:hyperlink>
        </w:p>
        <w:p>
          <w:pPr>
            <w:pStyle w:val="Contents2"/>
            <w:tabs>
              <w:tab w:val="clear" w:pos="8743"/>
              <w:tab w:val="right" w:pos="9026" w:leader="dot"/>
            </w:tabs>
            <w:rPr/>
          </w:pPr>
          <w:hyperlink w:anchor="__RefHeading___Toc3713172_653776707">
            <w:r>
              <w:rPr>
                <w:webHidden/>
                <w:rStyle w:val="IndexLink"/>
                <w:rtl w:val="true"/>
              </w:rPr>
              <w:t>فهرس الموضوعات</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5_68534"/>
      <w:bookmarkStart w:id="1" w:name="pg8795_68534"/>
      <w:bookmarkEnd w:id="1"/>
    </w:p>
    <w:p>
      <w:pPr>
        <w:pStyle w:val="Heading2"/>
        <w:numPr>
          <w:ilvl w:val="1"/>
          <w:numId w:val="1"/>
        </w:numPr>
        <w:rPr/>
      </w:pPr>
      <w:bookmarkStart w:id="2" w:name="pg8795_68534"/>
      <w:bookmarkStart w:id="3" w:name="__RefHeading___Toc371307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مَقَدَّمة شَرحِ نهج البلاغة</w:t>
      </w:r>
    </w:p>
    <w:p>
      <w:pPr>
        <w:pStyle w:val="BookText"/>
        <w:rPr/>
      </w:pPr>
      <w:r>
        <w:rPr>
          <w:rFonts w:ascii="Amiri" w:hAnsi="Amiri" w:eastAsia="Amiri" w:cs="Amiri"/>
          <w:color w:val="111111"/>
          <w:sz w:val="28"/>
          <w:sz w:val="28"/>
          <w:szCs w:val="28"/>
          <w:rtl w:val="true"/>
          <w:lang w:bidi="ar-SA"/>
        </w:rPr>
        <w:t>للإمام العَلامَةِ كَمَالِ الدِّينِ مَيْثَم البَحراني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البَلاغَةِ والخَطابَةِ وفَضائِل الأمام علىّ</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حُسَين</w:t>
      </w:r>
    </w:p>
    <w:p>
      <w:pPr>
        <w:pStyle w:val="BookText"/>
        <w:rPr/>
      </w:pPr>
      <w:r>
        <w:rPr>
          <w:rFonts w:ascii="Amiri" w:hAnsi="Amiri" w:eastAsia="Amiri" w:cs="Amiri"/>
          <w:color w:val="111111"/>
          <w:sz w:val="28"/>
          <w:sz w:val="28"/>
          <w:szCs w:val="28"/>
          <w:rtl w:val="true"/>
          <w:lang w:bidi="ar-SA"/>
        </w:rPr>
        <w:t>استاذ البلاغة بِجَامِعَة الأزهر</w:t>
      </w:r>
    </w:p>
    <w:p>
      <w:pPr>
        <w:pStyle w:val="BookText"/>
        <w:rPr/>
      </w:pPr>
      <w:r>
        <w:rPr>
          <w:rFonts w:ascii="IRNazanin" w:hAnsi="IRNazanin" w:eastAsia="IRNazanin"/>
          <w:color w:val="111111"/>
          <w:sz w:val="28"/>
          <w:sz w:val="28"/>
          <w:szCs w:val="28"/>
          <w:rtl w:val="true"/>
          <w:lang w:bidi="fa-IR"/>
        </w:rPr>
        <w:t>دار الشروق</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3080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مَقَدمَه شَرح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جميع حقوق الطبع محفوظة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الشروق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95_68541"/>
      <w:bookmarkStart w:id="8" w:name="pg8795_68541"/>
      <w:bookmarkEnd w:id="8"/>
    </w:p>
    <w:p>
      <w:pPr>
        <w:pStyle w:val="Heading2"/>
        <w:numPr>
          <w:ilvl w:val="1"/>
          <w:numId w:val="1"/>
        </w:numPr>
        <w:rPr/>
      </w:pPr>
      <w:bookmarkStart w:id="9" w:name="pg8795_68541"/>
      <w:bookmarkStart w:id="10" w:name="__RefHeading___Toc3713082_653776707"/>
      <w:bookmarkStart w:id="11" w:name="_Toc3"/>
      <w:bookmarkEnd w:id="9"/>
      <w:bookmarkEnd w:id="10"/>
      <w:r>
        <w:rPr>
          <w:rtl w:val="true"/>
        </w:rPr>
        <w:t>مقدمة محقق</w:t>
      </w:r>
      <w:bookmarkEnd w:id="11"/>
    </w:p>
    <w:p>
      <w:pPr>
        <w:pStyle w:val="BookText"/>
        <w:rPr/>
      </w:pPr>
      <w:r>
        <w:rPr>
          <w:rFonts w:ascii="Amiri" w:hAnsi="Amiri" w:eastAsia="Amiri" w:cs="Amiri"/>
          <w:color w:val="111111"/>
          <w:sz w:val="28"/>
          <w:sz w:val="28"/>
          <w:szCs w:val="28"/>
          <w:rtl w:val="true"/>
          <w:lang w:bidi="ar-SA"/>
        </w:rPr>
        <w:t>منزلة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الرسول صلی الله علیه و آله و سلم يحب علياً حباً جماً، ويقربه منه؛ فهو ابن عمه، وهو الذي افتداه بنفسه يوم تآمر المشركون على قتله فبات في فراشه، وهو أول من أسلم من الصبيان، فكان الرسول يعظمه ويكنيه بأبي التراب، وما كان لعلي كرم الله وجهه اسم أحب إليه من أبي التراب، وكان يفرح إذا دعى بهذه الكنية؛ لأن الرسول هو الذي أطلق عليه هذه الكنية؛ فقد جاءه الرسول وهو مضطجع بالمسجد قد سقط رداؤه عن شقّه فأصابه تراب فجعل رسول الله صلی الله علیه و آله و سلم يمسحه عنه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التراب، قم أبا التراب وعلي بن أبي طالب من أهل البيت الذين حرمت عليهم الصدقة؛ لأن من أوساخ الناس، فهي تطهرهم من الرجس والأدران التي علقت بهم، والله يريد أن يذهب عن أهل بيت الرسول الرجس ويطهرهم من أوضارها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فقد قام رسول الله يوماً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من أهل بيتي، فقال حصين بن سبْره ليزيد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وكانا يستمعان إلى خطبة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شدة تقدير الرسول الله صلی الله علیه و آله و سلم لعلي بن أبي طالب أنه أسند إليه راية الجهاد في غزوة خيبر؛ لما يعرفه عنه من قوة الشكيمة، وشدة البأس، </w:t>
      </w:r>
    </w:p>
    <w:p>
      <w:pPr>
        <w:pStyle w:val="BookText"/>
        <w:rPr/>
      </w:pPr>
      <w:r>
        <w:rPr>
          <w:rFonts w:ascii="Amiri" w:hAnsi="Amiri" w:eastAsia="Amiri" w:cs="Amiri"/>
          <w:color w:val="111111"/>
          <w:sz w:val="28"/>
          <w:sz w:val="28"/>
          <w:szCs w:val="28"/>
          <w:rtl w:val="true"/>
          <w:lang w:bidi="ar-SA"/>
        </w:rPr>
        <w:t>وصلابة القتال، في الوقت الذي يطمح فيه جمع من الصحابة رضوان الله عليهم إلى هذا الشرف العظيم، وباتوا وكلهم يرجو أن ينال الراية ويحظى بهذه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رجلاً يفتح الله على يديه، يحب اللهَ ورسوله، ويحبه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ليلتهم يتحدثون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يُعطاها؟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إليه، فأتى به، فأعطاه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لأن يهديَ الله بك رجلاً واحداً خير لك من أن يكون لك حمْر النَّعَم، وحمر النعم هي الإبل الحمر؛ وهي أنفس أموال العرب يضربون بها المثل في نفاسة الشيء، وأنه ليس هناك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الرسول صلی الله علیه و آله و سلم ينزّل علياً منه منزلة هارون من موسى، وأن يخلفه في قومه وأهله ليعنى بشئون أسرته، ويقوم على أمورهم، ويحمل همومهم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 الله علیه و آله و سلم عليّ بن أبي طالب في غزوة تبوك،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في النساء والصبيان،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يدل على منزلة عليّ من الرسول، والتصاقه به، وحبه له، فهو يسند إليه راية القتال في غزوة خيبر، ويخلفه في أهله في غزوة تبوك فيفتح الله خيبر على يديه، ويحسن الخلافة في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فينال رضا الله وينال رضا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علي بن أبي طالب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الإمام علي بن أبي طالب إماماً في الخطابة وإماماً في تناول الأسلوب العربي والبيان العربي، وأعظم 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أساساً من أسس البلاغة العربية بعد القرآن الكريم والبلاغة </w:t>
      </w:r>
    </w:p>
    <w:p>
      <w:pPr>
        <w:pStyle w:val="BookText"/>
        <w:rPr/>
      </w:pPr>
      <w:r>
        <w:rPr>
          <w:rFonts w:ascii="IRNazanin" w:hAnsi="IRNazanin" w:eastAsia="IRNazanin"/>
          <w:color w:val="111111"/>
          <w:sz w:val="28"/>
          <w:sz w:val="28"/>
          <w:szCs w:val="28"/>
          <w:rtl w:val="true"/>
          <w:lang w:bidi="fa-IR"/>
        </w:rPr>
        <w:t>النبوية الشريفة، فنلحظ فيها أن علياً جمع بين روائع البيان الجاهلي المبني على الفطرة السليمة وبين البيان الإسلامي المبني على المنطق القوي، فكان له بهذا الجمع بين بلاغة الجاهليين وبين بلاغة الرسول صلی الله علیه و آله و سلم ما حدا ببعض القائلين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عليّ دون كلام الخالق وفوق كلام المخلوقين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تهيأ لعلي كرم الله وجهه ما لم يتهيأ لأحد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نشأ في ربوع البلاغة، في المحيط الذي تسمو فيه الملكات، وتنمو على الفطرة القويمة، وقد تربى في حجر رسول الله الذي دانت له أساليب البيان، وتلقى عنه رسالته بكل ما فيها من إيمان وصدق وحرارة، بالاضافة إلى هذا الاستعداد الهائل والموهبة الفذة التي حباه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يستخدم من الألفاظ ما يدعوك إلى التأمل فيها، فإذا تأملتها وجدتها تفتح أمامك الأبواب المغلقة كما تفتح أمامك آفاقاً من النظر دونها كل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يرتجل خطبة ويلقيها بداهة دون تحضير سابق، ومع ذلك فهي تخاطب العقل والوجدان، فهو يتناول شئون الناس وأحوال الدنيا ووصف الطبيعة بمنطق الحكيم الخبير الذي لا يخلو من العاطفة الجياشة التي تمد هذه الخبرة وهذه الحكمة بوهج المشاعر الفياضة فتسري فيها الحياة قوية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الامتزاج بين العقل والعاطفة يسري في نهج البلاغة حيثما توجهت في عنفه وغضبه، أو في رقته وعطفه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فحظه من الذوق الادبي الخالص حظ وفير، واحساسه بالجمال إحساس باهر قلّ أن تجد له نظيراً بين قرنائه، فقد كان مطبوعاً على البيان الساحر يرى الشيء ويعيه ثم ينطلق معبراً عنه في بساطة وتلقائية وصدق، والصدق هو الأساس الأول في أي تعبير فني، فإذا اعتراه التكلف أو وسم بالتمحل فقدْ فقدَ صفة الفن القويم؛ لأنه فقد صفة الصدق والطبع السليم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البلاغة هي مطابقة الكلام لمقتضى الحال مع 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المقياس الذي لا يخطيء نجد علياً قد البلاغة من أطرافها </w:t>
      </w:r>
    </w:p>
    <w:p>
      <w:pPr>
        <w:pStyle w:val="BookText"/>
        <w:rPr/>
      </w:pPr>
      <w:r>
        <w:rPr>
          <w:rFonts w:ascii="IRNazanin" w:hAnsi="IRNazanin" w:eastAsia="IRNazanin"/>
          <w:color w:val="111111"/>
          <w:sz w:val="28"/>
          <w:sz w:val="28"/>
          <w:szCs w:val="28"/>
          <w:rtl w:val="true"/>
          <w:lang w:bidi="fa-IR"/>
        </w:rPr>
        <w:t xml:space="preserve">كافة، فقد بلغ من البلاغة مبلغاً لا يصل إلى أطرافه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استثنينا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فإنشاؤه بليغ يجمع بين الألفاظ الحلوة التي لا تشرد ولا تغترب، وبين المعاني العميقة التي لا تبتذل ولا تغمض، فهو رقيق الحاشية في المواضع التي تحتاج إلى الرقة، عنيف أشد العنف في المواقف التي تحتاج الى الشدة، فيعطي لكل حال لبوسها ويوفق في حالة الرضا كما يوفق في حالة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فأسلوبه رصين، ومعانيه متدفقة، وذوقه سليم، لا يتكلف ولا يتمحّل، وطبعه صاف نقي لا يغالي ولا فهو السجع الحلو الذي لا صنعة فيه ولا مراء يكذب، حتى إذا سجع وإنما يتطلبه المعنى، بحيث إنك لا تستطيع أن تستبدل به لفظاً عن لفظ، ولو فعلت لخبا ضوء الكلمات، وتبدد إشراقها، كما يفقد المعنى جلاله، ويضيع عمقه، فالسجع عنده ضرورة فنية يقتضيها المقام ويتطلبها المعنى وليس أقل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ونستطيع أن نقول إن عليّ بن أبي طالب قد بلغ من قوة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الجاهلي أو عصر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لم يصل إليه واحد من أعلام الخطابة في هذين العصرين أو في العصور اللاحقة لهما؛ لما فطره الله عليه من سحر البيان وما أفاض به عليه من ذوق رفيع، وما منحه الله من علم انفرد به عن أقرانه، فكان قوي الحجة، ساطع البرهان صادقاً في أقواله وخطبه التي يرتجلها ارتَجالاً دون تحضير سابق، فكان يكشف معادن الناس، ويصف أخلاقهم وطباعهم في تلقائية قل أن تجد لها نظيراً عند الخطباء الماهرين في أي عصر من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تجد كثيراً من أقواله تجري مجرى الأمثال السائرة والحكم البليغة من حيث صدقها و عموميتها التي تجعلها صالحة لكل زمان ومكان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بن أبي طالب بهذا المقياس أديب من أمهر الأدباء، خطيب عظیم الشأن بين الخطباء، تمرّس بأساليب البلاغة وملك ناصيتها، فكان له هذا النتاج العظيم الذي يتمثل في نهج البلاغة خطباً وحكماً ووصايا </w:t>
      </w:r>
    </w:p>
    <w:p>
      <w:pPr>
        <w:pStyle w:val="BookText"/>
        <w:rPr/>
      </w:pPr>
      <w:r>
        <w:rPr>
          <w:rFonts w:ascii="Amiri" w:hAnsi="Amiri" w:eastAsia="Amiri" w:cs="Amiri"/>
          <w:color w:val="111111"/>
          <w:sz w:val="28"/>
          <w:sz w:val="28"/>
          <w:szCs w:val="28"/>
          <w:rtl w:val="true"/>
          <w:lang w:bidi="ar-SA"/>
        </w:rPr>
        <w:t>وكتباً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دون كلام الخالق وفوق كلام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جمع كتاب نهج البلاغة بجميع أغراضه من خطب وكتب ومواعظ وحكم إلى الشريف الرضي والمتوفي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عند معظم المحققين من العلماء، إلا أن القليل منهم قد شكك في نسبة جمع هذا الكتاب إلى الشريف الرضي فعزا جمعه إلى أخيه الشريف المرتضى 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 هؤلاء العلماء ابن خلكان المتوفي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الناس؛ هل هو جمعه،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جمع أخيه الرضي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سار على هذا الرأي الذهبي المتوفي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فجزم بأن واضع الكتاب هو الشريف المرتضي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شيء فإننا نجد نصّاً صريحاً يشير بل يجزم إلى أن الذي جمع خطب الإمام علي وكتبه ومواعظه وحكمه هو الشريف الرضي، وليس أخاه الشريف المرتضى؛ ففي كتاب حقائق التأويل في متشابه التنزيل لمؤلفه الشريف الرضي؛ نراه بعد ان يصف الإمام علياً بأنه انفرد بطريق الفصاحة التي لا تزاحمه عليها المناكب، ولا يلحق به الكادح الجاهد،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أن يعلم برهان ما أشرنا إليه من ذلك، فلينعم النظر في كتابنا الذي ألفناه ووسمناه بنهج البلاغة، وجعلناه يشتمل على مختار جميع الواقع إلينا، من كلام أمير المؤمنين في جميع الانحاء والأغراض، والأجناس والأنواع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وكتب ومواعظ وحكم، وبوّبناه أبواباً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عظم الانتفاع به، وكثر الطالبون له، لعظيم قدر ما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 الفصاحة وبدائعها، وشرائف الكلم ونفائسها، وجواهر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وفرائدها </w:t>
      </w:r>
      <w:r>
        <w:rPr>
          <w:rStyle w:val="FootnoteAnchor"/>
          <w:rtl w:val="true"/>
        </w:rPr>
        <w:footnoteReference w:id="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هذا النص ما يؤكد لنا أن الذي جمع هذا الكتاب ووسمه بنهج البلاغة هو الشريف الرضي دون شك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 محققا نهج البلاغة بشرح الامام محمد عبده في الدراسة التي قاما بها عن هذا الكتاب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شروح نهج البلاغة بالعربية والفارسية قد نيف على أربعين شرحاً، وأهم هذه الشروح واوفاها شرح ابن أبي الحديد، وقد سبقه من أصحاب الشروح إلى ذلك ابو الحسن البيهقي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الحسين الراوندي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بعدهم ميثم البحراني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الدين العتائقي الذي ألف شرحه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شرح نهج البلاغة لمؤلفه كمال الدين ميثم البحراني، فهو كتاب من عدة كتب تركها لنا هذا المصنف الجليل، وعددها ستة عشر كتاباً أحصيتها في الدراسة التي كتبتها عنه عند تحقيق كتابه أصول البلاغة التي تفضلت بنشره دار 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كتاب شرح نهج البلاغة قد حظي باهتمام بالغ من المؤلف فقد شرحه ثلاثة شروح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كبير في عدة مجلدات، وهو حقيق بأن يكتب بالنور على الأحداق، لا بالحبر على الأوراق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صغير على نهج البلاغة، وهو كتاب جيد مفيد جداً، ويذكر الزركلي </w:t>
      </w:r>
      <w:r>
        <w:rPr>
          <w:rStyle w:val="FootnoteAnchor"/>
          <w:rtl w:val="true"/>
        </w:rPr>
        <w:footnoteReference w:id="5"/>
      </w:r>
      <w:r>
        <w:rPr>
          <w:rFonts w:ascii="Amiri" w:hAnsi="Amiri" w:eastAsia="Amiri" w:cs="Amiri"/>
          <w:color w:val="111111"/>
          <w:sz w:val="28"/>
          <w:sz w:val="28"/>
          <w:szCs w:val="28"/>
          <w:rtl w:val="true"/>
          <w:lang w:bidi="ar-SA"/>
        </w:rPr>
        <w:t>في الاعلام أن البحراني قد فرغ من تأليف شرحه الصغير لنهج البلاغة سنة احدى وثمانين وستمائة، وهو كتاب مطبوع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متوسط على نهج البلاغة، قال عنه صاحب لؤلؤة البحرين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للشيخ ميثم البحراني شرحاً ثالثاً على كتاب نهج البلاغة متوسطاً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شرحه ميثم البحراني ثلاثة 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ومتوسط وصغير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الشرح قد راعى فيه المؤلف طبقات الناس الفكرية والعلمية، فوضع الشرح الكبير لخاصة الناس، والمتوسط لأوساط الناس، والصغير لعامتهم، فأرضى بذلك كل الأذواق والميول والرغبات، ولذلك يقول صاحب كتاب مجمع البحرين عن الشيخ ميثم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ميثم البحراني شيخ صدق ثقة،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 يعمل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وميثم البحراني أديب متكلم من فقهاء الامامية من أهل البحرين، زار العراق، وتوفي 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أرجح الأقوال، وقبره في بلاد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المؤلف أن يضع مقدمة ضافية عن كتابه شرح نهج البلاغة، ورتب هذه المقدمة على ثلاث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وهي مرتبة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الألفاظ، وأقسامها،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الكيفيات التي تلحق الألفاظ بالنسبة إلى معانيها فتوجب لها الحسن والمزية، وتعدّها أتم الاعداد لأداء المعاني، وتهييء الذهن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الخطابة؛ في حقيقتها وفائدتها، وموضوعاتها ومبادئها والأمور المحسّنة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فيها أن عليّاً كرم الله وجهه كان مستجمعاً للفضائل الانسانية، والنفسية، والعملية، وفي صدور الكرامات عنه، والأفعال الخارقة للعادة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وكتابة هذه المقدمة بقواعدها الثلاث رآها المؤلف ضرورية قبل أن </w:t>
      </w:r>
    </w:p>
    <w:p>
      <w:pPr>
        <w:pStyle w:val="BookText"/>
        <w:rPr/>
      </w:pPr>
      <w:r>
        <w:rPr>
          <w:rFonts w:ascii="Amiri" w:hAnsi="Amiri" w:eastAsia="Amiri" w:cs="Amiri"/>
          <w:color w:val="111111"/>
          <w:sz w:val="28"/>
          <w:sz w:val="28"/>
          <w:szCs w:val="28"/>
          <w:rtl w:val="true"/>
          <w:lang w:bidi="ar-SA"/>
        </w:rPr>
        <w:t>يطلع القاريء على شرحه، فهي بمثابة المنار الذي يهديه ليفهم الأصول البلاغية التي امتلأ بها شرحه لنهج البلاغة؛ لأن قراءة هذا الشرح دون أن تكون للقاريء خلفية بلاغية تجعله يتيه في خضم من قواعد البلاغة وشروحها، فرأى المؤلف أن يفرد القاعدة الأولى من هذه المقدمة في أصول البلاغة ونظم الأساليب، حتى يدرك القارىء ما كان عليه عليّ رضي الله عنه من بلاغة رفيعة وأسلوب 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علي كرم الله وجهه متصفاً بالبلاغة، فقد كان خطيباً من الطراز الأول؛ لذلك وضع المؤلف القاعدة الثانية في الخطابة ومبادئها وفائدتها والأمور المحسنة لها، حتى يتبين القاريء هذا المستوى الرفيع الذي بلغ شاوه علي كرم الله وجهه في خطابته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وضعها المؤلف لنطلع على الفضائل الانسانية والنفسية التي يحملها الإمام علي، فكانت هذه الفضائل سمة من السمات التي تجعله يتصف بكثير من الصفات الحسنة التي عرى منها كثير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اعتمدت في تحقيق هذه المقدمة على ثلاث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اثنتان مخطوطتان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نسخة مخطوطة محفوظة بدار الكتب تحت رقم </w:t>
      </w: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وقد كتبت هذه النسخة بخط نسخ جميل، وعدد لوحاتها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في كل لوحة صفحتان ورمزت إليها بالحرف </w:t>
      </w:r>
      <w:r>
        <w:rPr>
          <w:rFonts w:ascii="IRNazanin" w:hAnsi="IRNazanin" w:eastAsia="IRNazanin"/>
          <w:color w:val="111111"/>
          <w:sz w:val="28"/>
          <w:sz w:val="28"/>
          <w:szCs w:val="28"/>
          <w:rtl w:val="true"/>
          <w:lang w:bidi="fa-IR"/>
        </w:rPr>
        <w:t>أ</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نسخة مخطوطة محفوظة بدار الكتب تحت رقم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وقد كتبت بخط دقيق جداً، وعدد لوحاتها احدى وثلاثون لوحة، وكل لوحة تشتمل على صفحتين، ورمزت إليها بالحرف </w:t>
      </w:r>
      <w:r>
        <w:rPr>
          <w:rFonts w:ascii="IRNazanin" w:hAnsi="IRNazanin" w:eastAsia="IRNazanin"/>
          <w:color w:val="111111"/>
          <w:sz w:val="28"/>
          <w:sz w:val="28"/>
          <w:szCs w:val="28"/>
          <w:rtl w:val="true"/>
          <w:lang w:bidi="fa-IR"/>
        </w:rPr>
        <w:t>ب</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المقدمة المطبوعة لشرح نهج البلاغة وتقع في تسعين صفحة صفحة وهي نسخة غير محققة، وقد رمزت اليها بالحرف </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وضعت فهارس مفصلة تعين القاريء وتهديه للرجوع إلى الصفحات والنقاط التي يريدها في 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ينفع بنشر هذه المقدمة طلاب العلم ومحبّي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فبراير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حسين </w:t>
      </w:r>
    </w:p>
    <w:p>
      <w:p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95_68567"/>
      <w:bookmarkStart w:id="13" w:name="pg8795_68567"/>
      <w:bookmarkEnd w:id="13"/>
    </w:p>
    <w:p>
      <w:pPr>
        <w:pStyle w:val="Heading2"/>
        <w:numPr>
          <w:ilvl w:val="1"/>
          <w:numId w:val="1"/>
        </w:numPr>
        <w:rPr/>
      </w:pPr>
      <w:bookmarkStart w:id="14" w:name="pg8795_68567"/>
      <w:bookmarkStart w:id="15" w:name="__RefHeading___Toc3713084_653776707"/>
      <w:bookmarkStart w:id="16" w:name="_Toc4"/>
      <w:bookmarkEnd w:id="14"/>
      <w:bookmarkEnd w:id="15"/>
      <w:r>
        <w:rPr>
          <w:rtl w:val="true"/>
        </w:rPr>
        <w:t>مقدمة 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سبحانَك اللهم وبحمْدك توحّدْتَ في ذاتك، فحَسَر </w:t>
      </w:r>
      <w:r>
        <w:rPr>
          <w:rStyle w:val="FootnoteAnchor"/>
          <w:rtl w:val="true"/>
        </w:rPr>
        <w:footnoteReference w:id="7"/>
      </w:r>
      <w:r>
        <w:rPr>
          <w:rFonts w:ascii="Amiri" w:hAnsi="Amiri" w:eastAsia="Amiri" w:cs="Amiri"/>
          <w:color w:val="111111"/>
          <w:sz w:val="28"/>
          <w:sz w:val="28"/>
          <w:szCs w:val="28"/>
          <w:rtl w:val="true"/>
          <w:lang w:bidi="ar-SA"/>
        </w:rPr>
        <w:t xml:space="preserve">عن إدراكك إنسانُ كلِّ عارف، وتفرّدْت في صفاتك، فقصّر عن مدحتك لسانُ كلِّ واصف، ظهرْتَ في بدائع جُودك، فشهدَتْ بوجوبِ وجودِك حاجةُ كل قائل، وبُهرتُ بعزّ جلالك فالكلّ في نور جمالك مضمحلٌّ باطل، أحاط علمُك فلم يعزُبْ </w:t>
      </w:r>
      <w:r>
        <w:rPr>
          <w:rStyle w:val="FootnoteAnchor"/>
          <w:rtl w:val="true"/>
        </w:rPr>
        <w:footnoteReference w:id="8"/>
      </w:r>
      <w:r>
        <w:rPr>
          <w:rFonts w:ascii="Amiri" w:hAnsi="Amiri" w:eastAsia="Amiri" w:cs="Amiri"/>
          <w:color w:val="111111"/>
          <w:sz w:val="28"/>
          <w:sz w:val="28"/>
          <w:szCs w:val="28"/>
          <w:rtl w:val="true"/>
          <w:lang w:bidi="ar-SA"/>
        </w:rPr>
        <w:t xml:space="preserve">عنه مثقالُ ذرّةٍ من الأرض ولا في السماء، وتعدّدتْ آلاؤك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فتعدّت أنواعها حدّ التحديد والإحصاء خَلَقْتَ الدنيا مِضْمَاراً </w:t>
      </w:r>
      <w:r>
        <w:rPr>
          <w:rStyle w:val="FootnoteAnchor"/>
          <w:rtl w:val="true"/>
        </w:rPr>
        <w:footnoteReference w:id="10"/>
      </w:r>
      <w:r>
        <w:rPr>
          <w:rFonts w:ascii="Amiri" w:hAnsi="Amiri" w:eastAsia="Amiri" w:cs="Amiri"/>
          <w:color w:val="111111"/>
          <w:sz w:val="28"/>
          <w:sz w:val="28"/>
          <w:szCs w:val="28"/>
          <w:rtl w:val="true"/>
          <w:lang w:bidi="ar-SA"/>
        </w:rPr>
        <w:t xml:space="preserve">يستعدّ فيه خلقُك للسباق إلى حضرة قدْسك، وأيّدتهم بالرسل ليسلكوا بهم أفضلَ السُبُل إلى بِساط أنْسك، ويسّرْت كُلًّا لما خُلق له، فبعضُ لنعمائك منكرون، وعن عبادتك مستكبرون، وبعضٌ بضروب إحسانك معترفون، وعلى باب كعبة جُودك معتكفون </w:t>
      </w:r>
      <w:r>
        <w:rPr>
          <w:rStyle w:val="FootnoteAnchor"/>
          <w:rtl w:val="true"/>
        </w:rPr>
        <w:footnoteReference w:id="11"/>
      </w:r>
      <w:r>
        <w:rPr>
          <w:rFonts w:ascii="Amiri" w:hAnsi="Amiri" w:eastAsia="Amiri" w:cs="Amiri"/>
          <w:color w:val="111111"/>
          <w:sz w:val="28"/>
          <w:sz w:val="28"/>
          <w:szCs w:val="28"/>
          <w:rtl w:val="true"/>
          <w:lang w:bidi="ar-SA"/>
        </w:rPr>
        <w:t xml:space="preserve">، سبحانك أنت تحكم بين عبادك فيما كانوا فيه يختلفون، سبحانك عما يقول الظالمون،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وتعاليْت عما يصفون، سبحانك بلسان الحال والمقال بالعشيّ والإبكار، وأحمدك على كل حال، آناء الليل وأطراف النهار، وأشهد أن لا إله إلا أنت حاذفاً كل ما سواك عن درجة الاعتبار </w:t>
      </w:r>
      <w:r>
        <w:rPr>
          <w:rStyle w:val="FootnoteAnchor"/>
          <w:rtl w:val="true"/>
        </w:rPr>
        <w:footnoteReference w:id="12"/>
      </w:r>
      <w:r>
        <w:rPr>
          <w:rFonts w:ascii="Amiri" w:hAnsi="Amiri" w:eastAsia="Amiri" w:cs="Amiri"/>
          <w:color w:val="111111"/>
          <w:sz w:val="28"/>
          <w:sz w:val="28"/>
          <w:szCs w:val="28"/>
          <w:rtl w:val="true"/>
          <w:lang w:bidi="ar-SA"/>
        </w:rPr>
        <w:t xml:space="preserve">، مخلصاً لجلال وجهك في طوري الإعلان </w:t>
      </w:r>
    </w:p>
    <w:p>
      <w:pPr>
        <w:pStyle w:val="BookText"/>
        <w:rPr/>
      </w:pPr>
      <w:r>
        <w:rPr>
          <w:rFonts w:ascii="IRNazanin" w:hAnsi="IRNazanin" w:eastAsia="IRNazanin"/>
          <w:color w:val="111111"/>
          <w:sz w:val="28"/>
          <w:sz w:val="28"/>
          <w:szCs w:val="28"/>
          <w:rtl w:val="true"/>
          <w:lang w:bidi="fa-IR"/>
        </w:rPr>
        <w:t xml:space="preserve">والإسرار </w:t>
      </w:r>
      <w:r>
        <w:rPr>
          <w:rStyle w:val="FootnoteAnchor"/>
          <w:rtl w:val="true"/>
        </w:rPr>
        <w:footnoteReference w:id="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فصّل في جميع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وأشهد أنّ محمداً عبدك المختار، وصفْوة أنبيائك الأطهار، الذي بعثَته بالأنوار الساطعة، وأيّدتَه بالبراهين والحجج القاطعة، وجعلتَه للعالمين بشيراً ونذيراً، وداعياً إليك بإذنك وسراجاً منيراً، اللهم</w:t>
      </w:r>
    </w:p>
    <w:p>
      <w:pPr>
        <w:pStyle w:val="BookText"/>
        <w:rPr/>
      </w:pPr>
      <w:r>
        <w:rPr>
          <w:rFonts w:ascii="Amiri" w:hAnsi="Amiri" w:eastAsia="Amiri" w:cs="Amiri"/>
          <w:color w:val="111111"/>
          <w:sz w:val="28"/>
          <w:sz w:val="28"/>
          <w:szCs w:val="28"/>
          <w:rtl w:val="true"/>
          <w:lang w:bidi="ar-SA"/>
        </w:rPr>
        <w:t>صلّ</w:t>
      </w:r>
    </w:p>
    <w:p>
      <w:pPr>
        <w:pStyle w:val="BookText"/>
        <w:rPr/>
      </w:pPr>
      <w:r>
        <w:rPr>
          <w:rFonts w:ascii="Amiri" w:hAnsi="Amiri" w:eastAsia="Amiri" w:cs="Amiri"/>
          <w:color w:val="111111"/>
          <w:sz w:val="28"/>
          <w:sz w:val="28"/>
          <w:szCs w:val="28"/>
          <w:rtl w:val="true"/>
          <w:lang w:bidi="ar-SA"/>
        </w:rPr>
        <w:t>عليه صلاةً دائمة نامية وافية كافية ما تعاقبت الأوقات، ودامت الأرضُ والسموات، وعلى آله الطاهرين المنْتَجِبين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أساطين مفردها أسطوانة، والصحيح في وزنها فُعْلُوانه لقولهم في التكسير أساطين كسراحين، والمراد بأساطين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الدين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مادة سطن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النواميس جمع ناموس، وناموس الرجل صاحب سرّه الذي يطلعه على باطن أمره ويخصه بما يستره عن غيره، أي ان الله خص الأنبياء بالكتب الإلهية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الحكمة، وأساطينَ الدين، وعلى أصحابه الأكرمين، والسلام عليهم أجمعين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 المقصود الأول من بعثة الأنبياء والرسل بالكتب الإلهية، والنواميس الشرعية إنما هو جذبُ الخلْق إلى الواحد الحق، ومعالجةُ نفوسِهم من داء الجهْل، وعشقِ </w:t>
      </w:r>
      <w:r>
        <w:rPr>
          <w:rStyle w:val="FootnoteAnchor"/>
          <w:rtl w:val="true"/>
        </w:rPr>
        <w:footnoteReference w:id="14"/>
      </w:r>
      <w:r>
        <w:rPr>
          <w:rFonts w:ascii="Amiri" w:hAnsi="Amiri" w:eastAsia="Amiri" w:cs="Amiri"/>
          <w:color w:val="111111"/>
          <w:sz w:val="28"/>
          <w:sz w:val="28"/>
          <w:szCs w:val="28"/>
          <w:rtl w:val="true"/>
          <w:lang w:bidi="ar-SA"/>
        </w:rPr>
        <w:t xml:space="preserve">هذه الدار، وإلفاتُها إلى حظائر القدس، ومنازلِ الأبرار، وحمايتُها أن ترِد مواردَ الهلاك؛ إذ من كانت ذلك على خطر، وتشويقُها إلى ما لا عينٌ رأتْ ولا أذنٌ سمعتْ، ولا خطر على قلْب بشر، وتنبيها من مراقد الطبيعة ونوم الغافلين بتذكر </w:t>
      </w:r>
      <w:r>
        <w:rPr>
          <w:rStyle w:val="FootnoteAnchor"/>
          <w:rtl w:val="true"/>
        </w:rPr>
        <w:footnoteReference w:id="15"/>
      </w:r>
      <w:r>
        <w:rPr>
          <w:rFonts w:ascii="Amiri" w:hAnsi="Amiri" w:eastAsia="Amiri" w:cs="Amiri"/>
          <w:color w:val="111111"/>
          <w:sz w:val="28"/>
          <w:sz w:val="28"/>
          <w:szCs w:val="28"/>
          <w:rtl w:val="true"/>
          <w:lang w:bidi="ar-SA"/>
        </w:rPr>
        <w:t>ما أخذ عليها من العهد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 هَٰذَا صِرَاطٌ مُسْتَقِيمٌ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ثم ما يلزم ذلك المقصود من تدبير أحوال المعاسِ البدنيّ وسائرِ أسباب البقاء للنوّع الإنسانيّ، وكان إمامنا سيدُ الوصيّين وأميرُ المؤمنين، ذو الآيات الباهرة، والأنوار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أبي طالب ابن عم النبي صلی الله علیه و آله و سلم، ولد الاثنتين وثلاثين سنة من ميلاده، تزوج فاطمة بنت الرسول، وأنجب منها الحسن والحسين وزينب وام كلثوم رضي الله عنهم، بايعه المسلمون بعد مقتل عثمان، ومات شهيداً بطعنة أخذ الخوارج وهو يهم بصلاة الفجر عن ثلاث وستين سنة، ودفن بالكوفة، وإليه ينتسب الشيعة العلويون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العربية الميسرة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في جميع ما ورد عنه من الكلام، وصدر عنه من الأفعال والأحكام قاصداً بجميع ما تضمّنه الشرع الكريم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الأغراض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والمقاصد، باسطاً لما اشتمل عليه القرآن الحكيم من القوانين و القواعد، حتى لن تُوجَدَ له كلمةٌ في غير هذا السبيل، كما سنبيّن ذلك عن</w:t>
      </w:r>
    </w:p>
    <w:p>
      <w:pPr>
        <w:pStyle w:val="BookText"/>
        <w:rPr/>
      </w:pPr>
      <w:r>
        <w:rPr>
          <w:rFonts w:ascii="Amiri" w:hAnsi="Amiri" w:eastAsia="Amiri" w:cs="Amiri"/>
          <w:color w:val="111111"/>
          <w:sz w:val="28"/>
          <w:sz w:val="28"/>
          <w:szCs w:val="28"/>
          <w:rtl w:val="true"/>
          <w:lang w:bidi="ar-SA"/>
        </w:rPr>
        <w:t>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ونوضحه بالتفصيل، فلا جَرَمَ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كلامه الكلامَ الذي عليه مَسْحَةٌ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الكلام الإلهي، وفيه عَبَقةٌ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الكلام النبوي، ولم يزل كلامه عليه السلام مَبَدَّداً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صدور الرُّواة، منتشراً في أيدي المهتدين والغواة، تحاول أعداؤه أن يَخفى مشهورُه، ويأبى اللهُ إلّا أن يتمَّ نُورَه، إلى أن عزّ اللهُ الإسلامَ بوجود السيد الإمام الشريف الرضيّ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الموسَوِيٌ قدّس الله روحه، ونوّر ضريحه، فأحيى من كلام جدّه </w:t>
      </w:r>
      <w:r>
        <w:rPr>
          <w:rStyle w:val="FootnoteAnchor"/>
          <w:rtl w:val="true"/>
        </w:rPr>
        <w:footnoteReference w:id="18"/>
      </w:r>
      <w:r>
        <w:rPr>
          <w:rFonts w:ascii="IRNazanin" w:hAnsi="IRNazanin" w:eastAsia="IRNazanin"/>
          <w:color w:val="111111"/>
          <w:sz w:val="28"/>
          <w:sz w:val="28"/>
          <w:szCs w:val="28"/>
          <w:rtl w:val="true"/>
          <w:lang w:bidi="fa-IR"/>
        </w:rPr>
        <w:t xml:space="preserve">الرّفات، منه ما كان في حيّز الشّتات، وبالغ في تدوین محاسنه بقدر الاستطاعة، وسمّى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بنهج البلاغة</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فجاء الاسم وَفْق المسمى، واللفظُ طِبق المعنى، فجزاه اللهُ عن العلماء خيرَ الجزاء، وحَبَاه من وظائف الفضل أجزل الحباء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أني لما كنت عبداً من عباد الله أتاني رحمة من عنده، وملَّكني قوّةً أسلُك بها سبيلَ قصْدِه، وكنتُ قد جَعلتُ هذا الكتابَ بعد كتابِ الله وكلامِ رسوله مصباحاً استضيء به في الظُّلُمات، وسُلُّماً أعرُجُ به </w:t>
      </w:r>
      <w:r>
        <w:rPr>
          <w:rStyle w:val="FootnoteAnchor"/>
          <w:rtl w:val="true"/>
        </w:rPr>
        <w:footnoteReference w:id="21"/>
      </w:r>
      <w:r>
        <w:rPr>
          <w:rFonts w:ascii="IRNazanin" w:hAnsi="IRNazanin" w:eastAsia="IRNazanin"/>
          <w:color w:val="111111"/>
          <w:sz w:val="28"/>
          <w:sz w:val="28"/>
          <w:szCs w:val="28"/>
          <w:rtl w:val="true"/>
          <w:lang w:bidi="fa-IR"/>
        </w:rPr>
        <w:t xml:space="preserve">إلى أطباق السموات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كنتُ في أثناء وقوفي على شيء من أسراره، واكتحالي </w:t>
      </w:r>
      <w:r>
        <w:rPr>
          <w:rStyle w:val="FootnoteAnchor"/>
          <w:rtl w:val="true"/>
        </w:rPr>
        <w:footnoteReference w:id="22"/>
      </w:r>
      <w:r>
        <w:rPr>
          <w:rFonts w:ascii="Amiri" w:hAnsi="Amiri" w:eastAsia="Amiri" w:cs="Amiri"/>
          <w:color w:val="111111"/>
          <w:sz w:val="28"/>
          <w:sz w:val="28"/>
          <w:szCs w:val="28"/>
          <w:rtl w:val="true"/>
          <w:lang w:bidi="ar-SA"/>
        </w:rPr>
        <w:t xml:space="preserve">بسواطع أنواره، أتأسّف علَى مَن يعرضُ عنه جهْلاً، وأتلهّف لو أجدُ له أهْلاً، إلى أن قضتْ صروفُ الزمن </w:t>
      </w:r>
      <w:r>
        <w:rPr>
          <w:rStyle w:val="FootnoteAnchor"/>
          <w:rtl w:val="true"/>
        </w:rPr>
        <w:footnoteReference w:id="23"/>
      </w:r>
      <w:r>
        <w:rPr>
          <w:rFonts w:ascii="Amiri" w:hAnsi="Amiri" w:eastAsia="Amiri" w:cs="Amiri"/>
          <w:color w:val="111111"/>
          <w:sz w:val="28"/>
          <w:sz w:val="28"/>
          <w:szCs w:val="28"/>
          <w:rtl w:val="true"/>
          <w:lang w:bidi="ar-SA"/>
        </w:rPr>
        <w:t xml:space="preserve">بمفارقة الأهل والوطن، وأوجبت تقلّباتُ الأيام دخولَ دار السلام، فوجدتها نزهة للناظر، وآية للحكيم القادر بانتهاء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تدبيرها، وإلقاء</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مقاليد أمورها إلى من خصّه الله تعالى بأشرف الكمالات الإنسانية، وملّكه ملكات الفضائل النفسانية، فهو امرؤ </w:t>
      </w:r>
      <w:r>
        <w:rPr>
          <w:rStyle w:val="FootnoteAnchor"/>
          <w:rtl w:val="true"/>
        </w:rPr>
        <w:footnoteReference w:id="26"/>
      </w:r>
      <w:r>
        <w:rPr>
          <w:rFonts w:ascii="Amiri" w:hAnsi="Amiri" w:eastAsia="Amiri" w:cs="Amiri"/>
          <w:color w:val="111111"/>
          <w:sz w:val="28"/>
          <w:sz w:val="28"/>
          <w:szCs w:val="28"/>
          <w:rtl w:val="true"/>
          <w:lang w:bidi="ar-SA"/>
        </w:rPr>
        <w:t xml:space="preserve">مَثُلتْ طبيعته من طينة الفضل حين ينتسب؛ فالعلم، والجود، والشجاعة، والعفة، والعدل، منه يُكتَسب، نعم هو من رشّحه الله لاستكفاء أمور عباده وبلاده، وجعلها مطاوعة لأزمّة قياده </w:t>
      </w:r>
      <w:r>
        <w:rPr>
          <w:rStyle w:val="FootnoteAnchor"/>
          <w:rtl w:val="true"/>
        </w:rPr>
        <w:footnoteReference w:id="27"/>
      </w:r>
      <w:r>
        <w:rPr>
          <w:rFonts w:ascii="Amiri" w:hAnsi="Amiri" w:eastAsia="Amiri" w:cs="Amiri"/>
          <w:color w:val="111111"/>
          <w:sz w:val="28"/>
          <w:sz w:val="28"/>
          <w:szCs w:val="28"/>
          <w:rtl w:val="true"/>
          <w:lang w:bidi="ar-SA"/>
        </w:rPr>
        <w:t xml:space="preserve">، فأوامره العالية تسري فيها مسرى الأرواح في الأجسام، وآراؤه الصائبة تجري فيها مَجرى الصحة بعد السقام، الذي حاز على المناقب ففاز بأسنى المطالب، وسما بهممه الثواقب </w:t>
      </w:r>
      <w:r>
        <w:rPr>
          <w:rStyle w:val="FootnoteAnchor"/>
          <w:rtl w:val="true"/>
        </w:rPr>
        <w:footnoteReference w:id="28"/>
      </w:r>
      <w:r>
        <w:rPr>
          <w:rFonts w:ascii="IRNazanin" w:hAnsi="IRNazanin" w:eastAsia="IRNazanin"/>
          <w:color w:val="111111"/>
          <w:sz w:val="28"/>
          <w:sz w:val="28"/>
          <w:szCs w:val="28"/>
          <w:rtl w:val="true"/>
          <w:lang w:bidi="fa-IR"/>
        </w:rPr>
        <w:t xml:space="preserve">، فأمن من غوائل </w:t>
      </w:r>
      <w:r>
        <w:rPr>
          <w:rStyle w:val="FootnoteAnchor"/>
          <w:rtl w:val="true"/>
        </w:rPr>
        <w:footnoteReference w:id="29"/>
      </w:r>
      <w:r>
        <w:rPr>
          <w:rFonts w:ascii="Amiri" w:hAnsi="Amiri" w:eastAsia="Amiri" w:cs="Amiri"/>
          <w:color w:val="111111"/>
          <w:sz w:val="28"/>
          <w:sz w:val="28"/>
          <w:szCs w:val="28"/>
          <w:rtl w:val="true"/>
          <w:lang w:bidi="ar-SA"/>
        </w:rPr>
        <w:t xml:space="preserve">العواقب، الذي بدرت </w:t>
      </w:r>
      <w:r>
        <w:rPr>
          <w:rStyle w:val="FootnoteAnchor"/>
          <w:rtl w:val="true"/>
        </w:rPr>
        <w:footnoteReference w:id="30"/>
      </w:r>
      <w:r>
        <w:rPr>
          <w:rFonts w:ascii="Amiri" w:hAnsi="Amiri" w:eastAsia="Amiri" w:cs="Amiri"/>
          <w:color w:val="111111"/>
          <w:sz w:val="28"/>
          <w:sz w:val="28"/>
          <w:szCs w:val="28"/>
          <w:rtl w:val="true"/>
          <w:lang w:bidi="ar-SA"/>
        </w:rPr>
        <w:t xml:space="preserve">أقمار العلوم بدولته السعيدة بعد الأفول في غيابة الجهالة، وسطع صبح الحق بطلعته الحميدة من أفق الضلالة، ورفع ذيولَ ظلام الظلم </w:t>
      </w:r>
      <w:r>
        <w:rPr>
          <w:rStyle w:val="FootnoteAnchor"/>
          <w:rtl w:val="true"/>
        </w:rPr>
        <w:footnoteReference w:id="31"/>
      </w:r>
      <w:r>
        <w:rPr>
          <w:rFonts w:ascii="IRNazanin" w:hAnsi="IRNazanin" w:eastAsia="IRNazanin"/>
          <w:color w:val="111111"/>
          <w:sz w:val="28"/>
          <w:sz w:val="28"/>
          <w:szCs w:val="28"/>
          <w:rtl w:val="true"/>
          <w:lang w:bidi="fa-IR"/>
        </w:rPr>
        <w:t xml:space="preserve">فجرُ عدله، وأزهرت روضُ الرغائب </w:t>
      </w:r>
      <w:r>
        <w:rPr>
          <w:rStyle w:val="FootnoteAnchor"/>
          <w:rtl w:val="true"/>
        </w:rPr>
        <w:footnoteReference w:id="32"/>
      </w:r>
      <w:r>
        <w:rPr>
          <w:rFonts w:ascii="Amiri" w:hAnsi="Amiri" w:eastAsia="Amiri" w:cs="Amiri"/>
          <w:color w:val="111111"/>
          <w:sz w:val="28"/>
          <w:sz w:val="28"/>
          <w:szCs w:val="28"/>
          <w:rtl w:val="true"/>
          <w:lang w:bidi="ar-SA"/>
        </w:rPr>
        <w:t>بفيض سحاب فضله المشيِّدُ لأركان الإسلام بعد التداعي للانهدام، المجدّد من آثارِ الإيمان ما محاه طوفانُ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ديوان الممالك، السالك إلى الله أفضل </w:t>
      </w:r>
      <w:r>
        <w:rPr>
          <w:rStyle w:val="FootnoteAnchor"/>
          <w:rtl w:val="true"/>
        </w:rPr>
        <w:footnoteReference w:id="33"/>
      </w:r>
      <w:r>
        <w:rPr>
          <w:rFonts w:ascii="Amiri" w:hAnsi="Amiri" w:eastAsia="Amiri" w:cs="Amiri"/>
          <w:color w:val="111111"/>
          <w:sz w:val="28"/>
          <w:sz w:val="28"/>
          <w:szCs w:val="28"/>
          <w:rtl w:val="true"/>
          <w:lang w:bidi="ar-SA"/>
        </w:rPr>
        <w:t xml:space="preserve">المسالك، علاء الحق والدين، عطاء المُلْكُ </w:t>
      </w:r>
      <w:r>
        <w:rPr>
          <w:rStyle w:val="FootnoteAnchor"/>
          <w:rtl w:val="true"/>
        </w:rPr>
        <w:footnoteReference w:id="34"/>
      </w:r>
      <w:r>
        <w:rPr>
          <w:rFonts w:ascii="Amiri" w:hAnsi="Amiri" w:eastAsia="Amiri" w:cs="Amiri"/>
          <w:color w:val="111111"/>
          <w:sz w:val="28"/>
          <w:sz w:val="28"/>
          <w:szCs w:val="28"/>
          <w:rtl w:val="true"/>
          <w:lang w:bidi="ar-SA"/>
        </w:rPr>
        <w:t xml:space="preserve">بن الصاحِب المعظّم والمولى المكرَّم الفائز بلقاء رب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العالمين، ومجاورة ملائكته </w:t>
      </w:r>
      <w:r>
        <w:rPr>
          <w:rStyle w:val="FootnoteAnchor"/>
          <w:rtl w:val="true"/>
        </w:rPr>
        <w:footnoteReference w:id="35"/>
      </w:r>
      <w:r>
        <w:rPr>
          <w:rFonts w:ascii="Amiri" w:hAnsi="Amiri" w:eastAsia="Amiri" w:cs="Amiri"/>
          <w:color w:val="111111"/>
          <w:sz w:val="28"/>
          <w:sz w:val="28"/>
          <w:szCs w:val="28"/>
          <w:rtl w:val="true"/>
          <w:lang w:bidi="ar-SA"/>
        </w:rPr>
        <w:t>المقرّبين، بهاء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الجوينيّ، ضاعف اللهُ جلاله، وخلّد إقباله، وحرس عِزَّهُ وكمالَه، وأيّد فضلَه وإفضالَه، وفسحَ في مدّ عُمْرِه، وأمدّه بتوفيقه، وشدَّ أزرَه بدوام عِزّ صِنْوه </w:t>
      </w:r>
      <w:r>
        <w:rPr>
          <w:rStyle w:val="FootnoteAnchor"/>
          <w:rtl w:val="true"/>
        </w:rPr>
        <w:footnoteReference w:id="36"/>
      </w:r>
      <w:r>
        <w:rPr>
          <w:rFonts w:ascii="Amiri" w:hAnsi="Amiri" w:eastAsia="Amiri" w:cs="Amiri"/>
          <w:color w:val="111111"/>
          <w:sz w:val="28"/>
          <w:sz w:val="28"/>
          <w:szCs w:val="28"/>
          <w:rtl w:val="true"/>
          <w:lang w:bidi="ar-SA"/>
        </w:rPr>
        <w:t xml:space="preserve">، وشقيقه الذي فاق ملوك الآفاق بعلوّ القدر، وكمال العزّ والفخر، ورصانة العلم والأدب، ورزانة العقل والحبّ الذي ملأ الأسماع بجميل أوصافه، وأفاض أوعية الأطماع بجزيل ألطافه، وأنس بها طَلّ وابل </w:t>
      </w:r>
      <w:r>
        <w:rPr>
          <w:rStyle w:val="FootnoteAnchor"/>
          <w:rtl w:val="true"/>
        </w:rPr>
        <w:footnoteReference w:id="37"/>
      </w:r>
      <w:r>
        <w:rPr>
          <w:rFonts w:ascii="Amiri" w:hAnsi="Amiri" w:eastAsia="Amiri" w:cs="Amiri"/>
          <w:color w:val="111111"/>
          <w:sz w:val="28"/>
          <w:sz w:val="28"/>
          <w:szCs w:val="28"/>
          <w:rtl w:val="true"/>
          <w:lang w:bidi="ar-SA"/>
        </w:rPr>
        <w:t>بذله ما قيل من قبله في الكرم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والجودُ ساحلُه</w:t>
      </w:r>
    </w:p>
    <w:p>
      <w:pPr>
        <w:pStyle w:val="BookText"/>
        <w:rPr/>
      </w:pPr>
      <w:r>
        <w:rPr>
          <w:rFonts w:ascii="Amiri" w:hAnsi="Amiri" w:eastAsia="Amiri" w:cs="Amiri"/>
          <w:color w:val="111111"/>
          <w:sz w:val="28"/>
          <w:sz w:val="28"/>
          <w:szCs w:val="28"/>
          <w:rtl w:val="true"/>
          <w:lang w:bidi="ar-SA"/>
        </w:rPr>
        <w:t xml:space="preserve">تعوّد بذلَ الكفٌ حتى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لقبْضٍ لمْ تُطِعْهُ أنامِلُه</w:t>
      </w:r>
    </w:p>
    <w:p>
      <w:pPr>
        <w:pStyle w:val="BookText"/>
        <w:rPr/>
      </w:pPr>
      <w:r>
        <w:rPr>
          <w:rFonts w:ascii="Amiri" w:hAnsi="Amiri" w:eastAsia="Amiri" w:cs="Amiri"/>
          <w:color w:val="111111"/>
          <w:sz w:val="28"/>
          <w:sz w:val="28"/>
          <w:szCs w:val="28"/>
          <w:rtl w:val="true"/>
          <w:lang w:bidi="ar-SA"/>
        </w:rPr>
        <w:t xml:space="preserve">ولوْ لمْ يكن في كفِّهِ غيرُ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لجادَ بها فليتق اللهَ سائلُه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فحواك عين على نجواك يا 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لا يتقضّى قولَك الخَطِلُ</w:t>
      </w:r>
    </w:p>
    <w:p>
      <w:pPr>
        <w:pStyle w:val="BookText"/>
        <w:rPr/>
      </w:pPr>
      <w:r>
        <w:rPr>
          <w:rFonts w:ascii="Amiri" w:hAnsi="Amiri" w:eastAsia="Amiri" w:cs="Amiri"/>
          <w:color w:val="111111"/>
          <w:sz w:val="28"/>
          <w:sz w:val="28"/>
          <w:szCs w:val="28"/>
          <w:rtl w:val="true"/>
          <w:lang w:bidi="ar-SA"/>
        </w:rPr>
        <w:t>وفي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هو البحر،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بسط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تعدد بذل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 كفه غير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الديوان شرح التبريزي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من جمعَ اللهُ له بيْن الحكمةِ والسلطان، وزاده بسْطةً في المرتَبةِ وعُلُوِّ الشأن، ذو النفسِ القُدْسِيّة، والخلافةِ الإنْسِيّة، والأعراقّ الزكيّة، والأخلاق الرضيّة، والهمم الأبيّة، والمقاصد السّنية، مولى ملوك العرب والعجم، صاحبُ ديوان ممالك العالم، شمسُ الحق والدين، غياثُ الإسلام والمسلمين، محمد بلّغه الله أقصى مراتب الكمال، ورزقه بلوغ الآمال في الحال والمآل، فإنهما لهذه الأمة بدران مشرقان، يُستضاءُ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بأنوارهما، وبحران زاخران يُغترف من تيارهما، وطَوْدان </w:t>
      </w:r>
      <w:r>
        <w:rPr>
          <w:rStyle w:val="FootnoteAnchor"/>
          <w:rtl w:val="true"/>
        </w:rPr>
        <w:footnoteReference w:id="39"/>
      </w:r>
      <w:r>
        <w:rPr>
          <w:rFonts w:ascii="Amiri" w:hAnsi="Amiri" w:eastAsia="Amiri" w:cs="Amiri"/>
          <w:color w:val="111111"/>
          <w:sz w:val="28"/>
          <w:sz w:val="28"/>
          <w:szCs w:val="28"/>
          <w:rtl w:val="true"/>
          <w:lang w:bidi="ar-SA"/>
        </w:rPr>
        <w:t xml:space="preserve">شامخان يُستعاذ بأقطارهما، وعمادان يقوم بهما في الوجود أركان الإيمان، و صارمان </w:t>
      </w:r>
      <w:r>
        <w:rPr>
          <w:rStyle w:val="FootnoteAnchor"/>
          <w:rtl w:val="true"/>
        </w:rPr>
        <w:footnoteReference w:id="40"/>
      </w:r>
      <w:r>
        <w:rPr>
          <w:rFonts w:ascii="Amiri" w:hAnsi="Amiri" w:eastAsia="Amiri" w:cs="Amiri"/>
          <w:color w:val="111111"/>
          <w:sz w:val="28"/>
          <w:sz w:val="28"/>
          <w:szCs w:val="28"/>
          <w:rtl w:val="true"/>
          <w:lang w:bidi="ar-SA"/>
        </w:rPr>
        <w:t xml:space="preserve">يصول بهما الدين القيّم على سائر الأديان، فجزاهما اللهُ عن الإسلام وأهله أفضلَ جزاءِ المحسنين، وخصّهما من وظائف فضله بأكمل ما أعدّه لعباده الصالحين، وقرن سعادتَهما بالدوام والاستمرار، وعضّد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هما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بمطاوعة الأقضية والأقدار </w:t>
      </w:r>
      <w:r>
        <w:rPr>
          <w:rStyle w:val="FootnoteAnchor"/>
          <w:rtl w:val="true"/>
        </w:rPr>
        <w:footnoteReference w:id="42"/>
      </w:r>
      <w:r>
        <w:rPr>
          <w:rFonts w:ascii="IRNazanin" w:hAnsi="IRNazanin" w:eastAsia="IRNazanin"/>
          <w:color w:val="111111"/>
          <w:sz w:val="28"/>
          <w:sz w:val="28"/>
          <w:szCs w:val="28"/>
          <w:rtl w:val="true"/>
          <w:lang w:bidi="fa-IR"/>
        </w:rPr>
        <w:t xml:space="preserve">، وصان دولتهما عن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حوادث الأيام وآفاتها، وجعل نتائجَ أفعالِ أعدائهما تابعةً لأخسّ مقدماتها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ولمّا اتفق اتصالي بخدْمته، وانتهيتُ إلى شريف حضْرته، أحلّني من أُنْسِه محلاًّ ألْهَى النفسَ عن أشهى مآربها </w:t>
      </w:r>
      <w:r>
        <w:rPr>
          <w:rStyle w:val="FootnoteAnchor"/>
          <w:rtl w:val="true"/>
        </w:rPr>
        <w:footnoteReference w:id="43"/>
      </w:r>
      <w:r>
        <w:rPr>
          <w:rFonts w:ascii="Amiri" w:hAnsi="Amiri" w:eastAsia="Amiri" w:cs="Amiri"/>
          <w:color w:val="111111"/>
          <w:sz w:val="28"/>
          <w:sz w:val="28"/>
          <w:szCs w:val="28"/>
          <w:rtl w:val="true"/>
          <w:lang w:bidi="ar-SA"/>
        </w:rPr>
        <w:t xml:space="preserve">، وأمطرني من سحائب جوده نِعَماً تشبه الصورَ الفائضة من واهبها، فأجرى في بعض محاوراته الكريمة من مدح هذا الكتاب </w:t>
      </w:r>
      <w:r>
        <w:rPr>
          <w:rStyle w:val="FootnoteAnchor"/>
          <w:rtl w:val="true"/>
        </w:rPr>
        <w:footnoteReference w:id="44"/>
      </w:r>
      <w:r>
        <w:rPr>
          <w:rFonts w:ascii="Amiri" w:hAnsi="Amiri" w:eastAsia="Amiri" w:cs="Amiri"/>
          <w:color w:val="111111"/>
          <w:sz w:val="28"/>
          <w:sz w:val="28"/>
          <w:szCs w:val="28"/>
          <w:rtl w:val="true"/>
          <w:lang w:bidi="ar-SA"/>
        </w:rPr>
        <w:t xml:space="preserve">وتعظيمه وتفضيله وتفخيمه ما علمتُ معه معه أنّه أهله الذي كنت أطلب، والعالِم بقدْره ومحلّه من بين الكتب، وتوسّمت في تضاعيف </w:t>
      </w:r>
      <w:r>
        <w:rPr>
          <w:rStyle w:val="FootnoteAnchor"/>
          <w:rtl w:val="true"/>
        </w:rPr>
        <w:footnoteReference w:id="45"/>
      </w:r>
      <w:r>
        <w:rPr>
          <w:rFonts w:ascii="Amiri" w:hAnsi="Amiri" w:eastAsia="Amiri" w:cs="Amiri"/>
          <w:color w:val="111111"/>
          <w:sz w:val="28"/>
          <w:sz w:val="28"/>
          <w:szCs w:val="28"/>
          <w:rtl w:val="true"/>
          <w:lang w:bidi="ar-SA"/>
        </w:rPr>
        <w:t xml:space="preserve">ذلك تشوّق خاطرِه المحروس إلى كشف حقائقه، والوقوف على أسراره ودقائقه، فأحببْتُ أن أجعل شكري لبعض نعمه السابقة، ومِنَنِه المتوالية المتلاحقة، أن أخْدُِمَ سامي مجلسه بتهذيب شرح مرتب على القواعد الحقيقية، مشحونٍ بالمباحث اليقينية، أنبّه فيه على ما لاح لي من رموزه، وأكشف ما ظهر لي من دفائنه وكنوزه،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 إلى شرح هذا الكتاب جماعةٌ من أولى الألباب </w:t>
      </w:r>
      <w:r>
        <w:rPr>
          <w:rStyle w:val="FootnoteAnchor"/>
          <w:rtl w:val="true"/>
        </w:rPr>
        <w:footnoteReference w:id="46"/>
      </w:r>
      <w:r>
        <w:rPr>
          <w:rFonts w:ascii="Amiri" w:hAnsi="Amiri" w:eastAsia="Amiri" w:cs="Amiri"/>
          <w:color w:val="111111"/>
          <w:sz w:val="28"/>
          <w:sz w:val="28"/>
          <w:szCs w:val="28"/>
          <w:rtl w:val="true"/>
          <w:lang w:bidi="ar-SA"/>
        </w:rPr>
        <w:t xml:space="preserve">، والناقدُ المسدّد للصواب يميّز القشر من اللباب، والسّراب من الشّراب، وشرعت في ذلك بعد أن عاهدتُ الله سبحانه أني لا أنصر فيه مذهباً غير الحق، ولا أرتكب هوى المراعاة أحد من الخلْق، فإن وافق الرأي الأعلى، فذلك هو المقصد </w:t>
      </w:r>
      <w:r>
        <w:rPr>
          <w:rStyle w:val="FootnoteAnchor"/>
          <w:rtl w:val="true"/>
        </w:rPr>
        <w:footnoteReference w:id="47"/>
      </w:r>
      <w:r>
        <w:rPr>
          <w:rFonts w:ascii="Amiri" w:hAnsi="Amiri" w:eastAsia="Amiri" w:cs="Amiri"/>
          <w:color w:val="111111"/>
          <w:sz w:val="28"/>
          <w:sz w:val="28"/>
          <w:szCs w:val="28"/>
          <w:rtl w:val="true"/>
          <w:lang w:bidi="ar-SA"/>
        </w:rPr>
        <w:t xml:space="preserve">الأقصى، وإلا فالعذرُ ملتَمس مسئول، والعفوُ مَرْجُوٌّ مأمول، والرغبة إلى أهلِ الفضل في سدّ ما يجدونه من خَلَل </w:t>
      </w:r>
      <w:r>
        <w:rPr>
          <w:rStyle w:val="FootnoteAnchor"/>
          <w:rtl w:val="true"/>
        </w:rPr>
        <w:footnoteReference w:id="48"/>
      </w:r>
      <w:r>
        <w:rPr>
          <w:rFonts w:ascii="Amiri" w:hAnsi="Amiri" w:eastAsia="Amiri" w:cs="Amiri"/>
          <w:color w:val="111111"/>
          <w:sz w:val="28"/>
          <w:sz w:val="28"/>
          <w:szCs w:val="28"/>
          <w:rtl w:val="true"/>
          <w:lang w:bidi="ar-SA"/>
        </w:rPr>
        <w:t xml:space="preserve">، وسترِ ما يقفون عليه من زلَلَ،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جناحي عن </w:t>
      </w:r>
      <w:r>
        <w:rPr>
          <w:rStyle w:val="FootnoteAnchor"/>
          <w:rtl w:val="true"/>
        </w:rPr>
        <w:footnoteReference w:id="49"/>
      </w:r>
      <w:r>
        <w:rPr>
          <w:rFonts w:ascii="Amiri" w:hAnsi="Amiri" w:eastAsia="Amiri" w:cs="Amiri"/>
          <w:color w:val="111111"/>
          <w:sz w:val="28"/>
          <w:sz w:val="28"/>
          <w:szCs w:val="28"/>
          <w:rtl w:val="true"/>
          <w:lang w:bidi="ar-SA"/>
        </w:rPr>
        <w:t xml:space="preserve">سلوك هذا المطار الذي هو مسْرحُ نفوس الأولياء الأبرار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ومحلُّ أنظار الحكماء الكبار </w:t>
      </w:r>
      <w:r>
        <w:rPr>
          <w:rStyle w:val="FootnoteAnchor"/>
          <w:rtl w:val="true"/>
        </w:rPr>
        <w:footnoteReference w:id="50"/>
      </w:r>
      <w:r>
        <w:rPr>
          <w:rFonts w:ascii="Amiri" w:hAnsi="Amiri" w:eastAsia="Amiri" w:cs="Amiri"/>
          <w:color w:val="111111"/>
          <w:sz w:val="28"/>
          <w:sz w:val="28"/>
          <w:szCs w:val="28"/>
          <w:rtl w:val="true"/>
          <w:lang w:bidi="ar-SA"/>
        </w:rPr>
        <w:t xml:space="preserve">، مقسَّمُ الأفكار، راكبٌ لمطايا </w:t>
      </w:r>
      <w:r>
        <w:rPr>
          <w:rStyle w:val="FootnoteAnchor"/>
          <w:rtl w:val="true"/>
        </w:rPr>
        <w:footnoteReference w:id="51"/>
      </w:r>
      <w:r>
        <w:rPr>
          <w:rFonts w:ascii="Amiri" w:hAnsi="Amiri" w:eastAsia="Amiri" w:cs="Amiri"/>
          <w:color w:val="111111"/>
          <w:sz w:val="28"/>
          <w:sz w:val="28"/>
          <w:szCs w:val="28"/>
          <w:rtl w:val="true"/>
          <w:lang w:bidi="ar-SA"/>
        </w:rPr>
        <w:t>الأسفار، وعلى الله قصْد السبيل،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المطلوب لا بد من تقديم مقدمة يُستعان بها على ما عسى أن أذكره من المباحث في هذا الشرح إن شاء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كلامه عليه السلام يشتمل على مباحثَ عظيمة تتشعّب عن علوم جليلة، يحتاج المتصدّي للخوْض فيه، وفهْمِ ما يُشْرَح منه بعد جَودة ذهنه، وصفاء قريحته إلى تقديم أبحاث تُعينه على الوصول إلى تلك المقاصد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أبرز عليه السلام مقاصده في ألفاظ خطابيّة؛ إما منطوق بها، أو مكتوبة، تعيّن أن أذكرَ من مباحث الألفاظ قدْراً تمسُّ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أشير إلى بيان معنى الخطابة وما يتعلق بها؛ ليكون ذلك مُعيناً للناظر في كلامه على ملاحظة دقائقه، ومطالعة أسراره وحقائقه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ذلك بالإشارة إلى ما يتعلق به عليه السلام من الفضائل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جرم </w:t>
      </w:r>
      <w:r>
        <w:rPr>
          <w:rStyle w:val="FootnoteAnchor"/>
          <w:rtl w:val="true"/>
        </w:rPr>
        <w:footnoteReference w:id="52"/>
      </w:r>
      <w:r>
        <w:rPr>
          <w:rFonts w:ascii="Amiri" w:hAnsi="Amiri" w:eastAsia="Amiri" w:cs="Amiri"/>
          <w:color w:val="111111"/>
          <w:sz w:val="28"/>
          <w:sz w:val="28"/>
          <w:szCs w:val="28"/>
          <w:rtl w:val="true"/>
          <w:lang w:bidi="ar-SA"/>
        </w:rPr>
        <w:t>رتّبتُ هذه المقدمة على ثلاث قواعد</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95_68588"/>
      <w:bookmarkStart w:id="18" w:name="pg8795_68588"/>
      <w:bookmarkEnd w:id="18"/>
    </w:p>
    <w:p>
      <w:pPr>
        <w:pStyle w:val="Heading2"/>
        <w:numPr>
          <w:ilvl w:val="1"/>
          <w:numId w:val="1"/>
        </w:numPr>
        <w:rPr/>
      </w:pPr>
      <w:bookmarkStart w:id="19" w:name="pg8795_68588"/>
      <w:bookmarkStart w:id="20" w:name="__RefHeading___Toc3713086_653776707"/>
      <w:bookmarkStart w:id="21" w:name="_Toc5"/>
      <w:bookmarkEnd w:id="19"/>
      <w:bookmarkEnd w:id="20"/>
      <w:r>
        <w:rPr>
          <w:rtl w:val="true"/>
        </w:rPr>
        <w:t>القاعدة الأولى</w:t>
      </w:r>
      <w:bookmarkEnd w:id="21"/>
    </w:p>
    <w:p>
      <w:pPr>
        <w:pStyle w:val="BookText"/>
        <w:rPr/>
      </w:pPr>
      <w:r>
        <w:rPr>
          <w:rFonts w:ascii="Amiri" w:hAnsi="Amiri" w:eastAsia="Amiri" w:cs="Amiri"/>
          <w:color w:val="111111"/>
          <w:sz w:val="28"/>
          <w:sz w:val="28"/>
          <w:szCs w:val="28"/>
          <w:rtl w:val="true"/>
          <w:lang w:bidi="ar-SA"/>
        </w:rPr>
        <w:t>في مباحث الألفاظ، وهي مرتّبةٌ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الألفاظ، وأقسامها،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دلالة اللفظ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الموضوع </w:t>
      </w:r>
      <w:r>
        <w:rPr>
          <w:rStyle w:val="FootnoteAnchor"/>
          <w:rtl w:val="true"/>
        </w:rPr>
        <w:footnoteReference w:id="53"/>
      </w:r>
      <w:r>
        <w:rPr>
          <w:rFonts w:ascii="Amiri" w:hAnsi="Amiri" w:eastAsia="Amiri" w:cs="Amiri"/>
          <w:color w:val="111111"/>
          <w:sz w:val="28"/>
          <w:sz w:val="28"/>
          <w:szCs w:val="28"/>
          <w:rtl w:val="true"/>
          <w:lang w:bidi="ar-SA"/>
        </w:rPr>
        <w:t>إمّا على تمام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جزء مسمّاه من حيث هو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الأمر الخارج عن مسمّاه اللازم له في الذهن من حيث هو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دلالة المطابقة؛ كدلالة لفظ الانسان على 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التضمّن </w:t>
      </w:r>
      <w:r>
        <w:rPr>
          <w:rStyle w:val="FootnoteAnchor"/>
          <w:rtl w:val="true"/>
        </w:rPr>
        <w:footnoteReference w:id="54"/>
      </w:r>
      <w:r>
        <w:rPr>
          <w:rFonts w:ascii="Amiri" w:hAnsi="Amiri" w:eastAsia="Amiri" w:cs="Amiri"/>
          <w:color w:val="111111"/>
          <w:sz w:val="28"/>
          <w:sz w:val="28"/>
          <w:szCs w:val="28"/>
          <w:rtl w:val="true"/>
          <w:lang w:bidi="ar-SA"/>
        </w:rPr>
        <w:t>كدلالته على الحيوان وحده، أو على الناطق وحده</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الالتزام </w:t>
      </w:r>
      <w:r>
        <w:rPr>
          <w:rStyle w:val="FootnoteAnchor"/>
          <w:rtl w:val="true"/>
        </w:rPr>
        <w:footnoteReference w:id="55"/>
      </w:r>
      <w:r>
        <w:rPr>
          <w:rFonts w:ascii="Amiri" w:hAnsi="Amiri" w:eastAsia="Amiri" w:cs="Amiri"/>
          <w:color w:val="111111"/>
          <w:sz w:val="28"/>
          <w:sz w:val="28"/>
          <w:szCs w:val="28"/>
          <w:rtl w:val="true"/>
          <w:lang w:bidi="ar-SA"/>
        </w:rPr>
        <w:t>كدلالته على الضاحك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واحترزنا في الدلالتين الأخيرتين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جزؤه؛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هو لازمه،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دلالة اللفظ بالمطابقة على جزء المسمى، أو </w:t>
      </w:r>
    </w:p>
    <w:p>
      <w:pPr>
        <w:pStyle w:val="BookText"/>
        <w:rPr/>
      </w:pPr>
      <w:r>
        <w:rPr>
          <w:rFonts w:ascii="Amiri" w:hAnsi="Amiri" w:eastAsia="Amiri" w:cs="Amiri"/>
          <w:color w:val="111111"/>
          <w:sz w:val="28"/>
          <w:sz w:val="28"/>
          <w:szCs w:val="28"/>
          <w:rtl w:val="true"/>
          <w:lang w:bidi="ar-SA"/>
        </w:rPr>
        <w:t>على لازمه بحسب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جاز أن يوضع اللفظ الواحد للمعنى ولجزئه، كلفظ الممكن مثلاً للمكن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وللمعنى ولازمه كلفظ الشمس على جِرْم الشمس، والنور اللازم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اقتصرنا في تعريف دلالتي التضمّن والالتزام على التعريفين المذكورين دون هذين القيدين، لشمل ذلك دلالة المطابقة على تقدير وضع اللفظ لجزء المعنى أو لازمه، كما هو موضوع له؛ إذ كانت أيضاً دلالة اللفظ على جزء مسمّاه وعلى لازم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الأولى هي التي بحسب الوضع الصِّرف وأما الباقيتان </w:t>
      </w:r>
      <w:r>
        <w:rPr>
          <w:rStyle w:val="FootnoteAnchor"/>
          <w:rtl w:val="true"/>
        </w:rPr>
        <w:footnoteReference w:id="56"/>
      </w:r>
      <w:r>
        <w:rPr>
          <w:rFonts w:ascii="Amiri" w:hAnsi="Amiri" w:eastAsia="Amiri" w:cs="Amiri"/>
          <w:color w:val="111111"/>
          <w:sz w:val="28"/>
          <w:sz w:val="28"/>
          <w:szCs w:val="28"/>
          <w:rtl w:val="true"/>
          <w:lang w:bidi="ar-SA"/>
        </w:rPr>
        <w:t xml:space="preserve">، فزعم الإمام فخر الدين </w:t>
      </w:r>
      <w:r>
        <w:rPr>
          <w:rStyle w:val="FootnoteAnchor"/>
          <w:rtl w:val="true"/>
        </w:rPr>
        <w:footnoteReference w:id="57"/>
      </w:r>
      <w:r>
        <w:rPr>
          <w:rFonts w:ascii="Amiri" w:hAnsi="Amiri" w:eastAsia="Amiri" w:cs="Amiri"/>
          <w:color w:val="111111"/>
          <w:sz w:val="28"/>
          <w:sz w:val="28"/>
          <w:szCs w:val="28"/>
          <w:rtl w:val="true"/>
          <w:lang w:bidi="ar-SA"/>
        </w:rPr>
        <w:t>وجماعة من الفضلاء أنهما عقليّتان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أما دلالة التضمن ودلالة الالتزام فهما عقليتان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كدلالة لفظ البيت على السقف الذي هو جزء من البيت؛ لأن لفظ البيت يشمل جميع أجزائه عقلاً ومنه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كدلالة لفظ السقف على الحائط، لامتناع أن يقوم سقف دون حائط فيلزم عقلاً من وجود السقف وجود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الدلالتان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التضمنية والالتزامية عقليتين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نهاية الإيجاز في دراية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 إن أرادوا أنهما حاصلتان عن صَرْف العقل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مشاركة الوضع فهو باطل؛ لأنه لولا ارتسام المعنى في الذهن عن اللفظ لما حصلت هاتان الدلالتان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فإنهم صرّحوا بأنهما من دلالات الألفاظ، فلا يمكن مع ذلك دعوى حصولهما عن مجرد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بذلك أن الذهن عند تصوّر المعنى من لفظه ينتقل منه إلى جزئه أو إلى لازمه فهو حق، وحينئذٍ تكون هاتان الدلالتان بشَرِكة من الوضع والعقل، ثم أنهما مستلزمتان للدلالة الوضعيّة من غير عكس؛ لجواز خلوّ الماهيّة </w:t>
      </w:r>
      <w:r>
        <w:rPr>
          <w:rStyle w:val="FootnoteAnchor"/>
          <w:rtl w:val="true"/>
        </w:rPr>
        <w:footnoteReference w:id="59"/>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التركيب، وعن اللازم البيّن، ولا يجب أيضاً أن تَلْزَم إحداهما الأخرى، وهو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أنه يُعتبر في الدلالة التضمّنيّة كون المعنى المدلول عليه بالمطابقة مركّباً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الالتزامية، فالمعتبر فيه كونه ملزوماً في الذهن لأمر بيّن الثبوت له؛ إذ لولا اللزوم الذهني لم يُفِد إطلاقَ اللفظ في المعنى الخارج عن الماهية؛ لعدم الوضع بإزائه، وعدم انتقال الذهن عن موضوعه إليه فلم يكن دالًّا عليه؛ إذ المراد بدلالة اللفظ على المعنى، فَهْمه عند إطلاقه بالنسبة إلى من يعْلم الوضع، ولا يعتبر اللزوم الخارجي؛ لجواز دلالة اللفظ على ما يلزم مسمّاه في الخارج إذا لزم من تصوّره تصوّرَ مسمّاه كدلالة لفظ عدم الملكة عليها؛ كلفظ العمى على البصر، ثم اللزوم الذهْنيّ ليس مُوجِباً لانتقال الذهن من الملزوم إلى لازمه؛ إذ ليس هو تمام ما يتوقف عليه الدلالة الالتزامية </w:t>
      </w:r>
      <w:r>
        <w:rPr>
          <w:rStyle w:val="FootnoteAnchor"/>
          <w:rtl w:val="true"/>
        </w:rPr>
        <w:footnoteReference w:id="60"/>
      </w:r>
      <w:r>
        <w:rPr>
          <w:rFonts w:ascii="Amiri" w:hAnsi="Amiri" w:eastAsia="Amiri" w:cs="Amiri"/>
          <w:color w:val="111111"/>
          <w:sz w:val="28"/>
          <w:sz w:val="28"/>
          <w:szCs w:val="28"/>
          <w:rtl w:val="true"/>
          <w:lang w:bidi="ar-SA"/>
        </w:rPr>
        <w:t xml:space="preserve">بل لا بد من تصور الملزوم أولاً، وذلك متوقف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ما وضع اللفظ بإزائه </w:t>
      </w:r>
      <w:r>
        <w:rPr>
          <w:rStyle w:val="FootnoteAnchor"/>
          <w:rtl w:val="true"/>
        </w:rPr>
        <w:footnoteReference w:id="61"/>
      </w:r>
      <w:r>
        <w:rPr>
          <w:rFonts w:ascii="Amiri" w:hAnsi="Amiri" w:eastAsia="Amiri" w:cs="Amiri"/>
          <w:color w:val="111111"/>
          <w:sz w:val="28"/>
          <w:sz w:val="28"/>
          <w:szCs w:val="28"/>
          <w:rtl w:val="true"/>
          <w:lang w:bidi="ar-SA"/>
        </w:rPr>
        <w:t>، والعلم بالوضع، وسماع اللفظ، أو حضوره بالبال، فهو إذن أحد الشروط المعدّة لتصوّر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الحقيقيّة </w:t>
      </w:r>
      <w:r>
        <w:rPr>
          <w:rStyle w:val="FootnoteAnchor"/>
          <w:rtl w:val="true"/>
        </w:rPr>
        <w:footnoteReference w:id="62"/>
      </w:r>
      <w:r>
        <w:rPr>
          <w:rFonts w:ascii="Amiri" w:hAnsi="Amiri" w:eastAsia="Amiri" w:cs="Amiri"/>
          <w:color w:val="111111"/>
          <w:sz w:val="28"/>
          <w:sz w:val="28"/>
          <w:szCs w:val="28"/>
          <w:rtl w:val="true"/>
          <w:lang w:bidi="ar-SA"/>
        </w:rPr>
        <w:t>هي الدلالة الوضْعيّة الصّرفيّة، وأما الباقيتان فليستا بحقيقيّتيْن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مجازيّتين أيضاً؛ لأن من شرط المجاز استعمال اللفظ في في غير ما وضع له استعمالاً مقصوداً بالذات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الدلالتان قد يحصلان من استعمال اللفظ في مسمّاه حصولاً عرضيّاً؛ لأن الذهن قد ينتقل عند إطلاق اللفظ لإرادة مسمّاه إلى جزئه، أو إلى لازمه انتقالا </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عرَضيّا، وكذلك إلى جزء جزئه، وإلى لازم لازمه في مراتب كثيرة، ومعلوم أن اللفظ أَطلق لإرادة مسمّاه واستعمل فيه بالذات لا فيما انتقل الذهن إليه من الأجزاء، واللوازم وإن كانت </w:t>
      </w:r>
      <w:r>
        <w:rPr>
          <w:rFonts w:ascii="IRNazanin" w:hAnsi="IRNazanin" w:eastAsia="IRNazanin"/>
          <w:color w:val="111111"/>
          <w:sz w:val="28"/>
          <w:sz w:val="28"/>
          <w:szCs w:val="28"/>
          <w:rtl w:val="true"/>
          <w:lang w:bidi="fa-IR"/>
        </w:rPr>
        <w:t>لها</w:t>
      </w:r>
      <w:r>
        <w:rPr>
          <w:rStyle w:val="FootnoteAnchor"/>
          <w:rtl w:val="true"/>
        </w:rPr>
        <w:footnoteReference w:id="63"/>
      </w:r>
      <w:r>
        <w:rPr>
          <w:rFonts w:ascii="Amiri" w:hAnsi="Amiri" w:eastAsia="Amiri" w:cs="Amiri"/>
          <w:color w:val="111111"/>
          <w:sz w:val="28"/>
          <w:sz w:val="28"/>
          <w:szCs w:val="28"/>
          <w:rtl w:val="true"/>
          <w:lang w:bidi="ar-SA"/>
        </w:rPr>
        <w:t>سببيّة في ذلك الانتقال، فلم تكن الدلالة بواسطة اللفظ محصورةً في الحقيقيّة والمجازيّة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استعمال اللفظ الموضوع، وإطلاقه بالذات لإرادة المعنى، لا يخلو من أن يكون حقيقيّاً أو مجازيّاً</w:t>
      </w:r>
      <w:r>
        <w:rPr>
          <w:rFonts w:eastAsia="Amiri" w:cs="Amiri" w:ascii="Amiri" w:hAnsi="Amiri"/>
          <w:color w:val="111111"/>
          <w:sz w:val="28"/>
          <w:szCs w:val="28"/>
          <w:rtl w:val="true"/>
          <w:lang w:bidi="ar-SA"/>
        </w:rPr>
        <w:t xml:space="preserve">. . </w:t>
      </w:r>
      <w:bookmarkStart w:id="22" w:name="pg8795_68596"/>
    </w:p>
    <w:p>
      <w:pPr>
        <w:pStyle w:val="Heading2"/>
        <w:numPr>
          <w:ilvl w:val="1"/>
          <w:numId w:val="1"/>
        </w:numPr>
        <w:rPr/>
      </w:pPr>
      <w:bookmarkStart w:id="23" w:name="__RefHeading___Toc3713088_653776707"/>
      <w:bookmarkStart w:id="24" w:name="_Toc6"/>
      <w:bookmarkEnd w:id="22"/>
      <w:bookmarkEnd w:id="23"/>
      <w:r>
        <w:rPr>
          <w:rtl w:val="true"/>
        </w:rPr>
        <w:t>الفصل الثاني</w:t>
      </w:r>
      <w:bookmarkEnd w:id="24"/>
    </w:p>
    <w:p>
      <w:pPr>
        <w:pStyle w:val="BookText"/>
        <w:rPr/>
      </w:pPr>
      <w:r>
        <w:rPr>
          <w:rFonts w:ascii="Amiri" w:hAnsi="Amiri" w:eastAsia="Amiri" w:cs="Amiri"/>
          <w:color w:val="111111"/>
          <w:sz w:val="28"/>
          <w:sz w:val="28"/>
          <w:szCs w:val="28"/>
          <w:rtl w:val="true"/>
          <w:lang w:bidi="ar-SA"/>
        </w:rPr>
        <w:t>في تقسيم الألفاظ</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إما أن لا يراد بالجزء منه دلالة أصلاً على شيء، وهو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بالجزء منه دلالة على شيء، وهو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هذا منقوص بعبد الله، وما يجري مجراه فإنه مفرد مع أن كل واحد من أجزائه دالٌّ؛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بالجزء من عبد الله وأمثاله دلالةٌ، ولا نسلّم أنه بذلك الاعتبار قد يكون مفرداً بل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يراد به الدلالة فيكون مفرداً، فإذا قلنا في رسْمه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إما بالرسم التام، أو بالرسم 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فالرسم التام يكون بالخاصة والجنس القريب؛ كتعريف الإنسان بأنه حيوان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والرسم الناقص يكون بالخاصة وحدها؛ كتعريف الإنسان بأنه ضاحك، أو بالخاصة والجنس البعيد معاً؛ كتعريف الإنسان بأنه جسم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الخبيصي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لا يُراد بالجزء منه دلالةٌ أصلاً، كان ذلك معياراً لكل لفظ بالنسبة إلى مراد اللافظ به فكل لفظ لا يُقصد بجزئه دلالةً كان مفرداً، وهذا هو الرسم القديم للمفرد والمركّب، وقد تبيّن أنه لا حاجة فيه إلى القيد الذي زاده المتأخرون، وهو قولهم من حيث هو جزؤه، فإن الرسمين متساويان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المفرد، إما أن يكونَ نفسُ تصوّر معناه مانعاً من وقوع الشركة فيه، وهو الجزئي، أو غير مانع،، </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وهو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الجزئي، فيقال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ويُخص باسم الجزئي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أخص تحت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الأول غيرُ مضاف ولا كلّي، والثاني مضاف إلى ما فوقه، وقد يكون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الكلي، فإما أن يعنى به نفس الحقيقة التي لا يمنع تصورها وقوع الشركة فيها، ويسمى كلياً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النسبة التي تعقل لها بالقياس إلى جزئياتها المعقولة وتسمى تلك النسبة كلياً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المجموع المعقول من الحقيقة والنسبة العارضة لها، ويسمى كلياً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للكلي اعتبارات ستة، وذلك لأنه إما أن يكون ممتنع الوجود، أو مُمْكِنَه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كشريك الإله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يُعرف وجوده أو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كجبل من ياقوت، وبحر من 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يمتنع أن يكون في الوجود منه أكثر من واحد أو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الوجود واحد منه فقط، وإن جاز وجود مثله أو أكثر من واحد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كالشمس عند من يجوّز وجود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الموجود منه أشخاصاً كثيرة متناهية أو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كالكواكب والثاني، كأشخاص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يدل على ماهيّة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يكون داخلاً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يكون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الدال على الماهية فإما على ماهية شيء واحد، أو على ماهية 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تلك الأشياء مختلفة الحقائق، أو متفقة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أقسام أربعة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المقول في جواب ما هو بحسب الخصوصية المطلقة كالجواب بالحدّ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والحدّ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بالفصل القريب وحده، كتعريف الإنسان بأنه ناطق أو به وبالجنس البعيد، كتعريف الإنسان بأنه جسم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الخبيصي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المقول في جواب ما هو بحسب الشركة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المقول في جواب ما هو بحسب الشركة والخصوصية معاً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جواب من يسأل فيقول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الإنسان؟ إنه حيوان ناطق، فخصوصية هذا الجواب ليست لغير الإنسان؛ إذ لا يشاركه في حدّه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في جواب من يسأل عن جماعة هم إنسان وفرس 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إنها حيوانات؛ إذ كان هذا الجواب كمال الجزء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مقول بالشركة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في جواب من يسأل عن زيد وحده، ما هو؟ إنه إنسان أو عن جماعة هم زيد وعمرو وخالد، ما هم؟ إنهم أناس، فيكون الجواب في الموضعين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بحسب الخصوصية والشركة معاً؛ إذ كل ما لكلّ واحد منها من الأجزاء حاصل الآخر، ولأن خصوصية هذا الجواب ليست لغير المسئول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الدالّ على جزء الماهية، فإما أن يدل على كمال الجزء المشترك بينها وبين غيرها وهو الجنس القريب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كمال الجزء المميّز لها، وهو الفصل القريب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ما يتركب منهما </w:t>
      </w:r>
      <w:r>
        <w:rPr>
          <w:rStyle w:val="FootnoteAnchor"/>
          <w:rtl w:val="true"/>
        </w:rPr>
        <w:footnoteReference w:id="69"/>
      </w:r>
      <w:r>
        <w:rPr>
          <w:rFonts w:ascii="IRNazanin" w:hAnsi="IRNazanin" w:eastAsia="IRNazanin"/>
          <w:color w:val="111111"/>
          <w:sz w:val="28"/>
          <w:sz w:val="28"/>
          <w:szCs w:val="28"/>
          <w:rtl w:val="true"/>
          <w:lang w:bidi="fa-IR"/>
        </w:rPr>
        <w:t xml:space="preserve">، وهو النوع </w:t>
      </w:r>
      <w:r>
        <w:rPr>
          <w:rStyle w:val="FootnoteAnchor"/>
          <w:rtl w:val="true"/>
        </w:rPr>
        <w:footnoteReference w:id="70"/>
      </w:r>
      <w:r>
        <w:rPr>
          <w:rFonts w:ascii="Amiri" w:hAnsi="Amiri" w:eastAsia="Amiri" w:cs="Amiri"/>
          <w:color w:val="111111"/>
          <w:sz w:val="28"/>
          <w:sz w:val="28"/>
          <w:szCs w:val="28"/>
          <w:rtl w:val="true"/>
          <w:lang w:bidi="ar-SA"/>
        </w:rPr>
        <w:t xml:space="preserve">، أوْ لا، على واحد من هذه فيكون ذلك جزءاً للجزء، وهو إمّا جنس الجنس </w:t>
      </w:r>
      <w:r>
        <w:rPr>
          <w:rStyle w:val="FootnoteAnchor"/>
          <w:rtl w:val="true"/>
        </w:rPr>
        <w:footnoteReference w:id="71"/>
      </w:r>
      <w:r>
        <w:rPr>
          <w:rFonts w:ascii="Amiri" w:hAnsi="Amiri" w:eastAsia="Amiri" w:cs="Amiri"/>
          <w:color w:val="111111"/>
          <w:sz w:val="28"/>
          <w:sz w:val="28"/>
          <w:szCs w:val="28"/>
          <w:rtl w:val="true"/>
          <w:lang w:bidi="ar-SA"/>
        </w:rPr>
        <w:t>، أو جنس الفصل، أو فصل الجنس، أو فصل الفصل، كما هو مذكور في مظانّه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الدالّ على الخارج عن الماهيّة، فيختص باسم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يكون لازماً،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لازماً للماهيّة أو للوجود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للماهية كالفردية للثلاثة، أو غير بيّن كالتناهي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كالسواد للغراب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العارض، فإما سريعُ الزوال، كالقيام والقعود، أو بطيئُه كالشباب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يختص بنوع واحد لا يوجد لغيره سواء عمّ أفراده أو لم يعُمّ، ويسمى خاصة، كالضاحك للإنسان بالقوة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يختص به بل يعمّه وغيره ويسمى عرَضاً عاماً، كالماشي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والمعنى، إما أن يتّحدا، أو يتكثّرا، أو يتكثّر اللفظ ويتّحد المعنى، أو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إما أن يكون كلّيّاً أو جزئيّاً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فإما أن يكون نسبته إلى أفراده المعقولة بالسّويّة وهو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المتواطیء، </w:t>
      </w:r>
      <w:r>
        <w:rPr>
          <w:rStyle w:val="FootnoteAnchor"/>
          <w:rtl w:val="true"/>
        </w:rPr>
        <w:footnoteReference w:id="75"/>
      </w:r>
      <w:r>
        <w:rPr>
          <w:rFonts w:ascii="Amiri" w:hAnsi="Amiri" w:eastAsia="Amiri" w:cs="Amiri"/>
          <w:color w:val="111111"/>
          <w:sz w:val="28"/>
          <w:sz w:val="28"/>
          <w:szCs w:val="28"/>
          <w:rtl w:val="true"/>
          <w:lang w:bidi="ar-SA"/>
        </w:rPr>
        <w:t>، كالإنسان بالنسبة إلى أشخاصه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بالسّوية؛ بل في بعضها أوّل وأوْلى، وأشدّ وأضعف وهو المشكِّك </w:t>
      </w:r>
      <w:r>
        <w:rPr>
          <w:rStyle w:val="FootnoteAnchor"/>
          <w:rtl w:val="true"/>
        </w:rPr>
        <w:footnoteReference w:id="76"/>
      </w:r>
      <w:r>
        <w:rPr>
          <w:rFonts w:ascii="Amiri" w:hAnsi="Amiri" w:eastAsia="Amiri" w:cs="Amiri"/>
          <w:color w:val="111111"/>
          <w:sz w:val="28"/>
          <w:sz w:val="28"/>
          <w:szCs w:val="28"/>
          <w:rtl w:val="true"/>
          <w:lang w:bidi="ar-SA"/>
        </w:rPr>
        <w:t>، كلفظ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كزيد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المتباينة </w:t>
      </w:r>
      <w:r>
        <w:rPr>
          <w:rStyle w:val="FootnoteAnchor"/>
          <w:rtl w:val="true"/>
        </w:rPr>
        <w:footnoteReference w:id="79"/>
      </w:r>
      <w:r>
        <w:rPr>
          <w:rFonts w:ascii="Amiri" w:hAnsi="Amiri" w:eastAsia="Amiri" w:cs="Amiri"/>
          <w:color w:val="111111"/>
          <w:sz w:val="28"/>
          <w:sz w:val="28"/>
          <w:szCs w:val="28"/>
          <w:rtl w:val="true"/>
          <w:lang w:bidi="ar-SA"/>
        </w:rPr>
        <w:t>سواء تفاصلت مفهوماتُها، كالإنسان والفرس، أو تواصلت على أن بعضها اسم للذات، والآخر اسم للصفة؛ كالسيف والصارم، أو على أن بعضها اسم للصفة، والآخر لصفة الصفة؛ كالناطق والفصيح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المترادفة </w:t>
      </w:r>
      <w:r>
        <w:rPr>
          <w:rStyle w:val="FootnoteAnchor"/>
          <w:rtl w:val="true"/>
        </w:rPr>
        <w:footnoteReference w:id="81"/>
      </w:r>
      <w:r>
        <w:rPr>
          <w:rFonts w:ascii="Amiri" w:hAnsi="Amiri" w:eastAsia="Amiri" w:cs="Amiri"/>
          <w:color w:val="111111"/>
          <w:sz w:val="28"/>
          <w:sz w:val="28"/>
          <w:szCs w:val="28"/>
          <w:rtl w:val="true"/>
          <w:lang w:bidi="ar-SA"/>
        </w:rPr>
        <w:t xml:space="preserve">، سواء كانت من لغة واحدة كالليث والأسد، أو من لغتين كالماء وآب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الرابع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قد وُضع اللفظ أوّلاً لأحد المعنيين، ثم نقل منه إلى الآخر، أو وضع لهما معاً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فذلك النقل، إن كان لا لمناسبة بين المعنيين فهو ظ </w:t>
      </w:r>
    </w:p>
    <w:p>
      <w:pPr>
        <w:pStyle w:val="BookText"/>
        <w:rPr/>
      </w:pPr>
      <w:r>
        <w:rPr>
          <w:rFonts w:ascii="Amiri" w:hAnsi="Amiri" w:eastAsia="Amiri" w:cs="Amiri"/>
          <w:color w:val="111111"/>
          <w:sz w:val="28"/>
          <w:sz w:val="28"/>
          <w:szCs w:val="28"/>
          <w:rtl w:val="true"/>
          <w:lang w:bidi="ar-SA"/>
        </w:rPr>
        <w:t xml:space="preserve">مرتجل، وإن كان،لمناسبة فإما أن يكون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على المنقول إليه بعد النقل أقوى من دلالتها على المنقول عنه،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سمى اللفظ بالنسبة إلى المنقول إليه منقولاً،</w:t>
      </w:r>
    </w:p>
    <w:p>
      <w:pPr>
        <w:pStyle w:val="BookText"/>
        <w:rPr/>
      </w:pPr>
      <w:r>
        <w:rPr>
          <w:rFonts w:ascii="Amiri" w:hAnsi="Amiri" w:eastAsia="Amiri" w:cs="Amiri"/>
          <w:color w:val="111111"/>
          <w:sz w:val="28"/>
          <w:sz w:val="28"/>
          <w:szCs w:val="28"/>
          <w:rtl w:val="true"/>
          <w:lang w:bidi="ar-SA"/>
        </w:rPr>
        <w:t>فإن كان الناقل هو الشارع، سمى لفظاً شرعيّاً، كالصلاة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العرف يسمى عرفيّاً، سواء كان العرف العام؛ كالدابة للفرس بعد وضعها لكلّ ما يدبّ، وكالغائط للفضلة الخارجة من الإنسان بعد وضعها للمكان المطمئن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 كالاصطلاحات الخاصة بطائفة طائفة</w:t>
      </w:r>
      <w:r>
        <w:rPr>
          <w:rStyle w:val="FootnoteAnchor"/>
          <w:rtl w:val="true"/>
        </w:rPr>
        <w:footnoteReference w:id="84"/>
      </w:r>
      <w:r>
        <w:rPr>
          <w:rFonts w:ascii="Amiri" w:hAnsi="Amiri" w:eastAsia="Amiri" w:cs="Amiri"/>
          <w:color w:val="111111"/>
          <w:sz w:val="28"/>
          <w:sz w:val="28"/>
          <w:szCs w:val="28"/>
          <w:rtl w:val="true"/>
          <w:lang w:bidi="ar-SA"/>
        </w:rPr>
        <w:t>من أهل العلم، مثلاً كالرفع والنصب والجر عند النّحاة، والجمع والقلب والفرق عند الفقهاء، وكالموضوع والمحول والجنس والفصل عند المنطقيّين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دلالته على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يتساوى بالنسبة إليهما عند الفهْم أو يكون في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ذلك لفظاً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كان اللفظ بالنسبة إلى الأول حقيقة، وإلى الثاني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اللفظ موضوعاً لهما معاً، فإما أن تتساوى دلالته عليهما عند الفهم، أو ترجّح في أحدهما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سمى اللفظ بالنسبة إليهما مشتركاً، وبالنسبة إلى كل واحد منهما مجملاً؛ لأن كون اللفظ موضوعاً لكل واحد منهما هو الاشتراك، وكونهما بحيث لا يُدرى عين المراد منهما، هو الإجمال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هذا التقسيم </w:t>
      </w:r>
      <w:r>
        <w:rPr>
          <w:rStyle w:val="FootnoteAnchor"/>
          <w:rtl w:val="true"/>
        </w:rPr>
        <w:footnoteReference w:id="85"/>
      </w:r>
      <w:r>
        <w:rPr>
          <w:rFonts w:ascii="Amiri" w:hAnsi="Amiri" w:eastAsia="Amiri" w:cs="Amiri"/>
          <w:color w:val="111111"/>
          <w:sz w:val="28"/>
          <w:sz w:val="28"/>
          <w:szCs w:val="28"/>
          <w:rtl w:val="true"/>
          <w:lang w:bidi="ar-SA"/>
        </w:rPr>
        <w:t xml:space="preserve">، أن الأقسام الثلاثة الأولى </w:t>
      </w:r>
      <w:r>
        <w:rPr>
          <w:rStyle w:val="FootnoteAnchor"/>
          <w:rtl w:val="true"/>
        </w:rPr>
        <w:footnoteReference w:id="86"/>
      </w:r>
      <w:r>
        <w:rPr>
          <w:rFonts w:ascii="Amiri" w:hAnsi="Amiri" w:eastAsia="Amiri" w:cs="Amiri"/>
          <w:color w:val="111111"/>
          <w:sz w:val="28"/>
          <w:sz w:val="28"/>
          <w:szCs w:val="28"/>
          <w:rtl w:val="true"/>
          <w:lang w:bidi="ar-SA"/>
        </w:rPr>
        <w:t>مشتركة في أنها ليست بمشتركة، فكانت 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فله اعتبارات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إفادته أرجح في بعض مفهوماته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يسمى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كونها مرجوحة في المفهوم المقابل للراجح، وبذلك يسمى مؤوّلاً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متساوية بالنسبة إلى المفهومين بحيث لا يُدرى المراد منهما، وبذلك يسمى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فالرجحان إذن قدْر مشترك بين الظاهر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الرجحان قدر مشترك بين المجمل </w:t>
      </w:r>
      <w:r>
        <w:rPr>
          <w:rStyle w:val="FootnoteAnchor"/>
          <w:rtl w:val="true"/>
        </w:rPr>
        <w:footnoteReference w:id="88"/>
      </w:r>
      <w:r>
        <w:rPr>
          <w:rFonts w:ascii="Amiri" w:hAnsi="Amiri" w:eastAsia="Amiri" w:cs="Amiri"/>
          <w:color w:val="111111"/>
          <w:sz w:val="28"/>
          <w:sz w:val="28"/>
          <w:szCs w:val="28"/>
          <w:rtl w:val="true"/>
          <w:lang w:bidi="ar-SA"/>
        </w:rPr>
        <w:t xml:space="preserve">والمؤوّل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فيسمى المشترك الأول مُحْكماً </w:t>
      </w:r>
      <w:r>
        <w:rPr>
          <w:rStyle w:val="FootnoteAnchor"/>
          <w:rtl w:val="true"/>
        </w:rPr>
        <w:footnoteReference w:id="90"/>
      </w:r>
      <w:r>
        <w:rPr>
          <w:rFonts w:ascii="Amiri" w:hAnsi="Amiri" w:eastAsia="Amiri" w:cs="Amiri"/>
          <w:color w:val="111111"/>
          <w:sz w:val="28"/>
          <w:sz w:val="28"/>
          <w:szCs w:val="28"/>
          <w:rtl w:val="true"/>
          <w:lang w:bidi="ar-SA"/>
        </w:rPr>
        <w:t xml:space="preserve">، والثاني متشابهاً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المفرد؛ إما أن لا يستقلّ معناه بالمفهوميّة أو يستقلّ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يستلزم معناه الوقوع في أحد الأزمنة الثلاثة المعيّنة</w:t>
      </w:r>
    </w:p>
    <w:p>
      <w:pPr>
        <w:pStyle w:val="BookText"/>
        <w:rPr/>
      </w:pPr>
      <w:r>
        <w:rPr>
          <w:rFonts w:ascii="Amiri" w:hAnsi="Amiri" w:eastAsia="Amiri" w:cs="Amiri"/>
          <w:color w:val="111111"/>
          <w:sz w:val="28"/>
          <w:sz w:val="28"/>
          <w:szCs w:val="28"/>
          <w:rtl w:val="true"/>
          <w:lang w:bidi="ar-SA"/>
        </w:rPr>
        <w:t>وهو الفعل، أو لا يستلزم وهو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يدل على معنى هو نفس الزمان كالزمان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جزء الزمان كاليوم والغد أو على معنى جزء الزمان، كالصبوح والغبوق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بالعشى، وخص بعضهم اللبن المشروب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مادة صبح،، وغبق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اسماً لجزئي شخصي، فإن كان مضمراً فهو المضمرات، أو مظهراً فهو العلم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اسماً لكلّي، فإما أن يكون لنفس الماهيّة، كلفظ السواد، والمسمى باسم الجنس في اصطلاح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لأمر ماله صفة كذا وهو الاسم المشتق، كلفظ الضارب، فإن مفهومه أنه أمر ماله صفة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المركّب؛ إما أن يكون قابلاً للتصديق والتكذيب لذاته، وهو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لذاته، وهو إما أن يكون مفيداً لطلب شيء إفادةً أوليّةً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طريقة الاستعلاء، فهو الأمر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طريق التساوي، فهو الالتماس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على طريق الخشوع والتضرع، فهو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التنبيه، ويدخل فيه التمني والترجي والقَسَم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قد 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 لفظاً مفرداً أوْ مركّباً، وعلى التقديرين فإما أن يدل على معنى، أو لا يدل،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دالّ على معنى مفرد كلفظ الكلمة، والاسم والفعل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دال على لفظ مركب دال على معنى مركب كلفظ الخبر، والكلام، والقول الدالّ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الدال على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دالّ على لفظ مفرد غير دالّ على معنى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وسائر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مفرد دالّ على لفظ مركب غير دالّ؛ كلفظ الهذَيان والهَذَر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المفرد إذا دلّ بالالتزام على معنًى، فذلك المعنى؛ إما أن يكون شرطاً للمدلول عليه بالمطابقة، أو تابعاً له، والأول تسمى دلالة الاقتضاء، وتلك الشرطية؛ إما عقلية كشَرْطيّة نصب السلّم لصعود السطح عند الأمر به أو شرعية كشرطية الوضوء للصلاة عند الأمر 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التابع، فكنفْي الحكم المذكور لشيء حال تخصيصه بذكره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94"/>
      </w:r>
      <w:r>
        <w:rPr>
          <w:rFonts w:ascii="Amiri" w:hAnsi="Amiri" w:eastAsia="Amiri" w:cs="Amiri"/>
          <w:color w:val="111111"/>
          <w:sz w:val="28"/>
          <w:sz w:val="28"/>
          <w:szCs w:val="28"/>
          <w:rtl w:val="true"/>
          <w:lang w:bidi="ar-SA"/>
        </w:rPr>
        <w:t>غيره عند من يقول به فإن معنى التخصيص مستلزم للنفي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اللفظ المركب إذا استلزم تركيبه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من متمّمات المعاني المذكورة بالمطابقة أو من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تحريم التأفيف على تحريم الضرب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فكاستلزام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w:t>
      </w:r>
      <w:r>
        <w:rPr>
          <w:rStyle w:val="FootnoteAnchor"/>
          <w:rtl w:val="true"/>
        </w:rPr>
        <w:footnoteReference w:id="95"/>
      </w:r>
      <w:r>
        <w:rPr>
          <w:rFonts w:ascii="Amiri" w:hAnsi="Amiri" w:eastAsia="Amiri" w:cs="Amiri"/>
          <w:color w:val="111111"/>
          <w:sz w:val="28"/>
          <w:sz w:val="28"/>
          <w:szCs w:val="28"/>
          <w:rtl w:val="true"/>
          <w:lang w:bidi="ar-SA"/>
        </w:rPr>
        <w:t>لعدم فساد صوم من أصبح جنباً، وإلا لحرم الوطء في آخر جزء من الليل يتسع للغسل، وبالله التوفيق</w:t>
      </w:r>
      <w:r>
        <w:rPr>
          <w:rFonts w:eastAsia="Amiri" w:cs="Amiri" w:ascii="Amiri" w:hAnsi="Amiri"/>
          <w:color w:val="111111"/>
          <w:sz w:val="28"/>
          <w:szCs w:val="28"/>
          <w:rtl w:val="true"/>
          <w:lang w:bidi="ar-SA"/>
        </w:rPr>
        <w:t xml:space="preserve">. . </w:t>
      </w:r>
      <w:bookmarkStart w:id="25" w:name="pg8795_68618"/>
    </w:p>
    <w:p>
      <w:pPr>
        <w:pStyle w:val="Heading2"/>
        <w:numPr>
          <w:ilvl w:val="1"/>
          <w:numId w:val="1"/>
        </w:numPr>
        <w:rPr/>
      </w:pPr>
      <w:bookmarkStart w:id="26" w:name="__RefHeading___Toc3713090_653776707"/>
      <w:bookmarkStart w:id="27" w:name="_Toc7"/>
      <w:bookmarkEnd w:id="25"/>
      <w:bookmarkEnd w:id="26"/>
      <w:r>
        <w:rPr>
          <w:rtl w:val="true"/>
        </w:rPr>
        <w:t>الفصل الثالث</w:t>
      </w:r>
      <w:bookmarkEnd w:id="27"/>
    </w:p>
    <w:p>
      <w:pPr>
        <w:pStyle w:val="BookText"/>
        <w:rPr/>
      </w:pPr>
      <w:r>
        <w:rPr>
          <w:rFonts w:ascii="Amiri" w:hAnsi="Amiri" w:eastAsia="Amiri" w:cs="Amiri"/>
          <w:color w:val="111111"/>
          <w:sz w:val="28"/>
          <w:sz w:val="28"/>
          <w:szCs w:val="28"/>
          <w:rtl w:val="true"/>
          <w:lang w:bidi="ar-SA"/>
        </w:rPr>
        <w:t xml:space="preserve">في الاشتقاق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الاشتقاق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346/1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أحد اللفظين من الآخر لمشاركة بينهما 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 على المعنى والحروف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 الاشتقاق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موضوع 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آخر له نسبة إلى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بين الاسمين في الحروف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يَلْحَق الاسم الثاني؛ إما في حروف فقط، أو في حركة فقط، أو فيهما معاً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من هذه الأقسام؛ فإما بالزيادة وحدها، أو بالنقصان وحده، أو بهما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وظن الإمام </w:t>
      </w:r>
      <w:r>
        <w:rPr>
          <w:rStyle w:val="FootnoteAnchor"/>
          <w:rtl w:val="true"/>
        </w:rPr>
        <w:footnoteReference w:id="98"/>
      </w:r>
      <w:r>
        <w:rPr>
          <w:rFonts w:ascii="Amiri" w:hAnsi="Amiri" w:eastAsia="Amiri" w:cs="Amiri"/>
          <w:color w:val="111111"/>
          <w:sz w:val="28"/>
          <w:sz w:val="28"/>
          <w:szCs w:val="28"/>
          <w:rtl w:val="true"/>
          <w:lang w:bidi="ar-SA"/>
        </w:rPr>
        <w:t xml:space="preserve">أن الحاصل من هذه القسمة تسعة أقسام فقط، وهو نتحقّقه عند الاعتبار بأن الحاصل منها خمسة عشر قسماً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الحركة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زيادتهما معاً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نقصان الحركة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نقصانهما معاً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الحرف مع نقصانه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الحرف مع نقصان الحركة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الحرف مع نقصانهما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الحركة مع نقصانها </w:t>
      </w:r>
      <w:r>
        <w:rPr>
          <w:rStyle w:val="FootnoteAnchor"/>
          <w:rtl w:val="true"/>
        </w:rPr>
        <w:footnoteReference w:id="10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الحركة مع نقصان الحرف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الحركة مع نقصانهما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زيادتهما معاً مع نقصان الحرف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زيادتهما معاً مع نقصان الحركة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زيادتهما معاً مع نقصانهما معاً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فهذه هي الأقسام الممكنة وعلى اللغوي طلب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صِدْق المشتقّ منفكّاً عن صدق المشتق منه، أم لا؟</w:t>
      </w:r>
    </w:p>
    <w:p>
      <w:pPr>
        <w:pStyle w:val="BookText"/>
        <w:rPr/>
      </w:pPr>
      <w:r>
        <w:rPr>
          <w:rFonts w:ascii="Amiri" w:hAnsi="Amiri" w:eastAsia="Amiri" w:cs="Amiri"/>
          <w:color w:val="111111"/>
          <w:sz w:val="28"/>
          <w:sz w:val="28"/>
          <w:szCs w:val="28"/>
          <w:rtl w:val="true"/>
          <w:lang w:bidi="ar-SA"/>
        </w:rPr>
        <w:t>والحق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الاشتقاق يكفي فيه أدنى ملابسة بين المشتقّ والمشتقّ منه فلا يشترط صدقه على ما يصْدق عليه المشتقّ، فإن المهْلك، والمميت والضارٌ والمُذِلّ، مما يصْدُق على ذات الله تعالى مع أن الأمور المشتقّ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والضرر، والذلّ غير صادقة ولا جائزة عليه، ومتى صَدُق المركّب صدُق كلُّ واحدٍ من أجزائه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المشتق منه من حيث هو مشتقٌ منه جزء من المشتق، وحاصلٌ فيه بل الحاصل فيه شيء من أجزائه، وهي الحروف الأصلية، وبعض الحركات، فإنّا بيّنا أن المشتقّ لا بد </w:t>
      </w:r>
      <w:r>
        <w:rPr>
          <w:rStyle w:val="FootnoteAnchor"/>
          <w:rtl w:val="true"/>
        </w:rPr>
        <w:footnoteReference w:id="115"/>
      </w:r>
      <w:r>
        <w:rPr>
          <w:rFonts w:ascii="Amiri" w:hAnsi="Amiri" w:eastAsia="Amiri" w:cs="Amiri"/>
          <w:color w:val="111111"/>
          <w:sz w:val="28"/>
          <w:sz w:val="28"/>
          <w:szCs w:val="28"/>
          <w:rtl w:val="true"/>
          <w:lang w:bidi="ar-SA"/>
        </w:rPr>
        <w:t xml:space="preserve">أن يلحقه تغيير بأحد الوجوه المذكورة، والقدْر المتغيِّر منه لا شك أنه كان معتبراً في حقيقة </w:t>
      </w:r>
      <w:r>
        <w:rPr>
          <w:rStyle w:val="FootnoteAnchor"/>
          <w:rtl w:val="true"/>
        </w:rPr>
        <w:footnoteReference w:id="116"/>
      </w:r>
      <w:r>
        <w:rPr>
          <w:rFonts w:ascii="Amiri" w:hAnsi="Amiri" w:eastAsia="Amiri" w:cs="Amiri"/>
          <w:color w:val="111111"/>
          <w:sz w:val="28"/>
          <w:sz w:val="28"/>
          <w:szCs w:val="28"/>
          <w:rtl w:val="true"/>
          <w:lang w:bidi="ar-SA"/>
        </w:rPr>
        <w:t>المشتق منه، فبعد التغيير لم تبق تلك الحقيقة، فلمْ يلزم صدقها حال صدق المشتق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أيضاً في أنه هل يشترط في صدق المشتق بقاء صدق المعنى المشتق منه من لفظه أم لا؟</w:t>
      </w:r>
    </w:p>
    <w:p>
      <w:pPr>
        <w:pStyle w:val="BookText"/>
        <w:rPr/>
      </w:pPr>
      <w:r>
        <w:rPr>
          <w:rFonts w:ascii="Amiri" w:hAnsi="Amiri" w:eastAsia="Amiri" w:cs="Amiri"/>
          <w:color w:val="111111"/>
          <w:sz w:val="28"/>
          <w:sz w:val="28"/>
          <w:szCs w:val="28"/>
          <w:rtl w:val="true"/>
          <w:lang w:bidi="ar-SA"/>
        </w:rPr>
        <w:t>والحق أنه لا يشترط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وإطلاق أهل اللغة لفظَ المشتقِّ على الشيء حال مالا يكون وجه الاشتقاق باقياً، كإطلاقهم لفظ القاتل في الحال على من فعَل القتل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الضارب مثلاً هو من حصل منه الضرب ولابسَه ملابسة فعلية، وهو أعم من حصوله له في الحال أو في الماضي؛ لإمكان تقسيمه إليهما، ولا يلزم من نفي الخاص نفي العام فلا يلزم من نفي الضرب في الحال نفي مطلق الضرب فلا يلزم من صدق المشتق بقاء وجه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المشتقات من المصادر السّيالة كالمتكلم والمخبر لا يمكن بقاء وجه الاشتقاق فيها، فإن الإنسان حال ما يتكلّم بالحرف الثاني فات الحرف الأول، فلا يمكن تحقّق ماهية الكلمة في الخارج، فضلاً أن يقال إنها تبقى، مع أنها صادقة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مثلاً بعد انقضاء الضرب يصدق عليه أنه ليس بضارب في الحال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بضارب جزء من قولنا ليس بضارب في الحال، ومتى صَدُق المركّب، صدق كلّ واحد من أجزائه، فإذن صدق عليه أنه ليس بضارب، فوجب أن لا يصدق عليه أنه ضارب؛ لتناقضهما في العرف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القضيتان مؤقتتين </w:t>
      </w:r>
      <w:r>
        <w:rPr>
          <w:rStyle w:val="FootnoteAnchor"/>
          <w:rtl w:val="true"/>
        </w:rPr>
        <w:footnoteReference w:id="117"/>
      </w:r>
      <w:r>
        <w:rPr>
          <w:rFonts w:ascii="Amiri" w:hAnsi="Amiri" w:eastAsia="Amiri" w:cs="Amiri"/>
          <w:color w:val="111111"/>
          <w:sz w:val="28"/>
          <w:sz w:val="28"/>
          <w:szCs w:val="28"/>
          <w:rtl w:val="true"/>
          <w:lang w:bidi="ar-SA"/>
        </w:rPr>
        <w:t>، منعنا التناقض في العرف والحقيقة؛ لأن المكذِّب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بضارب في الحال،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ضارب في الحال، ونحن ما ادّعينا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ضارب في الحال؛ 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في الحال يصدق عليه أنه ضارب ولا تناقض لعدم اتحاد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كانتا مطلقتين </w:t>
      </w:r>
      <w:r>
        <w:rPr>
          <w:rStyle w:val="FootnoteAnchor"/>
          <w:rtl w:val="true"/>
        </w:rPr>
        <w:footnoteReference w:id="118"/>
      </w:r>
      <w:r>
        <w:rPr>
          <w:rFonts w:ascii="Amiri" w:hAnsi="Amiri" w:eastAsia="Amiri" w:cs="Amiri"/>
          <w:color w:val="111111"/>
          <w:sz w:val="28"/>
          <w:sz w:val="28"/>
          <w:szCs w:val="28"/>
          <w:rtl w:val="true"/>
          <w:lang w:bidi="ar-SA"/>
        </w:rPr>
        <w:t>، فدعوى التناقض إما حقيقة وهو ظاهر الفساد؛ لأن المطلقتين لا تتناقضان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عرفاً، وهو أيضاً ممنوع، وبتقدير تسليمه نمنع صدق قولنا بعد</w:t>
      </w:r>
    </w:p>
    <w:p>
      <w:pPr>
        <w:pStyle w:val="BookText"/>
        <w:rPr/>
      </w:pPr>
      <w:r>
        <w:rPr>
          <w:rFonts w:ascii="Amiri" w:hAnsi="Amiri" w:eastAsia="Amiri" w:cs="Amiri"/>
          <w:color w:val="111111"/>
          <w:sz w:val="28"/>
          <w:sz w:val="28"/>
          <w:szCs w:val="28"/>
          <w:rtl w:val="true"/>
          <w:lang w:bidi="ar-SA"/>
        </w:rPr>
        <w:t>انقضاء الضرب إنه ليس بضارب؛ لصدق قولنا في تلك الحال إنه ضارب وتناقضهما عرفاً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أيضاً في أن المعنى القائم بالمحلّ، هل يجب أن يشتق منه اسم أوْ </w:t>
      </w:r>
      <w:r>
        <w:rPr>
          <w:rStyle w:val="FootnoteAnchor"/>
          <w:rtl w:val="true"/>
        </w:rPr>
        <w:footnoteReference w:id="119"/>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إن لم يكن لها أسماء كأنواع الروائح، لم يجب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لها أسماء، لم يجب أيضاً أن يشتق لمحالّها منها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يشتق لغير محالّها منها أسماء أوْ لا؟</w:t>
      </w:r>
    </w:p>
    <w:p>
      <w:pPr>
        <w:pStyle w:val="BookText"/>
        <w:rPr/>
      </w:pPr>
      <w:r>
        <w:rPr>
          <w:rFonts w:ascii="Amiri" w:hAnsi="Amiri" w:eastAsia="Amiri" w:cs="Amiri"/>
          <w:color w:val="111111"/>
          <w:sz w:val="28"/>
          <w:sz w:val="28"/>
          <w:szCs w:val="28"/>
          <w:rtl w:val="true"/>
          <w:lang w:bidi="ar-SA"/>
        </w:rPr>
        <w:t xml:space="preserve">والحق جوازه في الموضعين خلافاً لقوم من الأشعرية </w:t>
      </w:r>
      <w:r>
        <w:rPr>
          <w:rStyle w:val="FootnoteAnchor"/>
          <w:rtl w:val="true"/>
        </w:rPr>
        <w:footnoteReference w:id="120"/>
      </w:r>
      <w:r>
        <w:rPr>
          <w:rFonts w:ascii="Amiri" w:hAnsi="Amiri" w:eastAsia="Amiri" w:cs="Amiri"/>
          <w:color w:val="111111"/>
          <w:sz w:val="28"/>
          <w:sz w:val="28"/>
          <w:szCs w:val="28"/>
          <w:rtl w:val="true"/>
          <w:lang w:bidi="ar-SA"/>
        </w:rPr>
        <w:t>،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الاشتقاق منها لمحالّها، ولا يجوز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الجواز متفق عليه، وأما الجواب وتخصيصه بالمحلّ، فلم يذكر الخصم فيه دليلاً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الثاني، فلأن الاشتقاق يكفي فيه أدنى ملابسة، فإن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المشتق هو شيء </w:t>
      </w:r>
      <w:r>
        <w:rPr>
          <w:rStyle w:val="FootnoteAnchor"/>
          <w:rtl w:val="true"/>
        </w:rPr>
        <w:footnoteReference w:id="121"/>
      </w:r>
      <w:r>
        <w:rPr>
          <w:rFonts w:ascii="Amiri" w:hAnsi="Amiri" w:eastAsia="Amiri" w:cs="Amiri"/>
          <w:color w:val="111111"/>
          <w:sz w:val="28"/>
          <w:sz w:val="28"/>
          <w:szCs w:val="28"/>
          <w:rtl w:val="true"/>
          <w:lang w:bidi="ar-SA"/>
        </w:rPr>
        <w:t>ذو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ذو لا يقتضي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اللّابِن والتّامِر </w:t>
      </w:r>
      <w:r>
        <w:rPr>
          <w:rStyle w:val="FootnoteAnchor"/>
          <w:rtl w:val="true"/>
        </w:rPr>
        <w:footnoteReference w:id="122"/>
      </w:r>
      <w:r>
        <w:rPr>
          <w:rFonts w:ascii="IRNazanin" w:hAnsi="IRNazanin" w:eastAsia="IRNazanin"/>
          <w:color w:val="111111"/>
          <w:sz w:val="28"/>
          <w:sz w:val="28"/>
          <w:szCs w:val="28"/>
          <w:rtl w:val="true"/>
          <w:lang w:bidi="fa-IR"/>
        </w:rPr>
        <w:t>، فإنهما مشتقان من اللبن والتمر، وهما غیر قائمين بذات المشتق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المشتق، كالماشي مثلاً، إنه شيء ذو مشي، فأما ذلك الشيء فغير داخل في مفهومه، وإن عُلِم فإنما يُعلم بطريق الالتزام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برهانه أنك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حيوان، فلو كان مفهوم الماشي أنه حيوان ذو مشي، لكان ذلك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ذو المشي حيوان، وهو هذر </w:t>
      </w:r>
      <w:r>
        <w:rPr>
          <w:rStyle w:val="FootnoteAnchor"/>
          <w:rtl w:val="true"/>
        </w:rPr>
        <w:footnoteReference w:id="123"/>
      </w:r>
      <w:r>
        <w:rPr>
          <w:rFonts w:ascii="Amiri" w:hAnsi="Amiri" w:eastAsia="Amiri" w:cs="Amiri"/>
          <w:color w:val="111111"/>
          <w:sz w:val="28"/>
          <w:sz w:val="28"/>
          <w:szCs w:val="28"/>
          <w:rtl w:val="true"/>
          <w:lang w:bidi="ar-SA"/>
        </w:rPr>
        <w:t>بل إنما يعلم كونه حيواناً بدليل من خارج، وبالله التوفيق</w:t>
      </w:r>
      <w:r>
        <w:rPr>
          <w:rFonts w:eastAsia="Amiri" w:cs="Amiri" w:ascii="Amiri" w:hAnsi="Amiri"/>
          <w:color w:val="111111"/>
          <w:sz w:val="28"/>
          <w:szCs w:val="28"/>
          <w:rtl w:val="true"/>
          <w:lang w:bidi="ar-SA"/>
        </w:rPr>
        <w:t xml:space="preserve">. . </w:t>
      </w:r>
      <w:bookmarkStart w:id="28" w:name="pg8795_68630"/>
    </w:p>
    <w:p>
      <w:pPr>
        <w:pStyle w:val="Heading2"/>
        <w:numPr>
          <w:ilvl w:val="1"/>
          <w:numId w:val="1"/>
        </w:numPr>
        <w:rPr/>
      </w:pPr>
      <w:bookmarkStart w:id="29" w:name="__RefHeading___Toc3713092_653776707"/>
      <w:bookmarkStart w:id="30" w:name="_Toc8"/>
      <w:bookmarkEnd w:id="28"/>
      <w:bookmarkEnd w:id="29"/>
      <w:r>
        <w:rPr>
          <w:rtl w:val="true"/>
        </w:rPr>
        <w:t>الفصل الرابع</w:t>
      </w:r>
      <w:bookmarkEnd w:id="30"/>
    </w:p>
    <w:p>
      <w:pPr>
        <w:pStyle w:val="BookText"/>
        <w:rPr/>
      </w:pPr>
      <w:r>
        <w:rPr>
          <w:rFonts w:ascii="Amiri" w:hAnsi="Amiri" w:eastAsia="Amiri" w:cs="Amiri"/>
          <w:color w:val="111111"/>
          <w:sz w:val="28"/>
          <w:sz w:val="28"/>
          <w:szCs w:val="28"/>
          <w:rtl w:val="true"/>
          <w:lang w:bidi="ar-SA"/>
        </w:rPr>
        <w:t xml:space="preserve">في الترادف والتوكيد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والتوكيد يزيد المعنى تثبيتاً ويقيناً، كما ينفي احتمال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كون لفظين مفردين، أو ما زاد عليهما </w:t>
      </w:r>
      <w:r>
        <w:rPr>
          <w:rStyle w:val="FootnoteAnchor"/>
          <w:rtl w:val="true"/>
        </w:rPr>
        <w:footnoteReference w:id="125"/>
      </w:r>
      <w:r>
        <w:rPr>
          <w:rFonts w:ascii="Amiri" w:hAnsi="Amiri" w:eastAsia="Amiri" w:cs="Amiri"/>
          <w:color w:val="111111"/>
          <w:sz w:val="28"/>
          <w:sz w:val="28"/>
          <w:szCs w:val="28"/>
          <w:rtl w:val="true"/>
          <w:lang w:bidi="ar-SA"/>
        </w:rPr>
        <w:t>دالّين بالوضع على معنى واحد باعتبار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احترزنا عن الاسم والحدّ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والحد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بالجنس والفصل القريبين كتعريف الإنسان بأنه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الخبيصي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وباعتبار واحد، عن اللفظين إذا دلّا على شيء واحد باعتبارين </w:t>
      </w:r>
      <w:r>
        <w:rPr>
          <w:rStyle w:val="FootnoteAnchor"/>
          <w:rtl w:val="true"/>
        </w:rPr>
        <w:footnoteReference w:id="127"/>
      </w:r>
      <w:r>
        <w:rPr>
          <w:rFonts w:ascii="Amiri" w:hAnsi="Amiri" w:eastAsia="Amiri" w:cs="Amiri"/>
          <w:color w:val="111111"/>
          <w:sz w:val="28"/>
          <w:sz w:val="28"/>
          <w:szCs w:val="28"/>
          <w:rtl w:val="true"/>
          <w:lang w:bidi="ar-SA"/>
        </w:rPr>
        <w:t>، كالصارم والسيف، وباعتبار الصفة وصفة الصفة كالناطق والفصيح، فإن تلك متباينة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التوكيد فهو تقوية ما يفهم من اللفظ بلفظ آخر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وللإمام فخر الدين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 في هذا المقام؛ إذ يحدّ التأكيد بأنه اللفظ الموضوع لتقوية ما يفهم من لفظ آخر، ولم يفرّق بين التوكيد وبين نفس المؤكد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يجوز وقوع الألفاظ المترادفة من واضع واحد، ويجوز وقوعها من واضعين، ويشبه أن يكون الأول أقل وجوداً، وله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والإقدار على الفصاحة؛ لأنه ربما يمتنع وزن البيت وقافيته مع بعض أسماء الشيء دون اسمه الآخر، وربما حصلت رعاية السجع والمقلوب والجنس، وسائر أصناف البديع مع بعض أسماء للشيء ولا يحصل مع الآخر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تأدية المقصود بإحدى العبارتين عند الغفلة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الأكثريّ، فيجوز أن تصطلح أحدى القبيلتين على اسم للشيء غير الاسم الذي اصطلحت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الأخرى، ثم يشتهر الوضعان بعد ذلك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يصح إقامة كل واحد من المترادفين مقام الآخر دائماً أو 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في بادىء الرأي ذلك؛ لأن المترادفين هما اللذان يفيد كل واحد منهما عين فائدة الآخر، فلما صحّ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المعنى المدلول عليه بأحد اللفظين إلى معنى آخر، فلا بد </w:t>
      </w:r>
      <w:r>
        <w:rPr>
          <w:rStyle w:val="FootnoteAnchor"/>
          <w:rtl w:val="true"/>
        </w:rPr>
        <w:footnoteReference w:id="132"/>
      </w:r>
      <w:r>
        <w:rPr>
          <w:rFonts w:ascii="Amiri" w:hAnsi="Amiri" w:eastAsia="Amiri" w:cs="Amiri"/>
          <w:color w:val="111111"/>
          <w:sz w:val="28"/>
          <w:sz w:val="28"/>
          <w:szCs w:val="28"/>
          <w:rtl w:val="true"/>
          <w:lang w:bidi="ar-SA"/>
        </w:rPr>
        <w:t xml:space="preserve">أن تبقى الصحة حال ما يدل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باللفظ الثاني؛ لأن صحة الاقتران من عوارض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صحة الاقتران كما يكون من عوارض المعاني، كذلك يكون من عوارض الألفاظ؛ فإنك لو أبدلت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بمرادفه من الفارسية لم يصح، فكان هذا الامتناع من قِبل الألفاظ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عقل ذلك في لغتين، فلم لا يجوز مثله في لغة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يصح إقامة أحد المترادفين مقام الآخر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يكونا من لغة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يتساويا في فهم المعنى منهما حال التخاطب بهما، أو يَقْرُبا من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ذكر ذلك السيوطي في المزهر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أحد المترادفين أجلى من الآخر؛ فيكون شرحاً للآخر الخفي، وقد ينعكس الحال بالنسبة إلى قوم دون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المترادفين أظهر في الاستعمال عند قوم كان الجليّ بالنسبة إلى الخفيّ شرحاً له، وربما انعكس الأمر بالنسبة إلى 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المؤكّدِ إما أن يكون متقدماً على المؤكَّد، أو مؤخّراً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كصيغة إنّ وما في حكمها مما يدخل على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فإما أن يؤكَّد الشيء بنفسه أو بغيره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لأغزونً قريشاً ثلاثاً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والثاني؛ إما أن يختص بالمفرد كلفظ النفس والعين أو المثنى ككلا وكلتا، أو الجمع كأجمعون وأكتعون أبتعون أبصعون </w:t>
      </w:r>
      <w:r>
        <w:rPr>
          <w:rStyle w:val="FootnoteAnchor"/>
          <w:rtl w:val="true"/>
        </w:rPr>
        <w:footnoteReference w:id="135"/>
      </w:r>
      <w:r>
        <w:rPr>
          <w:rFonts w:ascii="Amiri" w:hAnsi="Amiri" w:eastAsia="Amiri" w:cs="Amiri"/>
          <w:color w:val="111111"/>
          <w:sz w:val="28"/>
          <w:sz w:val="28"/>
          <w:szCs w:val="28"/>
          <w:rtl w:val="true"/>
          <w:lang w:bidi="ar-SA"/>
        </w:rPr>
        <w:t>، وكلّ هي أمّ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استعماله والخلاف فيه مع الملحدة الطاعنين في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والنزاع إما في الجواز وهو معلوم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لأن شدة اهتمام القائل بالكلام يدعوه إلى التأكيد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في الوقوع، وهو أيضاً معلوم من اللغات بعد تصفّحها، وهو وإن كان حسناً إلا أنه إذا تعارض حمل الكلام على التأكيد، أو على فائدة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زائدة، وجب صرفه إلى الفائدة الزائدة</w:t>
      </w:r>
      <w:r>
        <w:rPr>
          <w:rFonts w:eastAsia="Amiri" w:cs="Amiri" w:ascii="Amiri" w:hAnsi="Amiri"/>
          <w:color w:val="111111"/>
          <w:sz w:val="28"/>
          <w:szCs w:val="28"/>
          <w:rtl w:val="true"/>
          <w:lang w:bidi="ar-SA"/>
        </w:rPr>
        <w:t xml:space="preserve">. . </w:t>
      </w:r>
      <w:bookmarkStart w:id="31" w:name="pg8795_68637"/>
    </w:p>
    <w:p>
      <w:pPr>
        <w:pStyle w:val="Heading2"/>
        <w:numPr>
          <w:ilvl w:val="1"/>
          <w:numId w:val="1"/>
        </w:numPr>
        <w:rPr/>
      </w:pPr>
      <w:bookmarkStart w:id="32" w:name="__RefHeading___Toc3713094_653776707"/>
      <w:bookmarkStart w:id="33" w:name="_Toc9"/>
      <w:bookmarkEnd w:id="31"/>
      <w:bookmarkEnd w:id="32"/>
      <w:r>
        <w:rPr>
          <w:rtl w:val="true"/>
        </w:rPr>
        <w:t>الفصل الخامس</w:t>
      </w:r>
      <w:bookmarkEnd w:id="33"/>
    </w:p>
    <w:p>
      <w:pPr>
        <w:pStyle w:val="BookText"/>
        <w:rPr/>
      </w:pPr>
      <w:r>
        <w:rPr>
          <w:rFonts w:ascii="Amiri" w:hAnsi="Amiri" w:eastAsia="Amiri" w:cs="Amiri"/>
          <w:color w:val="111111"/>
          <w:sz w:val="28"/>
          <w:sz w:val="28"/>
          <w:szCs w:val="28"/>
          <w:rtl w:val="true"/>
          <w:lang w:bidi="ar-SA"/>
        </w:rPr>
        <w:t>في المشترك</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وإمكانه،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حقيقته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وقد تطلق الكلمة الواحدة على عدة معان كلفظة العين فمن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والمطر والطائر، وعين الشمس وعين الماء وعين كل شيء ذاته والجاسوس، وخيار الشيء،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اللفظ الواحد الموضوع الحقيقتين مختلفتين أو أكثر، وضعاً أوّلاً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موضوع لحقيقتين مختلفتين، احتراز عن الأسماء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وضْعاً أوّلاً، احتراز عما يدل على الشيء بالحقيقة، وعلى غيره بالمجاز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وقولنا </w:t>
      </w:r>
      <w:r>
        <w:rPr>
          <w:rStyle w:val="FootnoteAnchor"/>
          <w:rtl w:val="true"/>
        </w:rPr>
        <w:footnoteReference w:id="138"/>
      </w:r>
      <w:r>
        <w:rPr>
          <w:rFonts w:ascii="Amiri" w:hAnsi="Amiri" w:eastAsia="Amiri" w:cs="Amiri"/>
          <w:color w:val="111111"/>
          <w:sz w:val="28"/>
          <w:sz w:val="28"/>
          <w:szCs w:val="28"/>
          <w:rtl w:val="true"/>
          <w:lang w:bidi="ar-SA"/>
        </w:rPr>
        <w:t>من حيث هو كذلك احتراز عن اللفظ المتواطىء، فإنه يتناول الماهيات المختلفة، لكن لا من حيث هي محتلفة؛ بل من حيث إنها مشتركة في معنى واحد وأما إمكانه فمن وجوه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تابع لغرض المتكلم، وقد يكون للإنسان غرض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شيئاً على التفصيل، وقد يكون غرضه تعريفه على سبيل الإجمال، بحيث يكون ذكره بالتفصيل سبباً للمفسدة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لا يكون المتكلم واثقاً بصحة الشيء على التعيين، إلا أنه يكون واثقاً بصحة أحد المعنيين لا محالة، فحينئذ يطلق اللفظ المشترك؛ كيلا يُعَدُّ بتصريحه بأحد المعنيين كاذباً، وبسكوته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يضع أحد قبيلتين ذلك اللفظ لمعنى ثم تضعه قبيلة أخرى لمعنى </w:t>
      </w:r>
      <w:r>
        <w:rPr>
          <w:rStyle w:val="FootnoteAnchor"/>
          <w:rtl w:val="true"/>
        </w:rPr>
        <w:footnoteReference w:id="140"/>
      </w:r>
      <w:r>
        <w:rPr>
          <w:rFonts w:ascii="Amiri" w:hAnsi="Amiri" w:eastAsia="Amiri" w:cs="Amiri"/>
          <w:color w:val="111111"/>
          <w:sz w:val="28"/>
          <w:sz w:val="28"/>
          <w:szCs w:val="28"/>
          <w:rtl w:val="true"/>
          <w:lang w:bidi="ar-SA"/>
        </w:rPr>
        <w:t>آخر، ثم يُشبّه الوضعان، ويخفى كونه موضوعاً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وجوده؛ فهو معلوم بالضرورة؛ إذ من خواص اللفظ المشترك أنه إذا أطلق لم يتبادر الذهن إلى أحد مفهوميه دون الآخر؛ بل يبقى الذهن عند سماعه متردداً في تعيين المراد منه إلى ظهور القرينة المعينة له، وذلك ظاهر كلفظ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للحيض والطهر </w:t>
      </w:r>
      <w:r>
        <w:rPr>
          <w:rStyle w:val="FootnoteAnchor"/>
          <w:rtl w:val="true"/>
        </w:rPr>
        <w:footnoteReference w:id="141"/>
      </w:r>
      <w:r>
        <w:rPr>
          <w:rFonts w:ascii="Amiri" w:hAnsi="Amiri" w:eastAsia="Amiri" w:cs="Amiri"/>
          <w:color w:val="111111"/>
          <w:sz w:val="28"/>
          <w:sz w:val="28"/>
          <w:szCs w:val="28"/>
          <w:rtl w:val="true"/>
          <w:lang w:bidi="ar-SA"/>
        </w:rPr>
        <w:t>، وإن كان ذلك أيضاً قد يختلف بحسب كثرة الاستعمال في أحد المعنيين وقلّته، إلا أنه يكفينا في ذلك تردّد بعض الأذهان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مفهوما اللفظ المشترك، إما أن يكونا متباينين، أو متواصلين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كالطهر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أن يكون أحدهما جزءاً من الآخر،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كالممكن لغير الممتنع ولغير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أن يكون أحدهما علّة للآخر، أو صفة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كلفظ الواجب بالذات، والواجب بالغير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والثاني، كلفظ الأسود لذي السواد المسمى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ذا السواد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إلى ما يشاركه في لونه كالقار، كان إطلاق لفظ الأسْود عليهما من تلك الجهة بالتشكيك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اعتبرته من جهة اسمه كان مقولاً عليهما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الدين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النقيضان لا يجوز أن يوضع لهما لفظ واحد؛ لأن المشترك لا يفيد إلا الترديد؛ وهو بين النفي والإثبات أمر حاصل معلوم لكل أحد،</w:t>
      </w:r>
    </w:p>
    <w:p>
      <w:pPr>
        <w:pStyle w:val="BookText"/>
        <w:rPr/>
      </w:pPr>
      <w:r>
        <w:rPr>
          <w:rFonts w:ascii="Amiri" w:hAnsi="Amiri" w:eastAsia="Amiri" w:cs="Amiri"/>
          <w:color w:val="111111"/>
          <w:sz w:val="28"/>
          <w:sz w:val="28"/>
          <w:szCs w:val="28"/>
          <w:rtl w:val="true"/>
          <w:lang w:bidi="ar-SA"/>
        </w:rPr>
        <w:t xml:space="preserve">وفيه نظر؛ لأن الأسباب التي ذكرنا أنه يجوز أن تكون أسباباً لوضع اللفظ المشترك، عامة لا تخصّ بعض </w:t>
      </w:r>
      <w:r>
        <w:rPr>
          <w:rStyle w:val="FootnoteAnchor"/>
          <w:rtl w:val="true"/>
        </w:rPr>
        <w:footnoteReference w:id="144"/>
      </w:r>
      <w:r>
        <w:rPr>
          <w:rFonts w:ascii="Amiri" w:hAnsi="Amiri" w:eastAsia="Amiri" w:cs="Amiri"/>
          <w:color w:val="111111"/>
          <w:sz w:val="28"/>
          <w:sz w:val="28"/>
          <w:szCs w:val="28"/>
          <w:rtl w:val="true"/>
          <w:lang w:bidi="ar-SA"/>
        </w:rPr>
        <w:t>المعاني دون البعض، ولأنه إذا جاز وضع اللفظ الواحد للمعنى وضده الذي هو من قوة نقيضه كالقُرء للحيض والطهر إذا كان المحلّ لا يخلو عن أحدهما، والترديد بينهما معلوم لكل أحد فلم لا يجوز مثله في النقيضين؟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أسباب وجوده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وإما من واضع واحد لفرض الإبهام على السامع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أوجب وقوعه؛ لأن المعاني غير متناهية والألفاظ متناهية، فإذا وزّع لزم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فيشبه أن يكون السبب الأكثري فيه هو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تضعه كل واحدة من قبيلتين لمعنى، ثم يشبه الوضعان ولا يتميزان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الأقلّي؛ فإن يضعه واحد لمعنيين لغرض التكلم باللفظ المجمل، وقد مر أن التكلم باللفظ المجمل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مقاصد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الذي يعرف به وجوده فإما تصريح أهل اللغة بذلك، أو تساوي المفهومين بالنسبة إلى السامع عند إطلاق اللفظ وتردد ذهنه في أيهما المراد بعد العلم بالوضع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استعمال اللفظ المشترك في معانيه على الجمع أو 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ذلك الشافعي </w:t>
      </w:r>
      <w:r>
        <w:rPr>
          <w:rStyle w:val="FootnoteAnchor"/>
          <w:rtl w:val="true"/>
        </w:rPr>
        <w:footnoteReference w:id="146"/>
      </w:r>
      <w:r>
        <w:rPr>
          <w:rFonts w:ascii="Amiri" w:hAnsi="Amiri" w:eastAsia="Amiri" w:cs="Amiri"/>
          <w:color w:val="111111"/>
          <w:sz w:val="28"/>
          <w:sz w:val="28"/>
          <w:szCs w:val="28"/>
          <w:rtl w:val="true"/>
          <w:lang w:bidi="ar-SA"/>
        </w:rPr>
        <w:t xml:space="preserve">، وأبو بكر الباقلاني </w:t>
      </w:r>
      <w:r>
        <w:rPr>
          <w:rStyle w:val="FootnoteAnchor"/>
          <w:rtl w:val="true"/>
        </w:rPr>
        <w:footnoteReference w:id="147"/>
      </w:r>
      <w:r>
        <w:rPr>
          <w:rFonts w:ascii="Amiri" w:hAnsi="Amiri" w:eastAsia="Amiri" w:cs="Amiri"/>
          <w:color w:val="111111"/>
          <w:sz w:val="28"/>
          <w:sz w:val="28"/>
          <w:szCs w:val="28"/>
          <w:rtl w:val="true"/>
          <w:lang w:bidi="ar-SA"/>
        </w:rPr>
        <w:t xml:space="preserve">، وأبو علي الجبّائي </w:t>
      </w:r>
      <w:r>
        <w:rPr>
          <w:rStyle w:val="FootnoteAnchor"/>
          <w:rtl w:val="true"/>
        </w:rPr>
        <w:footnoteReference w:id="148"/>
      </w:r>
      <w:r>
        <w:rPr>
          <w:rFonts w:ascii="Amiri" w:hAnsi="Amiri" w:eastAsia="Amiri" w:cs="Amiri"/>
          <w:color w:val="111111"/>
          <w:sz w:val="28"/>
          <w:sz w:val="28"/>
          <w:szCs w:val="28"/>
          <w:rtl w:val="true"/>
          <w:lang w:bidi="ar-SA"/>
        </w:rPr>
        <w:t xml:space="preserve">، والقاضي عبد الجبار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منه أبو هاشم </w:t>
      </w:r>
      <w:r>
        <w:rPr>
          <w:rStyle w:val="FootnoteAnchor"/>
          <w:rtl w:val="true"/>
        </w:rPr>
        <w:footnoteReference w:id="150"/>
      </w:r>
      <w:r>
        <w:rPr>
          <w:rFonts w:ascii="IRNazanin" w:hAnsi="IRNazanin" w:eastAsia="IRNazanin"/>
          <w:color w:val="111111"/>
          <w:sz w:val="28"/>
          <w:sz w:val="28"/>
          <w:szCs w:val="28"/>
          <w:rtl w:val="true"/>
          <w:lang w:bidi="fa-IR"/>
        </w:rPr>
        <w:t xml:space="preserve">، والحسن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البصري </w:t>
      </w:r>
      <w:r>
        <w:rPr>
          <w:rStyle w:val="FootnoteAnchor"/>
          <w:rtl w:val="true"/>
        </w:rPr>
        <w:footnoteReference w:id="151"/>
      </w:r>
      <w:r>
        <w:rPr>
          <w:rFonts w:ascii="Amiri" w:hAnsi="Amiri" w:eastAsia="Amiri" w:cs="Amiri"/>
          <w:color w:val="111111"/>
          <w:sz w:val="28"/>
          <w:sz w:val="28"/>
          <w:szCs w:val="28"/>
          <w:rtl w:val="true"/>
          <w:lang w:bidi="ar-SA"/>
        </w:rPr>
        <w:t xml:space="preserve">، والكرخيّ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ثم منهم من منع منه لأمر يرجع إلى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 منه لأمر يرجع إلى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الإمام فخر</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حجة المجّوزين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من الله رحمة ومن الملائكة استغفار، ثم إن الله تعالى أراد بهذه اللفظة كلا معنيهما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وملائكتَه يُصَلُّونَ على النّبيّ</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يَسْجُدُ لهُ مَنْ في السمواتِ ومَنْ في الأرضِ والشمسُ والقمرُ والنجومُ</w:t>
      </w:r>
      <w:r>
        <w:rPr>
          <w:rStyle w:val="FootnoteAnchor"/>
          <w:rtl w:val="true"/>
        </w:rPr>
        <w:footnoteReference w:id="154"/>
      </w:r>
      <w:r>
        <w:rPr>
          <w:rFonts w:ascii="Amiri" w:hAnsi="Amiri" w:eastAsia="Amiri" w:cs="Amiri"/>
          <w:color w:val="111111"/>
          <w:sz w:val="28"/>
          <w:sz w:val="28"/>
          <w:szCs w:val="28"/>
          <w:rtl w:val="true"/>
          <w:lang w:bidi="ar-SA"/>
        </w:rPr>
        <w:t>الآية والسجود هاهنا مشترك بين الخشوع؛ لأنه هو المتصوّر من الملائكة، وبين وضع الجبهة على الأرض في حقّ الناس وبين شهادة الحال بالحاجة إلى الصانع؛ لأنه هو المتصوّر من الجمادات، ثم إن الله تعالى أراد به كل معانيه في هذه الآية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غيرُ كلّ واحد واحد، فالواضع إذا وضع لفظ المعنيين على الانفراد، فإما أن يضعه مع ذلك لمجموعهما، أو لا يضعه، فإن لم يضعه له، كان استعماله فيه استعمالاً للفظ في غير ما وضع له، وإنه غير جائز، وإن وضعه له، فإذا استعمله فيه، فإما أن يستعمله فيه لإفادته بانفراده، فيكون ذلك استعمالاً للفظ في أحد مفهوماته لا في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استعمله مع إفادة الأفراد، فهو محال؛ لأن استعماله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المجموع يستلزم عدم الاكتفاء بكل واحد من الأفراد، واستعماله لإفادة الأفراد يستلزم الاكتفاء بكل واحد من الأفراد والاكتفاء بكل واحد من الأفراد مع عدم الاكتفاء بكل واحد منها 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في هذا البحث غير 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أريد أن يجوز استعماله في مدلولاته على الجميع مطابقة، فليس يحق؛ لما يلزم المستعمل له كذلك من التناقض في القصد إلى المجموع وإلى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يجوز استعماله فيها على الجميع لإفادتها كيف اتفق، فذلك جائز؛ إذ يصح استعماله في المجموع مطابقة مع دلالتها على الأفراد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الواضع وضع اللفظ للمجموع كما وضعه للأفراد امتنع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به حقيقة فهو حقّ، وإن أراد أنه يمتنع استعماله فيه مجازاً، فهذا ممّا لا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حجج المجوّزين فضعيفة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ضمير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w:t>
      </w:r>
      <w:r>
        <w:rPr>
          <w:rStyle w:val="FootnoteAnchor"/>
          <w:rtl w:val="true"/>
        </w:rPr>
        <w:footnoteReference w:id="156"/>
      </w:r>
      <w:r>
        <w:rPr>
          <w:rFonts w:ascii="Amiri" w:hAnsi="Amiri" w:eastAsia="Amiri" w:cs="Amiri"/>
          <w:color w:val="111111"/>
          <w:sz w:val="28"/>
          <w:sz w:val="28"/>
          <w:szCs w:val="28"/>
          <w:rtl w:val="true"/>
          <w:lang w:bidi="ar-SA"/>
        </w:rPr>
        <w:t>بمنزلة الضمائر المتعددة المقتضية للأفعال المتعددة التي يراد بكل واحد منها معنى غير ما يراد بالآخر،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يصلّي وملائكته تصلّي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المعطوفات المتعددة تستدعي </w:t>
      </w:r>
      <w:r>
        <w:rPr>
          <w:rStyle w:val="FootnoteAnchor"/>
          <w:rtl w:val="true"/>
        </w:rPr>
        <w:footnoteReference w:id="157"/>
      </w:r>
      <w:r>
        <w:rPr>
          <w:rFonts w:ascii="IRNazanin" w:hAnsi="IRNazanin" w:eastAsia="IRNazanin"/>
          <w:color w:val="111111"/>
          <w:sz w:val="28"/>
          <w:sz w:val="28"/>
          <w:szCs w:val="28"/>
          <w:rtl w:val="true"/>
          <w:lang w:bidi="fa-IR"/>
        </w:rPr>
        <w:t xml:space="preserve">تعدّد الأفعال؛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فتقدير قوله وللهِ يسْجدُ مَن في السموات ومَن في الأرضِ</w:t>
      </w:r>
      <w:r>
        <w:rPr>
          <w:rStyle w:val="FootnoteAnchor"/>
          <w:rtl w:val="true"/>
        </w:rPr>
        <w:footnoteReference w:id="158"/>
      </w:r>
      <w:r>
        <w:rPr>
          <w:rFonts w:ascii="Amiri" w:hAnsi="Amiri" w:eastAsia="Amiri" w:cs="Amiri"/>
          <w:color w:val="111111"/>
          <w:sz w:val="28"/>
          <w:sz w:val="28"/>
          <w:szCs w:val="28"/>
          <w:rtl w:val="true"/>
          <w:lang w:bidi="ar-SA"/>
        </w:rPr>
        <w:t>وكذا الباقي والمراد بكل منها المعنى الذي تقتضيه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أنها استعملت في كل مفهوماتها؛ لكنه يكون مجازاً وإلّا</w:t>
      </w:r>
    </w:p>
    <w:p>
      <w:pPr>
        <w:pStyle w:val="BookText"/>
        <w:rPr/>
      </w:pPr>
      <w:r>
        <w:rPr>
          <w:rFonts w:ascii="IRNazanin" w:hAnsi="IRNazanin" w:eastAsia="IRNazanin"/>
          <w:color w:val="111111"/>
          <w:sz w:val="28"/>
          <w:sz w:val="28"/>
          <w:szCs w:val="28"/>
          <w:rtl w:val="true"/>
          <w:lang w:bidi="fa-IR"/>
        </w:rPr>
        <w:t xml:space="preserve">لزم </w:t>
      </w:r>
      <w:r>
        <w:rPr>
          <w:rStyle w:val="FootnoteAnchor"/>
          <w:rtl w:val="true"/>
        </w:rPr>
        <w:footnoteReference w:id="159"/>
      </w:r>
      <w:r>
        <w:rPr>
          <w:rFonts w:ascii="Amiri" w:hAnsi="Amiri" w:eastAsia="Amiri" w:cs="Amiri"/>
          <w:color w:val="111111"/>
          <w:sz w:val="28"/>
          <w:sz w:val="28"/>
          <w:szCs w:val="28"/>
          <w:rtl w:val="true"/>
          <w:lang w:bidi="ar-SA"/>
        </w:rPr>
        <w:t>لتناقض، كما هو مذكور في حجّة المانعين،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يتعين به مراد اللّافظ باللفظ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 المشترك إن لم تقترن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قرينة تخصص أحد معنييه بالمراد به بقي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وجدت قرينة كذلك، فإما أن تقتضي الاعتبار أو الإلغاء، وعلى التقديرين؛ فإما لكل المسمّيات أو لبعضها،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تفيد اعتبار كلِّ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فتلك المسمّيات؛ إما أن تكون متنافية بحيث لا يمكن الجمع </w:t>
      </w:r>
      <w:r>
        <w:rPr>
          <w:rStyle w:val="FootnoteAnchor"/>
          <w:rtl w:val="true"/>
        </w:rPr>
        <w:footnoteReference w:id="160"/>
      </w:r>
      <w:r>
        <w:rPr>
          <w:rFonts w:ascii="Amiri" w:hAnsi="Amiri" w:eastAsia="Amiri" w:cs="Amiri"/>
          <w:color w:val="111111"/>
          <w:sz w:val="28"/>
          <w:sz w:val="28"/>
          <w:szCs w:val="28"/>
          <w:rtl w:val="true"/>
          <w:lang w:bidi="ar-SA"/>
        </w:rPr>
        <w:t>بينها، فيبقى اللفظ مجملاً إلى ظهور المرجّح،</w:t>
      </w:r>
    </w:p>
    <w:p>
      <w:pPr>
        <w:pStyle w:val="BookText"/>
        <w:rPr/>
      </w:pPr>
      <w:r>
        <w:rPr>
          <w:rFonts w:ascii="Amiri" w:hAnsi="Amiri" w:eastAsia="Amiri" w:cs="Amiri"/>
          <w:color w:val="111111"/>
          <w:sz w:val="28"/>
          <w:sz w:val="28"/>
          <w:szCs w:val="28"/>
          <w:rtl w:val="true"/>
          <w:lang w:bidi="ar-SA"/>
        </w:rPr>
        <w:t>وإن لم تكن متنافية، حُمل اللفظ على مجموعها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تفيد إلغاءَ كلِّ واحد فحينئذ يجب حمْلَ اللفظ على مجازات تلك الحقائق المُلْغاة، ثم أن تكون بعض تلك الحقائق أرجح من بعض لو لم يقع الدليل على عدم إرادتها، أوْ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فمجازاتها إما أن تتساوى في القرب من الحقائق، فيتعيّن حملُ اللفظ على مجاز الحقيقة الراجحة</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تتفاوت المجازات، فإن كان الراجح منها هو مجاز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الراجحة، تعيّن الحمل عليه، أو مجاز الحقيقة المرجوحة، فيقع التعارض بينه وبين مجاز الحقيقة الراجحة؛ لاختصاص كل منهما بنوع ترجيح إلى أن يظهر مرجّح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تساوت الحقائق؛ فإن اختلفت مجازاتها بالقرب والبعد منها، حُمل اللفظ على المجاز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تختلف بقي التعارض بين مجازات تلك الحقائق؛ لتساويها وتساوي حقائقها إلى أن يظهر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تفيد إلغاء البعض، فإن كانت اللفظة مشتركة بين معنيين فقط تعين الحمل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لأكثر من معنيين، فعند إلغاء بعضها، إن كان الباقي واحداً</w:t>
      </w:r>
    </w:p>
    <w:p>
      <w:pPr>
        <w:pStyle w:val="BookText"/>
        <w:rPr/>
      </w:pPr>
      <w:r>
        <w:rPr>
          <w:rFonts w:ascii="Amiri" w:hAnsi="Amiri" w:eastAsia="Amiri" w:cs="Amiri"/>
          <w:color w:val="111111"/>
          <w:sz w:val="28"/>
          <w:sz w:val="28"/>
          <w:szCs w:val="28"/>
          <w:rtl w:val="true"/>
          <w:lang w:bidi="ar-SA"/>
        </w:rPr>
        <w:t>تعين الحمل عليه أو أكثر من واحد فيبقى اللفظ مجملاً فيها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تفيد اعتبار البعض، فيتعين الحمل عليه سواء كانت اللفظة لمعنيين أو أكثر</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795_68655"/>
      <w:bookmarkStart w:id="35" w:name="pg8795_68655"/>
      <w:bookmarkEnd w:id="35"/>
    </w:p>
    <w:p>
      <w:pPr>
        <w:pStyle w:val="Heading2"/>
        <w:numPr>
          <w:ilvl w:val="1"/>
          <w:numId w:val="1"/>
        </w:numPr>
        <w:rPr/>
      </w:pPr>
      <w:bookmarkStart w:id="36" w:name="pg8795_68655"/>
      <w:bookmarkStart w:id="37" w:name="__RefHeading___Toc3713096_653776707"/>
      <w:bookmarkStart w:id="38" w:name="_Toc10"/>
      <w:bookmarkEnd w:id="36"/>
      <w:bookmarkEnd w:id="37"/>
      <w:r>
        <w:rPr>
          <w:rtl w:val="true"/>
        </w:rPr>
        <w:t>القسم الثاني</w:t>
      </w:r>
      <w:bookmarkEnd w:id="38"/>
    </w:p>
    <w:p>
      <w:pPr>
        <w:pStyle w:val="BookText"/>
        <w:rPr/>
      </w:pPr>
      <w:r>
        <w:rPr>
          <w:rFonts w:ascii="Amiri" w:hAnsi="Amiri" w:eastAsia="Amiri" w:cs="Amiri"/>
          <w:color w:val="111111"/>
          <w:sz w:val="28"/>
          <w:sz w:val="28"/>
          <w:szCs w:val="28"/>
          <w:rtl w:val="true"/>
          <w:lang w:bidi="ar-SA"/>
        </w:rPr>
        <w:t>في كيفيات تُلحق الألفاظَ بالنسبة إلى معانيها فتوجب لها الحسْن</w:t>
      </w:r>
    </w:p>
    <w:p>
      <w:pPr>
        <w:pStyle w:val="BookText"/>
        <w:rPr/>
      </w:pPr>
      <w:r>
        <w:rPr>
          <w:rFonts w:ascii="Amiri" w:hAnsi="Amiri" w:eastAsia="Amiri" w:cs="Amiri"/>
          <w:color w:val="111111"/>
          <w:sz w:val="28"/>
          <w:sz w:val="28"/>
          <w:szCs w:val="28"/>
          <w:rtl w:val="true"/>
          <w:lang w:bidi="ar-SA"/>
        </w:rPr>
        <w:t xml:space="preserve">والمزيّة </w:t>
      </w:r>
      <w:r>
        <w:rPr>
          <w:rStyle w:val="FootnoteAnchor"/>
          <w:rtl w:val="true"/>
        </w:rPr>
        <w:footnoteReference w:id="162"/>
      </w:r>
      <w:r>
        <w:rPr>
          <w:rFonts w:ascii="Amiri" w:hAnsi="Amiri" w:eastAsia="Amiri" w:cs="Amiri"/>
          <w:color w:val="111111"/>
          <w:sz w:val="28"/>
          <w:sz w:val="28"/>
          <w:szCs w:val="28"/>
          <w:rtl w:val="true"/>
          <w:lang w:bidi="ar-SA"/>
        </w:rPr>
        <w:t>وتُعدّها أتمّ الإعداد لأداء المعاني، وتهيّء الذهن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مرتب على مقدمة وجملتين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ففيها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البلاغة والفصاحة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مصدر قولك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الرجل بالضم إذا صار بليغاً؛ وهو أن يبلغ بعبارته أقصى مراده باللفظ من غير إيجاز مخلّ ولا تطويل 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Style w:val="FootnoteAnchor"/>
          <w:rtl w:val="true"/>
        </w:rPr>
        <w:footnoteReference w:id="164"/>
      </w:r>
      <w:r>
        <w:rPr>
          <w:rFonts w:ascii="Amiri" w:hAnsi="Amiri" w:eastAsia="Amiri" w:cs="Amiri"/>
          <w:color w:val="111111"/>
          <w:sz w:val="28"/>
          <w:sz w:val="28"/>
          <w:szCs w:val="28"/>
          <w:rtl w:val="true"/>
          <w:lang w:bidi="ar-SA"/>
        </w:rPr>
        <w:t>خلوص الكلام من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من الفصيح وهو اللّبن إذا أخذْتَ رَغْوَتَه وذهب لِبَاوُه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وقد فصح وأفصح إذا صار كذلك، وأفصحت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لبنها،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العجميّ فصاحة فهو فصيح، إذا خَلُصت لغته اللّكنة واللحن، ثم إن الفصاحة عند أربابها ليست باستعمال الشوارد التي لا تُفهم، وإنما هي باستعمال ما يقرب فهمه، ويَعْذُب استماعه، ويُعْجِب ابتداعه، وتدلّ مطالعه على مقاطعه وتنمّ مباديه على تواليه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bookmarkStart w:id="39" w:name="pg8795_68657"/>
    </w:p>
    <w:p>
      <w:pPr>
        <w:pStyle w:val="BookText"/>
        <w:rPr/>
      </w:pPr>
      <w:bookmarkEnd w:id="39"/>
      <w:r>
        <w:rPr>
          <w:rFonts w:ascii="Amiri" w:hAnsi="Amiri" w:eastAsia="Amiri" w:cs="Amiri"/>
          <w:color w:val="111111"/>
          <w:sz w:val="28"/>
          <w:sz w:val="28"/>
          <w:szCs w:val="28"/>
          <w:rtl w:val="true"/>
          <w:lang w:bidi="ar-SA"/>
        </w:rPr>
        <w:t xml:space="preserve">البلغاء لا يكادون يميّزون بين البلاغة والفصاحة؛ بل يستعملونهما استع اللفظين المترادفين على معنى واحد </w:t>
      </w:r>
      <w:r>
        <w:rPr>
          <w:rStyle w:val="FootnoteAnchor"/>
          <w:rtl w:val="true"/>
        </w:rPr>
        <w:footnoteReference w:id="167"/>
      </w:r>
      <w:r>
        <w:rPr>
          <w:rFonts w:ascii="Amiri" w:hAnsi="Amiri" w:eastAsia="Amiri" w:cs="Amiri"/>
          <w:color w:val="111111"/>
          <w:sz w:val="28"/>
          <w:sz w:val="28"/>
          <w:szCs w:val="28"/>
          <w:rtl w:val="true"/>
          <w:lang w:bidi="ar-SA"/>
        </w:rPr>
        <w:t xml:space="preserve">، ومنهم من يجعل البلاغة المعاني، والفصاحة في الألفاظ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الفصاحة سبب للبلاغ والبلاغة أعمّ منها لغة؛ إذ قد يبلغ غير الفصيح بعبارته أقصى مراده، كانت﴾ </w:t>
      </w:r>
      <w:r>
        <w:rPr>
          <w:rStyle w:val="FootnoteAnchor"/>
          <w:rtl w:val="true"/>
        </w:rPr>
        <w:footnoteReference w:id="169"/>
      </w:r>
      <w:r>
        <w:rPr>
          <w:rFonts w:ascii="Amiri" w:hAnsi="Amiri" w:eastAsia="Amiri" w:cs="Amiri"/>
          <w:color w:val="111111"/>
          <w:sz w:val="28"/>
          <w:sz w:val="28"/>
          <w:szCs w:val="28"/>
          <w:rtl w:val="true"/>
          <w:lang w:bidi="ar-SA"/>
        </w:rPr>
        <w:t>مساوية لها في عرف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مفهوميهما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الفصاحة هي خلوص الكلام في دلا على معناه من التعقيد الموجب لقرب فهمه ولذاذة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الكلام الفصيح مُوَصِّلاً للمتكلم إلى أق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713098_653776707"/>
      <w:bookmarkStart w:id="41" w:name="_Toc11"/>
      <w:bookmarkEnd w:id="40"/>
      <w:r>
        <w:rPr>
          <w:rtl w:val="true"/>
        </w:rPr>
        <w:t>البحث الثاني</w:t>
      </w:r>
      <w:r>
        <w:rPr>
          <w:rtl w:val="true"/>
        </w:rPr>
        <w:t xml:space="preserve">: </w:t>
      </w:r>
      <w:r>
        <w:rPr>
          <w:rtl w:val="true"/>
        </w:rPr>
        <w:t>في موضوع علم الفصاحة والبلاغة</w:t>
      </w:r>
      <w:r>
        <w:rPr>
          <w:rtl w:val="true"/>
        </w:rPr>
        <w:t>.</w:t>
      </w:r>
      <w:bookmarkEnd w:id="41"/>
    </w:p>
    <w:p>
      <w:pPr>
        <w:pStyle w:val="BookText"/>
        <w:rPr/>
      </w:pPr>
      <w:r>
        <w:rPr>
          <w:rFonts w:ascii="Amiri" w:hAnsi="Amiri" w:eastAsia="Amiri" w:cs="Amiri"/>
          <w:color w:val="111111"/>
          <w:sz w:val="28"/>
          <w:sz w:val="28"/>
          <w:szCs w:val="28"/>
          <w:rtl w:val="true"/>
          <w:lang w:bidi="ar-SA"/>
        </w:rPr>
        <w:t>لما كان المقصود من الكلام هو إفادة المعنى، وكانت هذه الإ كما علمت قد تكون وضعيّة صِرْفة، وقد تكون بمشاركة من الوضع والع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علم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الدال على معناه بإحدى الدلا</w:t>
      </w:r>
    </w:p>
    <w:p>
      <w:pPr>
        <w:pStyle w:val="BookText"/>
        <w:rPr/>
      </w:pPr>
      <w:r>
        <w:rPr>
          <w:rFonts w:ascii="Amiri" w:hAnsi="Amiri" w:eastAsia="Amiri" w:cs="Amiri"/>
          <w:color w:val="111111"/>
          <w:sz w:val="28"/>
          <w:sz w:val="28"/>
          <w:szCs w:val="28"/>
          <w:rtl w:val="true"/>
          <w:lang w:bidi="ar-SA"/>
        </w:rPr>
        <w:t>الثلاث من حيثُ هو على حالةٍ موجبةٍ لقرب فَهمه ولذاذة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الفصيح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الفصاحة والبلاغة إنما يكون موضوعهما الكلام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بالالتزام؛ وذلك لأن الافادة الوضعية يستحيل تطرق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الز </w:t>
      </w:r>
    </w:p>
    <w:p>
      <w:pPr>
        <w:pStyle w:val="BookText"/>
        <w:rPr/>
      </w:pPr>
      <w:r>
        <w:rPr>
          <w:rFonts w:ascii="Amiri" w:hAnsi="Amiri" w:eastAsia="Amiri" w:cs="Amiri"/>
          <w:color w:val="111111"/>
          <w:sz w:val="28"/>
          <w:sz w:val="28"/>
          <w:szCs w:val="28"/>
          <w:rtl w:val="true"/>
          <w:lang w:bidi="ar-SA"/>
        </w:rPr>
        <w:t xml:space="preserve">والنقصان اليها </w:t>
      </w:r>
      <w:r>
        <w:rPr>
          <w:rStyle w:val="FootnoteAnchor"/>
          <w:rtl w:val="true"/>
        </w:rPr>
        <w:footnoteReference w:id="170"/>
      </w:r>
      <w:r>
        <w:rPr>
          <w:rFonts w:ascii="Amiri" w:hAnsi="Amiri" w:eastAsia="Amiri" w:cs="Amiri"/>
          <w:color w:val="111111"/>
          <w:sz w:val="28"/>
          <w:sz w:val="28"/>
          <w:szCs w:val="28"/>
          <w:rtl w:val="true"/>
          <w:lang w:bidi="ar-SA"/>
        </w:rPr>
        <w:t>فإن السامع للفظ الموضوع إن كان عالماً بكونه موضوعاً لمعناه، علم مفهومه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عالماً بالوضع، لم يتصور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أردت تشبيه زيد بالأسد في الشجاعة وقصدت التعبير عن هذا المعنى بالدلالة الوضعية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يشبه الأسد في شجاعته، فالزيادة والنقصان في هذه الإفادة بما يعود إلى مفردات هذه الألفاظ، غير متصوّرين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أقمت مقام هذه الألفاظ ما يرادفها، فالحال كذلك؛ للدليل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من هذا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الإيجاز والاختصار، والحذف والأضمار، يستحيل تطرقها إلى الدلالات الوضعية؛ ولهذا كان أكثر ما يستعمل في العلوم العقلية الدلالات الوضعية؛ لعدم احتمالها الزيادة والنقصان الموجبين للغلط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الإفادة الأخرى فلأجل أن حاصلها يعود إلى انتقال الذهن من مفهوم اللفظ إلى ما يلازمه، ثم إن اللوازم كثيرة، وهي تارة تكون قريبة، وتارة تكون بعيدة، فلا جرم صح تأدية المعنى الواحد بطرق كثيرة، وصحّ في تلك الطرق أن يكون بعضها أكمل في إفادة المعنى، وبعضها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يتعلق بالفصاحة من جهة المفردات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يقتضى أن الزيادة والنقصان مما يتطرقان إلى الإفادة الوضعية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سلّم أن بعض الحروف أفصح جرساً والذّ سماعاً كالعين، وبعضها أسهل على اللسان كحروف 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الزلاقة </w:t>
      </w:r>
      <w:r>
        <w:rPr>
          <w:rStyle w:val="FootnoteAnchor"/>
          <w:rtl w:val="true"/>
        </w:rPr>
        <w:footnoteReference w:id="174"/>
      </w:r>
      <w:r>
        <w:rPr>
          <w:rFonts w:ascii="Amiri" w:hAnsi="Amiri" w:eastAsia="Amiri" w:cs="Amiri"/>
          <w:color w:val="111111"/>
          <w:sz w:val="28"/>
          <w:sz w:val="28"/>
          <w:szCs w:val="28"/>
          <w:rtl w:val="true"/>
          <w:lang w:bidi="ar-SA"/>
        </w:rPr>
        <w:t>، وبعضها 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الكلام المركّب من أسهل الحروف والدّها سماعاً، أفصح والذّ سماعاً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عند النفس مما لا يكون كذلك، وسلّم أيضاً أن الأفصح أدل على المعنى وأسرع إلى قبول النفس له مما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سبق العلم بالوضع قادحاً فيما ذكرناه؛ لأن الانسان قد يسبق علمه بوضع اللفظ ثم يذهل عنه، فعند سماعه يجد في</w:t>
      </w:r>
      <w:r>
        <w:rPr>
          <w:rStyle w:val="FootnoteAnchor"/>
          <w:rtl w:val="true"/>
        </w:rPr>
        <w:footnoteReference w:id="175"/>
      </w:r>
      <w:r>
        <w:rPr>
          <w:rFonts w:ascii="Amiri" w:hAnsi="Amiri" w:eastAsia="Amiri" w:cs="Amiri"/>
          <w:color w:val="111111"/>
          <w:sz w:val="28"/>
          <w:sz w:val="28"/>
          <w:szCs w:val="28"/>
          <w:rtl w:val="true"/>
          <w:lang w:bidi="ar-SA"/>
        </w:rPr>
        <w:t>نفسه مسارَعة إلى قبول المعنى من الأفصح دون غيره، وملتذّة بسماعه بسبب فصاحته، ولا معنى لزيادة الافادة ورجحانها إلا ما يحصل للنفس من اللّذة بالمعنى، والمسارعة إلى قبوله بتمامه من اللفظ الأسهل،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البلاغة العائدة إلى النظم والتركيب، فتحقيق القول فيها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الكلام المنظوم لا محالة مركب من المفردات، والمفردات يمكن تركيبها على وجه لا يفيد المقصود، وقد يمكن تركيبها على وجه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للتركيب المفيد مراتب كثيرة، ولها طرفان، ووسط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يقع ذلك التركيب على وجه يمتنع أن يوجد ما هو أشد تناسباً واعتدالاً منه في افادة ذلك المعنى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والطرف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يقع على وجه لو صار أقل تناسباً منه لخرج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كونه مفيداً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هذين الطرفين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أحسنها يقتضي الفصاحة في النظم، وهذا معنى قول عبد القاهر الجرجاني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النظم عبارة عن توخي معاني النحو فيما بين الكلم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الطرف الأدنى، فليس من البلاغة في شيء، وأما سائر المراتب فإن كل واحد منها إذا اعتبرته بالنسبة إلى ما تحته يكون مستلزماً للبلاغة</w:t>
      </w:r>
    </w:p>
    <w:p>
      <w:pPr>
        <w:pStyle w:val="BookText"/>
        <w:rPr/>
      </w:pPr>
      <w:r>
        <w:rPr>
          <w:rFonts w:ascii="Amiri" w:hAnsi="Amiri" w:eastAsia="Amiri" w:cs="Amiri"/>
          <w:color w:val="111111"/>
          <w:sz w:val="28"/>
          <w:sz w:val="28"/>
          <w:szCs w:val="28"/>
          <w:rtl w:val="true"/>
          <w:lang w:bidi="ar-SA"/>
        </w:rPr>
        <w:t>والفصاحة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الطرف الأعلى وما يليه، فهو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التحقيق في البلاغة والفصاحة في المفردات والمركبات</w:t>
      </w:r>
      <w:r>
        <w:rPr>
          <w:rFonts w:eastAsia="Amiri" w:cs="Amiri" w:ascii="Amiri" w:hAnsi="Amiri"/>
          <w:color w:val="111111"/>
          <w:sz w:val="28"/>
          <w:szCs w:val="28"/>
          <w:rtl w:val="true"/>
          <w:lang w:bidi="ar-SA"/>
        </w:rPr>
        <w:t xml:space="preserve">. . </w:t>
      </w:r>
      <w:bookmarkStart w:id="42" w:name="pg8795_68665"/>
    </w:p>
    <w:p>
      <w:pPr>
        <w:pStyle w:val="Heading2"/>
        <w:numPr>
          <w:ilvl w:val="1"/>
          <w:numId w:val="1"/>
        </w:numPr>
        <w:rPr/>
      </w:pPr>
      <w:bookmarkStart w:id="43" w:name="__RefHeading___Toc3713100_653776707"/>
      <w:bookmarkStart w:id="44" w:name="_Toc12"/>
      <w:bookmarkEnd w:id="42"/>
      <w:bookmarkEnd w:id="43"/>
      <w:r>
        <w:rPr>
          <w:rtl w:val="true"/>
        </w:rPr>
        <w:t>الجملة الأولى في المفردات</w:t>
      </w:r>
      <w:bookmarkEnd w:id="44"/>
    </w:p>
    <w:p>
      <w:pPr>
        <w:pStyle w:val="BookText"/>
        <w:rPr/>
      </w:pPr>
      <w:r>
        <w:rPr>
          <w:rFonts w:ascii="Amiri" w:hAnsi="Amiri" w:eastAsia="Amiri" w:cs="Amiri"/>
          <w:color w:val="111111"/>
          <w:sz w:val="28"/>
          <w:sz w:val="28"/>
          <w:szCs w:val="28"/>
          <w:rtl w:val="true"/>
          <w:lang w:bidi="ar-SA"/>
        </w:rPr>
        <w:t>وفيها مقدمة وأبواب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للأشياء في الوجود أربعَ مراتب</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تصوراتها والعلم بها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الدالة على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الكتابات الدالة على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ومزية الكلام في الحسن والجمال؛ تارة تكون بسبب الكتابة، وتارة تكون بسبب اللفظ من حيث هو هو، وتارة بسبب اللفظ من حيث له الدلالة الوضعية الأصلية، وتارة بسبب اللفظ من حيث له الدلالة المعنوية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وغرضنا في هذا الباب أن نتكلم في الأقسام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وتحققها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اللفظ الدال على ما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الكتابة الدالّة على ما في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ومزية الكلام في الحسن تارة تكون بسبب الكتابة،</w:t>
      </w:r>
    </w:p>
    <w:p>
      <w:pPr>
        <w:pStyle w:val="BookText"/>
        <w:rPr/>
      </w:pPr>
      <w:r>
        <w:rPr>
          <w:rFonts w:ascii="Amiri" w:hAnsi="Amiri" w:eastAsia="Amiri" w:cs="Amiri"/>
          <w:color w:val="111111"/>
          <w:sz w:val="28"/>
          <w:sz w:val="28"/>
          <w:szCs w:val="28"/>
          <w:rtl w:val="true"/>
          <w:lang w:bidi="ar-SA"/>
        </w:rPr>
        <w:t>وتارة تكون بسبب اللفظ من حيث هو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بحسب اللفظ من حيث له الدلالة الوضعية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بحسبه من حيث له الدلالة الالتزامية</w:t>
      </w:r>
      <w:r>
        <w:rPr>
          <w:rFonts w:eastAsia="Amiri" w:cs="Amiri" w:ascii="Amiri" w:hAnsi="Amiri"/>
          <w:color w:val="111111"/>
          <w:sz w:val="28"/>
          <w:szCs w:val="28"/>
          <w:rtl w:val="true"/>
          <w:lang w:bidi="ar-SA"/>
        </w:rPr>
        <w:t xml:space="preserve">. </w:t>
      </w:r>
      <w:bookmarkStart w:id="45" w:name="pg8795_68667"/>
    </w:p>
    <w:p>
      <w:pPr>
        <w:pStyle w:val="BookText"/>
        <w:rPr/>
      </w:pPr>
      <w:bookmarkEnd w:id="45"/>
      <w:r>
        <w:rPr>
          <w:rFonts w:ascii="Amiri" w:hAnsi="Amiri" w:eastAsia="Amiri" w:cs="Amiri"/>
          <w:color w:val="111111"/>
          <w:sz w:val="28"/>
          <w:sz w:val="28"/>
          <w:szCs w:val="28"/>
          <w:rtl w:val="true"/>
          <w:lang w:bidi="ar-SA"/>
        </w:rPr>
        <w:t xml:space="preserve">ولما كانت المحاسن العائدة إلى الكتابة لا تخلو عن تكلف ما، </w:t>
      </w:r>
      <w:r>
        <w:rPr>
          <w:rStyle w:val="FootnoteAnchor"/>
          <w:rtl w:val="true"/>
        </w:rPr>
        <w:footnoteReference w:id="180"/>
      </w:r>
      <w:r>
        <w:rPr>
          <w:rFonts w:ascii="Amiri" w:hAnsi="Amiri" w:eastAsia="Amiri" w:cs="Amiri"/>
          <w:color w:val="111111"/>
          <w:sz w:val="28"/>
          <w:sz w:val="28"/>
          <w:szCs w:val="28"/>
          <w:rtl w:val="true"/>
          <w:lang w:bidi="ar-SA"/>
        </w:rPr>
        <w:t>وكان الكلام الذي نحن بصدد شرحه بريئاً عن التكلف، خالياً عن جهات التعسف، لا جرم كان ذكرنا لها قليل الجدوى، فلذلك 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العائدة إلى اللفظ من حيث هو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Style w:val="FootnoteAnchor"/>
          <w:rtl w:val="true"/>
        </w:rPr>
        <w:footnoteReference w:id="181"/>
      </w:r>
      <w:r>
        <w:rPr>
          <w:rFonts w:ascii="Amiri" w:hAnsi="Amiri" w:eastAsia="Amiri" w:cs="Amiri"/>
          <w:color w:val="111111"/>
          <w:sz w:val="28"/>
          <w:sz w:val="28"/>
          <w:szCs w:val="28"/>
          <w:rtl w:val="true"/>
          <w:lang w:bidi="ar-SA"/>
        </w:rPr>
        <w:t>ان المحاسن العائدة إلى اللفظ، إما أن تعود إلى آحاد الحروف، أو إلى حال تركيبها، أو إلى الكلمة الواحدة، أو إلى الكلمات الكثيرة، فلا جرم اشتمل هذا الباب على فصلين</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713102_653776707"/>
      <w:bookmarkStart w:id="47" w:name="_Toc13"/>
      <w:bookmarkEnd w:id="46"/>
      <w:r>
        <w:rPr>
          <w:rtl w:val="true"/>
        </w:rPr>
        <w:t>الفصل الأول</w:t>
      </w:r>
      <w:bookmarkEnd w:id="47"/>
    </w:p>
    <w:p>
      <w:pPr>
        <w:pStyle w:val="BookText"/>
        <w:rPr/>
      </w:pPr>
      <w:r>
        <w:rPr>
          <w:rFonts w:ascii="Amiri" w:hAnsi="Amiri" w:eastAsia="Amiri" w:cs="Amiri"/>
          <w:color w:val="111111"/>
          <w:sz w:val="28"/>
          <w:sz w:val="28"/>
          <w:szCs w:val="28"/>
          <w:rtl w:val="true"/>
          <w:lang w:bidi="ar-SA"/>
        </w:rPr>
        <w:t>فيما يتعلق بآحاد الحروف، وتركيبها، وحال الكلمة، 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مخارج الحروف، وهي ستة عشر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الحلق، وهو مَخرج ثلاثة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الحلق، وهو مخرج 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والحاء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إلى الفم، وهو مَخْرج الغَين والخاء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فما فوقه من الحنَك، وهو مخرج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 موضع القاف من اللسان قليلا، ومما يليه من الحنَك، وهو مخرجُ الكاف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وسط اللسان بينه وبين وسّط الحنّك، وهو مخرج الجيم والشين والياء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حافّة اللسان وما يليها من الأضراس، وهو مخرج الضاد </w:t>
      </w:r>
      <w:r>
        <w:rPr>
          <w:rStyle w:val="FootnoteAnchor"/>
        </w:rPr>
        <w:footnoteReference w:id="186"/>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اللسان من أدناها </w:t>
      </w:r>
      <w:r>
        <w:rPr>
          <w:rStyle w:val="FootnoteAnchor"/>
          <w:rtl w:val="true"/>
        </w:rPr>
        <w:footnoteReference w:id="187"/>
      </w:r>
      <w:r>
        <w:rPr>
          <w:rFonts w:ascii="Amiri" w:hAnsi="Amiri" w:eastAsia="Amiri" w:cs="Amiri"/>
          <w:color w:val="111111"/>
          <w:sz w:val="28"/>
          <w:sz w:val="28"/>
          <w:szCs w:val="28"/>
          <w:rtl w:val="true"/>
          <w:lang w:bidi="ar-SA"/>
        </w:rPr>
        <w:t xml:space="preserve">إلى مُنتهى طرف اللسان، ما بينها وبين ما يليها من الحنك الأعلى فما فُويقَ الضاحِك والنّاب والرباعية والثنيّة </w:t>
      </w:r>
      <w:r>
        <w:rPr>
          <w:rStyle w:val="FootnoteAnchor"/>
          <w:rtl w:val="true"/>
        </w:rPr>
        <w:footnoteReference w:id="188"/>
      </w:r>
      <w:r>
        <w:rPr>
          <w:rFonts w:ascii="IRNazanin" w:hAnsi="IRNazanin" w:eastAsia="IRNazanin"/>
          <w:color w:val="111111"/>
          <w:sz w:val="28"/>
          <w:sz w:val="28"/>
          <w:szCs w:val="28"/>
          <w:rtl w:val="true"/>
          <w:lang w:bidi="fa-IR"/>
        </w:rPr>
        <w:t xml:space="preserve">، وهو مخرج اللام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اللسان بينه وبين ما فويق الثنايا مخرج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النون غير أنه أدخلُ من ظهر اللسان قليلاً؛ لانحرافه الى اللام، وهو مخرج الراء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طرْف اللسان وفويق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الطاء، والتاء، والدال </w:t>
      </w:r>
      <w:r>
        <w:rPr>
          <w:rStyle w:val="FootnoteAnchor"/>
          <w:rtl w:val="true"/>
        </w:rPr>
        <w:footnoteReference w:id="190"/>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طرف اللسان وأطراف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الزاي، والسين، والصاد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طرْف اللسان والطرف الأدنى من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الظاء، والثاء، والذال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باطن الشفة السفلى واطراف الثنايا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الباء، والميم، والواو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الخياشيم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النون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الذلاقَةُ في النطق إنما هي بطرف أسَلة </w:t>
      </w:r>
      <w:r>
        <w:rPr>
          <w:rStyle w:val="FootnoteAnchor"/>
          <w:rtl w:val="true"/>
        </w:rPr>
        <w:footnoteReference w:id="196"/>
      </w:r>
      <w:r>
        <w:rPr>
          <w:rFonts w:ascii="Amiri" w:hAnsi="Amiri" w:eastAsia="Amiri" w:cs="Amiri"/>
          <w:color w:val="111111"/>
          <w:sz w:val="28"/>
          <w:sz w:val="28"/>
          <w:szCs w:val="28"/>
          <w:rtl w:val="true"/>
          <w:lang w:bidi="ar-SA"/>
        </w:rPr>
        <w:t>اللسان، وذلَقُ اللسان تحديد طرفه، كذلَقِ السِنان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ينطق طرف شَباة </w:t>
      </w:r>
      <w:r>
        <w:rPr>
          <w:rStyle w:val="FootnoteAnchor"/>
          <w:rtl w:val="true"/>
        </w:rPr>
        <w:footnoteReference w:id="197"/>
      </w:r>
      <w:r>
        <w:rPr>
          <w:rFonts w:ascii="Amiri" w:hAnsi="Amiri" w:eastAsia="Amiri" w:cs="Amiri"/>
          <w:color w:val="111111"/>
          <w:sz w:val="28"/>
          <w:sz w:val="28"/>
          <w:szCs w:val="28"/>
          <w:rtl w:val="true"/>
          <w:lang w:bidi="ar-SA"/>
        </w:rPr>
        <w:t>اللسان إلا بثلاثة أحرف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تسمى هذه حروف الذلاقة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ويلحق بها الحروف الشفهية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والباء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ذَلقتْ هذه الحروف وسُهلت على اللسان في المنطق، كثُرتْ في أبنية الكلام، فليس شيءٌ من بناء الخُماسيٌ التام يَعْرَى عنها، فإن وردت عليك كلمةٌ خماسية أو رباعيّة معرَّاة عن حروف الذلّق، أو عن الحروف الشفهية، فاعلم أن تلك الكلمة محدثةٌ مبتدعةٌ ليست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والقاف لا يدخلان في بناء إلا حسّناه؛ لأنهما أطلق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فأفصح الحروف جرْساً والذُّها سماعاً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القاف، فأمتن الحروف وأوضحها جرْساً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كانتا أو أحدهما في بناء، حَسُن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السين والدال في البناء إذا كان اسماً؛ لأن الدال لانت عن صلابة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اللسان مادة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الطاء ولَزَازَتِهَا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وارتفعت عن خُفوت التاء، فصارت حال السين بين مخرج الصاد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تحتمل في البناء؛ للينها وهشاشتها </w:t>
      </w:r>
      <w:r>
        <w:rPr>
          <w:rStyle w:val="FootnoteAnchor"/>
          <w:rtl w:val="true"/>
        </w:rPr>
        <w:footnoteReference w:id="200"/>
      </w:r>
      <w:r>
        <w:rPr>
          <w:rStyle w:val="FootnoteAnchor"/>
          <w:rtl w:val="true"/>
        </w:rPr>
        <w:footnoteReference w:id="2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بد من رعاية هذه الاعتبارات؛ ليكون الكلام سَلِساً على اللسان </w:t>
      </w:r>
      <w:r>
        <w:rPr>
          <w:rStyle w:val="FootnoteAnchor"/>
          <w:rtl w:val="true"/>
        </w:rPr>
        <w:footnoteReference w:id="202"/>
      </w:r>
      <w:r>
        <w:rPr>
          <w:rFonts w:ascii="Amiri" w:hAnsi="Amiri" w:eastAsia="Amiri" w:cs="Amiri"/>
          <w:color w:val="111111"/>
          <w:sz w:val="28"/>
          <w:sz w:val="28"/>
          <w:szCs w:val="28"/>
          <w:rtl w:val="true"/>
          <w:lang w:bidi="ar-SA"/>
        </w:rPr>
        <w:t>، وهي كالشروط للفصاحة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بسبب آحاد الحروف وشروط تركيبها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الحذف،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يحترز عن حرف أو حرفين في الكلام؛ إظهاراً للمهارة في تلك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واصل </w:t>
      </w:r>
      <w:r>
        <w:rPr>
          <w:rStyle w:val="FootnoteAnchor"/>
          <w:rtl w:val="true"/>
        </w:rPr>
        <w:footnoteReference w:id="203"/>
      </w:r>
      <w:r>
        <w:rPr>
          <w:rFonts w:ascii="Amiri" w:hAnsi="Amiri" w:eastAsia="Amiri" w:cs="Amiri"/>
          <w:color w:val="111111"/>
          <w:sz w:val="28"/>
          <w:sz w:val="28"/>
          <w:szCs w:val="28"/>
          <w:rtl w:val="true"/>
          <w:lang w:bidi="ar-SA"/>
        </w:rPr>
        <w:t>ألثغ، وكان يحترز عن الراء، فجرّب في أنه كيف يعبّر عن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فرسَك، واطرحْ رمحَك، فقال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قناتَك، واعلُ جوادَك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والحريري </w:t>
      </w:r>
      <w:r>
        <w:rPr>
          <w:rStyle w:val="FootnoteAnchor"/>
          <w:rtl w:val="true"/>
        </w:rPr>
        <w:footnoteReference w:id="204"/>
      </w:r>
      <w:r>
        <w:rPr>
          <w:rFonts w:ascii="Amiri" w:hAnsi="Amiri" w:eastAsia="Amiri" w:cs="Amiri"/>
          <w:color w:val="111111"/>
          <w:sz w:val="28"/>
          <w:sz w:val="28"/>
          <w:szCs w:val="28"/>
          <w:rtl w:val="true"/>
          <w:lang w:bidi="ar-SA"/>
        </w:rPr>
        <w:t>بلغ الغاية حيث ذكر أشعاراً حذف عنها الحروف المنقوطة، وأشعاراً حذف عنها غير المنقوطة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الإعْنات،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حرف قبلَ حرف الرَّويّ أو الردْف، من غير أن يجب ذلك في السجع،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 وأمّا السائلَ فلا تَنْهَر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عليّ عليه السلام في مدح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عن ربِّهِ مُعْذِراً ونَصَحَ لأمّتِهِ مبذِّراً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أن يكون التركيب معتدلاً، فإن من التركيب ما يكون متنافراً،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حرْبٍ بمكانٍ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قُرْبَ قبْرِ حرْبٍ قَبْرُ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وأن يكون خفيفاً، فإن منها ما يكون ثقيلاً، وإن كان دون الأول،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متى أمدحْه أمدحْه والورى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ومتى لمْتُه لمتُه وحدي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وهذا البيت لأبي تمام قصيدة يمدح فيها ابا الغيث الرافقي ويعتذر إليه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لقد أقوتْ مغانيكم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 كما محت وشائع من برد</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والشطرة الثانية من البيت كما وردت في النسخة 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ومهما لمته لمته وحدي</w:t>
      </w:r>
    </w:p>
    <w:p>
      <w:pPr>
        <w:pStyle w:val="BookText"/>
        <w:rPr/>
      </w:pPr>
      <w:r>
        <w:rPr>
          <w:rFonts w:ascii="IRNazanin" w:hAnsi="IRNazanin" w:eastAsia="IRNazanin"/>
          <w:color w:val="111111"/>
          <w:sz w:val="28"/>
          <w:sz w:val="28"/>
          <w:szCs w:val="28"/>
          <w:rtl w:val="true"/>
          <w:lang w:bidi="fa-IR"/>
        </w:rPr>
        <w:t xml:space="preserve">ومنه ما يكون فيه بعض الكلَفة إلا أنه لا يبلغ أن يُعاب، والسبب في هذا التنافر إما تقارب مخارج الحروف فيحتاج فيها إلى جنس الصوت في زمانین متلاصقين، فلا يظهر الحرف الأول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وجوب العود إلى ما منه الابتداء،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الهُعخُع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انگروه ودفعوه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الفصاحة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وهذه الدرجات كما تترتب في جانب الثقل، فهي موجودة في جانب السلاسة، حتى إن الكلمة تكون غاية السلاسة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بالكلمة الواحدة، وهو من وجهين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متوسطة في قلة الحروف وكثرتها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الحرف الواحد فلا 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المركبة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الحرفين، فليس في غاية العذوبة؛ بل البالغ في ذلك الثلاثيات؛ لاشتمالها على المبدأ والوسط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من عوارض الحركة والحركة لا بد لها من هذه الثلاثة، فمتى ظهرت هذه الثلاثة فيها، كان الكلام أسهل جرياناً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الرباعيات والخماسيات، فلا يخفى ثقلها؛ لزيادتها على الدرجات الثلاث التي يتعلق بها كمال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حركات الكلمة، فاذا توالتْ خمسُ حركات، كان ذلك في غاية الخروج عن الوزن، ولذلك لا يحتملها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أربع حركات، فهي في غاية الثقل أيضاً؛ بل المعتدل توالي حركتين يعقبهما </w:t>
      </w:r>
      <w:r>
        <w:rPr>
          <w:rStyle w:val="FootnoteAnchor"/>
          <w:rtl w:val="true"/>
        </w:rPr>
        <w:footnoteReference w:id="211"/>
      </w:r>
      <w:r>
        <w:rPr>
          <w:rFonts w:ascii="Amiri" w:hAnsi="Amiri" w:eastAsia="Amiri" w:cs="Amiri"/>
          <w:color w:val="111111"/>
          <w:sz w:val="28"/>
          <w:sz w:val="28"/>
          <w:szCs w:val="28"/>
          <w:rtl w:val="true"/>
          <w:lang w:bidi="ar-SA"/>
        </w:rPr>
        <w:t xml:space="preserve">سكون، وإن كان لا بدّ فإلى ثلاثِ حركات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كونها عربية غير مولّدة، ولا صادرة عن خطأ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أجري على مقاييس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تكون غريبة وحشية، ولذلك كانت في الكتاب العزيز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البلاغة ص </w:t>
      </w:r>
      <w:r>
        <w:rPr>
          <w:rFonts w:eastAsia="Amiri" w:cs="Amiri" w:ascii="Amiri" w:hAnsi="Amiri"/>
          <w:color w:val="111111"/>
          <w:sz w:val="28"/>
          <w:szCs w:val="28"/>
          <w:lang w:bidi="ar-SA"/>
        </w:rPr>
        <w:t>44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8" w:name="pg8795_68681"/>
    </w:p>
    <w:p>
      <w:pPr>
        <w:pStyle w:val="Heading2"/>
        <w:numPr>
          <w:ilvl w:val="1"/>
          <w:numId w:val="1"/>
        </w:numPr>
        <w:rPr/>
      </w:pPr>
      <w:bookmarkStart w:id="49" w:name="__RefHeading___Toc3713104_653776707"/>
      <w:bookmarkStart w:id="50" w:name="_Toc14"/>
      <w:bookmarkEnd w:id="48"/>
      <w:bookmarkEnd w:id="49"/>
      <w:r>
        <w:rPr>
          <w:rtl w:val="true"/>
        </w:rPr>
        <w:t>الفصل الثاني</w:t>
      </w:r>
      <w:bookmarkEnd w:id="50"/>
    </w:p>
    <w:p>
      <w:pPr>
        <w:pStyle w:val="BookText"/>
        <w:rPr/>
      </w:pPr>
      <w:r>
        <w:rPr>
          <w:rFonts w:ascii="Amiri" w:hAnsi="Amiri" w:eastAsia="Amiri" w:cs="Amiri"/>
          <w:color w:val="111111"/>
          <w:sz w:val="28"/>
          <w:sz w:val="28"/>
          <w:szCs w:val="28"/>
          <w:rtl w:val="true"/>
          <w:lang w:bidi="ar-SA"/>
        </w:rPr>
        <w:t>فيما يتعلق بالكلمات المركبة، وفيه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في تحقّقه اعتبار حال كلمتين، وفيه أربعة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التّجنيس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المتجانسان إن كانا مفردين، فإن تساويا في نوع الحروف، والحركات وأعدادها، وهيئاتها، فهو التجنيس التام،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حديث </w:t>
      </w:r>
      <w:r>
        <w:rPr>
          <w:rStyle w:val="FootnoteAnchor"/>
          <w:rtl w:val="true"/>
        </w:rPr>
        <w:footnoteReference w:id="214"/>
      </w:r>
      <w:r>
        <w:rPr>
          <w:rFonts w:ascii="Amiri" w:hAnsi="Amiri" w:eastAsia="Amiri" w:cs="Amiri"/>
          <w:color w:val="111111"/>
          <w:sz w:val="28"/>
          <w:sz w:val="28"/>
          <w:szCs w:val="28"/>
          <w:rtl w:val="true"/>
          <w:lang w:bidi="ar-SA"/>
        </w:rPr>
        <w:t xml:space="preserve">، وكقول الحريري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ملأ الراحة مَن استَوْطأ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فإما في هيئة الحركة،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جُبّة البُرْد جُنَّةُ البَرْدِ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الحركة والسكون،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شَرّك الشِرْك، أو في التخفيف،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إما مُفْرط أو </w:t>
      </w:r>
      <w:r>
        <w:rPr>
          <w:rStyle w:val="FootnoteAnchor"/>
          <w:rtl w:val="true"/>
        </w:rPr>
        <w:footnoteReference w:id="217"/>
      </w:r>
      <w:r>
        <w:rPr>
          <w:rFonts w:ascii="Amiri" w:hAnsi="Amiri" w:eastAsia="Amiri" w:cs="Amiri"/>
          <w:color w:val="111111"/>
          <w:sz w:val="28"/>
          <w:sz w:val="28"/>
          <w:szCs w:val="28"/>
          <w:rtl w:val="true"/>
          <w:lang w:bidi="ar-SA"/>
        </w:rPr>
        <w:t>مُفَرِّط، ويسمى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التجنيس الناقص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أعداد الحروف؛ بأن تتساوى الكلمتان في نفس الحروف وهيئاتها، ثم تزيد في أحديهما ما ليس في الأخرى، ويسمى المذيل، فإما في أول الكلمة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إلى ربك يَومئٍذ</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في وسطها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كَبَيد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في آخرها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سَالٍ من أحزانه سالمٌ من زمانه </w:t>
      </w:r>
      <w:r>
        <w:rPr>
          <w:rStyle w:val="FootnoteAnchor"/>
          <w:rtl w:val="true"/>
        </w:rPr>
        <w:footnoteReference w:id="220"/>
      </w:r>
      <w:r>
        <w:rPr>
          <w:rFonts w:ascii="Amiri" w:hAnsi="Amiri" w:eastAsia="Amiri" w:cs="Amiri"/>
          <w:color w:val="111111"/>
          <w:sz w:val="28"/>
          <w:sz w:val="28"/>
          <w:szCs w:val="28"/>
          <w:rtl w:val="true"/>
          <w:lang w:bidi="ar-SA"/>
        </w:rPr>
        <w:t>، وقول أبي تمام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يَمُدّون مِن أيدٍ عواصٍ 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بأسيافٍ قواصٍ قواضبِوإما أن يختلفا في أنواع الحروف؛ وقد يكون بحرف واحد، وقد يكون بحرفين، ويسمى المضارع والمطرّف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به الاختلاف قد يكون في أول الكلمة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وبينهم ليل دامس، وطريق طامس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في وسطها من حرفين متقاربين،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خَصَصْتَني ولكن خسستني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 في آخرها، كقول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معقودٌ بنواصي الخيْل</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يكون الاختلاف بحرفين غير متقاربين، وهو إما في آخر الكلمة،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وسطها،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ذلك لشهيد، وإنه لحبِّ الخيْرِ لشَدِيد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أولها، كقول الحريري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 زِمامي من يَخْفِر ذمامي</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المتجانسات إما أن يكون بعضها في مقابلة البعض حال التسجيع، وهو ظاهر أو بضم بعضها إلى بعض في أواخر الأسجاع، ويسمى مزدوجاً ومكرّراً،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بغير نَغَم غَمٌ، وبغير دسَم سَمّ، 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وجدَّ وجَدَ، ومن قرع باباً ولجَّ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التجنيس ما يكون بالإشارة دون التصريح،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حُلقتْ لحيةُ موسى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وبهارون إذا ما قُلِبا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وقد يكون التجنيس بحيث يتجاذبه أصلان ويسمى المشوّس </w:t>
      </w:r>
      <w:r>
        <w:rPr>
          <w:rStyle w:val="FootnoteAnchor"/>
          <w:rtl w:val="true"/>
        </w:rPr>
        <w:footnoteReference w:id="229"/>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مليحُ البلاغة كاملُ البراعة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اتحدت عينا الكلمتين كان مصحّفا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اتفقت لاماهما كان مضارعاً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كان المتجانسان مركّبين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يكونا متشابهين خطّا فقط دون اللفظ ويسمى المصحّف، كقول عليّ عليه السلام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ثيابَك فإنه أبْقى وأتْقى وأنْقى 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عِزّكَ، فَصار قُصار ذلك ذُلّك، فاحْسن فاحسَن فِعلِك، فَعلَّك تُهَدَا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لفظاً فقط، ويُسمى المفروق،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كُلّكُمْ قد أخذَ الجامَ ولا جامَ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ضرّ مدير الجام لوْ جاملنا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أو خطّا ولفظاً، ويسمى المقرون،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مَلِكٌ لم يكنْ ذَا 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فَدَوْلَتُه ذاهِبَهْ</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الاشتقاق</w:t>
      </w:r>
    </w:p>
    <w:p>
      <w:pPr>
        <w:pStyle w:val="BookText"/>
        <w:rPr/>
      </w:pPr>
      <w:r>
        <w:rPr>
          <w:rFonts w:ascii="Amiri" w:hAnsi="Amiri" w:eastAsia="Amiri" w:cs="Amiri"/>
          <w:color w:val="111111"/>
          <w:sz w:val="28"/>
          <w:sz w:val="28"/>
          <w:szCs w:val="28"/>
          <w:rtl w:val="true"/>
          <w:lang w:bidi="ar-SA"/>
        </w:rPr>
        <w:t>وأما الاشتقاق، فهو أن تأتي بألفاظ يجمعها أصل واحد في اللغة،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القَيّم</w:t>
      </w:r>
      <w:r>
        <w:rPr>
          <w:rStyle w:val="FootnoteAnchor"/>
          <w:rtl w:val="true"/>
        </w:rPr>
        <w:footnoteReference w:id="2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 خبّاط جَهَلات، عَاسٍ رَکِّ</w:t>
      </w:r>
    </w:p>
    <w:p>
      <w:pPr>
        <w:pStyle w:val="BookText"/>
        <w:rPr/>
      </w:pPr>
      <w:r>
        <w:rPr>
          <w:rFonts w:ascii="Amiri" w:hAnsi="Amiri" w:eastAsia="Amiri" w:cs="Amiri"/>
          <w:color w:val="111111"/>
          <w:sz w:val="28"/>
          <w:sz w:val="28"/>
          <w:szCs w:val="28"/>
          <w:rtl w:val="true"/>
          <w:lang w:bidi="ar-SA"/>
        </w:rPr>
        <w:t>عَشَوات</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يشبه المشتق،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الجنّتيْن دانٍ</w:t>
      </w:r>
      <w:r>
        <w:rPr>
          <w:rStyle w:val="FootnoteAnchor"/>
          <w:rtl w:val="true"/>
        </w:rPr>
        <w:footnoteReference w:id="23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لعمَلكم مِن القَالِين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العجز على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كلام وجد في نصفه الأخير لفظ يشبه لفظاً موج في نصفه الأول، وله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لفظا الصدر والعجز صورة ومعنى، ويكونان طرفي الأول في أول الكلام والثاني في آخره،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الحِيلَة ترْك الحيلة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القائل</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هوًى وسكرُ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يُفیق فتیّ به سُک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صورة لا معنى وهما طرفان كقوله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أغرتك الشهاب أم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أراحتك السحاب أم البح</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يَسارٌ من سجيتها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ويُمنى من عطيّتها اليس 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ويكونان طرفين أيضاً كقول عمر بن أبي ربيعة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العاجزُ مَنْ لا يَسْتبدّ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ليست هنداً انجزتنا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أنفسنا مما نجد</w:t>
      </w:r>
    </w:p>
    <w:p>
      <w:pPr>
        <w:pStyle w:val="BookText"/>
        <w:rPr/>
      </w:pP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يلتقيا في الاشتقاق لا في الصورة، وهما طرفان أيضاً كقول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ضرائبُ أبدعتَها في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نرى لك فيها ضَريبا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بلونا ضرائب من قد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رأينا لفتح ضريباً</w:t>
      </w:r>
    </w:p>
    <w:p>
      <w:pPr>
        <w:pStyle w:val="BookText"/>
        <w:rPr/>
      </w:pP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وديوان الرفاء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والبيت السري الرفاء من قصیدة یمدح بها أبا الفوارس سلامة بن فهد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تعنفني إن أطلت النحيبا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وأسبلت للعين دمعاً سكويا</w:t>
      </w:r>
    </w:p>
    <w:p>
      <w:pPr>
        <w:pStyle w:val="BookText"/>
        <w:rPr/>
      </w:pPr>
      <w:r>
        <w:rPr>
          <w:rFonts w:ascii="Amiri" w:hAnsi="Amiri" w:eastAsia="Amiri" w:cs="Amiri"/>
          <w:color w:val="111111"/>
          <w:sz w:val="28"/>
          <w:sz w:val="28"/>
          <w:szCs w:val="28"/>
          <w:rtl w:val="true"/>
          <w:lang w:bidi="ar-SA"/>
        </w:rPr>
        <w:t xml:space="preserve">والبيت في التبيان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الاكسير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والطراز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يلتقيا صورة ومعنى، ويكون أحدهما حشواً في صدر البيت والآخر طرفاً في عجزه، كقول أبي تمام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خذي عبرات عينك عن 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وصوني ما أزلت من القناع</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يَحفظ مُضاع المجد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كالمال المضاعِ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كذلك ويتفقا صورة لا معنى، كقول بعضهم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لا كان إنسان تيّمّم </w:t>
      </w:r>
      <w:r>
        <w:rPr>
          <w:rStyle w:val="FootnoteAnchor"/>
          <w:rtl w:val="true"/>
        </w:rPr>
        <w:footnoteReference w:id="245"/>
      </w:r>
      <w:r>
        <w:rPr>
          <w:rFonts w:ascii="Amiri" w:hAnsi="Amiri" w:eastAsia="Amiri" w:cs="Amiri"/>
          <w:color w:val="111111"/>
          <w:sz w:val="28"/>
          <w:sz w:val="28"/>
          <w:szCs w:val="28"/>
          <w:rtl w:val="true"/>
          <w:lang w:bidi="ar-SA"/>
        </w:rPr>
        <w:t xml:space="preserve">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المَها فاصطادَه إنسانُها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كذلك ويلتقيا معنى لا صورة، كقول امريء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المرءُ لم يَخزُن عليه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شيءٍ سواهُ بخزّان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طرفين في آخر الصدر والعجز، ويتفقا صورة ومعنى،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بالبيض الكواكب مُعْزما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بالبيض القواضب مغرمَا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كذلك ويتفقا صورة لا معنى، كقول الحريري</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فمشغوفٌ بآيات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ومفتونٌ برنّات المثاني</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كذلك ويتفقا في الاشتقاق ويختلفا في الصورة، 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ففعلُك إن سُئلتَ لنا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إن سَألت لنا مُطاع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في شبه الاشتقاق ويختلفا صورة ومعنى، كقول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ومُضْطَلعٌ بتلْخيصِ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إلى تَخليص عاني </w:t>
      </w:r>
      <w:r>
        <w:rPr>
          <w:rStyle w:val="FootnoteAnchor"/>
          <w:rtl w:val="true"/>
        </w:rPr>
        <w:footnoteReference w:id="2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أول العجز، والثاني في آخره، كقول الحماسي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لا يكن إلا مُعَرّجُ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فانّي نافعٌ لي قَليلُها</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كذلك ويلتقيا في الاشتقاق دون الصورة، كقول أبي تمام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ثوى بالثرى مَن كان يَحيى به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 صَرْف الدهرِ نائلُه الغمْرُ</w:t>
      </w:r>
    </w:p>
    <w:p>
      <w:pPr>
        <w:pStyle w:val="BookText"/>
        <w:rPr/>
      </w:pPr>
      <w:r>
        <w:rPr>
          <w:rFonts w:ascii="Amiri" w:hAnsi="Amiri" w:eastAsia="Amiri" w:cs="Amiri"/>
          <w:color w:val="111111"/>
          <w:sz w:val="28"/>
          <w:sz w:val="28"/>
          <w:szCs w:val="28"/>
          <w:rtl w:val="true"/>
          <w:lang w:bidi="ar-SA"/>
        </w:rPr>
        <w:t>ووراء هذه الأقسام أقسامٌ أُخَرُ لهذا النوع وفيما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w:t>
      </w:r>
      <w:r>
        <w:rPr>
          <w:rStyle w:val="FootnoteAnchor"/>
          <w:rtl w:val="true"/>
        </w:rPr>
        <w:footnoteReference w:id="253"/>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إما في كلمة أو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فإما أن يتقدم كل واحد من حروفها على ما كان متأخراً عنه، ويسمى مقلوب الكلّ، كالفتح والحتف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حسامُك فيه للاحبابِ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ورمْحك فيه للأعداءِ حَتْف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ثم إن وقع مثل هاتين الكلمتين على طرفي البيت سمي مقلوباً مجنّحاً،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هذا الشاعر الحين إلى من قلبه قاسي</w:t>
      </w:r>
    </w:p>
    <w:p>
      <w:pPr>
        <w:pStyle w:val="BookText"/>
        <w:rPr/>
      </w:pPr>
      <w:r>
        <w:rPr>
          <w:rFonts w:ascii="Amiri" w:hAnsi="Amiri" w:eastAsia="Amiri" w:cs="Amiri"/>
          <w:color w:val="111111"/>
          <w:sz w:val="28"/>
          <w:sz w:val="28"/>
          <w:szCs w:val="28"/>
          <w:rtl w:val="true"/>
          <w:lang w:bidi="ar-SA"/>
        </w:rPr>
        <w:t>سأرضى القوم فالهمّ علينا جبل راسي</w:t>
      </w:r>
    </w:p>
    <w:p>
      <w:pPr>
        <w:pStyle w:val="BookText"/>
        <w:rPr/>
      </w:pPr>
      <w:r>
        <w:rPr>
          <w:rFonts w:ascii="Amiri" w:hAnsi="Amiri" w:eastAsia="Amiri" w:cs="Amiri"/>
          <w:color w:val="111111"/>
          <w:sz w:val="28"/>
          <w:sz w:val="28"/>
          <w:szCs w:val="28"/>
          <w:rtl w:val="true"/>
          <w:lang w:bidi="ar-SA"/>
        </w:rPr>
        <w:t xml:space="preserve">أو يكون بعض حروفها كذلك، فيسمى مقلوب البعض، كقوله عليه السلام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عَوْراتِنا، وآمِنْ رَوْعاتِنا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في الكلمات بحيث تكون قراءتها من أولها كقراءتها من آخرها </w:t>
      </w:r>
      <w:r>
        <w:rPr>
          <w:rStyle w:val="FootnoteAnchor"/>
          <w:rtl w:val="true"/>
        </w:rPr>
        <w:footnoteReference w:id="256"/>
      </w:r>
      <w:r>
        <w:rPr>
          <w:rFonts w:ascii="Amiri" w:hAnsi="Amiri" w:eastAsia="Amiri" w:cs="Amiri"/>
          <w:color w:val="111111"/>
          <w:sz w:val="28"/>
          <w:sz w:val="28"/>
          <w:szCs w:val="28"/>
          <w:rtl w:val="true"/>
          <w:lang w:bidi="ar-SA"/>
        </w:rPr>
        <w:t xml:space="preserve">في النسخة أ س أرملا إذا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وارع إذا المرء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نفذ زاده وافتقر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طالباً للعطاء، 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يقرأ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في المقامة المغربية، مقامات الحريري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أس أرملا إذا 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وارع إذا المرء أساء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نفذ زاده وافتقر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طالباً للعطاء، 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يقرأ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في المقامة المغربية، مقامات الحريري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 أرْملاَ إذا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وارْعَ إذا المرءُ أسا </w:t>
      </w: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أزيد من كلمتين وفيه أبحاث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السجع </w:t>
      </w:r>
      <w:r>
        <w:rPr>
          <w:rStyle w:val="FootnoteAnchor"/>
          <w:rtl w:val="true"/>
        </w:rPr>
        <w:footnoteReference w:id="258"/>
      </w:r>
      <w:r>
        <w:rPr>
          <w:rFonts w:ascii="Amiri" w:hAnsi="Amiri" w:eastAsia="Amiri" w:cs="Amiri"/>
          <w:color w:val="111111"/>
          <w:sz w:val="28"/>
          <w:sz w:val="28"/>
          <w:szCs w:val="28"/>
          <w:rtl w:val="true"/>
          <w:lang w:bidi="ar-SA"/>
        </w:rPr>
        <w:t>، وهو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يسمى المتوازي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تتساوى الكلمتان في عدد الحروف، ونوع الحرف الأخير، كقول عليّ عليه السلام كثرة الوفاق نفاق وكثرة الخلاف شقاق </w:t>
      </w:r>
      <w:r>
        <w:rPr>
          <w:rStyle w:val="FootnoteAnchor"/>
          <w:rtl w:val="true"/>
        </w:rPr>
        <w:footnoteReference w:id="259"/>
      </w:r>
      <w:r>
        <w:rPr>
          <w:rFonts w:ascii="Amiri" w:hAnsi="Amiri" w:eastAsia="Amiri" w:cs="Amiri"/>
          <w:color w:val="111111"/>
          <w:sz w:val="28"/>
          <w:sz w:val="28"/>
          <w:szCs w:val="28"/>
          <w:rtl w:val="true"/>
          <w:lang w:bidi="ar-SA"/>
        </w:rPr>
        <w:t>و كقوله عليه السلام في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عهدُكُمْ شِقاقٌ، ودينُكُمْ نفاقٌ وماؤكم زُعَاقٌ</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المطرّق وهو أن يختلفا في العدد ويتفقا في الحرف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الأخير،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 صُدوعَ انفِراجها، ولاءَم بينها وبين أزْواجِها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رهوات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رهوة وهو المكان المرتفع، ويقال للمنخفض أيضاً، فهو من الأضداد،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وهو المكان الخالي، 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 المتوازن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يتفقا في عدد الحروف ولا يتفقا في الحرف الأخير،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غيرَ مفْقودِ الإنْعام، ولا مكافأ الإفْضال</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ويعرف المتكلف من السجع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الحرف الأخير إنما يحتاج إليه للتقفية لا للمعنى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معناه الأول لأجل التقفية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تضمين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يجمع المتكلم بعد رعاية السجع في أثناء القرائن بين لفظتين متشابهتي الوزن والروي،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جِئْتُکَ مِنْ سَبَإٍ بِنَبَإٍ یَقِینٍ</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الوفاق نفاق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الترصيع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تتساوى أوزان الألفاظ، وتتفق أعجازها،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بَحَوْلِهِ ودَنَا بِطَوْلِهِ، مَانِح كلِّ غنيمةٍ</w:t>
      </w:r>
    </w:p>
    <w:p>
      <w:pPr>
        <w:pStyle w:val="BookText"/>
        <w:rPr/>
      </w:pPr>
      <w:r>
        <w:rPr>
          <w:rFonts w:ascii="Amiri" w:hAnsi="Amiri" w:eastAsia="Amiri" w:cs="Amiri"/>
          <w:color w:val="111111"/>
          <w:sz w:val="28"/>
          <w:sz w:val="28"/>
          <w:szCs w:val="28"/>
          <w:rtl w:val="true"/>
          <w:lang w:bidi="ar-SA"/>
        </w:rPr>
        <w:t>وفضْلِ، وكاشفِ كلِّ عظيمةٍ وأزْلي</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صفة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غَنَاءٌ وآخِرُها 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حَلالِهَا حِسَابٌ،</w:t>
      </w:r>
    </w:p>
    <w:p>
      <w:pPr>
        <w:pStyle w:val="BookText"/>
        <w:rPr/>
      </w:pPr>
      <w:r>
        <w:rPr>
          <w:rFonts w:ascii="Amiri" w:hAnsi="Amiri" w:eastAsia="Amiri" w:cs="Amiri"/>
          <w:color w:val="111111"/>
          <w:sz w:val="28"/>
          <w:sz w:val="28"/>
          <w:szCs w:val="28"/>
          <w:rtl w:val="true"/>
          <w:lang w:bidi="ar-SA"/>
        </w:rPr>
        <w:t>وفي حَرامِها عِقابٌ</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يجيء مع التجنيس، كقوله عليه السلام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تُهدم أركانُه، وعِزُّ لا تُهزم أعوانُه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 </w:t>
      </w:r>
      <w:bookmarkStart w:id="51" w:name="pg8795_68705"/>
    </w:p>
    <w:p>
      <w:pPr>
        <w:pStyle w:val="Heading2"/>
        <w:numPr>
          <w:ilvl w:val="1"/>
          <w:numId w:val="1"/>
        </w:numPr>
        <w:rPr/>
      </w:pPr>
      <w:bookmarkStart w:id="52" w:name="__RefHeading___Toc3713106_653776707"/>
      <w:bookmarkStart w:id="53" w:name="_Toc15"/>
      <w:bookmarkEnd w:id="51"/>
      <w:bookmarkEnd w:id="52"/>
      <w:r>
        <w:rPr>
          <w:rtl w:val="true"/>
        </w:rPr>
        <w:t>الباب الثاني</w:t>
      </w:r>
      <w:bookmarkEnd w:id="53"/>
    </w:p>
    <w:p>
      <w:pPr>
        <w:pStyle w:val="BookText"/>
        <w:rPr/>
      </w:pPr>
      <w:r>
        <w:rPr>
          <w:rFonts w:ascii="Amiri" w:hAnsi="Amiri" w:eastAsia="Amiri" w:cs="Amiri"/>
          <w:color w:val="111111"/>
          <w:sz w:val="28"/>
          <w:sz w:val="28"/>
          <w:szCs w:val="28"/>
          <w:rtl w:val="true"/>
          <w:lang w:bidi="ar-SA"/>
        </w:rPr>
        <w:t>فيما يتعلق بالدلالة الوضعية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البحث عن حسن الدلالة اللفظية يرجع إلى اشتراط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عربية غير مولدة، ولا صادرة عن خطأ العامة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جارية</w:t>
      </w:r>
      <w:r>
        <w:rPr>
          <w:rStyle w:val="FootnoteAnchor"/>
          <w:rtl w:val="true"/>
        </w:rPr>
        <w:footnoteReference w:id="270"/>
      </w:r>
      <w:r>
        <w:rPr>
          <w:rFonts w:ascii="Amiri" w:hAnsi="Amiri" w:eastAsia="Amiri" w:cs="Amiri"/>
          <w:color w:val="111111"/>
          <w:sz w:val="28"/>
          <w:sz w:val="28"/>
          <w:szCs w:val="28"/>
          <w:rtl w:val="true"/>
          <w:lang w:bidi="ar-SA"/>
        </w:rPr>
        <w:t xml:space="preserve">على مقاييس العرب وقوانينها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قوانين النحو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فاليوم اشربْ غير مستحقب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من الله ولا واغل</w:t>
      </w:r>
    </w:p>
    <w:p>
      <w:pPr>
        <w:pStyle w:val="BookText"/>
        <w:rPr/>
      </w:pPr>
      <w:r>
        <w:rPr>
          <w:rFonts w:ascii="Amiri" w:hAnsi="Amiri" w:eastAsia="Amiri" w:cs="Amiri"/>
          <w:color w:val="111111"/>
          <w:sz w:val="28"/>
          <w:sz w:val="28"/>
          <w:szCs w:val="28"/>
          <w:rtl w:val="true"/>
          <w:lang w:bidi="ar-SA"/>
        </w:rPr>
        <w:t xml:space="preserve">انظر سر الفصاحة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عن الألفاظ الغريبة الوحشية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اتئد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استحى، اربیت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الغلواء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المغالاة في العذل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ولذلك كانت في</w:t>
      </w:r>
      <w:bookmarkStart w:id="54" w:name="pg8795_68706"/>
    </w:p>
    <w:p>
      <w:pPr>
        <w:pStyle w:val="BookText"/>
        <w:rPr/>
      </w:pPr>
      <w:bookmarkEnd w:id="54"/>
      <w:r>
        <w:rPr>
          <w:rFonts w:ascii="Amiri" w:hAnsi="Amiri" w:eastAsia="Amiri" w:cs="Amiri"/>
          <w:color w:val="111111"/>
          <w:sz w:val="28"/>
          <w:sz w:val="28"/>
          <w:szCs w:val="28"/>
          <w:rtl w:val="true"/>
          <w:lang w:bidi="ar-SA"/>
        </w:rPr>
        <w:t xml:space="preserve">الكتاب العزيز نادرة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 الدلالة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لما كانت الألفاظ المفردة لا تستعمل لإفادة مدلولاتها الالتزامية إلا عند التركيب، وكان الأصل في أصناف التراكيب هو الخبر، وهو الذي يتصور بالصور الكثيرة، وتظهر فيه الأسرار العجيبة من علم المعاني والبيان، رأينا أن نشير إلى قدر من مباحثه قبل الخوض في سائر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رتبنا هذا الباب على فصول</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713108_653776707"/>
      <w:bookmarkStart w:id="56" w:name="_Toc16"/>
      <w:bookmarkEnd w:id="55"/>
      <w:r>
        <w:rPr>
          <w:rtl w:val="true"/>
        </w:rPr>
        <w:t>الفصل الأول</w:t>
      </w:r>
      <w:bookmarkEnd w:id="56"/>
    </w:p>
    <w:p>
      <w:pPr>
        <w:pStyle w:val="BookText"/>
        <w:rPr/>
      </w:pPr>
      <w:r>
        <w:rPr>
          <w:rFonts w:ascii="Amiri" w:hAnsi="Amiri" w:eastAsia="Amiri" w:cs="Amiri"/>
          <w:color w:val="111111"/>
          <w:sz w:val="28"/>
          <w:sz w:val="28"/>
          <w:szCs w:val="28"/>
          <w:rtl w:val="true"/>
          <w:lang w:bidi="ar-SA"/>
        </w:rPr>
        <w:t xml:space="preserve">في أحكام الخبر وفيه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رسّم بأنه القول الذي يقال لقائله إنه صادق فيما قاله أو كاذب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صدقاً ولا كذباً، كالأمر والنهي؛ فإنه لا يحتمل صدقاً ولا كذباً، فهو لا يفيد حصول شيء أو عدم حصوله، وإنما هو أمر فقط أو نهي فحسب، انظر شرح التلخيص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الإمام فخر الدين عليه شكّا، فقال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والكذب لا يمكن تعريفهما إلا بالخبر؛ إذ يقال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الخبر المطابق، وفي الكذب إنه الخبر غير المطابق، وتعريف الخبر بهما دور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وأجاب أفضل المتأخرين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الصدق والكذب من الأعراض الذاتية للخبر، فتعريفه بهما رسميّ أورد تفسيراً للاسم وتعييناً لمعناه من بين سائر المركبات، ولا يكون ذلك دوراً؛ لأن الشيء الواضح بحسب مهيّته ربما يكون ملتبساً في بعض المواضع بغيره، ويكون ما يشتمل عليه من أعراضه الذاتية الغنية عن التعريف أو غيرها مما يجري مجراها عارياً عن الالتباس فإيراده في الإشارة إلى تعيين ذلك الشيء إنما يلخصه ويجرده عن الالتباس، وإنما يكون دوراً لو كانت تلك الأعراض أيضاً مفتقرة إلى البيان بذلك الشيء، وهاهنا إنما يحتاج إلى تعيين صنف واحد من أصناف المركبات فيه اشتباه؛ لأنه لم يتعين بعد وليس في الصدق والكذب اشتباه، 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نعني بالخبر التركيب الذي يشتمل حدّ الصدق والكذب عليه كما لو وقع اشتباه في معنى الحيوان 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نعني به ما يقع في تعريف الإنسان موقع الجنس ولا يكون دوراً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تعريفه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القول المقتضي بصريحه إسناد أمر إلى أمر بالنفي أو الإثبات، وأما تسمية النحاة أحد جزء الخبر خبراً فمجاز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الغرض الأول من وضع الألفاظ المفردة إفادتها لمسمياتها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إفادتها لها موقوفة على العلم بكونها موضوعة لها، وهو مستلزم للعلم بها قبل الوضع فلو توقفت إفادتها على الوضع لزم الدور وإنه محال؛ بل الغرض الأول منها تمكّن الإنسان من تفهم ما يتركب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المسميات بواسطة تركيب تلك الألفاظ المفردة</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قائم بعينه في المركبات؛ لأن اللفظ المركب لا يفيد مدلوله إلا عند العلم بكوْن تلك الألفاظ موضوعة لتلك المعاني من تلك الألفاظ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الألفاظ المركبة لا تفيد مدلولها إلا عند العلم بكون الألفاظ المركبة موضوعة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متى علمنا وضع كل واحد من تلك الألفاظ المفردة لكل واحد من تلك المعاني المفردة، فإذا توالت الألفاظ المفردة بحركاتها المخصوصة على السمع، ارتسمت المعاني المفردة في الذهن مستلزمة للعلم بنسبة بعضها إلى بعض استلزاماً عقلياً، وذلك هو التركيب، فظهر أن استفادة العلم بالمعاني المركبة لا يتوقف على كون الألفاظ المركبة موضوعة لها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الإخبار بالاسم والإخبار بالفعل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الفعل مشعر بالزمان المعين دون الاسم، فلذلك ظهر الفرق بين الإخبار به والإخبار بالاسم؛ فإنك إذا قصدت بالإخبار الإثبات المطلق غير المشعر بالزمان، وجب أن تخبر بالاسم،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وكلبهمْ باسِطٌ ذراعَيْه</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الغرض إلا إثبات البسط لذراعي</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تعريف زمان ذلك فغير مقصود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قصدت الإشعار بزمان ذلك الثبوت، فالصالح له هو الفعل،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يرزقكُمْ مِن السماءِ والأرضِ</w:t>
      </w:r>
      <w:r>
        <w:rPr>
          <w:rStyle w:val="FootnoteAnchor"/>
          <w:rtl w:val="true"/>
        </w:rPr>
        <w:footnoteReference w:id="281"/>
      </w:r>
      <w:r>
        <w:rPr>
          <w:rFonts w:ascii="Amiri" w:hAnsi="Amiri" w:eastAsia="Amiri" w:cs="Amiri"/>
          <w:color w:val="111111"/>
          <w:sz w:val="28"/>
          <w:sz w:val="28"/>
          <w:szCs w:val="28"/>
          <w:rtl w:val="true"/>
          <w:lang w:bidi="ar-SA"/>
        </w:rPr>
        <w:t>فإن تمام المقصود إنما يتحصل بكونه معطياً في كل حين وأوان، لا بمجرد كونه معطياً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المبتدأ والخبر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اجتمعت الذات والصفة، فالذات أولى بالمبتدئية، والصفة أولى بالخبرية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إما أن يكون الأمر في اللفظ كذلك،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تدخل لام التعريف في الخبر،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وذلك يفيد ثبوت مطلق الانطلاق لزيد من غير أن يفيد دوام ذلك الثبوت أو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يدخله لام التعريف،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المنطلق، أو زيد هو المنطلق، فاللام في الخبر يفيد انحصار المخبر به في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يكون لام العهد كما إذا اعتقدت وجود انطلاق معين ولكن لا تعلم أن المنطلق زيد أو عمرو،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المنطلق عنيت أن صاحب ذلك الانطلاق هو زيد، فقد انحصر ذلك الانطلاق في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لتعريف الطبيعة فيفهم من وصفه الحصر، ثم هو للحصر إن أمكن ترك الكلام على حقيقته كقولك زيد هو الوفيّ، إذا لم تظن بأحد خيراً غيره، وإلا حُمل الكلام على المبالغة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العالم، وهو الشجاع؛ لامتناع حصر الحقيقة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عكس وأُخّرت الذات عن الصفة،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المنطلق زيد، فذاك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معتقد أن إنساناً انطلق، ولكن لا يعلم شخصه،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المنطلق زيد، أي الذي تعتقد انطلاقه هو زيد، ثم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يجب أن يكون عما يُعرف بما لا يُعرف له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كان المقصود إثبات الانطلاق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المنطلق؛ كان المقصود إما حصر انطلاق معين، أو حصر حقيقة الانطلاق إما تحقيقاً أو مبالغة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7" w:name="pg8795_68717"/>
    </w:p>
    <w:p>
      <w:pPr>
        <w:pStyle w:val="Heading2"/>
        <w:numPr>
          <w:ilvl w:val="1"/>
          <w:numId w:val="1"/>
        </w:numPr>
        <w:rPr/>
      </w:pPr>
      <w:bookmarkStart w:id="58" w:name="__RefHeading___Toc3713110_653776707"/>
      <w:bookmarkStart w:id="59" w:name="_Toc17"/>
      <w:bookmarkEnd w:id="57"/>
      <w:bookmarkEnd w:id="58"/>
      <w:r>
        <w:rPr>
          <w:rtl w:val="true"/>
        </w:rPr>
        <w:t xml:space="preserve">الفصل الثاني </w:t>
      </w:r>
      <w:r>
        <w:rPr>
          <w:rtl w:val="true"/>
        </w:rPr>
        <w:t>/ [</w:t>
      </w:r>
      <w:r>
        <w:rPr/>
        <w:t>26</w:t>
      </w:r>
      <w:r>
        <w:rPr>
          <w:rtl w:val="true"/>
        </w:rPr>
        <w:t xml:space="preserve"> </w:t>
      </w:r>
      <w:r>
        <w:rPr>
          <w:rtl w:val="true"/>
        </w:rPr>
        <w:t>ب</w:t>
      </w:r>
      <w:r>
        <w:rPr>
          <w:rtl w:val="true"/>
        </w:rPr>
        <w:t>]</w:t>
      </w:r>
      <w:bookmarkEnd w:id="59"/>
    </w:p>
    <w:p>
      <w:pPr>
        <w:pStyle w:val="BookText"/>
        <w:rPr/>
      </w:pPr>
      <w:r>
        <w:rPr>
          <w:rFonts w:ascii="Amiri" w:hAnsi="Amiri" w:eastAsia="Amiri" w:cs="Amiri"/>
          <w:color w:val="111111"/>
          <w:sz w:val="28"/>
          <w:sz w:val="28"/>
          <w:szCs w:val="28"/>
          <w:rtl w:val="true"/>
          <w:lang w:bidi="ar-SA"/>
        </w:rPr>
        <w:t>في الحقيقة والمجاز 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الحقيقة و المجاز، وحدّهما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بمعنى مفعولة من الحق، وهو الثّبات، وسمّي ما خالف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لأنه مُثْبتٌ معلومُ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جازه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تعداه، وإذا عُدل باللفظ عن وضعه اللغوي، وُصف بأنه مجاز؛ بمعنى أن الذهن انتقل من لفظه </w:t>
      </w:r>
      <w:r>
        <w:rPr>
          <w:rStyle w:val="FootnoteAnchor"/>
          <w:rtl w:val="true"/>
        </w:rPr>
        <w:footnoteReference w:id="283"/>
      </w:r>
      <w:r>
        <w:rPr>
          <w:rFonts w:ascii="IRNazanin" w:hAnsi="IRNazanin" w:eastAsia="IRNazanin"/>
          <w:color w:val="111111"/>
          <w:sz w:val="28"/>
          <w:sz w:val="28"/>
          <w:szCs w:val="28"/>
          <w:rtl w:val="true"/>
          <w:lang w:bidi="fa-IR"/>
        </w:rPr>
        <w:t>إلى معنی غیر معناه، فصار موضع الانتقال والمجاوزة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حدّ الحقيقة فإما في المفردات، فهي كلُّ كلمة أُفيد بها ما وُضِعتْ له في أصل الاصطلاح الذي وقع التخاطب به، ويدخل في ذلك الحقيقة اللغوية والعرفية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 فكل جملة وضعتها على أن الحكم المضاد بها على ما هو عليه في العقل وواقع موقعه فهي حقيقة،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 المجاز، فإما في المفرد أيضاً، وهو ما أفيد به معنىٌ غير ما اصطُلح عليه في أصل المواضعة التي وقع التخاطب بها لعلاقة بينه وبين الأول، ويدخل في ذلك المجاز اللغوي والعرفي والشرعي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الجمل، فكل جملة خرج الحكم المفاد بها عن موضوعه في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بضرب من التأويل، فهو مجاز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يتحقق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فيه من أمرين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منقولاً عن معنى وضع اللفظ بإزائه، وإلّا لبقي حقيقة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النقل لمناسبة بين المعنيين، وإلا لكان في الثاني مرتجلا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يظهر الفرْق </w:t>
      </w:r>
      <w:r>
        <w:rPr>
          <w:rStyle w:val="FootnoteAnchor"/>
          <w:rtl w:val="true"/>
        </w:rPr>
        <w:footnoteReference w:id="288"/>
      </w:r>
      <w:r>
        <w:rPr>
          <w:rFonts w:ascii="Amiri" w:hAnsi="Amiri" w:eastAsia="Amiri" w:cs="Amiri"/>
          <w:color w:val="111111"/>
          <w:sz w:val="28"/>
          <w:sz w:val="28"/>
          <w:szCs w:val="28"/>
          <w:rtl w:val="true"/>
          <w:lang w:bidi="ar-SA"/>
        </w:rPr>
        <w:t>بين المجاز، والكذب، والدعْوَى الباطلة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المُبْطِلَ إذا أَخْرج الحكم عن موضعه وأعطاه غيرَ المستحقّ، لم يُعرف أنه إنما أعطاه لكونه فرعاً لأصل؛ بل يُجزم بأن ثبوت الحكم في ذلك الموضع ثبوتٌ أصلي، وكذلك الكاذب يدّعي أن الأمر على ما وَضعه وليس هو من التأويل في شيء، والمجاز لم يكن مجازاً؛ لأنه إثبات الحكم لما لا يستحقه للمناسبة بينه وبين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المجاز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المجاز ﴿إما</w:t>
      </w:r>
      <w:r>
        <w:rPr>
          <w:rStyle w:val="FootnoteAnchor"/>
          <w:rtl w:val="true"/>
        </w:rPr>
        <w:footnoteReference w:id="289"/>
      </w:r>
      <w:r>
        <w:rPr>
          <w:rFonts w:ascii="Amiri" w:hAnsi="Amiri" w:eastAsia="Amiri" w:cs="Amiri"/>
          <w:color w:val="111111"/>
          <w:sz w:val="28"/>
          <w:sz w:val="28"/>
          <w:szCs w:val="28"/>
          <w:rtl w:val="true"/>
          <w:lang w:bidi="ar-SA"/>
        </w:rPr>
        <w:t>أن يقع في اللفظ المفرد فقط، أو في المركب فقط، أو فيهما معاً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الأسد على الرجل الشجاع، والحمار على البليد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يُستعمل كل واحد من الألفاظ المفردة في موضعه الأصلي، لكن التركيب لا يكون مطابقاً لما في الوجود،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w:t>
      </w:r>
      <w:r>
        <w:rPr>
          <w:rStyle w:val="FootnoteAnchor"/>
          <w:rtl w:val="true"/>
        </w:rPr>
        <w:footnoteReference w:id="290"/>
      </w:r>
      <w:r>
        <w:rPr>
          <w:rFonts w:ascii="IRNazanin" w:hAnsi="IRNazanin" w:eastAsia="IRNazanin"/>
          <w:color w:val="111111"/>
          <w:sz w:val="28"/>
          <w:sz w:val="28"/>
          <w:szCs w:val="28"/>
          <w:rtl w:val="true"/>
          <w:lang w:bidi="fa-IR"/>
        </w:rPr>
        <w:t xml:space="preserve">وقوله الشاعر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وللصلتان العبدي في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الأسرار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الإيجاز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أشابَ الصغيرَ وأفْنى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الغَداةِ ومَرُّ العَشِيّ</w:t>
      </w:r>
    </w:p>
    <w:p>
      <w:pPr>
        <w:pStyle w:val="BookText"/>
        <w:rPr/>
      </w:pPr>
      <w:r>
        <w:rPr>
          <w:rFonts w:ascii="Amiri" w:hAnsi="Amiri" w:eastAsia="Amiri" w:cs="Amiri"/>
          <w:color w:val="111111"/>
          <w:sz w:val="28"/>
          <w:sz w:val="28"/>
          <w:szCs w:val="28"/>
          <w:rtl w:val="true"/>
          <w:lang w:bidi="ar-SA"/>
        </w:rPr>
        <w:t>وهذا المجاز عقلي؛ لأن نسبة الإخراج إلى الأرض، والإشابة إلى كرّ الغداة ومرّ العشيّ حكم عقلي عُدل به عن الفاعل الحقيقي، وهو الله سبحانه إلى غير من هو له، وهو الأرض والغداة والعِشيّ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لمن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أحياني اكتحالي بطلعتك، فإن لفظي الإحياء والاكتحال مفردان استُعملا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موضعهما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الأصلي، ثم نُسب الإحياء إلى الاكتحال مع عدم المطابقة لما في نفس الأمر أيضاً، وهذا التلخيص لعبد القاهر النّحْوِيّ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 المجاز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ذكره الإمام فخر الدين منها اثنا عشر صنفاً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السبب على المسبب، والأسباب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الفاعليّ، كإطلاق اسم النظر الذي هو تقليب الحدقة نحو المرثي على الرؤية،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أي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 كتسميتهم العنب بالخمر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كتسميتهم القدرة يدا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الوادي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المسبب على السبب، كتسميتهم المرضَ الشديدَ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أولى؛ لاستلزام السبب المعيّن للمسبب المعين من غير عكس، وأولى الأسباب بذلك هو السبب الغائي؛ لحصول علاقة العلّيّة والمعلوليّة اللتين كل واحدة منهما علّة لحسن المجاز فيه دون باقي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الشيء على ما يشابهه، كإطلاق لفظ الحمار على الرجل البليد وهو الاستعارة كما سيجيء بيانها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الشيء باسم ضده كتسمية العقاب بسبب الجريمة بالجزاء المختص بمقابلة الإحسان بمثله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الجزء باسم الكل، كإطلاق لفظ العام على الخاص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الغلس، كإطلاق لفظ الأسود على الزنجيّ لسواد جلده </w:t>
      </w:r>
      <w:r>
        <w:rPr>
          <w:rStyle w:val="FootnoteAnchor"/>
          <w:rtl w:val="true"/>
        </w:rPr>
        <w:footnoteReference w:id="300"/>
      </w:r>
      <w:r>
        <w:rPr>
          <w:rFonts w:ascii="Amiri" w:hAnsi="Amiri" w:eastAsia="Amiri" w:cs="Amiri"/>
          <w:color w:val="111111"/>
          <w:sz w:val="28"/>
          <w:sz w:val="28"/>
          <w:szCs w:val="28"/>
          <w:rtl w:val="true"/>
          <w:lang w:bidi="ar-SA"/>
        </w:rPr>
        <w:t>، والأول أولى؛ لاستلزام الكل للجزء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بالفعل على ما بالقوة كتسمية الخمر في الدّن مُسْكِراً </w:t>
      </w:r>
      <w:r>
        <w:rPr>
          <w:rStyle w:val="FootnoteAnchor"/>
          <w:rtl w:val="true"/>
        </w:rPr>
        <w:footnoteReference w:id="301"/>
      </w:r>
      <w:r>
        <w:rPr>
          <w:rFonts w:ascii="Amiri" w:hAnsi="Amiri" w:eastAsia="Amiri" w:cs="Amiri"/>
          <w:color w:val="111111"/>
          <w:sz w:val="28"/>
          <w:sz w:val="28"/>
          <w:szCs w:val="28"/>
          <w:rtl w:val="true"/>
          <w:lang w:bidi="ar-SA"/>
        </w:rPr>
        <w:t>، وهو قريب من إطلاق السبب الغائي على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المشتق بعد زوال المشتق منه كإطلاق لفظ ضارب على من فرغ من الضرب، وقد عرفت أن ذلك هل هو مجاز أو حقيقة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اسم المجاور على مجاوره، كإطلاق لفظ الراوية وهو الجمل الذي يُحمل عليه الماء على المزادة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اسم الحقيقة العرفيّة كالدّابّة للفرس على الحمار وغيره مجازاً </w:t>
      </w:r>
      <w:r>
        <w:rPr>
          <w:rStyle w:val="FootnoteAnchor"/>
          <w:rtl w:val="true"/>
        </w:rPr>
        <w:footnoteReference w:id="304"/>
      </w:r>
      <w:r>
        <w:rPr>
          <w:rFonts w:ascii="Amiri" w:hAnsi="Amiri" w:eastAsia="Amiri" w:cs="Amiri"/>
          <w:color w:val="111111"/>
          <w:sz w:val="28"/>
          <w:sz w:val="28"/>
          <w:szCs w:val="28"/>
          <w:rtl w:val="true"/>
          <w:lang w:bidi="ar-SA"/>
        </w:rPr>
        <w:t>عرفيّاً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بسبب النقصان والزيادة،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أن الكلمة كما أنها توصف بالمجاز لنقلها عن معناها فقد توصف بالمجاز لنقلها عن حكم كان لها إلى حكم ليس هي حقيقة فيه، كقوله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واسأل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القرية</w:t>
      </w:r>
      <w:r>
        <w:rPr>
          <w:rStyle w:val="FootnoteAnchor"/>
          <w:rtl w:val="true"/>
        </w:rPr>
        <w:footnoteReference w:id="305"/>
      </w:r>
      <w:r>
        <w:rPr>
          <w:rFonts w:ascii="Amiri" w:hAnsi="Amiri" w:eastAsia="Amiri" w:cs="Amiri"/>
          <w:color w:val="111111"/>
          <w:sz w:val="28"/>
          <w:sz w:val="28"/>
          <w:szCs w:val="28"/>
          <w:rtl w:val="true"/>
          <w:lang w:bidi="ar-SA"/>
        </w:rPr>
        <w:t xml:space="preserve">واسأل أهل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يستحقه في الأصل الجرّ، والنصب فيها مجاز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الإعراب لا يراعى فيه صدق النسبة وكذبها والمطابقة وعدمها، فإنك لو قلت لمستُ السماء كان السماء مفعولاً به للفعل المتقدم ويستحق النصب حقيقة، وكذلك القرية هاهنا تستحق النصب حقيقة بالمفعولية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النسبة في نفسها صادقة أم لا، فذاك بحث آخر؛ بل الحق أنه مجاز في التركيب والنسبة فإن نسبة السؤال إلى أهل القرية حقيقة، فيكون إليها مجازاً، وإن قطعنا النظر عن مباحث النحاة أمكن أن يكون الحق ما قاله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 بسبب الزيادة فالحق أن الزيادة إن غيرت معنى الكلام الذي يتمّ بدونها ولا يحتاج فيه إليها،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Style w:val="FootnoteAnchor"/>
          <w:rtl w:val="true"/>
        </w:rPr>
        <w:footnoteReference w:id="307"/>
      </w:r>
      <w:r>
        <w:rPr>
          <w:rFonts w:ascii="Amiri" w:hAnsi="Amiri" w:eastAsia="Amiri" w:cs="Amiri"/>
          <w:color w:val="111111"/>
          <w:sz w:val="28"/>
          <w:sz w:val="28"/>
          <w:szCs w:val="28"/>
          <w:rtl w:val="true"/>
          <w:lang w:bidi="ar-SA"/>
        </w:rPr>
        <w:t>فالمجاز حاصل في النسبة؛ إذ كانت نسبة النفي إلى من ليس له وإن لم تغير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w:t>
      </w:r>
      <w:r>
        <w:rPr>
          <w:rStyle w:val="FootnoteAnchor"/>
          <w:rtl w:val="true"/>
        </w:rPr>
        <w:footnoteReference w:id="308"/>
      </w:r>
      <w:r>
        <w:rPr>
          <w:rFonts w:ascii="Amiri" w:hAnsi="Amiri" w:eastAsia="Amiri" w:cs="Amiri"/>
          <w:color w:val="111111"/>
          <w:sz w:val="28"/>
          <w:sz w:val="28"/>
          <w:szCs w:val="28"/>
          <w:rtl w:val="true"/>
          <w:lang w:bidi="ar-SA"/>
        </w:rPr>
        <w:t>لم يتصور المجاز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المتعلَّق على المتعلق، كتسمية المقدور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بالذات لا يدخل إلا على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أما الحرف؛ فلأن معناه في غيره، فإن ضُمّ على حقيقة، فهو حقيقة، أو إلى مجاز، كان مجازاً في التركيب فلم يدخله بالذات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الفعل؛ فلأن معناه مركب من المصدر وغيره، فلمّا لم يكن المصدر متجوزاً به، لم يكن الفعل كذلك، فكان داخلاً فيه بالعرَض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الاسم؛ فإمّا علَم فلا يدخله المجاز </w:t>
      </w:r>
      <w:r>
        <w:rPr>
          <w:rStyle w:val="FootnoteAnchor"/>
          <w:rtl w:val="true"/>
        </w:rPr>
        <w:footnoteReference w:id="309"/>
      </w:r>
      <w:r>
        <w:rPr>
          <w:rFonts w:ascii="Amiri" w:hAnsi="Amiri" w:eastAsia="Amiri" w:cs="Amiri"/>
          <w:color w:val="111111"/>
          <w:sz w:val="28"/>
          <w:sz w:val="28"/>
          <w:szCs w:val="28"/>
          <w:rtl w:val="true"/>
          <w:lang w:bidi="ar-SA"/>
        </w:rPr>
        <w:t>لأنه مشروط بالعلاقة بين الأصل والفرع، وليست موجودة في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مشتق، ومعلوم أنه لولا تطرّق المجاز إلى المشتق منه لم يتطرق إلى المشتق، فلم يبق إلا أسماء الأجناس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الداعي إلى التكلم بالمجاز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العدول إلى المجاز؛ إما لأجل اللفظ، أو المعنى، أولهما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لأجل جوهر اللفظ، أو لأحوال 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يكون اللفظ الدال بالحقيقة ثقيلاً على اللسان؛ إما لثقل أجزائه، أو لتنافر تركيبه، أو لثقل وزنه، ويكون عذباً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المجاز صالحاً للشعر أو للسجع، وأصناف البديع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لأجل المعنى، فقد يقصد المجاز لتعظيم ليس في الحقيقة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المجلس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لتحقير يكون فيها كما يُعبّر بالغائط عن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لزيادة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تقوية لحال المذكور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للإنسان الشجاع، فإنه أتمّ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إنساناً يشبه الأسد 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تقوية لحال الذكر، وهو المجاز الذي يذكر للتأكيد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لتلطيف الكلام،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أن النفس إذا وقفت على كلام، فلو وقفت على تمام المقصود لم يبق لها إليه شوق أصلاً؛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تحصيل الحاصل محال، وإن لم يقف على شيء منه أصلاً لم يحصل لها أيضاً إليه 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وقفتْ عليه من بعض الوجوه دون البعض، فإن القدْر المعلوم يشوّقها إلى غير المعلوم، فيحصل لها بسبب علمها بالقدر المعلوم لذّة وبسبب حرمانها عن الباقي ألم فيحصل هناك تعاقب آلام ولذّات، واللّذّة إذا حصلت عقيب الألم، كانت أقوى وشعور النفس بها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عبر عن الشيء باللفظ الدال عليه على سبيل الحقيقة حصل تمام العلم به فلا تحصل اللذة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عبر عنها بلوازمها الخارجية عرّفت لا على سبيل الكمال فتحصل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التي هي كالدغدغة النفسانية، مثال ذلك أنك إذا قلت رأيت إنساناً يشبه الأسد في شجاعته، فقد حصلت المعاني بتمامها من ألفاظها الموضوعة لها فلم يحصل من اللذة ما يحصل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في يده سيف، فإن الذهن هاهنا يتصور من لفظ الأسد معناه ولوازمه البينة كالشجاعة، ثم ينتقل بسبب القرينة إلى ملاحظة وجه الشبه في الإنسان الذي هو الشجاعة، فذلك الانتقال هو محل الدغدغة واللذة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تنفصل به الحقيقة عن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إما أن يقع بالتنصيص، أو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التنصيص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حقيقة، وذاك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خواصهما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فالحقيقة تعرف من وجهين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المعنى من ذلك اللفظ إلى فهم بعض السامعين </w:t>
      </w:r>
    </w:p>
    <w:p>
      <w:pPr>
        <w:pStyle w:val="BookText"/>
        <w:rPr/>
      </w:pPr>
      <w:r>
        <w:rPr>
          <w:rFonts w:ascii="Amiri" w:hAnsi="Amiri" w:eastAsia="Amiri" w:cs="Amiri"/>
          <w:color w:val="111111"/>
          <w:sz w:val="28"/>
          <w:sz w:val="28"/>
          <w:szCs w:val="28"/>
          <w:rtl w:val="true"/>
          <w:lang w:bidi="ar-SA"/>
        </w:rPr>
        <w:t>من أهل تلك اللغة فيحكم بأنه حقيقة فيه؛ إذ لولا اضطراره إلى فهم ذلك</w:t>
      </w:r>
    </w:p>
    <w:p>
      <w:pPr>
        <w:pStyle w:val="BookText"/>
        <w:rPr/>
      </w:pPr>
      <w:r>
        <w:rPr>
          <w:rFonts w:ascii="Amiri" w:hAnsi="Amiri" w:eastAsia="Amiri" w:cs="Amiri"/>
          <w:color w:val="111111"/>
          <w:sz w:val="28"/>
          <w:sz w:val="28"/>
          <w:szCs w:val="28"/>
          <w:rtl w:val="true"/>
          <w:lang w:bidi="ar-SA"/>
        </w:rPr>
        <w:t>المعنى من قصد الواضعين لما فهمه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إذا أرادوا إفهام غيرهم معنى اقتصروا على عبارات مخصوصة، وإذا قصدوا بالتعبير الحسن بعد الفهم عبروا بعبارات أخرى وقرّنوا بها قرائن فيعلم أنه حقيقة؛ إذ لولا أنه استقر في قلوبهم استحقاق ذلك اللفظ لذلك المعنى، لما اقتصروا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 فيعرف</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عكس ما ذكرناه في تعريف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 الكلمة إذا علّقت بما يستحيل تعليقها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في أصل اللغة غير موضوعة له، فيعلم أنها مجاز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 فان يعلم أن الواضع وَضع لفظاً لمعنىً ثم استعمله في بعض موارده، ثم استعمله بعد ذلك في غير ذلك الشيء، كلفظ الدابة الذي وُضع لكل ما يدبّ، ثم خُصّ بالفرس فصار حقيقة عرفيّة، ثم استعمل بعد ذلك في الحمار، فَيُعلَم أنه مجازٌ فيه إلى أن يَغلب الاستعمال عليه فيصير حقيقةً عرفيةً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0" w:name="pg8795_68735"/>
    </w:p>
    <w:p>
      <w:pPr>
        <w:pStyle w:val="Heading2"/>
        <w:numPr>
          <w:ilvl w:val="1"/>
          <w:numId w:val="1"/>
        </w:numPr>
        <w:rPr/>
      </w:pPr>
      <w:bookmarkStart w:id="61" w:name="__RefHeading___Toc3713112_653776707"/>
      <w:bookmarkStart w:id="62" w:name="_Toc18"/>
      <w:bookmarkEnd w:id="60"/>
      <w:bookmarkEnd w:id="61"/>
      <w:r>
        <w:rPr>
          <w:rtl w:val="true"/>
        </w:rPr>
        <w:t>الفصل الثالث</w:t>
      </w:r>
      <w:bookmarkEnd w:id="62"/>
    </w:p>
    <w:p>
      <w:pPr>
        <w:pStyle w:val="BookText"/>
        <w:rPr/>
      </w:pPr>
      <w:r>
        <w:rPr>
          <w:rFonts w:ascii="Amiri" w:hAnsi="Amiri" w:eastAsia="Amiri" w:cs="Amiri"/>
          <w:color w:val="111111"/>
          <w:sz w:val="28"/>
          <w:sz w:val="28"/>
          <w:szCs w:val="28"/>
          <w:rtl w:val="true"/>
          <w:lang w:bidi="ar-SA"/>
        </w:rPr>
        <w:t>في التشبيه، وفيه أركان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المتشابهين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إما محسوسان، أو معقولان، أو المشبه به محسوس والمشبه معقول،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فكقول عليّ عليه السلام لأهل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بمسجدكمْ هذا كَجُؤجُؤٍ سفينةٍ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 وصف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النعال التي الزق بها الجلد،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الحرير الأبيض، يعتبقون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يحبسون كرائم الخيل ويمنعونها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أداريكم كما تُدارَى البِكَارُ العَمِدَة، والثيابُ المتداعية﴾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 وهو الفتيّ من الابل، 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انشدخت أنسمتها من الداخل وظاهرها صحيح لكثرة ركوبها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المتشابهين ها هنا هو مداراته ومداراة اهل البكار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والمداراة معنى إضافي معقول، وما به المشابهة هو الصعوبة ها هنا كالصعوبة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فكقوله عليه السلام في حق مرْوان </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خلافته قصيرة؛ إذ لم تتجاوز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الطوفي البغدادي هذا المثال من تشبيه المعقول بالمعقول، وليس من تشبيه المعقول بالمحسوس كما ذهب المؤلف؛ لأن اللعقة وهي حركة اللسان ليست محسوسة، وإنما المحسوس اللسان اللاعق والأنف الملعوق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الإكسير في علم التفسير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الإمرة حالة معقولة أشبهت لعقة الكلب أنفه في السرعة وهي أمر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الأمرَ ينزِل من السماءِ إلى الأرضِ كقطر المطر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كوفةُ تمُدِّينَ مَدَّ الأديمِ العُكَاظِيّ </w:t>
      </w:r>
      <w:r>
        <w:rPr>
          <w:rStyle w:val="FootnoteAnchor"/>
          <w:rtl w:val="true"/>
        </w:rPr>
        <w:footnoteReference w:id="318"/>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الرابع فكقول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بصاصَ البدرِ من تحت غيْمه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نَجاءٌ من البأساءِ بعد وقوعِ </w:t>
      </w:r>
      <w:r>
        <w:rPr>
          <w:rStyle w:val="FootnoteAnchor"/>
          <w:rtl w:val="true"/>
        </w:rPr>
        <w:footnoteReference w:id="3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 الصاحب بن عباد </w:t>
      </w:r>
      <w:r>
        <w:rPr>
          <w:rStyle w:val="FootnoteAnchor"/>
          <w:rtl w:val="true"/>
        </w:rPr>
        <w:footnoteReference w:id="320"/>
      </w:r>
      <w:r>
        <w:rPr>
          <w:rFonts w:ascii="Amiri" w:hAnsi="Amiri" w:eastAsia="Amiri" w:cs="Amiri"/>
          <w:color w:val="111111"/>
          <w:sz w:val="28"/>
          <w:sz w:val="28"/>
          <w:szCs w:val="28"/>
          <w:rtl w:val="true"/>
          <w:lang w:bidi="ar-SA"/>
        </w:rPr>
        <w:t xml:space="preserve">وقد أهدى عطراً إلى القاضي أبي الحسن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أهديتُ عِطْراً كان مثل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أهدى له أخلاقَه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وقد منع الامام فخر الدين </w:t>
      </w:r>
      <w:r>
        <w:rPr>
          <w:rStyle w:val="FootnoteAnchor"/>
          <w:rtl w:val="true"/>
        </w:rPr>
        <w:footnoteReference w:id="323"/>
      </w:r>
      <w:r>
        <w:rPr>
          <w:rFonts w:ascii="Amiri" w:hAnsi="Amiri" w:eastAsia="Amiri" w:cs="Amiri"/>
          <w:color w:val="111111"/>
          <w:sz w:val="28"/>
          <w:sz w:val="28"/>
          <w:szCs w:val="28"/>
          <w:rtl w:val="true"/>
          <w:lang w:bidi="ar-SA"/>
        </w:rPr>
        <w:t>من جواز هذا القسم من التشبيه؛ اعتماداً على أن العلوم العقلية مستفادة من الحواس، فكأن المحسوس أصلاً للمعقول، فتشبيهه به يقتضى جعل الأصل فرعاً، والفرع أصلاً وهو محال، وهذا سهو، فإن الحواس وإن كانت طرقاً للعلم إلا أنها ليست كل الطرق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الممنوع إنما هو جهة ما هو فرع لذلك الأصل لا مطلقاً، وها هنا ليس كذلك، فإن المعقول فرع للمحسوس من جهة ما هو مستفاد عنه، فيمتنع أن يعود أصلاً من تلك الجهة، لكنه لا يمتنع أن يكون فرعاً له من تلك الجهة، ومع ذلك يكون أصلاً له في التشبيه والملاحظات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التشبيه، 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إما أن يكون صفة حقيقية أو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كيفية جسمانية أو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كيفية محسوسة إحساساً أوّلاً أو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بحس البصر، كتشبيه الخد بالورد في الحمرة، وتشبيه الوجه بالنهار، والشعر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بحس السمع، كتشبيه أطيط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كأن أصوات من إيغالهن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الميس أصوات الفراريج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الرحل بأصوات الفراريج، ج</w:t>
      </w:r>
    </w:p>
    <w:p>
      <w:pPr>
        <w:pStyle w:val="BookText"/>
        <w:rPr/>
      </w:pPr>
      <w:r>
        <w:rPr>
          <w:rFonts w:ascii="Amiri" w:hAnsi="Amiri" w:eastAsia="Amiri" w:cs="Amiri"/>
          <w:color w:val="111111"/>
          <w:sz w:val="28"/>
          <w:sz w:val="28"/>
          <w:szCs w:val="28"/>
          <w:rtl w:val="true"/>
          <w:lang w:bidi="ar-SA"/>
        </w:rPr>
        <w:t>وكتشبيه الصوت المنكر بصوت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بحسّ الذوق، كتشبيه بعض الفواكه الحلوة بالعسل والسكر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بحسّ الشم، كتشبيه بعض الرياحين بالمسك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بحسّ اللمس، كتشبيه الجسم اللّين الناعم بالخزّ، والخشن بالمُسح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المحسوسة ثانياً، فهي الأشكال والمقادير والحركات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مستقيمة أو مستديرة، مثال التشبيه في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الرجل المعتدل القامة بالرمح، ومثال التشبيه في الاستدارة بالكرة تارة، وبالحلقة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التشبيه في المقادير، تشبيه عظيم الجثة بالجمل والفيل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الحركة، تشبيه السريع بالسهم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في كيفية جسمانيّة غير محسوسة،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كالحمار، أي في بلادته أو شبَقه، وهو كالنمِر، أي في غضبه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الكيفيّة النفْسانيّة، فكالاشتراك في الغرائز والأخلاق كالكرم والحلم والشجاعة والذكاء والفتنة والعلم والزهد،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كحاتم </w:t>
      </w:r>
      <w:r>
        <w:rPr>
          <w:rStyle w:val="FootnoteAnchor"/>
          <w:rtl w:val="true"/>
        </w:rPr>
        <w:footnoteReference w:id="325"/>
      </w:r>
      <w:r>
        <w:rPr>
          <w:rFonts w:ascii="Amiri" w:hAnsi="Amiri" w:eastAsia="Amiri" w:cs="Amiri"/>
          <w:color w:val="111111"/>
          <w:sz w:val="28"/>
          <w:sz w:val="28"/>
          <w:szCs w:val="28"/>
          <w:rtl w:val="true"/>
          <w:lang w:bidi="ar-SA"/>
        </w:rPr>
        <w:t xml:space="preserve">أي في جوده، وكعمرو بن معدي كرب </w:t>
      </w:r>
      <w:r>
        <w:rPr>
          <w:rStyle w:val="FootnoteAnchor"/>
          <w:rtl w:val="true"/>
        </w:rPr>
        <w:footnoteReference w:id="326"/>
      </w:r>
      <w:r>
        <w:rPr>
          <w:rFonts w:ascii="Amiri" w:hAnsi="Amiri" w:eastAsia="Amiri" w:cs="Amiri"/>
          <w:color w:val="111111"/>
          <w:sz w:val="28"/>
          <w:sz w:val="28"/>
          <w:szCs w:val="28"/>
          <w:rtl w:val="true"/>
          <w:lang w:bidi="ar-SA"/>
        </w:rPr>
        <w:t xml:space="preserve">، أي في شجاعته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الاشتراك في الحالة الاضافية، فكقولهم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كالشمس، فالاشتراك ها هنا في الجلاء بالنسبة إلى البصر والفهم، وهي حالة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جليّة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فلان كالماء،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السلاسة، وكالنسيم،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الرّقة؛ وذلك أنه إذا لم يتنافر حروفه؛ بل خفّت على اللسان ولم يكن غريباً وحشياً ارتاح له القلب، فلسرعة وصوله إلى النفس صار كالماء الذي يسرع نفوذه إلى الحلق، والنسيم الذي يسري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خفية، كقول من ذكر بني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كالحلْقة المُفْرَغَة لا يُدرى أين طرفاها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يفهم المقصود من ذلك إلا من كان له ذهن يرتفع عن درجة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يكون قريباً، وقد يكون بعيداً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خطرت ببالك استدارة الشمس واستنارتها، فإنه يخطر بقلبك المرآة المجلوة، وتلاحظ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نظرت إلى الوشْي المنشور لاح لك في شبهه الروض الممطور المفترّعن أزهاره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الغريب البعيد، فهو الذي يحتاج في إدراكه إلى دقّة نظر كتشبيه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الشمس بالمرآة فى كفّ الأشلّ </w:t>
      </w:r>
      <w:r>
        <w:rPr>
          <w:rStyle w:val="FootnoteAnchor"/>
          <w:rtl w:val="true"/>
        </w:rPr>
        <w:footnoteReference w:id="329"/>
      </w:r>
      <w:r>
        <w:rPr>
          <w:rFonts w:ascii="IRNazanin" w:hAnsi="IRNazanin" w:eastAsia="IRNazanin"/>
          <w:color w:val="111111"/>
          <w:sz w:val="28"/>
          <w:sz w:val="28"/>
          <w:szCs w:val="28"/>
          <w:rtl w:val="true"/>
          <w:lang w:bidi="fa-IR"/>
        </w:rPr>
        <w:t>، وتشبيه البرق بإصبع السارق، كقول کشاجم</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أرقْتَ أم نمت لضوء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مؤتلق مثل الفؤاد الخافق</w:t>
      </w:r>
    </w:p>
    <w:p>
      <w:pPr>
        <w:pStyle w:val="BookText"/>
        <w:rPr/>
      </w:pPr>
      <w:r>
        <w:rPr>
          <w:rFonts w:ascii="Amiri" w:hAnsi="Amiri" w:eastAsia="Amiri" w:cs="Amiri"/>
          <w:color w:val="111111"/>
          <w:sz w:val="28"/>
          <w:sz w:val="28"/>
          <w:szCs w:val="28"/>
          <w:rtl w:val="true"/>
          <w:lang w:bidi="ar-SA"/>
        </w:rPr>
        <w:t>كأنه اُصبُع كفّ السارق</w:t>
      </w:r>
    </w:p>
    <w:p>
      <w:pPr>
        <w:pStyle w:val="BookText"/>
        <w:rPr/>
      </w:pPr>
      <w:r>
        <w:rPr>
          <w:rFonts w:ascii="Amiri" w:hAnsi="Amiri" w:eastAsia="Amiri" w:cs="Amiri"/>
          <w:color w:val="111111"/>
          <w:sz w:val="28"/>
          <w:sz w:val="28"/>
          <w:szCs w:val="28"/>
          <w:rtl w:val="true"/>
          <w:lang w:bidi="ar-SA"/>
        </w:rPr>
        <w:t>ثم السبب في القرب والبعد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 لا يعطى التمييز بين جهة الاشتراك والامتياز وإنما يدرك المركب من حيث هو شيء واحد وأما التفصيل والتمييز فذاك</w:t>
      </w:r>
    </w:p>
    <w:p>
      <w:pPr>
        <w:pStyle w:val="BookText"/>
        <w:rPr/>
      </w:pPr>
      <w:r>
        <w:rPr>
          <w:rFonts w:ascii="IRNazanin" w:hAnsi="IRNazanin" w:eastAsia="IRNazanin"/>
          <w:color w:val="111111"/>
          <w:sz w:val="28"/>
          <w:sz w:val="28"/>
          <w:szCs w:val="28"/>
          <w:rtl w:val="true"/>
          <w:lang w:bidi="fa-IR"/>
        </w:rPr>
        <w:t>حظ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فشعور الحس بالإجمال أقدم من شعوره بالتفصيل؛ فإن المرئي في أول النظر إليه لا يُدرك البصرُ تفاصيلَه حتى يتكرر، وكذلك المسموع فإنك تقف في إعادة الصوت على ما لم تقف عليه بالسماع الأول، وبإدراك التفاصيل يقع التفاضل بين سامع وسامع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كان إدراك الجملة أسهل وأقرب من إدراك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التشبيه بالوجه العقلي أعم من التشبيه بالوجه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تشبيه المحسوس بالمحسوس فيمكن أن يكون لأجل الاشتراك في وجه محسوس، ويمكن أن يكون لأجل الاشتراك في وجه معقول، ويمكن لأجلهما جميعاً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الخد بالورد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وخضراء الدِمَن </w:t>
      </w:r>
      <w:r>
        <w:rPr>
          <w:rStyle w:val="FootnoteAnchor"/>
          <w:rtl w:val="true"/>
        </w:rPr>
        <w:footnoteReference w:id="331"/>
      </w:r>
      <w:r>
        <w:rPr>
          <w:rFonts w:ascii="Amiri" w:hAnsi="Amiri" w:eastAsia="Amiri" w:cs="Amiri"/>
          <w:color w:val="111111"/>
          <w:sz w:val="28"/>
          <w:sz w:val="28"/>
          <w:szCs w:val="28"/>
          <w:rtl w:val="true"/>
          <w:lang w:bidi="ar-SA"/>
        </w:rPr>
        <w:t xml:space="preserve">، فالتشبيه مأخوذ للمرأة النبات، وهما محسوسان، ولكن وجه المشابهة هو مقارنة الحسن الظاهر للقبح الباطن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الشخص الرفيع القدر، الحسن الوجه، بالشمس؛ لاشتراكهما في النباهة التي هي أمر عقلي، وفي الضياء الذي هو أمر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تشبيه المعقول بالمعقول، والمعقول بالمحسوس، والمحسوس بالمعقول، فيمتنع أن يكون وجه الشبه غير عقلي، كأن وجه الشبه مشترك بين الجانبين، فلو كان محسوساً لم يصح وصف المعقول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العقلي فيصح، لصحة أن يصدر عما لا يكون محسوساً أمر محسوس، فثبت أن التشبيه بالوجه العقلي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بالوصف المحسوس أتمّ من التشبيه بالوصف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الغرض 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الذي يقوم مقام التصديق في الترغيب والترهيب، والخيال أقوى على ضبط الكيفيّات المحسوسة منه على الأمور الأضافيّة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الاشتراك </w:t>
      </w:r>
      <w:r>
        <w:rPr>
          <w:rStyle w:val="FootnoteAnchor"/>
          <w:rtl w:val="true"/>
        </w:rPr>
        <w:footnoteReference w:id="332"/>
      </w:r>
      <w:r>
        <w:rPr>
          <w:rFonts w:ascii="Amiri" w:hAnsi="Amiri" w:eastAsia="Amiri" w:cs="Amiri"/>
          <w:color w:val="111111"/>
          <w:sz w:val="28"/>
          <w:sz w:val="28"/>
          <w:szCs w:val="28"/>
          <w:rtl w:val="true"/>
          <w:lang w:bidi="ar-SA"/>
        </w:rPr>
        <w:t xml:space="preserve">في نفس الصفة أسبق من الاشتراك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مقتضاها؛ كما أن الصفة في نفسها متقدمة في التصوّر على مقتضاها، فكانت الصفة المحسوسة أتم في التشبيه من الأمر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ما به المشابهة إلى المفرد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إما أن تكون في أمر واحد، أو في أمور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لا يكون مقيّداً بالنسبة إلى شيء،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كتشبيه الكلام بالعسل في أن كل واحد منهما يوجب للنفس لذة وحالة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فما إليه الانتساب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المفعول به، فكقولهم أخذ القوسَ باريها </w:t>
      </w:r>
      <w:r>
        <w:rPr>
          <w:rStyle w:val="FootnoteAnchor"/>
          <w:rtl w:val="true"/>
        </w:rPr>
        <w:footnoteReference w:id="333"/>
      </w:r>
      <w:r>
        <w:rPr>
          <w:rFonts w:ascii="Amiri" w:hAnsi="Amiri" w:eastAsia="Amiri" w:cs="Amiri"/>
          <w:color w:val="111111"/>
          <w:sz w:val="28"/>
          <w:sz w:val="28"/>
          <w:szCs w:val="28"/>
          <w:rtl w:val="true"/>
          <w:lang w:bidi="ar-SA"/>
        </w:rPr>
        <w:t xml:space="preserve">لأن المقصود وقوع الأخذ في موقعه ووجوده من أهله، وهذا لا يحصل من الأخذ المطلق، ولكن من حيث الحكم له بوقوعه من باريء القوس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إلى ما يجري مجرى المفعول به، وهو الجار والمجرور، كقولهم لمن يفعل ما لا يفيد، هو كالراقم على الماء </w:t>
      </w:r>
      <w:r>
        <w:rPr>
          <w:rStyle w:val="FootnoteAnchor"/>
          <w:rtl w:val="true"/>
        </w:rPr>
        <w:footnoteReference w:id="334"/>
      </w:r>
      <w:r>
        <w:rPr>
          <w:rFonts w:ascii="Amiri" w:hAnsi="Amiri" w:eastAsia="Amiri" w:cs="Amiri"/>
          <w:color w:val="111111"/>
          <w:sz w:val="28"/>
          <w:sz w:val="28"/>
          <w:szCs w:val="28"/>
          <w:rtl w:val="true"/>
          <w:lang w:bidi="ar-SA"/>
        </w:rPr>
        <w:t>، فالتشبيه ليس بمنتزع من الرقم المطلق؛ بل منه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إلى الحال،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كالحادي وليس له بعير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يضرب لمن يتشبع وليس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الحادي حال ما لا يكون له بعير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إلى المفعول به والجار والمجرور معاً،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يجمع السيفين في غِمْد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تريدنني كي تجمعيني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يجمع السيفان ويحك في غمد</w:t>
      </w:r>
    </w:p>
    <w:p>
      <w:pPr>
        <w:pStyle w:val="BookText"/>
        <w:rPr/>
      </w:pPr>
      <w:r>
        <w:rPr>
          <w:rFonts w:ascii="Amiri" w:hAnsi="Amiri" w:eastAsia="Amiri" w:cs="Amiri"/>
          <w:color w:val="111111"/>
          <w:sz w:val="28"/>
          <w:sz w:val="28"/>
          <w:szCs w:val="28"/>
          <w:rtl w:val="true"/>
          <w:lang w:bidi="ar-SA"/>
        </w:rPr>
        <w:t xml:space="preserve">الاسرار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سيفان في غمد مجمع 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محيى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كمن ينثر الجوزَ على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المعدّى إلى السيفين في غِمْد</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 لا يكفي في التشبيه ما لم يشترط كونه جامعاً لهما في الغمد، ومنه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الحمار يحمل أسفاراً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تضمن التشبيه من اليهود لا لأمر يرجع إلى حقيقة الحمل المطلق؛ بل لأمرين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تعديته إلى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الجهل بما فيها؛ لأن الغرض توجيه الذم إلى من أتعب نفسه بحمل ما يتضمن من المنافع العظيمة، ثم لم ينتفع به بجهله، وهذا المقصود لا يحصل من الحمل المطلق؛ بل منه مشروطاً بالشرطين الآخرين، ثم إذا كان ما به المشابهة وصفاً مقيداً، فقد يمكن إفراد أحد جزئيه بالذِكر، وقد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فكقوله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 اجرامَ النجوم لوامِعاً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نُثِرْنَ على بِساط أَزْرَقِ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النجوم درر، وكأن السماء البساط الأزرق، كان التشبيه معقولاً، وإن تغيّر المعنى المراد للقائل؛ إذ مقصوده من التشبيه ها هنا ذكر الأمور العجيبة من طلوع النجوم مؤتلفة مفترقة في أديم السماء وهي زرقاء زرقتها الصافية، والنجوم تتلألأ في تلك الزرقة، ومعلوم أن هذا المقصود لا يبقى إذا فُرّق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فكقوله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كأنما المرِّيخُ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 في شامخ الرفْعَهْ</w:t>
      </w:r>
    </w:p>
    <w:p>
      <w:pPr>
        <w:pStyle w:val="BookText"/>
        <w:rPr/>
      </w:pPr>
      <w:r>
        <w:rPr>
          <w:rFonts w:ascii="Amiri" w:hAnsi="Amiri" w:eastAsia="Amiri" w:cs="Amiri"/>
          <w:color w:val="111111"/>
          <w:sz w:val="28"/>
          <w:sz w:val="28"/>
          <w:szCs w:val="28"/>
          <w:rtl w:val="true"/>
          <w:lang w:bidi="ar-SA"/>
        </w:rPr>
        <w:t xml:space="preserve">منصرفٌ بالليل عن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أُسرجتْ قُدّامَه الشمَعة</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المريخ منصرف عن دعوة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وتركت حديث المشتري والشمعة، كان خلْفا من القول؛ إذ التشبيه للمرّيخ حيث الحالة الحاصلة له من تقدم المشتري له، فإذن لا يمكن إفراده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التشبيهات المتعددة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يكون </w:t>
      </w:r>
      <w:r>
        <w:rPr>
          <w:rStyle w:val="FootnoteAnchor"/>
          <w:rtl w:val="true"/>
        </w:rPr>
        <w:footnoteReference w:id="339"/>
      </w:r>
      <w:r>
        <w:rPr>
          <w:rFonts w:ascii="Amiri" w:hAnsi="Amiri" w:eastAsia="Amiri" w:cs="Amiri"/>
          <w:color w:val="111111"/>
          <w:sz w:val="28"/>
          <w:sz w:val="28"/>
          <w:szCs w:val="28"/>
          <w:rtl w:val="true"/>
          <w:lang w:bidi="ar-SA"/>
        </w:rPr>
        <w:t>الأمر كذلك إذا كان التشبيه في أمور كثيرة لا يتقيّد بعضها بالبعض، وحينئذ تكون التشبيهات مضموماً بعضها إلى بعض الأغراض كثيرة، كل واحد منها قائم بنفسه، ولهذا النوع 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فيها الترتيب،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كالأسد بأساً، والبحرِ جوداً، والسيفِ مضاءً، والبدرِ بهاءً، لم يجب عليك أن تحفظ في هذه التشبيهات </w:t>
      </w:r>
      <w:r>
        <w:rPr>
          <w:rStyle w:val="FootnoteAnchor"/>
          <w:rtl w:val="true"/>
        </w:rPr>
        <w:footnoteReference w:id="340"/>
      </w:r>
      <w:r>
        <w:rPr>
          <w:rFonts w:ascii="Amiri" w:hAnsi="Amiri" w:eastAsia="Amiri" w:cs="Amiri"/>
          <w:color w:val="111111"/>
          <w:sz w:val="28"/>
          <w:sz w:val="28"/>
          <w:szCs w:val="28"/>
          <w:rtl w:val="true"/>
          <w:lang w:bidi="ar-SA"/>
        </w:rPr>
        <w:t>نظاماً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البعض فإنه لا يتغير حال الباقي،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يصفو ويكدر، ويحلو ويمُرّ، ولو تركت ذكر الكدورة والمرارة، لكان المعنى في تشبيهه بالماء الصافي والعسل في الحلاوة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مراعاة جهة التشبيه ولا يجوز تعدّيها، وإلا وقع الخطأ، مثاله ما قيل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وأنظر الاشارات والتنبيهات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في الكلام كالملح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جهة التشبيه ها هنا هي الاصلاح، والمقصود أن الطعام كما لا يصلح إلا بالمِلح، كذلك الكلام لا يصلح إلا بالنحو، فأما ما ظنه بعضهم أن المقصود هو أن القليل من النحو مغْنٍ والكثير مفسد، كما أن القليل من الملح مغن والكثير مفسد، فهو ظن فاسد؛ لأن النحو علم بمجموع قوانين مضبوطه يمتنع تطرق الزيادة والنقصان إلى جريانها في الكلام،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فإنه لا بد فيه من رفع الاسم ونصب الخبر، فإن وُجدا وجد النحو من غير زيادة ولا نقصان، وإن لم يحصلا عدم النحو، فلا زيادة ولا نقصان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اكتساب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إليه تميز ما به المشابهة عما به الامتياز، مثلاً من أراد تشبيه شيء بشيء في هيئة الحركة، وجب أن يطلب الوفاق بين الهيئة، والهيئة المجردة عن الجسم وسائر ما فيه من الأعراض، كما فعل ابن المعتز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البرقَ مصحفُ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فانطباقاً مرّةً وانفتاحاً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ينظر في جميع أوصاف البرق ومعانيه إلا إلى الهيئة التي تجدها العين من انبساط يعقبه انقباض </w:t>
      </w:r>
      <w:r>
        <w:rPr>
          <w:rStyle w:val="FootnoteAnchor"/>
          <w:rtl w:val="true"/>
        </w:rPr>
        <w:footnoteReference w:id="342"/>
      </w:r>
      <w:r>
        <w:rPr>
          <w:rFonts w:ascii="IRNazanin" w:hAnsi="IRNazanin" w:eastAsia="IRNazanin"/>
          <w:color w:val="111111"/>
          <w:sz w:val="28"/>
          <w:sz w:val="28"/>
          <w:szCs w:val="28"/>
          <w:rtl w:val="true"/>
          <w:lang w:bidi="fa-IR"/>
        </w:rPr>
        <w:t>، ثم لما بحث عن أوصاف الحركات لينظر أيها أشبه بها أصاب ذلك فيما يفعله القاريء بأوراق المصحف من فتحها مرة وطبقها أخرى، ولم يكن حسن التشبيه لكونه جامعاً بین مختلفين، بل لحصول الاتفاق بينها من ذلك الوجه، ولأجل اجتماع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الاتفاق التام والاختلاف التام كان حسناً، ومما يناسب ذلك في كونه جامعاً بين المختلفين محاولة الشاعر جعل الشيء سبباً لضده كقوله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اعتَقني سوءُ ما صنعتَ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فيا بردّها على كبدي</w:t>
      </w:r>
    </w:p>
    <w:p>
      <w:pPr>
        <w:pStyle w:val="BookText"/>
        <w:rPr/>
      </w:pPr>
      <w:r>
        <w:rPr>
          <w:rFonts w:ascii="Amiri" w:hAnsi="Amiri" w:eastAsia="Amiri" w:cs="Amiri"/>
          <w:color w:val="111111"/>
          <w:sz w:val="28"/>
          <w:sz w:val="28"/>
          <w:szCs w:val="28"/>
          <w:rtl w:val="true"/>
          <w:lang w:bidi="ar-SA"/>
        </w:rPr>
        <w:t xml:space="preserve">فصرتُ عبداً للسوء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سوءٌ قبلي إلى أحد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أحسن إلى الناس تستعبد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استعبد الإنسان احسان</w:t>
      </w:r>
    </w:p>
    <w:p>
      <w:pPr>
        <w:pStyle w:val="BookText"/>
        <w:rPr/>
      </w:pPr>
      <w:r>
        <w:rPr>
          <w:rFonts w:ascii="IRNazanin" w:hAnsi="IRNazanin" w:eastAsia="IRNazanin"/>
          <w:color w:val="111111"/>
          <w:sz w:val="28"/>
          <w:sz w:val="28"/>
          <w:szCs w:val="28"/>
          <w:rtl w:val="true"/>
          <w:lang w:bidi="fa-IR"/>
        </w:rPr>
        <w:t xml:space="preserve">انظرها من الأسرار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غرض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إما أن يكون عائداً الى المشبه، أو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يكون غرضه بيان الحكم المجهول،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فإما أن يقصد بيان إمكانه عند ما لا يكون بيّناً، فيحتاج إلى التشبيه لبيانه، كقوله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تفُق الأنامَ وأنت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فإن مقصوده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الممدوح فاق الأنام حتى لم يبق بينهم وبينه مشابهة؛ بل صار أصلاً بنفسه، ولما كان هذا من الظاهر كالممتنع؛ إذ يبعد أن يتناهى إنسان في الفضائل إلى أن يخرج من نوعه، احتج لدعواه بأن المسك وإن كان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الغزال في أصله، فقد خرج عن صفة الدم وحقيقته حتى صار لا يعدّ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يقصد بيان مقداره، كقولك للشيء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كحلك الغراب </w:t>
      </w:r>
      <w:r>
        <w:rPr>
          <w:rStyle w:val="FootnoteAnchor"/>
          <w:rtl w:val="true"/>
        </w:rPr>
        <w:footnoteReference w:id="345"/>
      </w:r>
      <w:r>
        <w:rPr>
          <w:rFonts w:ascii="Amiri" w:hAnsi="Amiri" w:eastAsia="Amiri" w:cs="Amiri"/>
          <w:color w:val="111111"/>
          <w:sz w:val="28"/>
          <w:sz w:val="28"/>
          <w:szCs w:val="28"/>
          <w:rtl w:val="true"/>
          <w:lang w:bidi="ar-SA"/>
        </w:rPr>
        <w:t>، فإن المقصود من هذا التشبيه بيان مقدار السواد في الحلوكة، لا إمكان وجوده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وهو أن لا يكون غرضه بيان حكم مجهول، فقد يكون غرضه أحد أمرين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النفس من الغريب إلى القريب؛ لأن إلف النفس مع الحسّيات أتم من العقليات؛ لتأخر كثير من العلوم العقلية عن الحسية، فإذا ذكرت المعنى العقلي الجِبِلّي، ثم عقبته </w:t>
      </w:r>
      <w:r>
        <w:rPr>
          <w:rStyle w:val="FootnoteAnchor"/>
          <w:rtl w:val="true"/>
        </w:rPr>
        <w:footnoteReference w:id="346"/>
      </w:r>
      <w:r>
        <w:rPr>
          <w:rFonts w:ascii="Amiri" w:hAnsi="Amiri" w:eastAsia="Amiri" w:cs="Amiri"/>
          <w:color w:val="111111"/>
          <w:sz w:val="28"/>
          <w:sz w:val="28"/>
          <w:szCs w:val="28"/>
          <w:rtl w:val="true"/>
          <w:lang w:bidi="ar-SA"/>
        </w:rPr>
        <w:t xml:space="preserve">بالتمثيل الحسي، فقد نقلت النفس من الغريب إلى القريب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المباعدة بين المتشابهين؛ لأن التشابه حينئذ يكون أغرب، فيكون إعجاب النفس بذلك التشبيه اكثر؛ لأن شغف النفس بالغريب الذي لم يعهد اكثر من المألوف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الأغراض العائدة إلى المشبه به، فقد يقصد المادح على طريق التخييل أن يوهم في الشيء القاصر عن نظيره أنه زائد عليه، ويشبه الزائد بذلك الناقص يقصد به إعلاء شأن ذلك الناقص، أي هو بالغ إلى حيث صار أصلاً للشيء الكامل في ذلك الأمر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الصباحُ كأنّ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الخليفةِ حينَ يُمتَدحُ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ألا ترى أنه جعل وجه الخليفة أعرف وأتم وأشهر في النور والضياء من الصباح حتى شبه الصباح به، وقد يقصد الذامّ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 نفسه، وفيه أبحاث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التشبيه ليس من المجاز </w:t>
      </w:r>
      <w:r>
        <w:rPr>
          <w:rStyle w:val="FootnoteAnchor"/>
          <w:rtl w:val="true"/>
        </w:rPr>
        <w:footnoteReference w:id="349"/>
      </w:r>
      <w:r>
        <w:rPr>
          <w:rFonts w:ascii="Amiri" w:hAnsi="Amiri" w:eastAsia="Amiri" w:cs="Amiri"/>
          <w:color w:val="111111"/>
          <w:sz w:val="28"/>
          <w:sz w:val="28"/>
          <w:szCs w:val="28"/>
          <w:rtl w:val="true"/>
          <w:lang w:bidi="ar-SA"/>
        </w:rPr>
        <w:t>لأنه معنى من المعاني، وله حروف وألفاظ مخصوصة، كالكاف وكأنّ ونحو ومثل تدل عليه وضعاً، فاذا صرح بالألفاظ الدالة عليه كان حقيقة،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كالأسد لم يكن نقلاً للفظ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موضوعه الأصلي فلا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 الذي يصح عكسه، والذي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الغرض من التشبيه إلحاق الناقص بالزائد مبالغة في إثبات الحكم للناقص كما إذا شبهت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بخافية الغراب، أو وجهاً حسن البياض والصورة بالبدر والشمس ومثل هذا يمتنع العكس فيه؛ لأن تنزيل الزائد منزلة الناقص يضادّ المبالغة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الجمع بين الشيئين في مطلق الصورة أو الشكل واللون، كتشبيه الصبح بغرّة الفرس، لا لأجل المبالغة في الضياء؛ بل لأجل ظهور بياض في سواد مع كون البياض قليلاً بالاضافة إلى السواد، والعكس حينئذ جائز، كما لو شبهت غرّة الفرس بالصبح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 الواقع في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يقع في الهيئات التي يقع عليها المحركات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في الهيئات التي يقع عليها السكنات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 الحركة بغيرها من الأوصاف والشكل واللون، كقول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كالمرآة في كفّ الأشل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 لها من الاستدارة والاشراق الحركة التي تراها إذا أمعنت التأمل، وذلك أن للشمس حركة دائمة متصلة، ولنورها بسبب ذلك تموج، ولا يحصل هذا التشبيه إلا أن تكون المرآة في كف الأشل؛ لدوام حركته فيتموج بسببه نور المرآة، وتلك حال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التشبيه في هيئة الحركة مجردة من كل وصف يقارنها مثاله قول الأعشى يصف السفينة وتلعّب الأمواج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تَقِصُّ السفين بجانبيْه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يَنْزُو الرُّبَّاح خَلَالَه كَرْعُ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والرباح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في لغة أهل اليمن وأصله بتشديد الباء فخففه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الربح، وهو الفصيل، فأشبع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الباء فحدثت الألف، والكرع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يكرع فيه، شبه السفينة في انحدارها وارتفاعها بحركات القرد إذا نزا في الماء، فإنه يكون له حركات مختلفة في جهات مختلفة، ويكون هناك تسفّل وتصعّد على غير ترتيب، وهو أشبه شيء بحركات السفينة حين يتدافعها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التشبيه الواقع في الهيئات التي يقع عليها السكنات، فكقول الأخيطل </w:t>
      </w:r>
      <w:r>
        <w:rPr>
          <w:rStyle w:val="FootnoteAnchor"/>
          <w:rtl w:val="true"/>
        </w:rPr>
        <w:footnoteReference w:id="353"/>
      </w:r>
      <w:r>
        <w:rPr>
          <w:rFonts w:ascii="Amiri" w:hAnsi="Amiri" w:eastAsia="Amiri" w:cs="Amiri"/>
          <w:color w:val="111111"/>
          <w:sz w:val="28"/>
          <w:sz w:val="28"/>
          <w:szCs w:val="28"/>
          <w:rtl w:val="true"/>
          <w:lang w:bidi="ar-SA"/>
        </w:rPr>
        <w:t>في صفة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عاشقٌ قد مدَّ صفحتَهُ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إلى توديعِ مُرتَحلِ</w:t>
      </w:r>
    </w:p>
    <w:p>
      <w:pPr>
        <w:pStyle w:val="BookText"/>
        <w:rPr/>
      </w:pPr>
      <w:r>
        <w:rPr>
          <w:rFonts w:ascii="Amiri" w:hAnsi="Amiri" w:eastAsia="Amiri" w:cs="Amiri"/>
          <w:color w:val="111111"/>
          <w:sz w:val="28"/>
          <w:sz w:val="28"/>
          <w:szCs w:val="28"/>
          <w:rtl w:val="true"/>
          <w:lang w:bidi="ar-SA"/>
        </w:rPr>
        <w:t xml:space="preserve">أو قائمٌ مِن نُعاسٍ فيه لُوثَتَهُ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 لتمطيّه من الكسلِ </w:t>
      </w:r>
      <w:r>
        <w:rPr>
          <w:rStyle w:val="FootnoteAnchor"/>
          <w:rtl w:val="true"/>
        </w:rPr>
        <w:footnoteReference w:id="3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فلُطْفه بسبب ما فيه من التفاصيل،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متمطّ من نعاس واقتصر عليه لكان قريب التناول؛ لأن هذا القدر من التشبيه يحصل في نفس الرائي للمصلوب لكونه من باب الجملة، وأما على التفصيل الذي قید به استدامة تلك الهيئة فلا يحصل إلا مع التأمّل لحاجته إلى أن ينظر إلى أحوال المتمطّي من مد ظهره ويده، ويزيد على النظر إلى استدامته لذلك وإلى علّته؛ وهي قيام اللوثة والكسل في القائم من النعاس، وهذا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 فيما يراد به التفصيل، وهو أن يُثبت في الوصف أمر زائد على المعلوم المتعارف ثم يطلب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التشبيه في الخفاء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التشبيه قد يكون بالتخيّل الذي لا وجود له في الأعيان، كتشبيه الشقائق بأعلام ياقوت نشرت على رماح من زبرجد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وكان محمّر الشقيق إذا تصوب او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ياقوت نشرن على رماح من زبرجد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بما له وجود في الأعيان، وحينئذ فالهيئة المعتبرة </w:t>
      </w:r>
      <w:r>
        <w:rPr>
          <w:rStyle w:val="FootnoteAnchor"/>
          <w:rtl w:val="true"/>
        </w:rPr>
        <w:footnoteReference w:id="356"/>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ذلك، إما أن توجد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أنك إذا قايست بين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أجرام النجومِ لوامعاً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نُثِرْنَ على بِساطٍ أزرقِ</w:t>
      </w:r>
    </w:p>
    <w:p>
      <w:pPr>
        <w:pStyle w:val="BookText"/>
        <w:rPr/>
      </w:pPr>
      <w:r>
        <w:rPr>
          <w:rFonts w:ascii="Amiri" w:hAnsi="Amiri" w:eastAsia="Amiri" w:cs="Amiri"/>
          <w:color w:val="111111"/>
          <w:sz w:val="28"/>
          <w:sz w:val="28"/>
          <w:szCs w:val="28"/>
          <w:rtl w:val="true"/>
          <w:lang w:bidi="ar-SA"/>
        </w:rPr>
        <w:t>وبين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فضةٌ قد مَسَّهَا ذَهَب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ما بال عينك منها الماء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كلى مغربة سرب</w:t>
      </w:r>
    </w:p>
    <w:p>
      <w:pPr>
        <w:pStyle w:val="BookText"/>
        <w:rPr/>
      </w:pPr>
      <w:r>
        <w:rPr>
          <w:rFonts w:ascii="Amiri" w:hAnsi="Amiri" w:eastAsia="Amiri" w:cs="Amiri"/>
          <w:color w:val="111111"/>
          <w:sz w:val="28"/>
          <w:sz w:val="28"/>
          <w:szCs w:val="28"/>
          <w:rtl w:val="true"/>
          <w:lang w:bidi="ar-SA"/>
        </w:rPr>
        <w:t xml:space="preserve">عرفت أن الأول أغرب من الثاني؛ لأن الهيئة الأولى وهي وجود درر منثور على بساط أزرق أقل وقوعاً من فضة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عليها الذهب وكلما كان الشيء عن الوقوع أبعد كان أغرب، فكان التشبيه به ألذّ وأعجب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التمثيل 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p>
    <w:p>
      <w:pPr>
        <w:pStyle w:val="BookText"/>
        <w:rPr/>
      </w:pPr>
      <w:r>
        <w:rPr>
          <w:rFonts w:ascii="Amiri" w:hAnsi="Amiri" w:eastAsia="Amiri" w:cs="Amiri"/>
          <w:color w:val="111111"/>
          <w:sz w:val="28"/>
          <w:sz w:val="28"/>
          <w:szCs w:val="28"/>
          <w:rtl w:val="true"/>
          <w:lang w:bidi="ar-SA"/>
        </w:rPr>
        <w:t>قد خص التشبيه المنتزع من اجتماع أمور يتقيد بعضها بالبعض باسم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ذلك على وجه الاستعارة، كقولك </w:t>
      </w:r>
      <w:r>
        <w:rPr>
          <w:rStyle w:val="FootnoteAnchor"/>
          <w:rtl w:val="true"/>
        </w:rPr>
        <w:footnoteReference w:id="358"/>
      </w:r>
      <w:r>
        <w:rPr>
          <w:rFonts w:ascii="Amiri" w:hAnsi="Amiri" w:eastAsia="Amiri" w:cs="Amiri"/>
          <w:color w:val="111111"/>
          <w:sz w:val="28"/>
          <w:sz w:val="28"/>
          <w:szCs w:val="28"/>
          <w:rtl w:val="true"/>
          <w:lang w:bidi="ar-SA"/>
        </w:rPr>
        <w:t>للمتردد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تريد أنك في ترددك كمن يقدم رجلاً ويؤخر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كما إذا أبرزت ألفاظ التشبيه،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حُمِّلوا التوراة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المثل؛ فهو تشبيه سائر، أي يكثر استعماله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بمنزلة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كلها حكايات لا تغيّر؛ لأن ذكرها على تقدير أن يقال في الواقعة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ما يقال فيه هذا القول، كقولك لمن لم يسمع رأيك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وقد استشهد بهذا المثل على كرم الله وجهه في خطبته بعد التحكيم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يطاع لقصير أمر نهج البلاغة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تقول ذلك بالألفاظ التي قالها منشيء هذا المثل، ولو غُيّرت هذه الألفاظ لم تُسمّ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3" w:name="pg8795_68769"/>
    </w:p>
    <w:p>
      <w:pPr>
        <w:pStyle w:val="Heading2"/>
        <w:numPr>
          <w:ilvl w:val="1"/>
          <w:numId w:val="1"/>
        </w:numPr>
        <w:rPr/>
      </w:pPr>
      <w:bookmarkStart w:id="64" w:name="__RefHeading___Toc3713114_653776707"/>
      <w:bookmarkStart w:id="65" w:name="_Toc19"/>
      <w:bookmarkEnd w:id="63"/>
      <w:bookmarkEnd w:id="64"/>
      <w:r>
        <w:rPr>
          <w:rtl w:val="true"/>
        </w:rPr>
        <w:t>الفصل الرابع</w:t>
      </w:r>
      <w:bookmarkEnd w:id="65"/>
    </w:p>
    <w:p>
      <w:pPr>
        <w:pStyle w:val="BookText"/>
        <w:rPr/>
      </w:pPr>
      <w:r>
        <w:rPr>
          <w:rFonts w:ascii="Amiri" w:hAnsi="Amiri" w:eastAsia="Amiri" w:cs="Amiri"/>
          <w:color w:val="111111"/>
          <w:sz w:val="28"/>
          <w:sz w:val="28"/>
          <w:szCs w:val="28"/>
          <w:rtl w:val="true"/>
          <w:lang w:bidi="ar-SA"/>
        </w:rPr>
        <w:t>في الاستعارة، وفيه ثلاثة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وأحكامها 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قيل في حد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استعمال اللفظ في غير ما اصطلح عليه في أصل المواضعة التي بها التخاطب لأجل المبالغة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وبالقيد الأول احترزنا عن الحقائق الثلاث اللغوية والعرفية والشرعية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والحقيقة العرفية؛ كاستعمال لفظ الدابة في ذوات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الشرعية؛ كاستعمال لفظ الصلاة في العبادة المخصوصة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المبالغة في التشبيه عن سائر وجوه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المستعار وإن كان صفة للفظ إلا أنه صفة للمعنى أولاً؛ فإن المعنى أوّلاً يُعار ثم بواسطته يعار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من وجهين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لا يكون نقل الاسم تابعاً لنقل المعنى تقديراً، لم يكن ذلك استعارة، كالأعلام المنقولة، فإنك إذا سميت إنساناً بيزيد أو يشكر، فإنه لا يقال لهذه الألفاظ مستعارة؛ إذ </w:t>
      </w:r>
      <w:r>
        <w:rPr>
          <w:rStyle w:val="FootnoteAnchor"/>
          <w:rtl w:val="true"/>
        </w:rPr>
        <w:footnoteReference w:id="363"/>
      </w:r>
      <w:r>
        <w:rPr>
          <w:rFonts w:ascii="Amiri" w:hAnsi="Amiri" w:eastAsia="Amiri" w:cs="Amiri"/>
          <w:color w:val="111111"/>
          <w:sz w:val="28"/>
          <w:sz w:val="28"/>
          <w:szCs w:val="28"/>
          <w:rtl w:val="true"/>
          <w:lang w:bidi="ar-SA"/>
        </w:rPr>
        <w:t>لم يكن نقلها تبعاً لنقل معانيها تقديراً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يجزمون بأن الاستعارة أبلغ من الحقيقة، فإن لم یكن نقل الاسم تبعاً لنقل المعنى، لم يكن فيه مبالغة؛ إذ لا مبالغة في إطلاق الاسم المجرد عارياً عن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الاستعارة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التشبيه حكم إضافي يستدعي مضافين وليس الاستعارة كذلك؛ فإنك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لم يذكر شيئاً آخر حتى تشبه بالأسد، فلم يكن ذلك تشبيهاً، بل أعطى المعنى لفظاً ليس له لأجل المشابهة بينه وبين معناه الأصلي، وما هو لأجل شيء آخر لا يكون نفس ذلك الشيء، واعلم أنه متى قويت المشابهة بين الشيئين كان التصريح بالتشبيه قبيحاً، وذلك لقرب الشبه من حقيقة المشبه به، مثاله إطلاق لفظ النور على العلم والايمان والظلم على الكفر والجهل، فلا يحسن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العلم كالنور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فالاستعارة إنما تحسن حيث يكون التشبيه متقرراً بين الناس ظاهراً، فأما إذا خفي واحتاج إلى كلفة، فلا بد من التصريح، فإنك لو قلت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كمثل النخلة </w:t>
      </w:r>
      <w:r>
        <w:rPr>
          <w:rStyle w:val="FootnoteAnchor"/>
          <w:rtl w:val="true"/>
        </w:rPr>
        <w:footnoteReference w:id="364"/>
      </w:r>
      <w:r>
        <w:rPr>
          <w:rFonts w:ascii="Amiri" w:hAnsi="Amiri" w:eastAsia="Amiri" w:cs="Amiri"/>
          <w:color w:val="111111"/>
          <w:sz w:val="28"/>
          <w:sz w:val="28"/>
          <w:szCs w:val="28"/>
          <w:rtl w:val="true"/>
          <w:lang w:bidi="ar-SA"/>
        </w:rPr>
        <w:t xml:space="preserve">، رأيت نخلة وأردت المؤمن،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سيبوية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ملغزاً تاركاً لكلام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ترشيح الاستعارة وتجريدها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ترشيح الاستعارة؛ فأن تراعي جانب المستعار وتوليه ما يستدعيه وتضمّ إليه ما يقتضيه، كقول كثير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رمتني بسَهمٍ ريشُه الكحل لم يضر</w:t>
      </w:r>
    </w:p>
    <w:p>
      <w:pPr>
        <w:pStyle w:val="BookText"/>
        <w:rPr/>
      </w:pPr>
      <w:r>
        <w:rPr>
          <w:rFonts w:ascii="Amiri" w:hAnsi="Amiri" w:eastAsia="Amiri" w:cs="Amiri"/>
          <w:color w:val="111111"/>
          <w:sz w:val="28"/>
          <w:sz w:val="28"/>
          <w:szCs w:val="28"/>
          <w:rtl w:val="true"/>
          <w:lang w:bidi="ar-SA"/>
        </w:rPr>
        <w:t>فاستعار الرمي للنظر وراعى ما يستدعيه، فأردفه بلفظ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امريء القيس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وحومل</w:t>
      </w:r>
    </w:p>
    <w:p>
      <w:pPr>
        <w:pStyle w:val="BookText"/>
        <w:rPr/>
      </w:pPr>
      <w:r>
        <w:rPr>
          <w:rFonts w:ascii="Amiri" w:hAnsi="Amiri" w:eastAsia="Amiri" w:cs="Amiri"/>
          <w:color w:val="111111"/>
          <w:sz w:val="28"/>
          <w:sz w:val="28"/>
          <w:szCs w:val="28"/>
          <w:rtl w:val="true"/>
          <w:lang w:bidi="ar-SA"/>
        </w:rPr>
        <w:t>وفي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لما تمطى بجوزه الديوان ص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لمّا تمطّى بصُلْبِهِ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أعجازاً وَنَاءَ بكَلْكَلِ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جعل للّيل صُلباً قد تمطّى به أردفه بما يقتضيه من الأعجاز والكلكل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تجريدها؛ فأن يُراعى جانب المستعار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والخوْف</w:t>
      </w:r>
      <w:r>
        <w:rPr>
          <w:rStyle w:val="FootnoteAnchor"/>
          <w:rtl w:val="true"/>
        </w:rPr>
        <w:footnoteReference w:id="368"/>
      </w:r>
      <w:r>
        <w:rPr>
          <w:rFonts w:ascii="Amiri" w:hAnsi="Amiri" w:eastAsia="Amiri" w:cs="Amiri"/>
          <w:color w:val="111111"/>
          <w:sz w:val="28"/>
          <w:sz w:val="28"/>
          <w:szCs w:val="28"/>
          <w:rtl w:val="true"/>
          <w:lang w:bidi="ar-SA"/>
        </w:rPr>
        <w:t xml:space="preserve">وكقول زهير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والبيت من معلقة زهير التي يمدح فيها الحارث بن عوف وهرم بن سنان الديوان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لدى أسدٍ شاكي السلاحِ مقذّفٍ</w:t>
      </w:r>
    </w:p>
    <w:p>
      <w:pPr>
        <w:pStyle w:val="BookText"/>
        <w:rPr/>
      </w:pPr>
      <w:r>
        <w:rPr>
          <w:rFonts w:ascii="Amiri" w:hAnsi="Amiri" w:eastAsia="Amiri" w:cs="Amiri"/>
          <w:color w:val="111111"/>
          <w:sz w:val="28"/>
          <w:sz w:val="28"/>
          <w:szCs w:val="28"/>
          <w:rtl w:val="true"/>
          <w:lang w:bidi="ar-SA"/>
        </w:rPr>
        <w:t>لو نظر إلى المستعارها هنا،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 لباس الجوع، ولقال زهير لدى أسد في المخالب والبراثن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الاستعارة بالكناية، وتنزيلها منزلة الحقيقة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الاستعارة بالكناية؛ فهو أن يذكر بعض لوازم المستعار للتنبيه عليه دون التصريح بذكره، كقول أبي ذؤيب</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المنيّة أنشَبتْ أظْفَارها</w:t>
      </w:r>
    </w:p>
    <w:p>
      <w:pPr>
        <w:pStyle w:val="BookText"/>
        <w:rPr/>
      </w:pPr>
      <w:r>
        <w:rPr>
          <w:rFonts w:ascii="Amiri" w:hAnsi="Amiri" w:eastAsia="Amiri" w:cs="Amiri"/>
          <w:color w:val="111111"/>
          <w:sz w:val="28"/>
          <w:sz w:val="28"/>
          <w:szCs w:val="28"/>
          <w:rtl w:val="true"/>
          <w:lang w:bidi="ar-SA"/>
        </w:rPr>
        <w:t>فكأنه حاول استعارة السبع للمنيّة، لكنه لم يصرحْ بها؛ بل ذكر بعضَ لوازمها؛ تنبيهاً لها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تنزيلها منزلة الحقيقة، فاعلم أنهم قد يستعيرون الوصف للشيء المعقول ويجعلون ذلك كالثابت لذلك الشيء في الحقيقة، وكأن الحقيقة لم توجد، وذلك كاستعارة العلوّ لزيادة الرجل على غيره في الفضل، ثم وضعهم الكلام وضعَ من يَذكرُ عُلُوّاً مكانياً، كقول أبي تمام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ويصْعدُ حتى يظنَّ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حاجةً في السماء</w:t>
      </w:r>
    </w:p>
    <w:p>
      <w:pPr>
        <w:pStyle w:val="BookText"/>
        <w:rPr/>
      </w:pPr>
      <w:r>
        <w:rPr>
          <w:rFonts w:ascii="Amiri" w:hAnsi="Amiri" w:eastAsia="Amiri" w:cs="Amiri"/>
          <w:color w:val="111111"/>
          <w:sz w:val="28"/>
          <w:sz w:val="28"/>
          <w:szCs w:val="28"/>
          <w:rtl w:val="true"/>
          <w:lang w:bidi="ar-SA"/>
        </w:rPr>
        <w:t>فقصد ها هنا أن يَنسى التشبيه ويرفعه رأساً، ويجعل الممدوح صاعداً في السماء صعوداً مكانياً، وهكذا إذا استعاروا إسم الشيء لغيره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وأسد </w:t>
      </w:r>
      <w:r>
        <w:rPr>
          <w:rStyle w:val="FootnoteAnchor"/>
          <w:rtl w:val="true"/>
        </w:rPr>
        <w:footnoteReference w:id="372"/>
      </w:r>
      <w:r>
        <w:rPr>
          <w:rFonts w:ascii="Amiri" w:hAnsi="Amiri" w:eastAsia="Amiri" w:cs="Amiri"/>
          <w:color w:val="111111"/>
          <w:sz w:val="28"/>
          <w:sz w:val="28"/>
          <w:szCs w:val="28"/>
          <w:rtl w:val="true"/>
          <w:lang w:bidi="ar-SA"/>
        </w:rPr>
        <w:t>، فإنهم يبلغون إلى حيث يعتقد أن ليس هناك كاستعارة كقوله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قامتْ تُظلّلني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تظلّلني من الشمسٍ</w:t>
      </w:r>
    </w:p>
    <w:p>
      <w:pPr>
        <w:pStyle w:val="BookText"/>
        <w:rPr/>
      </w:pPr>
      <w:r>
        <w:rPr>
          <w:rFonts w:ascii="Amiri" w:hAnsi="Amiri" w:eastAsia="Amiri" w:cs="Amiri"/>
          <w:color w:val="111111"/>
          <w:sz w:val="28"/>
          <w:sz w:val="28"/>
          <w:szCs w:val="28"/>
          <w:rtl w:val="true"/>
          <w:lang w:bidi="ar-SA"/>
        </w:rPr>
        <w:t>فلولا أنه أنسى نفسه أن ها هنا استعارة، لما كان لهذا التعجب معنى، ومدار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هذا النوع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يجيء على عكس مذهب التعجب، كقوله</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لاتعجبوا من بِلَى غُلالته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 أزرارَهُ على القمَرِ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كما ترى شيئاً </w:t>
      </w:r>
      <w:r>
        <w:rPr>
          <w:rStyle w:val="FootnoteAnchor"/>
          <w:rtl w:val="true"/>
        </w:rPr>
        <w:footnoteReference w:id="375"/>
      </w:r>
      <w:r>
        <w:rPr>
          <w:rFonts w:ascii="Amiri" w:hAnsi="Amiri" w:eastAsia="Amiri" w:cs="Amiri"/>
          <w:color w:val="111111"/>
          <w:sz w:val="28"/>
          <w:sz w:val="28"/>
          <w:szCs w:val="28"/>
          <w:rtl w:val="true"/>
          <w:lang w:bidi="ar-SA"/>
        </w:rPr>
        <w:t xml:space="preserve">هو من خاصة القمر، فهو ينهاهم عن التعجب من بلى الكتان بسرعة، ويقول إنه قد زُرّ على القمر، ومن شأن القمر ذلك، وهذا إنما يتم بالجزم بكونه قمراً </w:t>
      </w:r>
      <w:r>
        <w:rPr>
          <w:rStyle w:val="FootnoteAnchor"/>
          <w:rtl w:val="true"/>
        </w:rPr>
        <w:footnoteReference w:id="376"/>
      </w:r>
      <w:r>
        <w:rPr>
          <w:rFonts w:ascii="Amiri" w:hAnsi="Amiri" w:eastAsia="Amiri" w:cs="Amiri"/>
          <w:color w:val="111111"/>
          <w:sz w:val="28"/>
          <w:sz w:val="28"/>
          <w:szCs w:val="28"/>
          <w:rtl w:val="true"/>
          <w:lang w:bidi="ar-SA"/>
        </w:rPr>
        <w:t>، إلا أنه لو اعترف بأنه ليس بقمر وإنما يشبه القمر، لبطل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حسن الاستعارة</w:t>
      </w:r>
    </w:p>
    <w:p>
      <w:pPr>
        <w:pStyle w:val="BookText"/>
        <w:rPr/>
      </w:pPr>
      <w:r>
        <w:rPr>
          <w:rFonts w:ascii="Amiri" w:hAnsi="Amiri" w:eastAsia="Amiri" w:cs="Amiri"/>
          <w:color w:val="111111"/>
          <w:sz w:val="28"/>
          <w:sz w:val="28"/>
          <w:szCs w:val="28"/>
          <w:rtl w:val="true"/>
          <w:lang w:bidi="ar-SA"/>
        </w:rPr>
        <w:t>واعلم أن الاستعارة إنما تحسن بالمبالغة في التشبيه مع الإيجاز،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رَمَى قَلْبِي بسهْمٍ فأَنْفَذا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كقول أبي تمام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لا تسْقني ماءَ المَلامِ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قد استعذبْتُ ماءَ بُكَائِي</w:t>
      </w:r>
    </w:p>
    <w:p>
      <w:pPr>
        <w:pStyle w:val="BookText"/>
        <w:rPr/>
      </w:pPr>
      <w:r>
        <w:rPr>
          <w:rFonts w:ascii="Amiri" w:hAnsi="Amiri" w:eastAsia="Amiri" w:cs="Amiri"/>
          <w:color w:val="111111"/>
          <w:sz w:val="28"/>
          <w:sz w:val="28"/>
          <w:szCs w:val="28"/>
          <w:rtl w:val="true"/>
          <w:lang w:bidi="ar-SA"/>
        </w:rPr>
        <w:t>فإن قوله ماء الملام ليس فيه لذاذة، ولو أتى بالحقيقة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لكان 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الاستعارة عامية،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أو وردت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خاصّية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وسالتْ بأعناقِ المَطِيِّ الأباطحُ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والبيت ينسب لكثير عزة، أو يزيد بن الطثرية، أو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و الشعراء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الدلائل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وكتاب البديع لابن منقذ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سيرها الحثيث وغاية سرعته في لين وسلاسة بسيل وقع في الأباطح فجرت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الاستعارة، 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قد تعتمد نفس التشبيه، كما إذا اشترك شيئان في وصف وهو في أحديهما أزيد فتعطى الناقص اسم الزائد،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وتريد رجلاً شجاعاً، وغنّت لنا ظبية، وتريد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تعتمد لوازم التشبيه وهو إذا كانت جهة الاشتراك إنما ثبت كمالها في المستعار منه بواسطة أمر آخر فيثبت ذلك الأمر للمستعار له مبالغة في إثبات المشترك، كقوله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أصبحتْ بيد الشِمّال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فالشمال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الغداة على حكم طبيعتها كالحيوان المتصرف، إلا أن تصرف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لمّا كان في أكثر الأحوال باليد، كانت اليد كالآلة التي يكمل بها التصرف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الغرض هاهنا إثبات التصرف وهو لا يكمل إلا بثبوت اليد </w:t>
      </w:r>
      <w:r>
        <w:rPr>
          <w:rStyle w:val="FootnoteAnchor"/>
          <w:rtl w:val="true"/>
        </w:rPr>
        <w:footnoteReference w:id="383"/>
      </w:r>
      <w:r>
        <w:rPr>
          <w:rFonts w:ascii="Amiri" w:hAnsi="Amiri" w:eastAsia="Amiri" w:cs="Amiri"/>
          <w:color w:val="111111"/>
          <w:sz w:val="28"/>
          <w:sz w:val="28"/>
          <w:szCs w:val="28"/>
          <w:rtl w:val="true"/>
          <w:lang w:bidi="ar-SA"/>
        </w:rPr>
        <w:t xml:space="preserve">، لا أجرم ثبت للريح يداً تحقيقاً للغرض، وكذلك قوله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هزّه في عظم قرنٍ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 أفواهِ المنايا الضواحك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شبه المنايا عند هزة السيف بالسرور </w:t>
      </w:r>
      <w:r>
        <w:rPr>
          <w:rStyle w:val="FootnoteAnchor"/>
          <w:rtl w:val="true"/>
        </w:rPr>
        <w:footnoteReference w:id="385"/>
      </w:r>
      <w:r>
        <w:rPr>
          <w:rFonts w:ascii="Amiri" w:hAnsi="Amiri" w:eastAsia="Amiri" w:cs="Amiri"/>
          <w:color w:val="111111"/>
          <w:sz w:val="28"/>
          <w:sz w:val="28"/>
          <w:szCs w:val="28"/>
          <w:rtl w:val="true"/>
          <w:lang w:bidi="ar-SA"/>
        </w:rPr>
        <w:t xml:space="preserve">، وكمال الفرح إنما يظهر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بالضحك الذي يتهلّل فيه النواجذ، أثبت الضحك مع تهلّل النواجذ؛ تحقيقاً للوصف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القسم الأول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يستعار لفظ المحسوس للمحسوس، وحينئذ فالاشتراك بينهما إما في الذوات دون الصفات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كحقيقة تفاوتت آحادها في الفضيلة والنقص والقوة والضعف، فيستعار لفظ الأكمل في ذلك النوع للأنقص كاستعارة الطيران للعدو بسرعة، فيقال للعدو السريع، طيران؛ إذ الطيران والعدو يشتركان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الحركة المكانية، ويختلفان في القوة والضعف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شمساً وتريد إنساناً يتهلّل وجهه، فها هنا الإنسان مخالف للشمس في الحقيقة، مشارك لها في الوصف، وكقول عليّ عليه السلام في ذكر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من شجرة الأنبياء</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فإن الشجرة وأصل النبوّة يختلفان بالحقيقة، ولكنهما يشتركان في أن كلّ واحد منهما أصل يتفرع عليه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لفظ المعقول للمعقول، وهو أيضاً إنما يكون في أمرين يشتركان في وصفٍ أحدهما به أوْلى، وهو فيه أكمل، فينزّل الناقص منزلة الكامل ثم أن المشتركين قد يكونان متعاندين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تعاند النقيضين وهو كاستعارة المعدوم للموجود عند مالا يكون في ذلك الموجود فائدة فيشارك المعدوم في عدم الفائدة، فيستعار لفظه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كاستعارة الموجود للمعدوم عندما يكون للمعدوم آثار باقية يشارك بها الموجود، إلا أن الموجود بمثلها أولى فيستعار لفظه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تعاند الضدين حقيقة كان أو ظاهراً، وهو كتشبيه الجاهل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بالميّت؛ لأن الموت والحياة للجاهل اشتركا في عدم الفائدة المطلوبة منه وهي الإدراك والعقل، إلا أن الموت بها أولى فيستعار لفظه لها، ومنه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نِيامٌ، فإذا ماتوا انتبهُوا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يكونان متعاندين، وهو أن يكون موجودان يشتركان</w:t>
      </w:r>
      <w:r>
        <w:rPr>
          <w:rStyle w:val="FootnoteAnchor"/>
          <w:rtl w:val="true"/>
        </w:rPr>
        <w:footnoteReference w:id="388"/>
      </w:r>
      <w:r>
        <w:rPr>
          <w:rFonts w:ascii="Amiri" w:hAnsi="Amiri" w:eastAsia="Amiri" w:cs="Amiri"/>
          <w:color w:val="111111"/>
          <w:sz w:val="28"/>
          <w:sz w:val="28"/>
          <w:szCs w:val="28"/>
          <w:rtl w:val="true"/>
          <w:lang w:bidi="ar-SA"/>
        </w:rPr>
        <w:t>في وصف معقول، إلا أن أحدهما أولى به فينزل الناقص منزلة الزائد،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لقي الموت، إذا لقي شيئاً من الشدائد؛ لاشتراك الموت والشدائد في المكروهية، لكن الموت أولى بها فينزل الشدائد منزلة الموت فيستعار لفظ الموت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لفظ المحسوس للمعقول، وهو كاستعارة لفظ النور</w:t>
      </w:r>
    </w:p>
    <w:p>
      <w:pPr>
        <w:pStyle w:val="BookText"/>
        <w:rPr/>
      </w:pPr>
      <w:r>
        <w:rPr>
          <w:rFonts w:ascii="Amiri" w:hAnsi="Amiri" w:eastAsia="Amiri" w:cs="Amiri"/>
          <w:color w:val="111111"/>
          <w:sz w:val="28"/>
          <w:sz w:val="28"/>
          <w:szCs w:val="28"/>
          <w:rtl w:val="true"/>
          <w:lang w:bidi="ar-SA"/>
        </w:rPr>
        <w:t>المحسوس للحجّة الواضحة، واستعارة لفظ القسطاس المحسوس للعدل، ومنه قوله عليه السلام في مدح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حبْلُ الله المتين، وفيه ربيعُ القلب، وينابيعُ العِلْم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فاستعار لفظ الحبل والربيع والينابيع لمعاني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لفظ المعقول للمحسوس؛ وهو أن يجعل المعقول أصلاً في التشبيه ويبالغ في تشبيه المحسوس به، كقوله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فمنظرُها شِفاءٌ من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ومَخْبَرُها حياةً مِن حِمَامِ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الموضع المنظور إليه منها لما شارك الشفاء في التذاذ الحاصل عنها، وكان الشفاء أولى بذلك، بالغ في تشبيه المنظر به فأعاره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المخبر وهو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الإخبار </w:t>
      </w:r>
      <w:r>
        <w:rPr>
          <w:rStyle w:val="FootnoteAnchor"/>
          <w:rtl w:val="true"/>
        </w:rPr>
        <w:footnoteReference w:id="391"/>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إما أقوالها وأفعالها </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المحسوسة، أو شيء آخر، لما شارك الحياة في الالتذاذ الحاصل عنهما، وكانت الحياة أولى به من المخبر؛ بالغ في تشبيه المخبر بها، فاستعار له لفظها</w:t>
      </w:r>
      <w:r>
        <w:rPr>
          <w:rFonts w:eastAsia="Amiri" w:cs="Amiri" w:ascii="Amiri" w:hAnsi="Amiri"/>
          <w:color w:val="111111"/>
          <w:sz w:val="28"/>
          <w:szCs w:val="28"/>
          <w:rtl w:val="true"/>
          <w:lang w:bidi="ar-SA"/>
        </w:rPr>
        <w:t xml:space="preserve">. </w:t>
      </w:r>
      <w:bookmarkStart w:id="66" w:name="pg8795_68787"/>
    </w:p>
    <w:p>
      <w:pPr>
        <w:pStyle w:val="Heading2"/>
        <w:numPr>
          <w:ilvl w:val="1"/>
          <w:numId w:val="1"/>
        </w:numPr>
        <w:rPr/>
      </w:pPr>
      <w:bookmarkStart w:id="67" w:name="__RefHeading___Toc3713116_653776707"/>
      <w:bookmarkStart w:id="68" w:name="_Toc20"/>
      <w:bookmarkEnd w:id="66"/>
      <w:bookmarkEnd w:id="67"/>
      <w:r>
        <w:rPr>
          <w:rtl w:val="true"/>
        </w:rPr>
        <w:t>الفصل الخامس</w:t>
      </w:r>
      <w:bookmarkEnd w:id="68"/>
    </w:p>
    <w:p>
      <w:pPr>
        <w:pStyle w:val="BookText"/>
        <w:rPr/>
      </w:pPr>
      <w:r>
        <w:rPr>
          <w:rFonts w:ascii="Amiri" w:hAnsi="Amiri" w:eastAsia="Amiri" w:cs="Amiri"/>
          <w:color w:val="111111"/>
          <w:sz w:val="28"/>
          <w:sz w:val="28"/>
          <w:szCs w:val="28"/>
          <w:rtl w:val="true"/>
          <w:lang w:bidi="ar-SA"/>
        </w:rPr>
        <w:t>في الكناية</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حقيقتها، فاعلم أن اللفظة إذا أطلقت وأُريد بها غيرُ معناها، فإما أن يُراد بها مع ذلك معناها أو لا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الكناية،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طويلُ النِّجادِ، كثيرُ رمادِ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النجاد ليس الغرض الأصلي به معناه؛ بل ما يلزمه من طول القامة، وكذلك المثال الآخر، فإن المقصود منه ما يلزمه من إطعام الخلْق والتكرم عليهم، فهذه هي الكناية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المركّب؛ فهي أن يحاول إثبات معنى من المعاني لشيء، فيترك التصريح بإثباته له ويثبته المتعلقه، كقوله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المروءةَ والسماحةَ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بن الحشْرَجِ</w:t>
      </w:r>
    </w:p>
    <w:p>
      <w:pPr>
        <w:pStyle w:val="BookText"/>
        <w:rPr/>
      </w:pPr>
      <w:r>
        <w:rPr>
          <w:rFonts w:ascii="IRNazanin" w:hAnsi="IRNazanin" w:eastAsia="IRNazanin"/>
          <w:color w:val="111111"/>
          <w:sz w:val="28"/>
          <w:sz w:val="28"/>
          <w:szCs w:val="28"/>
          <w:rtl w:val="true"/>
          <w:lang w:bidi="fa-IR"/>
        </w:rPr>
        <w:t>لما أراد إثبات هذه المعاني للمدوح لم يصرّح بها؛ بل عدل إلى ما ترى من الكناية فجعلها في قبّة ضُربت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بین ثوْبيه والكرم بين بُرْدَيه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في جانب النفي قول من يصف امرأة بالعفّة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يَبيتُ بمَنْجاةٍ من اللَّوْمِ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بُيوتٌ بالمَلامَةِ جُلَّت </w:t>
      </w:r>
    </w:p>
    <w:p>
      <w:pPr>
        <w:pStyle w:val="BookText"/>
        <w:rPr/>
      </w:pPr>
      <w:r>
        <w:rPr>
          <w:rFonts w:ascii="Amiri" w:hAnsi="Amiri" w:eastAsia="Amiri" w:cs="Amiri"/>
          <w:color w:val="111111"/>
          <w:sz w:val="28"/>
          <w:sz w:val="28"/>
          <w:szCs w:val="28"/>
          <w:rtl w:val="true"/>
          <w:lang w:bidi="ar-SA"/>
        </w:rPr>
        <w:t>فتوصل إلى نفي اللّوم عنها بأن نفاه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بينها وبين المجاز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بينهما أن الكناية عبارة عن أن تذكر لفظة وتفيد بمعناها معنى ثانياً هو المقصود، وإذا أفدت المقصود بمعنى اللفظ وجب أن يكون معناه مُعتبراً، فلم تكن قد نقلْت اللفظة عن موضوعها، فليست مجازاً،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كثيرُ الرّماد فأنت تريد أن تجعل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الرماد دليلاً على جُوده، فقد استُعملت هذه الألفاظ في معانيها الأصلية وقصدْت يكونه كثيرَ الرماد معنى ثانياً يلزم الأول، وهو الجواد، بخلاف المجاز، فإنك تنقل اللفظة عن معناها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795_68793"/>
      <w:bookmarkStart w:id="70" w:name="pg8795_68793"/>
      <w:bookmarkEnd w:id="70"/>
    </w:p>
    <w:p>
      <w:pPr>
        <w:pStyle w:val="BookText"/>
        <w:rPr/>
      </w:pPr>
      <w:bookmarkStart w:id="71" w:name="pg8795_68793"/>
      <w:bookmarkEnd w:id="71"/>
      <w:r>
        <w:rPr>
          <w:rFonts w:ascii="Amiri" w:hAnsi="Amiri" w:eastAsia="Amiri" w:cs="Amiri"/>
          <w:color w:val="111111"/>
          <w:sz w:val="28"/>
          <w:sz w:val="28"/>
          <w:szCs w:val="28"/>
          <w:rtl w:val="true"/>
          <w:lang w:bidi="ar-SA"/>
        </w:rPr>
        <w:t>الجملة الثانية</w:t>
      </w:r>
    </w:p>
    <w:p>
      <w:pPr>
        <w:pStyle w:val="BookText"/>
        <w:rPr/>
      </w:pPr>
      <w:r>
        <w:rPr>
          <w:rFonts w:ascii="Amiri" w:hAnsi="Amiri" w:eastAsia="Amiri" w:cs="Amiri"/>
          <w:color w:val="111111"/>
          <w:sz w:val="28"/>
          <w:sz w:val="28"/>
          <w:szCs w:val="28"/>
          <w:rtl w:val="true"/>
          <w:lang w:bidi="ar-SA"/>
        </w:rPr>
        <w:t>في النظم</w:t>
      </w:r>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713118_653776707"/>
      <w:bookmarkStart w:id="73" w:name="_Toc21"/>
      <w:bookmarkEnd w:id="72"/>
      <w:r>
        <w:rPr>
          <w:rtl w:val="true"/>
        </w:rPr>
        <w:t>الفصل الأول</w:t>
      </w:r>
      <w:bookmarkEnd w:id="73"/>
    </w:p>
    <w:p>
      <w:pPr>
        <w:pStyle w:val="BookText"/>
        <w:rPr/>
      </w:pPr>
      <w:r>
        <w:rPr>
          <w:rFonts w:ascii="Amiri" w:hAnsi="Amiri" w:eastAsia="Amiri" w:cs="Amiri"/>
          <w:color w:val="111111"/>
          <w:sz w:val="28"/>
          <w:sz w:val="28"/>
          <w:szCs w:val="28"/>
          <w:rtl w:val="true"/>
          <w:lang w:bidi="ar-SA"/>
        </w:rPr>
        <w:t>في حقيقته</w:t>
      </w:r>
    </w:p>
    <w:p>
      <w:pPr>
        <w:pStyle w:val="BookText"/>
        <w:rPr/>
      </w:pPr>
      <w:r>
        <w:rPr>
          <w:rFonts w:ascii="Amiri" w:hAnsi="Amiri" w:eastAsia="Amiri" w:cs="Amiri"/>
          <w:color w:val="111111"/>
          <w:sz w:val="28"/>
          <w:sz w:val="28"/>
          <w:szCs w:val="28"/>
          <w:rtl w:val="true"/>
          <w:lang w:bidi="ar-SA"/>
        </w:rPr>
        <w:t xml:space="preserve">إنه وضع الكلام على النهج الذي يقتضيه عمل النّحو، والعمل فيه بقوانينه وأصوله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تنظر في وجوه كل باب وفروقه، فتنظر في الخبر مثلاً إلى الفرق بين ما إذا كان المبتدأ اسماً مشتقاً أو صريحاً </w:t>
      </w:r>
      <w:r>
        <w:rPr>
          <w:rStyle w:val="FootnoteAnchor"/>
          <w:rtl w:val="true"/>
        </w:rPr>
        <w:footnoteReference w:id="395"/>
      </w:r>
      <w:r>
        <w:rPr>
          <w:rFonts w:ascii="Amiri" w:hAnsi="Amiri" w:eastAsia="Amiri" w:cs="Amiri"/>
          <w:color w:val="111111"/>
          <w:sz w:val="28"/>
          <w:sz w:val="28"/>
          <w:szCs w:val="28"/>
          <w:rtl w:val="true"/>
          <w:lang w:bidi="ar-SA"/>
        </w:rPr>
        <w:t xml:space="preserve">، أو فعلاً ماضياً أو مستقبلاً </w:t>
      </w:r>
      <w:r>
        <w:rPr>
          <w:rStyle w:val="FootnoteAnchor"/>
          <w:rtl w:val="true"/>
        </w:rPr>
        <w:footnoteReference w:id="396"/>
      </w:r>
      <w:r>
        <w:rPr>
          <w:rFonts w:ascii="Amiri" w:hAnsi="Amiri" w:eastAsia="Amiri" w:cs="Amiri"/>
          <w:color w:val="111111"/>
          <w:sz w:val="28"/>
          <w:sz w:val="28"/>
          <w:szCs w:val="28"/>
          <w:rtl w:val="true"/>
          <w:lang w:bidi="ar-SA"/>
        </w:rPr>
        <w:t xml:space="preserve">، وبين إدخال الألف واللّام عليه أو عدمها، والفصل بالضمير وعدمه </w:t>
      </w:r>
      <w:r>
        <w:rPr>
          <w:rStyle w:val="FootnoteAnchor"/>
          <w:rtl w:val="true"/>
        </w:rPr>
        <w:footnoteReference w:id="397"/>
      </w:r>
      <w:r>
        <w:rPr>
          <w:rFonts w:ascii="Amiri" w:hAnsi="Amiri" w:eastAsia="Amiri" w:cs="Amiri"/>
          <w:color w:val="111111"/>
          <w:sz w:val="28"/>
          <w:sz w:val="28"/>
          <w:szCs w:val="28"/>
          <w:rtl w:val="true"/>
          <w:lang w:bidi="ar-SA"/>
        </w:rPr>
        <w:t>، وفي الشرط والجزاء إلى الوجوه التي تختلف بحسب اختلاف كون الجملتين فعليتين أو أحديهما فعلية والأخرى اسميّة، وإن كانتا فعليّتين فتنظر الفرق بين ما إذا كان الفعلان ما ضيين أو مستقبلين</w:t>
      </w:r>
      <w:r>
        <w:rPr>
          <w:rStyle w:val="FootnoteAnchor"/>
          <w:rtl w:val="true"/>
        </w:rPr>
        <w:footnoteReference w:id="398"/>
      </w:r>
      <w:r>
        <w:rPr>
          <w:rFonts w:ascii="Amiri" w:hAnsi="Amiri" w:eastAsia="Amiri" w:cs="Amiri"/>
          <w:color w:val="111111"/>
          <w:sz w:val="28"/>
          <w:sz w:val="28"/>
          <w:szCs w:val="28"/>
          <w:rtl w:val="true"/>
          <w:lang w:bidi="ar-SA"/>
        </w:rPr>
        <w:t xml:space="preserve">، أو أحدهما ماضياً والآخر مستقبلا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وأتاني عمر و قائداً فرسه، وأتاني عمر و يقود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الحال إذا كان اسماً أو فعلا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الحروف المشتركة في معنىِّ، أين يكون وضعها أليق نحو أن تجيء بما في نفي الحال أو الماضي، وبلا في نفي الاستقبال </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xml:space="preserve">، بإن فيما يتردّد بينهما، وبإذا فيما علم أنه كائن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تستعمل في التحقيق والقطع، وحين يكون المتكلم جازماً بوقوع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ما يكون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سورة الأعراف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لتحقق وقوعه، ودخلت </w:t>
      </w:r>
      <w:r>
        <w:rPr>
          <w:rFonts w:ascii="IRNazanin" w:hAnsi="IRNazanin" w:eastAsia="IRNazanin"/>
          <w:color w:val="111111"/>
          <w:sz w:val="28"/>
          <w:sz w:val="28"/>
          <w:szCs w:val="28"/>
          <w:rtl w:val="true"/>
          <w:lang w:bidi="fa-IR"/>
        </w:rPr>
        <w:t>إن</w:t>
      </w:r>
      <w:r>
        <w:rPr>
          <w:rFonts w:ascii="Amiri" w:hAnsi="Amiri" w:eastAsia="Amiri" w:cs="Amiri"/>
          <w:color w:val="111111"/>
          <w:sz w:val="28"/>
          <w:sz w:val="28"/>
          <w:szCs w:val="28"/>
          <w:rtl w:val="true"/>
          <w:lang w:bidi="ar-SA"/>
        </w:rPr>
        <w:t xml:space="preserve"> على المضارع؛ لأن السيئة نادرة الوقوع بالنسبة للحسنة، فهي بمثابة الشيء الذي لن يتحقق إلا على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وأن تعرف مواضع الفصل والوصل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الأولى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واو بياناً لقوله يسومونكم، فكأن الذبح هو السوم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ذكر يذبحون بالواو عطفاً على يسومونكم؛ لأن الذبح هنا كان أوفى من العذاب وزاد عليه زيادة ظاهرة، فكأنه شيء آخر غير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ومواضع التعريف والتنكير والتقديم والتأخير، والحذف والتكرار والاضمار والإظهار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والإظهار 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 انزلناه وبالحق نزل</w:t>
      </w:r>
      <w:r>
        <w:rPr>
          <w:rFonts w:ascii="Amiri" w:hAnsi="Amiri" w:eastAsia="Amiri" w:cs="Amiri"/>
          <w:color w:val="111111"/>
          <w:sz w:val="28"/>
          <w:sz w:val="28"/>
          <w:szCs w:val="28"/>
          <w:rtl w:val="true"/>
          <w:lang w:bidi="ar-SA"/>
        </w:rPr>
        <w:t xml:space="preserve"> الإسراء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فتضع كل شيء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إذا حسُن التنكير مثلاً أو التعريف أو أحد هذه الأمور في موضع حسُن في كل موضع؛ بل إنما يحسُن بحسب الموضع الذي يقصده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النظم إنما يحصل في كلمات تضمّ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بعضها إلى البعض وذلك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يعتبر فيه أحوال المفردات وأحوال انضمام بعضها إلى بعض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أحوال المفردات؛ فإما أن يعتبر حال دلالة الألفاظ، أو حال دلالة أحوالها وحركاتها، وسكناتها، فهذه هي أقسام الاعتبار، والنظم الكامل إنما يحصل إذا اختير من هذه الأمور الثلاثة في كل موضع ما هو الأليق به</w:t>
      </w:r>
      <w:r>
        <w:rPr>
          <w:rFonts w:eastAsia="Amiri" w:cs="Amiri" w:ascii="Amiri" w:hAnsi="Amiri"/>
          <w:color w:val="111111"/>
          <w:sz w:val="28"/>
          <w:szCs w:val="28"/>
          <w:rtl w:val="true"/>
          <w:lang w:bidi="ar-SA"/>
        </w:rPr>
        <w:t xml:space="preserve">. </w:t>
      </w:r>
      <w:bookmarkStart w:id="74" w:name="pg8795_68799"/>
    </w:p>
    <w:p>
      <w:pPr>
        <w:pStyle w:val="Heading2"/>
        <w:numPr>
          <w:ilvl w:val="1"/>
          <w:numId w:val="1"/>
        </w:numPr>
        <w:rPr/>
      </w:pPr>
      <w:bookmarkStart w:id="75" w:name="__RefHeading___Toc3713120_653776707"/>
      <w:bookmarkStart w:id="76" w:name="_Toc22"/>
      <w:bookmarkEnd w:id="74"/>
      <w:bookmarkEnd w:id="75"/>
      <w:r>
        <w:rPr>
          <w:rtl w:val="true"/>
        </w:rPr>
        <w:t>الفصل الثاني</w:t>
      </w:r>
      <w:bookmarkEnd w:id="76"/>
    </w:p>
    <w:p>
      <w:pPr>
        <w:pStyle w:val="BookText"/>
        <w:rPr/>
      </w:pPr>
      <w:r>
        <w:rPr>
          <w:rFonts w:ascii="Amiri" w:hAnsi="Amiri" w:eastAsia="Amiri" w:cs="Amiri"/>
          <w:color w:val="111111"/>
          <w:sz w:val="28"/>
          <w:sz w:val="28"/>
          <w:szCs w:val="28"/>
          <w:rtl w:val="true"/>
          <w:lang w:bidi="ar-SA"/>
        </w:rPr>
        <w:t>في أقسام النظم</w:t>
      </w:r>
    </w:p>
    <w:p>
      <w:pPr>
        <w:pStyle w:val="BookText"/>
        <w:rPr/>
      </w:pPr>
      <w:r>
        <w:rPr>
          <w:rFonts w:ascii="Amiri" w:hAnsi="Amiri" w:eastAsia="Amiri" w:cs="Amiri"/>
          <w:color w:val="111111"/>
          <w:sz w:val="28"/>
          <w:sz w:val="28"/>
          <w:szCs w:val="28"/>
          <w:rtl w:val="true"/>
          <w:lang w:bidi="ar-SA"/>
        </w:rPr>
        <w:t>إنّ الجمل الكثيرة إذا نُظمتْ نظماً واحداً، فإما أن يتعلق بعضها بالبعض أو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الثاني لم يحتج ذلك النظم إلى فكر في استخراجه، مثاله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ولا داء أعيى من الجهل، ولا عقل كالتدبير ولا كرم كالتقوى</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w:t>
      </w:r>
      <w:r>
        <w:rPr>
          <w:rFonts w:ascii="IRNazanin" w:hAnsi="IRNazanin" w:eastAsia="IRNazanin"/>
          <w:color w:val="111111"/>
          <w:sz w:val="28"/>
          <w:sz w:val="28"/>
          <w:szCs w:val="28"/>
          <w:rtl w:val="true"/>
          <w:lang w:bidi="fa-IR"/>
        </w:rPr>
        <w:t>الأول</w:t>
      </w:r>
      <w:r>
        <w:rPr>
          <w:rStyle w:val="FootnoteAnchor"/>
          <w:rtl w:val="true"/>
        </w:rPr>
        <w:footnoteReference w:id="404"/>
      </w:r>
      <w:r>
        <w:rPr>
          <w:rFonts w:ascii="Amiri" w:hAnsi="Amiri" w:eastAsia="Amiri" w:cs="Amiri"/>
          <w:color w:val="111111"/>
          <w:sz w:val="28"/>
          <w:sz w:val="28"/>
          <w:szCs w:val="28"/>
          <w:rtl w:val="true"/>
          <w:lang w:bidi="ar-SA"/>
        </w:rPr>
        <w:t xml:space="preserve">فكلما كانت أجزاء الكلام أشد ارتباطاً، كان أدخل في الفصاحة، وليس له قانون يحفظ؛ لمجيئه على وجوه شتى، ولنذكر ما يعتبر منها وهو أحد وعشرون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الجمع بين المتضادّين في الكلام مع مراعاة التقابل حتى لا يُضمّ الاسم إلى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تجمع بين شيئين متوافقين وبين ضدّيهما، ثم إذا شرطتهما بشرط وجب أن تشترط ضديهما بضد ذلك الشرط،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 التيسير مشتركاً بين الأعطاء والاتّقاء والتصديق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التعسير مشتركاً بين أضداد تلك الأمور، وهي المنع والاستغناء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المزاوجة بين معنيين في الشرط والجزاء، كقول البحتري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نَهى النَّاهِي فلجّ بي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أصاخَتْ إلى الواشِي فلجَّ بها </w:t>
      </w:r>
      <w:r>
        <w:rPr>
          <w:rStyle w:val="FootnoteAnchor"/>
          <w:rtl w:val="true"/>
        </w:rPr>
        <w:footnoteReference w:id="411"/>
      </w:r>
      <w:r>
        <w:rPr>
          <w:rFonts w:ascii="Amiri" w:hAnsi="Amiri" w:eastAsia="Amiri" w:cs="Amiri"/>
          <w:color w:val="111111"/>
          <w:sz w:val="28"/>
          <w:sz w:val="28"/>
          <w:szCs w:val="28"/>
          <w:rtl w:val="true"/>
          <w:lang w:bidi="ar-SA"/>
        </w:rPr>
        <w:t>الهجْرُ</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يدرج في الكلام ما يتمّ به الغرض دونه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Style w:val="FootnoteAnchor"/>
          <w:rtl w:val="true"/>
        </w:rPr>
        <w:footnoteReference w:id="412"/>
      </w: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العدولُ العدول عن مساقِ الكلام إلى مساقٍ آخر غير مناف للأول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بل متمّم له على جهة الميْل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كالعدول عن الغيبة إلى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وبالعكس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كُنْتُمْ فِي الْفُلْكِ وَجَرَيْنَ بِهِمْ بِرِيحٍ طَيِّبَةٍ</w:t>
      </w:r>
      <w:r>
        <w:rPr>
          <w:rStyle w:val="FootnoteAnchor"/>
          <w:rtl w:val="true"/>
        </w:rPr>
        <w:footnoteReference w:id="414"/>
      </w: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انْفَجَرْتُمْ عَنِ السِّرار، وُقِرَ سَمْعٌ</w:t>
      </w:r>
    </w:p>
    <w:p>
      <w:pPr>
        <w:pStyle w:val="BookText"/>
        <w:rPr/>
      </w:pPr>
      <w:r>
        <w:rPr>
          <w:rFonts w:ascii="Amiri" w:hAnsi="Amiri" w:eastAsia="Amiri" w:cs="Amiri"/>
          <w:color w:val="111111"/>
          <w:sz w:val="28"/>
          <w:sz w:val="28"/>
          <w:szCs w:val="28"/>
          <w:rtl w:val="true"/>
          <w:lang w:bidi="ar-SA"/>
        </w:rPr>
        <w:t>لمْ يفْقَهِ الواعِيَة</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ابن شمعون مقتبس من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آمنوا اصبروا وصابروا ورابطوا واتقوا الله لعلكم تفلحون</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تُدرج كلمة من القرآن أو آية منه في الكلام تزْييناً لنظامه، كقول ابن شمْعون في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عن المحرّمات، وصابروا على المفْتَرَضات ورابطوا بالمراقَبات، واتقوا الله في الخلَوات تُرفعْ لكم الدرجاتُ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يشار في فحوى الكلام إلى مثل سائر أو شعر نادر </w:t>
      </w:r>
      <w:r>
        <w:rPr>
          <w:rStyle w:val="FootnoteAnchor"/>
          <w:rtl w:val="true"/>
        </w:rPr>
        <w:footnoteReference w:id="416"/>
      </w:r>
      <w:r>
        <w:rPr>
          <w:rFonts w:ascii="Amiri" w:hAnsi="Amiri" w:eastAsia="Amiri" w:cs="Amiri"/>
          <w:color w:val="111111"/>
          <w:sz w:val="28"/>
          <w:sz w:val="28"/>
          <w:szCs w:val="28"/>
          <w:rtl w:val="true"/>
          <w:lang w:bidi="ar-SA"/>
        </w:rPr>
        <w:t>، كقول</w:t>
      </w:r>
    </w:p>
    <w:p>
      <w:pPr>
        <w:pStyle w:val="BookText"/>
        <w:rPr/>
      </w:pPr>
      <w:r>
        <w:rPr>
          <w:rFonts w:ascii="Amiri" w:hAnsi="Amiri" w:eastAsia="Amiri" w:cs="Amiri"/>
          <w:color w:val="111111"/>
          <w:sz w:val="28"/>
          <w:sz w:val="28"/>
          <w:szCs w:val="28"/>
          <w:rtl w:val="true"/>
          <w:lang w:bidi="ar-SA"/>
        </w:rPr>
        <w:t xml:space="preserve">علي عليه السلام في خطبته الشِقْشِقيّة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وسميت هذه الخطبة بالشقشقية؛ لقوله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ابن عباس تلك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للأعشى، ويوم حيان بدلاً من يوم 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والكور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شتّان أخِي جابرِ</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المَثَلين وهو الجمع بين المثلين، كقوله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أن تلف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شيئين وتُورد تفسيرَهما جُملة؛ ثقةً بأن السامع يميّز ما لكل منهما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رحمته جعلَ لكمُ الليلَ والنهارَ لتسْكنوا فيه ولتبتغوا مِنْ فضْله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لفظاً يُتوهّم أنه يحتاج إلى البيان فتقصده مع تفسيره،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وسَعِيد، فأما الذين شَقُوا فَفِي النارِ الآية </w:t>
      </w:r>
      <w:r>
        <w:rPr>
          <w:rStyle w:val="FootnoteAnchor"/>
          <w:rtl w:val="true"/>
        </w:rPr>
        <w:footnoteReference w:id="420"/>
      </w:r>
      <w:r>
        <w:rPr>
          <w:rFonts w:ascii="Amiri" w:hAnsi="Amiri" w:eastAsia="Amiri" w:cs="Amiri"/>
          <w:color w:val="111111"/>
          <w:sz w:val="28"/>
          <w:sz w:val="28"/>
          <w:szCs w:val="28"/>
          <w:rtl w:val="true"/>
          <w:lang w:bidi="ar-SA"/>
        </w:rPr>
        <w:t>وأمّا الذين سُعدوا ففِي الجنة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إيقاع الأعداد من الأسماء المفردة في النظم والنشر على مساق واحد، فإن روعي فيه ازدواج أو تجنيس أو مطابقة أو مقابلة، حسُن جداً، مثاله من النثر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إليه الحَلّ والعَقْد </w:t>
      </w:r>
      <w:r>
        <w:rPr>
          <w:rStyle w:val="FootnoteAnchor"/>
          <w:rtl w:val="true"/>
        </w:rPr>
        <w:footnoteReference w:id="421"/>
      </w:r>
      <w:r>
        <w:rPr>
          <w:rFonts w:ascii="Amiri" w:hAnsi="Amiri" w:eastAsia="Amiri" w:cs="Amiri"/>
          <w:color w:val="111111"/>
          <w:sz w:val="28"/>
          <w:sz w:val="28"/>
          <w:szCs w:val="28"/>
          <w:rtl w:val="true"/>
          <w:lang w:bidi="ar-SA"/>
        </w:rPr>
        <w:t>، والقبول والرَدّ، والأمر والنهي، والإثبات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المتنبي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واحرّ قلباه ممن قلبه شَبِم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بجسمي وحالي عنده سقم</w:t>
      </w:r>
    </w:p>
    <w:p>
      <w:pPr>
        <w:pStyle w:val="BookText"/>
        <w:rPr/>
      </w:pPr>
      <w:r>
        <w:rPr>
          <w:rFonts w:ascii="Amiri" w:hAnsi="Amiri" w:eastAsia="Amiri" w:cs="Amiri"/>
          <w:color w:val="111111"/>
          <w:sz w:val="28"/>
          <w:sz w:val="28"/>
          <w:szCs w:val="28"/>
          <w:rtl w:val="true"/>
          <w:lang w:bidi="ar-SA"/>
        </w:rPr>
        <w:t>والشطرة الثانية من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والضرب والطعن والقرطاس والقلم</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369/3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الخيلُ واللّيلُ والبَيْداءُ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والضّربُ والقرْطاسُ والقَلَم</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تنسيق الصفات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w:t>
      </w:r>
      <w:r>
        <w:rPr>
          <w:rStyle w:val="FootnoteAnchor"/>
          <w:rtl w:val="true"/>
        </w:rPr>
        <w:footnoteReference w:id="424"/>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w:t>
      </w:r>
      <w:r>
        <w:rPr>
          <w:rStyle w:val="FootnoteAnchor"/>
          <w:rtl w:val="true"/>
        </w:rPr>
        <w:footnoteReference w:id="425"/>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Style w:val="FootnoteAnchor"/>
          <w:rtl w:val="true"/>
        </w:rPr>
        <w:footnoteReference w:id="426"/>
      </w:r>
      <w:r>
        <w:rPr>
          <w:rFonts w:ascii="Amiri" w:hAnsi="Amiri" w:eastAsia="Amiri" w:cs="Amiri"/>
          <w:color w:val="111111"/>
          <w:sz w:val="28"/>
          <w:sz w:val="28"/>
          <w:szCs w:val="28"/>
          <w:rtl w:val="true"/>
          <w:lang w:bidi="ar-SA"/>
        </w:rPr>
        <w:t>الآية، والتنسيق في أوائل الخطب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للفظ ظاهر وتأويل، فيُسْبِقُ إلى فهم السامع الظاهرُ، مع أن المراد هو التأويل، كقوله تعالى والأرض جميعاً قبضَتُه يوم القيامةِ والسمواتُ مطوِيّاتٌ بيمينه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جمع الأمور المناسبة المتوازنة، كقول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 ولا مخلوٍّ من نِعمته، ولا مايوسٍ من مغفرته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الموجّه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يمدح بشيء يقتضي المدح بشيء آخر، كقول المتنبي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نهبتَ من الأعمارِ ما لوْ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لهُنِّئت الدنيا بأنّكَ خالدُ</w:t>
      </w:r>
    </w:p>
    <w:p>
      <w:pPr>
        <w:pStyle w:val="BookText"/>
        <w:rPr/>
      </w:pPr>
      <w:r>
        <w:rPr>
          <w:rFonts w:ascii="Amiri" w:hAnsi="Amiri" w:eastAsia="Amiri" w:cs="Amiri"/>
          <w:color w:val="111111"/>
          <w:sz w:val="28"/>
          <w:sz w:val="28"/>
          <w:szCs w:val="28"/>
          <w:rtl w:val="true"/>
          <w:lang w:bidi="ar-SA"/>
        </w:rPr>
        <w:t>فأوله مدح بالشجاعة، وآخره مدح بعلو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للضدين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يكون الكلام محتمِلاً للمدح والذم على السواء، كمن قال لرجل أعور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والبيت لبشار قاله في خياط أعور اسمه عمرو، وهذا النوع سماه الخطيب التوجيه، ديوانه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عينيْه سَواء</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أريقُكَ أمْ ماءُ الغمامةِ أمْ خمْرُ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وَرَبُّ آبَائِكُمُ الْأَوَّلِينَ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أن يُتكلّف حذفُ حرفٍ من حروف المعْجم، كما حذف عليٌ عليه السلام الألف في خطبته المسماة بالموقوصة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خجل المقصِّرين من التوبيخ في مَحْفَل القيامة، ويا حسرةَ الظالمين إذا عايَنُوا أهل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الإغراق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القاصرات الطرْف لو دبَّ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 فوقَ الأتْب منها لأثَّرَا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عليه الحول، الإتب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لأمرىء القيس من قصيدة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 لك شوق بعد ما كان أقصرا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وحلّت سلیمی بطن قوّ فعر عرا</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المتنبّي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كفى بجسمي نحُولاً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مُخاطبتي إيّاكَ لمْ تَرنِي</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التعليل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يُذكر 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علة للآخر، والغرض منهما ذكرهما جميعاً، كقول علي عليه السلام في 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هانت على ربها فخلطَ حلالها بحرامِها، وخيرَها بشرِّها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غادر الغُدران في صَحْن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منه لم يزلْ كان غادراً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فإن غارت الغدران في صحن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منه لم يزل كان غادراً</w:t>
      </w:r>
    </w:p>
    <w:p>
      <w:pPr>
        <w:pStyle w:val="BookText"/>
        <w:rPr/>
      </w:pPr>
      <w:r>
        <w:rPr>
          <w:rFonts w:ascii="IRNazanin" w:hAnsi="IRNazanin" w:eastAsia="IRNazanin"/>
          <w:color w:val="111111"/>
          <w:sz w:val="28"/>
          <w:sz w:val="28"/>
          <w:szCs w:val="28"/>
          <w:rtl w:val="true"/>
          <w:lang w:bidi="fa-IR"/>
        </w:rPr>
        <w:t>ومن الطراز</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 xml:space="preserve">فإن غارت الغدران في صحن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منه لم يزل وابل يهمي وفي النسخة ب لم يزل كان قادراً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وجوه النظم كثيرة، ولما كان كثير منها قلّما يوجد في كلام المطبوعين من المتقدمين، وإنما هي صناعات تكلّفها المحدَثون، لاجرَم ذكرنا ما كان غالباً في القرآن الكريم، والكلماتِ النبويّة، وكلامِ عليّ عليه السلام والمطبوعين على الكلام من سائر الفصحاء، وما أحدثه المتأخرون، وإن كان لا ينْخَرط في سِلْك الأوّلين، إلا أنه يدل على ذكاء مبتدعه وفطنة مخترعه وبالله التوفيق</w:t>
      </w:r>
      <w:r>
        <w:rPr>
          <w:rFonts w:eastAsia="Amiri" w:cs="Amiri" w:ascii="Amiri" w:hAnsi="Amiri"/>
          <w:color w:val="111111"/>
          <w:sz w:val="28"/>
          <w:szCs w:val="28"/>
          <w:rtl w:val="true"/>
          <w:lang w:bidi="ar-SA"/>
        </w:rPr>
        <w:t xml:space="preserve">. . </w:t>
      </w:r>
      <w:bookmarkStart w:id="77" w:name="pg8795_68816"/>
    </w:p>
    <w:p>
      <w:pPr>
        <w:pStyle w:val="Heading2"/>
        <w:numPr>
          <w:ilvl w:val="1"/>
          <w:numId w:val="1"/>
        </w:numPr>
        <w:rPr/>
      </w:pPr>
      <w:bookmarkStart w:id="78" w:name="__RefHeading___Toc3713122_653776707"/>
      <w:bookmarkStart w:id="79" w:name="_Toc23"/>
      <w:bookmarkEnd w:id="77"/>
      <w:bookmarkEnd w:id="78"/>
      <w:r>
        <w:rPr>
          <w:rtl w:val="true"/>
        </w:rPr>
        <w:t>الفصل الثالث</w:t>
      </w:r>
      <w:bookmarkEnd w:id="79"/>
    </w:p>
    <w:p>
      <w:pPr>
        <w:pStyle w:val="BookText"/>
        <w:rPr/>
      </w:pPr>
      <w:r>
        <w:rPr>
          <w:rFonts w:ascii="Amiri" w:hAnsi="Amiri" w:eastAsia="Amiri" w:cs="Amiri"/>
          <w:color w:val="111111"/>
          <w:sz w:val="28"/>
          <w:sz w:val="28"/>
          <w:szCs w:val="28"/>
          <w:rtl w:val="true"/>
          <w:lang w:bidi="ar-SA"/>
        </w:rPr>
        <w:t>في التقديم والتأخير</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فائدتهما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قُدّم اللفظ على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في النّية مؤخراً، كخبر</w:t>
      </w:r>
    </w:p>
    <w:p>
      <w:pPr>
        <w:pStyle w:val="BookText"/>
        <w:rPr/>
      </w:pPr>
      <w:r>
        <w:rPr>
          <w:rFonts w:ascii="Amiri" w:hAnsi="Amiri" w:eastAsia="Amiri" w:cs="Amiri"/>
          <w:color w:val="111111"/>
          <w:sz w:val="28"/>
          <w:sz w:val="28"/>
          <w:szCs w:val="28"/>
          <w:rtl w:val="true"/>
          <w:lang w:bidi="ar-SA"/>
        </w:rPr>
        <w:t>المبتدأ إذا قدم عليه، والمفعول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على نيّة التأخير ولكن على أن يُنقل الشيءُ من حكم إلى حكم آخر،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اسمين كل واحد منهما يصلح أن يكون مبتدأ والآخر خبراً، فتقدم هذا تارة وذاك أخرى،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المنطلقُ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يذكر الفاعل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يُقدّمون الذي بيانه أهم وهم ببيانه أعنى، وإن كانا معاً يهمّانهم، مثاله، إذا أرادوا الإخبار عن قتْل شخص خارجيّ لا من حيث هو شخص 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الخارجيِّ زيدٌ، وإذا صدر عن بعض الفضلاء قبيحة وأرادوا الإخبار عن ذلك، قدموا اسمَه على فعلِه؛ لأن ذكره أوّلاً ثم نسبة الفعل إليه أوْقعُ في النفوس من العكس، فكان عند المخبِر أهمّ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ما يهمّ تقديمه ومالا يهمّ في الاستفهام والخبر والنفي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 والتأخير في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عقيب حرف الاستفهام إما الفعل أو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هو المشكوك في وجوده والمسئول عن معرفته، مثاله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أبنَى زيدٌ داره؟ فإن السؤال واقع عن وجود البناء، والشك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فالسؤال واقع عن تعيين الفاعل،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بنيتَ هذه الدار؟</w:t>
      </w:r>
    </w:p>
    <w:p>
      <w:pPr>
        <w:pStyle w:val="BookText"/>
        <w:rPr/>
      </w:pPr>
      <w:r>
        <w:rPr>
          <w:rFonts w:ascii="Amiri" w:hAnsi="Amiri" w:eastAsia="Amiri" w:cs="Amiri"/>
          <w:color w:val="111111"/>
          <w:sz w:val="28"/>
          <w:sz w:val="28"/>
          <w:szCs w:val="28"/>
          <w:rtl w:val="true"/>
          <w:lang w:bidi="ar-SA"/>
        </w:rPr>
        <w:t>ثم الاستفهام قد يجيء للإنكار تارة وللتقرير أخرى، والحال فيهما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الإنكار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أفأصْفَاكُمْ رَبّكُمْ بالبنين؟</w:t>
      </w:r>
      <w:r>
        <w:rPr>
          <w:rStyle w:val="FootnoteAnchor"/>
          <w:rtl w:val="true"/>
        </w:rPr>
        <w:footnoteReference w:id="441"/>
      </w:r>
      <w:r>
        <w:rPr>
          <w:rFonts w:ascii="Amiri" w:hAnsi="Amiri" w:eastAsia="Amiri" w:cs="Amiri"/>
          <w:color w:val="111111"/>
          <w:sz w:val="28"/>
          <w:sz w:val="28"/>
          <w:szCs w:val="28"/>
          <w:rtl w:val="true"/>
          <w:lang w:bidi="ar-SA"/>
        </w:rPr>
        <w:t>أصطفى البنات على البنين؟</w:t>
      </w:r>
      <w:r>
        <w:rPr>
          <w:rStyle w:val="FootnoteAnchor"/>
          <w:rtl w:val="true"/>
        </w:rPr>
        <w:footnoteReference w:id="442"/>
      </w:r>
      <w:r>
        <w:rPr>
          <w:rFonts w:ascii="Amiri" w:hAnsi="Amiri" w:eastAsia="Amiri" w:cs="Amiri"/>
          <w:color w:val="111111"/>
          <w:sz w:val="28"/>
          <w:sz w:val="28"/>
          <w:szCs w:val="28"/>
          <w:rtl w:val="true"/>
          <w:lang w:bidi="ar-SA"/>
        </w:rPr>
        <w:t>والإنكار هاهنا للفعل، فإذا قُدّم الاسم، كان الإنكار للفاعل، كقولك لمن انتحل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قلْتَ هذا الشعر؟</w:t>
      </w:r>
    </w:p>
    <w:p>
      <w:pPr>
        <w:pStyle w:val="BookText"/>
        <w:rPr/>
      </w:pPr>
      <w:r>
        <w:rPr>
          <w:rFonts w:ascii="Amiri" w:hAnsi="Amiri" w:eastAsia="Amiri" w:cs="Amiri"/>
          <w:color w:val="111111"/>
          <w:sz w:val="28"/>
          <w:sz w:val="28"/>
          <w:szCs w:val="28"/>
          <w:rtl w:val="true"/>
          <w:lang w:bidi="ar-SA"/>
        </w:rPr>
        <w:t>وأما التقرير،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أخَرَقْتَها لتُغْرقَ أَهْلَها؟</w:t>
      </w:r>
      <w:r>
        <w:rPr>
          <w:rStyle w:val="FootnoteAnchor"/>
          <w:rtl w:val="true"/>
        </w:rPr>
        <w:footnoteReference w:id="443"/>
      </w:r>
      <w:r>
        <w:rPr>
          <w:rFonts w:ascii="Amiri" w:hAnsi="Amiri" w:eastAsia="Amiri" w:cs="Amiri"/>
          <w:color w:val="111111"/>
          <w:sz w:val="28"/>
          <w:sz w:val="28"/>
          <w:szCs w:val="28"/>
          <w:rtl w:val="true"/>
          <w:lang w:bidi="ar-SA"/>
        </w:rPr>
        <w:t>أقتلتَ نفْساً زكيَّةً بِغَيْرِ نفْسٍ؟</w:t>
      </w:r>
      <w:r>
        <w:rPr>
          <w:rStyle w:val="FootnoteAnchor"/>
          <w:rtl w:val="true"/>
        </w:rPr>
        <w:footnoteReference w:id="444"/>
      </w:r>
      <w:r>
        <w:rPr>
          <w:rFonts w:ascii="Amiri" w:hAnsi="Amiri" w:eastAsia="Amiri" w:cs="Amiri"/>
          <w:color w:val="111111"/>
          <w:sz w:val="28"/>
          <w:sz w:val="28"/>
          <w:szCs w:val="28"/>
          <w:rtl w:val="true"/>
          <w:lang w:bidi="ar-SA"/>
        </w:rPr>
        <w:t>فإن المقصود تقرير الخرْق والقتل عليه تمهيداً لتوجه اللوم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تقديم الاسم،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الذي قتلت زيداً؟ فإنه سؤال على سبيل التقرير لتعيينه للقتل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حال المفعول فيما ذكرنا كحال الفاعل، فإذا قدمت المفعول توجّه الإنكار إلى كونه بمثابة أن يوقع به مثل هذا الفعل، ولذلك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أغيْرَ اللهِ اتَّخذُ وَلِيّاً</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أغیر اللهِ تدعُون</w:t>
      </w:r>
      <w:r>
        <w:rPr>
          <w:rFonts w:ascii="IRNazanin" w:hAnsi="IRNazanin" w:eastAsia="IRNazanin"/>
          <w:color w:val="111111"/>
          <w:sz w:val="28"/>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أبشَراً منّا واحداً نتّبِعُه</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 والتأخير في حرف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أدخلته على الفعل،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زيداً، كنت قد نفيت فعلاً لم يثبت أنه فُعل؛ لأن نفيك لضرب زيد عن نفسك لا يقتضي وقوع الضرب به ولا نفيه عنه؛ لأن نفي الخاص لا يدل على نفي العام ولا على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أدخلته على الاسم </w:t>
      </w:r>
      <w:r>
        <w:rPr>
          <w:rStyle w:val="FootnoteAnchor"/>
          <w:rtl w:val="true"/>
        </w:rPr>
        <w:footnoteReference w:id="448"/>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ضربت زيداً فُهم من ذلك أنه وقع به الضرب، وكان القصد نفي كونك أنت الضارب والشاهد بهذه</w:t>
      </w:r>
    </w:p>
    <w:p>
      <w:pPr>
        <w:pStyle w:val="BookText"/>
        <w:rPr/>
      </w:pPr>
      <w:r>
        <w:rPr>
          <w:rFonts w:ascii="Amiri" w:hAnsi="Amiri" w:eastAsia="Amiri" w:cs="Amiri"/>
          <w:color w:val="111111"/>
          <w:sz w:val="28"/>
          <w:sz w:val="28"/>
          <w:szCs w:val="28"/>
          <w:rtl w:val="true"/>
          <w:lang w:bidi="ar-SA"/>
        </w:rPr>
        <w:t>الفروق هو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 والتأخير في الخبر المثبت والمنفي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كالتقديم والتأخير في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قدمت الاسم،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قد فَعل، اقتضى أن يكون القصد إلى الفاعل، إما لتخصيص الفعل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كتبتُ في معنى هذا الأمر، تريد أنك اختصصت بذلك دون غيرك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لأجل أن تقديم ذكر المحدث عنه أكد لإثبات ذلك الفعل له </w:t>
      </w:r>
      <w:r>
        <w:rPr>
          <w:rStyle w:val="FootnoteAnchor"/>
          <w:rtl w:val="true"/>
        </w:rPr>
        <w:footnoteReference w:id="449"/>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يُعطي الجزيل، فلا يقصد الحصْر؛ بل أن يتحقق عند السامع أن إعطاء الجزيل دأبُه؛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لما ذكرت الاسم المحدّثَ عنه، والاسم لا يعرى عن العوامل إلا لحديث قد نوى إسناده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فقد استشعرت بأنك تريد الحديث عنه، فيحصل شوق إلى معرفة ذلك، فإذا أفدته ذلك قبله الذهن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العاشق لمعشوقه، فيكون ذلك أبلغ في التحقيق ونفي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قدمت الفعل اقتضى أن يكون القصد إلى ذكر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w:t>
      </w:r>
      <w:r>
        <w:rPr>
          <w:rStyle w:val="FootnoteAnchor"/>
          <w:rtl w:val="true"/>
        </w:rPr>
        <w:footnoteReference w:id="450"/>
      </w:r>
      <w:r>
        <w:rPr>
          <w:rFonts w:ascii="Amiri" w:hAnsi="Amiri" w:eastAsia="Amiri" w:cs="Amiri"/>
          <w:color w:val="111111"/>
          <w:sz w:val="28"/>
          <w:sz w:val="28"/>
          <w:szCs w:val="28"/>
          <w:rtl w:val="true"/>
          <w:lang w:bidi="ar-SA"/>
        </w:rPr>
        <w:t>فإن القصد هاهنا إلى ذكر القضاء ونسبته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ذلك حكم المنفيّ،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هذا الفعل أو لا تُحسن أنت هذا الفعل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حرف السلب على العموم وتأخره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حرف السلب على صيغة العموم،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كلّ،كذا كان سلباً للعموم، وذلك لا يناقضه الإثبات الخاص، حتى لو قلت وأفعل بعضه، لم يكن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قدمْت صيغة العموم على السلب،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كذا ما أفعله، فهم منه عمومُ السلب، وحينئذ يناقضه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بعضَه في العرف وعلى هذا يظهر الفرق بين الرفع والنصب في قول أبي النجم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أصبحتْ أمُّ الخيارِ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ذنْباً كلّه لم أصْنَعِ </w:t>
      </w:r>
      <w:r>
        <w:rPr>
          <w:rStyle w:val="FootnoteAnchor"/>
          <w:rtl w:val="true"/>
        </w:rPr>
        <w:footnoteReference w:id="4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سلب العموم، ورفعه يقتضي عموم السلب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أقسام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يختلف حال الكلام في التقديم والتأخير اختلافاً كثيراً، وقد يدق الفرقّ بين تقديم الكلمة وتأخيرها،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w:t>
      </w:r>
      <w:r>
        <w:rPr>
          <w:rStyle w:val="FootnoteAnchor"/>
          <w:rtl w:val="true"/>
        </w:rPr>
        <w:footnoteReference w:id="454"/>
      </w:r>
      <w:r>
        <w:rPr>
          <w:rFonts w:ascii="Amiri" w:hAnsi="Amiri" w:eastAsia="Amiri" w:cs="Amiri"/>
          <w:color w:val="111111"/>
          <w:sz w:val="28"/>
          <w:sz w:val="28"/>
          <w:szCs w:val="28"/>
          <w:rtl w:val="true"/>
          <w:lang w:bidi="ar-SA"/>
        </w:rPr>
        <w:t>فبتقديم شركاء يُفهم أنه ما كان ينبغي أن يكون له شريك لامن الجن ولا من غيرهم والذم إنما يتوجه إليهم؛ لإثباتهم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قُدم الجن لم يُفهم إلّا أنهم عبدوا الجن، وأما إنكار المعبود الثاني فغير مفهوم منه، ويكون الذم إنما توجه عليهم لعبادة الجن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تلمح الفروق في تقديم بعضِ الكلام على بعض وتأخيره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مواضع حسن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التقديم ففي مواضع عشرة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الحاجة إلى ذكره أتمّ والعلم به أهمّ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 فإن تقديم الشركاء أولى؛ لأجل أن المقصود التوبيخ على جعل مطلق الشريك، بخلاف ما لو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التأخير أليق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باتصال الكلام،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وتغشَى وجوهَهُم النَّارُ</w:t>
      </w:r>
      <w:r>
        <w:rPr>
          <w:rStyle w:val="FootnoteAnchor"/>
          <w:rtl w:val="true"/>
        </w:rPr>
        <w:footnoteReference w:id="456"/>
      </w:r>
      <w:r>
        <w:rPr>
          <w:rFonts w:ascii="Amiri" w:hAnsi="Amiri" w:eastAsia="Amiri" w:cs="Amiri"/>
          <w:color w:val="111111"/>
          <w:sz w:val="28"/>
          <w:sz w:val="28"/>
          <w:szCs w:val="28"/>
          <w:rtl w:val="true"/>
          <w:lang w:bidi="ar-SA"/>
        </w:rPr>
        <w:t>فهذا أليق بما قبله وبما بعده من تأخير المفعول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أعرفَ من الثاني، كتقديم المبتدأ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والموصوف على الصفة، فينبغي أن تبتدىء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لتتوصّلَ النفسُ بذكر ما يُعرف إلى الإخبار عنه بما لا يُعرف، فتقع الفائدة حينئذ على حدّها وفي 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ينتقض هذا بتقديم الفعل؛ لأن الفعل لفظ دال على ثبوت معنى الموضوع معين في زمان معين من الثلاثة والإسناد كالجزء الذاتي لمفهوم الفعل والإسناد أمر إضافي والعقل إذا حصل له الشعور بالإضافة، فلو توقف هناك ولم ينتقل إلى ما إليه الإسناد، كانت الإضافة مستقلة بالمفهومية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انتقل إلى ما أسند إليه الفعل، فذلك الشيء هو الفاعل، فإذن من ضرورة الإسناد فهم المسند إليه، وإذا وجب </w:t>
      </w:r>
      <w:r>
        <w:rPr>
          <w:rStyle w:val="FootnoteAnchor"/>
          <w:rtl w:val="true"/>
        </w:rPr>
        <w:footnoteReference w:id="457"/>
      </w:r>
      <w:r>
        <w:rPr>
          <w:rFonts w:ascii="Amiri" w:hAnsi="Amiri" w:eastAsia="Amiri" w:cs="Amiri"/>
          <w:color w:val="111111"/>
          <w:sz w:val="28"/>
          <w:sz w:val="28"/>
          <w:szCs w:val="28"/>
          <w:rtl w:val="true"/>
          <w:lang w:bidi="ar-SA"/>
        </w:rPr>
        <w:t>هذا الترتيب في الذهن وجب أيضاً في الألفاظ لمطابقة ما في الذهن لما في الخارج</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الفعل إذا قدم في الإخْبار، كان لأجل أنّ ذكره أهم؛ لأن المقصود من ذكر الجملة الفعلية لا ذات الفعل؛ بل ذكر الحدث المخصوص في الزمان المعيّن، ونسبته إلى الفاعل، وإذا كان كذلك،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الأعرف يكون واجباً، إذا </w:t>
      </w:r>
      <w:r>
        <w:rPr>
          <w:rStyle w:val="FootnoteAnchor"/>
          <w:rtl w:val="true"/>
        </w:rPr>
        <w:footnoteReference w:id="459"/>
      </w:r>
      <w:r>
        <w:rPr>
          <w:rFonts w:ascii="Amiri" w:hAnsi="Amiri" w:eastAsia="Amiri" w:cs="Amiri"/>
          <w:color w:val="111111"/>
          <w:sz w:val="28"/>
          <w:sz w:val="28"/>
          <w:szCs w:val="28"/>
          <w:rtl w:val="true"/>
          <w:lang w:bidi="ar-SA"/>
        </w:rPr>
        <w:t>كانت الكلمتان متساويتين في الاهتمام بذكرهما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ذكر أحدهما أهمّ كان تقديمه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الحروف التي لها صدر الكلام كحروف الاستفهام والنفي والنهي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تحقيقه أن الاستفهام طلب فهم الشيء، وهو حالة إضافيّة إذا أدركها العقل انتقل منها إلى معروضها، وإذا أوجب أن ينتقل منها إلى معروضها، وجب أن يكون في اللفظ كذلك، فيقدم ما يدلّ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الإضافة، فيلحق بما يدل على معروضها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أن يكون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باب ما كان أهم؛ وذلك أن الاستفهام والنفي والنهي معان معقولة، وهي المطلوبة من الجملة الداخلة عليها بالذات، فكانت أهم فكانت أولى بتقديم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الأدوات الدالة على أحوال النسب بين أجزاء الكلام، كإنّ وأخواتها وكان وأخواتها وعسى وبابها ونعم وبئس، فإنها تقدّم؛ لأن معانيها هي المقصودة بالقصد الأول من الجمل الداخلة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الكلّيّ على جزئياته؛ لأن الكلي أعرف عند العقل </w:t>
      </w:r>
      <w:r>
        <w:rPr>
          <w:rStyle w:val="FootnoteAnchor"/>
          <w:rtl w:val="true"/>
        </w:rPr>
        <w:footnoteReference w:id="461"/>
      </w:r>
      <w:r>
        <w:rPr>
          <w:rFonts w:ascii="Amiri" w:hAnsi="Amiri" w:eastAsia="Amiri" w:cs="Amiri"/>
          <w:color w:val="111111"/>
          <w:sz w:val="28"/>
          <w:sz w:val="28"/>
          <w:szCs w:val="28"/>
          <w:rtl w:val="true"/>
          <w:lang w:bidi="ar-SA"/>
        </w:rPr>
        <w:t>، وتقديم الأعرف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الدليل على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الناقص على تمامه؛ كتقديم الموصول على الصلة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تمام الاسم كالصلة والمضاف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المضمر على المظهر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والمضاف على المضاف إليه؛ لأن تمام الشيء 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الأسماء المتبوعة على توابعها؛ لأن التابع لا يتقدم متبوعه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المظهر على ضميره؛ لأن الحاجة إلى الضمير إنما هو لإلحاق أمر من الأمور بذي الضمير، وذلك يتأخر عن تحقّق ذي الضمير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فيجب كذلك في الوضع،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غلامَه وقضى زيدٌ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الفاعل على المفعولات، وما في حكمها؛ لأنها أمور تلحق الفاعل بالنسبة إلى فعله، فكانت متأخرة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علمت من ذلك ما يجب تقديمه، علمت من ذلك ما يجب تأخيره</w:t>
      </w:r>
      <w:r>
        <w:rPr>
          <w:rFonts w:eastAsia="Amiri" w:cs="Amiri" w:ascii="Amiri" w:hAnsi="Amiri"/>
          <w:color w:val="111111"/>
          <w:sz w:val="28"/>
          <w:szCs w:val="28"/>
          <w:rtl w:val="true"/>
          <w:lang w:bidi="ar-SA"/>
        </w:rPr>
        <w:t xml:space="preserve">. </w:t>
      </w:r>
      <w:bookmarkStart w:id="80" w:name="pg8795_68832"/>
    </w:p>
    <w:p>
      <w:pPr>
        <w:pStyle w:val="Heading2"/>
        <w:numPr>
          <w:ilvl w:val="1"/>
          <w:numId w:val="1"/>
        </w:numPr>
        <w:rPr/>
      </w:pPr>
      <w:bookmarkStart w:id="81" w:name="__RefHeading___Toc3713124_653776707"/>
      <w:bookmarkStart w:id="82" w:name="_Toc24"/>
      <w:bookmarkEnd w:id="80"/>
      <w:bookmarkEnd w:id="81"/>
      <w:r>
        <w:rPr>
          <w:rtl w:val="true"/>
        </w:rPr>
        <w:t>الفصل الرابع</w:t>
      </w:r>
      <w:bookmarkEnd w:id="82"/>
    </w:p>
    <w:p>
      <w:pPr>
        <w:pStyle w:val="BookText"/>
        <w:rPr/>
      </w:pPr>
      <w:r>
        <w:rPr>
          <w:rFonts w:ascii="Amiri" w:hAnsi="Amiri" w:eastAsia="Amiri" w:cs="Amiri"/>
          <w:color w:val="111111"/>
          <w:sz w:val="28"/>
          <w:sz w:val="28"/>
          <w:szCs w:val="28"/>
          <w:rtl w:val="true"/>
          <w:lang w:bidi="ar-SA"/>
        </w:rPr>
        <w:t>في الفصل والوصل</w:t>
      </w:r>
    </w:p>
    <w:p>
      <w:pPr>
        <w:pStyle w:val="BookText"/>
        <w:rPr/>
      </w:pPr>
      <w:r>
        <w:rPr>
          <w:rFonts w:ascii="Amiri" w:hAnsi="Amiri" w:eastAsia="Amiri" w:cs="Amiri"/>
          <w:color w:val="111111"/>
          <w:sz w:val="28"/>
          <w:sz w:val="28"/>
          <w:szCs w:val="28"/>
          <w:rtl w:val="true"/>
          <w:lang w:bidi="ar-SA"/>
        </w:rPr>
        <w:t>حاصل معرفة الفصْل والوصْل يعود إلى معرفة مواضع العطف والاستئناف والتهدّي إلى كيفيّة إيقاع حروف العطف و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باب عظيم عند البلغاء، ولذلك جعله بعضهم حدّ البلاغة فقال </w:t>
      </w:r>
      <w:r>
        <w:rPr>
          <w:rStyle w:val="FootnoteAnchor"/>
          <w:rtl w:val="true"/>
        </w:rPr>
        <w:footnoteReference w:id="4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سئل عن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معرفة الفصل والوصل، وما ذاك </w:t>
      </w:r>
      <w:r>
        <w:rPr>
          <w:rStyle w:val="FootnoteAnchor"/>
          <w:rtl w:val="true"/>
        </w:rPr>
        <w:footnoteReference w:id="464"/>
      </w:r>
      <w:r>
        <w:rPr>
          <w:rFonts w:ascii="Amiri" w:hAnsi="Amiri" w:eastAsia="Amiri" w:cs="Amiri"/>
          <w:color w:val="111111"/>
          <w:sz w:val="28"/>
          <w:sz w:val="28"/>
          <w:szCs w:val="28"/>
          <w:rtl w:val="true"/>
          <w:lang w:bidi="ar-SA"/>
        </w:rPr>
        <w:t>إلا لغموضه وكون معرفته مؤدية للمعاني كما هي، وذلك هو المقصود من علم البلاغة ولنحقّق الكلام فيه في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العطف التشريك في الحكم بين المعطوف والمعطوف عليه، فمن أدواته ما لا يفيد </w:t>
      </w:r>
      <w:r>
        <w:rPr>
          <w:rStyle w:val="FootnoteAnchor"/>
          <w:rtl w:val="true"/>
        </w:rPr>
        <w:footnoteReference w:id="465"/>
      </w:r>
      <w:r>
        <w:rPr>
          <w:rFonts w:ascii="Amiri" w:hAnsi="Amiri" w:eastAsia="Amiri" w:cs="Amiri"/>
          <w:color w:val="111111"/>
          <w:sz w:val="28"/>
          <w:sz w:val="28"/>
          <w:szCs w:val="28"/>
          <w:rtl w:val="true"/>
          <w:lang w:bidi="ar-SA"/>
        </w:rPr>
        <w:t>إلا هذا القدر؛ كالواو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يدل على زيادة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كالفاء وثُم، فإنهما يدلّان على التعقيب، وإن كانت ثم تختص بالتراخي، ومثل أوْ فإنها تدل على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فلنبحث عن مطلق الاشتراك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إما أن يكون في المفردات وهو يقتضي التشريك في الإعراب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في الجمل، وحينئذ فالجملة إن كانت في قوة المفرد،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خَلْقه حسن وخُلقه قبيح، كانت الشركة في الأعراب أيضاً حاصلة؛ لكون الجملتين وصفين للنكرة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w:t>
      </w:r>
      <w:r>
        <w:rPr>
          <w:rStyle w:val="FootnoteAnchor"/>
          <w:rtl w:val="true"/>
        </w:rPr>
        <w:footnoteReference w:id="466"/>
      </w:r>
      <w:r>
        <w:rPr>
          <w:rFonts w:ascii="Amiri" w:hAnsi="Amiri" w:eastAsia="Amiri" w:cs="Amiri"/>
          <w:color w:val="111111"/>
          <w:sz w:val="28"/>
          <w:sz w:val="28"/>
          <w:szCs w:val="28"/>
          <w:rtl w:val="true"/>
          <w:lang w:bidi="ar-SA"/>
        </w:rPr>
        <w:t>فإما أن يكون إحدى الجملتين متعلقة لذاتها بالأخرى،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فإما أن يكون بينهما مناسبة، أولا يكون، فهذه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إحدى الجملتين تأكيداً للأخرى،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ذلكَ الكتابُ لا ريبَ فيه</w:t>
      </w:r>
      <w:r>
        <w:rPr>
          <w:rStyle w:val="FootnoteAnchor"/>
          <w:rtl w:val="true"/>
        </w:rPr>
        <w:footnoteReference w:id="467"/>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للأول، ولا يجوز إدخال العاطف عليه؛ لأن التأكيد يتعلق بالمؤكَّد، فيستغني عن لفظ يدل على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بينهما مناسبة أصلاً، وهاهنا أيضاً يجب ترك العاطف؛ لأن العطف يستلزم المناسبة، فيلزم من عدمها عدمه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لا والذي هو عالم أن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وأن أبا الحسين كريم</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مناسبة بين مرارة النوى وكرم أبي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محمد صديقه، النجوم لا 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 المناسبة بينهما مع عدم التعلق الذاتي، فهاهنا يجب ذكر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يكون المخبر عنه في الجملتين شيئين أو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فالمناسبة إما بين المخبر بهما فقط </w:t>
      </w:r>
      <w:r>
        <w:rPr>
          <w:rStyle w:val="FootnoteAnchor"/>
          <w:rtl w:val="true"/>
        </w:rPr>
        <w:footnoteReference w:id="469"/>
      </w:r>
      <w:r>
        <w:rPr>
          <w:rFonts w:ascii="Amiri" w:hAnsi="Amiri" w:eastAsia="Amiri" w:cs="Amiri"/>
          <w:color w:val="111111"/>
          <w:sz w:val="28"/>
          <w:sz w:val="28"/>
          <w:szCs w:val="28"/>
          <w:rtl w:val="true"/>
          <w:lang w:bidi="ar-SA"/>
        </w:rPr>
        <w:t xml:space="preserve">، أو بين المخبر عنهما فقط </w:t>
      </w:r>
      <w:r>
        <w:rPr>
          <w:rStyle w:val="FootnoteAnchor"/>
          <w:rtl w:val="true"/>
        </w:rPr>
        <w:footnoteReference w:id="470"/>
      </w:r>
      <w:r>
        <w:rPr>
          <w:rFonts w:ascii="Amiri" w:hAnsi="Amiri" w:eastAsia="Amiri" w:cs="Amiri"/>
          <w:color w:val="111111"/>
          <w:sz w:val="28"/>
          <w:sz w:val="28"/>
          <w:szCs w:val="28"/>
          <w:rtl w:val="true"/>
          <w:lang w:bidi="ar-SA"/>
        </w:rPr>
        <w:t xml:space="preserve">، أو بينهما معاً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والثاني يختلّ معهما النظم؛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طويل، والخليفة قصير، مع عدم تعلّق حديث زيد بحديث الخليفة اختلّ، وكذلك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وعمرو شاعر اختلّ أيضاً؛ لعدم المناسبة بين طول القامة والشعر، فتعيّن أن الواجب حصول المناسبتين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المخبَر عنه فيهما شيئاً واحداً،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يضرّ وينفع، ويأمر ويَنهى، ونحوه، تعيّن دخول العاطف؛ لأنك إذا قلت هو يضرّ وينفع، أفاد العاطف أنه هو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Style w:val="FootnoteAnchor"/>
          <w:rtl w:val="true"/>
        </w:rPr>
        <w:footnoteReference w:id="472"/>
      </w:r>
      <w:r>
        <w:rPr>
          <w:rFonts w:ascii="IRNazanin" w:hAnsi="IRNazanin" w:eastAsia="IRNazanin"/>
          <w:color w:val="111111"/>
          <w:sz w:val="28"/>
          <w:sz w:val="28"/>
          <w:szCs w:val="28"/>
          <w:rtl w:val="true"/>
          <w:lang w:bidi="fa-IR"/>
        </w:rPr>
        <w:t>لهما، بخلاف ما لو حذفته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عطف الجُمَل على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كما يجوز أن يُعطف جملةً على جملة، كذلك يجوز أن يُعطف مجموعُ جمل على مجموع جمل أخر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 ظاهر في صورة الشرط والجزاء، فإنّه قد يُجعل مجموع جملتين شرطاً، ومجموعُ أخريين جزاءً،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w:t>
      </w:r>
      <w:r>
        <w:rPr>
          <w:rStyle w:val="FootnoteAnchor"/>
          <w:rtl w:val="true"/>
        </w:rPr>
        <w:footnoteReference w:id="473"/>
      </w:r>
      <w:r>
        <w:rPr>
          <w:rFonts w:ascii="Amiri" w:hAnsi="Amiri" w:eastAsia="Amiri" w:cs="Amiri"/>
          <w:color w:val="111111"/>
          <w:sz w:val="28"/>
          <w:sz w:val="28"/>
          <w:szCs w:val="28"/>
          <w:rtl w:val="true"/>
          <w:lang w:bidi="ar-SA"/>
        </w:rPr>
        <w:t>فإذا ظهر ذلك في الشرط والجزاء، ظهر مثله في العطف،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أَنْشَأْنَا قُرُونًا فَتَطَاوَلَ عَلَيْهِمُ الْعُمُرُ ۚ وَمَا كُنْتَ ثَاوِيًا فِي أَهْلِ مَدْيَنَ</w:t>
      </w:r>
      <w:r>
        <w:rPr>
          <w:rStyle w:val="FootnoteAnchor"/>
          <w:rtl w:val="true"/>
        </w:rPr>
        <w:footnoteReference w:id="4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ثاوياً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يتعلّق بها إذ لو عطفتها على ما يليها لدخلت في حكم لكن، فصار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ما كنت ثاوياً، وهو باطل، ولو عطفتها على وما كنت من الشاهدين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أنشأنا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في ذلك إزالة لكن عن موضعها وهو غير جائز</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ascii="Amiri" w:hAnsi="Amiri" w:eastAsia="Amiri" w:cs="Amiri"/>
          <w:color w:val="111111"/>
          <w:sz w:val="28"/>
          <w:sz w:val="28"/>
          <w:szCs w:val="28"/>
          <w:rtl w:val="true"/>
          <w:lang w:bidi="ar-SA"/>
        </w:rPr>
        <w:t>في الحذف والإضماروفيه بحثان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حذف المفعول، والمبتدأ والخبر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المتعدّي قد يكون المقصود من ذكره مجرد نسبته إلى الفاعل، وحينئذ يكون حاله كحال غير المتعدّي في عدم الحاجة إلى المفعول والتعرض 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يحِلّ ويَعْقد، ويأمر ويَنهي، ويضرّ وينفع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Style w:val="FootnoteAnchor"/>
          <w:rtl w:val="true"/>
        </w:rPr>
        <w:footnoteReference w:id="475"/>
      </w:r>
      <w:r>
        <w:rPr>
          <w:rFonts w:ascii="Amiri" w:hAnsi="Amiri" w:eastAsia="Amiri" w:cs="Amiri"/>
          <w:color w:val="111111"/>
          <w:sz w:val="28"/>
          <w:sz w:val="28"/>
          <w:szCs w:val="28"/>
          <w:rtl w:val="true"/>
          <w:lang w:bidi="ar-SA"/>
        </w:rPr>
        <w:t>وقد يلاحظ مع ذلك في ذكره النسبة إلى المفعول، إلا أن المفعول يحذف لأحد 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ذكره لكن يحذف لإيهام التعظيم والتفخيم ونحو ذلك </w:t>
      </w:r>
      <w:r>
        <w:rPr>
          <w:rStyle w:val="FootnoteAnchor"/>
          <w:rtl w:val="true"/>
        </w:rPr>
        <w:footnoteReference w:id="476"/>
      </w:r>
      <w:r>
        <w:rPr>
          <w:rFonts w:ascii="Amiri" w:hAnsi="Amiri" w:eastAsia="Amiri" w:cs="Amiri"/>
          <w:color w:val="111111"/>
          <w:sz w:val="28"/>
          <w:sz w:val="28"/>
          <w:szCs w:val="28"/>
          <w:rtl w:val="true"/>
          <w:lang w:bidi="ar-SA"/>
        </w:rPr>
        <w:t>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 حسّاده وغيظُ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مُبْصِرٌ ويَسْمَعَ واعِ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لك عهد لدى غير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شوقي طوعاً له ونزاعي</w:t>
      </w:r>
    </w:p>
    <w:p>
      <w:pPr>
        <w:pStyle w:val="BookText"/>
        <w:rPr/>
      </w:pPr>
      <w:r>
        <w:rPr>
          <w:rFonts w:ascii="Amiri" w:hAnsi="Amiri" w:eastAsia="Amiri" w:cs="Amiri"/>
          <w:color w:val="111111"/>
          <w:sz w:val="28"/>
          <w:sz w:val="28"/>
          <w:szCs w:val="28"/>
          <w:rtl w:val="true"/>
          <w:lang w:bidi="ar-SA"/>
        </w:rPr>
        <w:t>والشجو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المرئيّ والمسموع لا بدّ أن يكون شيئاً معيّناً فحذفه، وأوهم بذلك أن كلّ ما يُرى منه ويُسمع عظيم، وإنه فضيلة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تشجو حسّاده وتَغيظ عِداه ومن هاهنا تحصل البلاغة، ولو أبرز المفعول المعيّن لما حصل ذلك التعظيم الوهميّ؛ لتخصيص الذهن للتعظيم بالمفعول </w:t>
      </w:r>
    </w:p>
    <w:p>
      <w:pPr>
        <w:pStyle w:val="BookText"/>
        <w:rPr/>
      </w:pPr>
      <w:r>
        <w:rPr>
          <w:rFonts w:ascii="Amiri" w:hAnsi="Amiri" w:eastAsia="Amiri" w:cs="Amiri"/>
          <w:color w:val="111111"/>
          <w:sz w:val="28"/>
          <w:sz w:val="28"/>
          <w:szCs w:val="28"/>
          <w:rtl w:val="true"/>
          <w:lang w:bidi="ar-SA"/>
        </w:rPr>
        <w:t>المذكور دون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ذكر المفعول أولى وأبلغ؛ وذلك إذا كان أمراً عظيماً بديعاً،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شئتُ أنْ أبكي دماً لبكيتُه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والبيت لأبي يعقوب اسحق بن حسان الخريمي شاعر عباسي من الموالي قاله في رثاء ابن الهيذام عامر بن عماره من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وطرا منك الحبيب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الذي لا يستطاع فيدفع</w:t>
      </w:r>
    </w:p>
    <w:p>
      <w:pPr>
        <w:pStyle w:val="BookText"/>
        <w:rPr/>
      </w:pP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وديوان الخريمي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وترجمته في الشعر والشعراء </w:t>
      </w: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بكاء الدم أمر عجيباً، كان ذكره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 للعلم به،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أشْنَقَ لها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اشنق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بزمامه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يُضمر على شريطة التفسير،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أكرمني وأكرمتُ عبد الله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المبتدأ والخبر، فقد ورد حذف كلّ واحد منهما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المبتدأ،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w:t>
      </w:r>
      <w:r>
        <w:rPr>
          <w:rStyle w:val="FootnoteAnchor"/>
          <w:rtl w:val="true"/>
        </w:rPr>
        <w:footnoteReference w:id="482"/>
      </w:r>
      <w:r>
        <w:rPr>
          <w:rFonts w:ascii="Amiri" w:hAnsi="Amiri" w:eastAsia="Amiri" w:cs="Amiri"/>
          <w:color w:val="111111"/>
          <w:sz w:val="28"/>
          <w:sz w:val="28"/>
          <w:szCs w:val="28"/>
          <w:rtl w:val="true"/>
          <w:lang w:bidi="ar-SA"/>
        </w:rPr>
        <w:t>وأمثاله كثير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بحسن ذلك البلغاء، قال عبد القاهر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اسم حُذف في الحال التي ينبغي أن يحذف فيها إلا وجدتَه أحسنَ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وحسنها في المواضع التي يفهم عنها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الغرض بأقلّ ما يمكن من الحروف من غير إخلال،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المثلُ يُضرب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وردت </w:t>
      </w:r>
      <w:r>
        <w:rPr>
          <w:rStyle w:val="FootnoteAnchor"/>
          <w:rtl w:val="true"/>
        </w:rPr>
        <w:footnoteReference w:id="485"/>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والترجيح للآية ظاهر من وجهين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أوجز، فإن حروفها عشرة، وحروف المثل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قصاصاً لا ينفي القتل ظلماً؛ من حيث إنه قتل؛ بل من حيث إنه قصاص، وهذه الجهة غير معتبرة في كلامهم، ولها ترجيحات</w:t>
      </w:r>
    </w:p>
    <w:p>
      <w:pPr>
        <w:pStyle w:val="BookText"/>
        <w:rPr/>
      </w:pPr>
      <w:r>
        <w:rPr>
          <w:rFonts w:ascii="Amiri" w:hAnsi="Amiri" w:eastAsia="Amiri" w:cs="Amiri"/>
          <w:color w:val="111111"/>
          <w:sz w:val="28"/>
          <w:sz w:val="28"/>
          <w:szCs w:val="28"/>
          <w:rtl w:val="true"/>
          <w:lang w:bidi="ar-SA"/>
        </w:rPr>
        <w:t xml:space="preserve">أُخَر لا نطوّل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يحسنه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عدوّ لما جهله</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أتْعب من الصبر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bookmarkStart w:id="83" w:name="pg8795_68843"/>
    </w:p>
    <w:p>
      <w:pPr>
        <w:pStyle w:val="Heading2"/>
        <w:numPr>
          <w:ilvl w:val="1"/>
          <w:numId w:val="1"/>
        </w:numPr>
        <w:rPr/>
      </w:pPr>
      <w:bookmarkStart w:id="84" w:name="__RefHeading___Toc3713126_653776707"/>
      <w:bookmarkStart w:id="85" w:name="_Toc25"/>
      <w:bookmarkEnd w:id="83"/>
      <w:bookmarkEnd w:id="84"/>
      <w:r>
        <w:rPr>
          <w:rtl w:val="true"/>
        </w:rPr>
        <w:t>الفصل السادس</w:t>
      </w:r>
      <w:bookmarkEnd w:id="85"/>
    </w:p>
    <w:p>
      <w:pPr>
        <w:pStyle w:val="BookText"/>
        <w:rPr/>
      </w:pP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إنّ وإنّما وما في حكمهما</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تربط إحدى الجملتين بالأخرى، فيحصل النظم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وَعْدَ اللهِ حَقٌّ</w:t>
      </w:r>
      <w:r>
        <w:rPr>
          <w:rStyle w:val="FootnoteAnchor"/>
          <w:rtl w:val="true"/>
        </w:rPr>
        <w:footnoteReference w:id="492"/>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رَبَّكُمْ إِنَّ زَلْزَلَةَ السَّاعَةِ شَيْءٌ عَظِيمٌ</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w:t>
      </w:r>
      <w:r>
        <w:rPr>
          <w:rStyle w:val="FootnoteAnchor"/>
          <w:rtl w:val="true"/>
        </w:rPr>
        <w:footnoteReference w:id="49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مِن أحب عباد الله إليه 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أسقطت إن في هذه المواضع لزالت المناسبة التي كانت بين الجملتين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أنك متی أسقطْت إنّ من الجملة الثانية، فإنْ كانت إنّما ذكرت لتعليل الحكم عن الجملة الأولى، فلا بد أن يُعوّض عنها إلغاء، كقوله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زلزلةَ الساعةِ شيءٌ عظيم</w:t>
      </w:r>
      <w:r>
        <w:rPr>
          <w:rStyle w:val="FootnoteAnchor"/>
          <w:rtl w:val="true"/>
        </w:rPr>
        <w:footnoteReference w:id="4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تجد لدخولها على ضمير الشأن المعقَّب بالجملة الشرطية وغيرها من الحسن والمزية ما لم تجده عند عدمها، كقوله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يَتَّقِ ويَصْبِرْ</w:t>
      </w:r>
      <w:r>
        <w:rPr>
          <w:rStyle w:val="FootnoteAnchor"/>
          <w:rtl w:val="true"/>
        </w:rPr>
        <w:footnoteReference w:id="497"/>
      </w:r>
      <w:r>
        <w:rPr>
          <w:rFonts w:ascii="Amiri" w:hAnsi="Amiri" w:eastAsia="Amiri" w:cs="Amiri"/>
          <w:color w:val="111111"/>
          <w:sz w:val="28"/>
          <w:sz w:val="28"/>
          <w:szCs w:val="28"/>
          <w:rtl w:val="true"/>
          <w:lang w:bidi="ar-SA"/>
        </w:rPr>
        <w:t>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w:t>
      </w:r>
    </w:p>
    <w:p>
      <w:pPr>
        <w:pStyle w:val="BookText"/>
        <w:rPr/>
      </w:pPr>
      <w:r>
        <w:rPr>
          <w:rFonts w:ascii="Amiri" w:hAnsi="Amiri" w:eastAsia="Amiri" w:cs="Amiri"/>
          <w:color w:val="111111"/>
          <w:sz w:val="28"/>
          <w:sz w:val="28"/>
          <w:szCs w:val="28"/>
          <w:rtl w:val="true"/>
          <w:lang w:bidi="ar-SA"/>
        </w:rPr>
        <w:t>لا يستغني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تهييء النكرة لأنه يحدّث عنها،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إلى الله عبداً كما مر، ولو أسقطتها لسقط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يسقط المعنى أصلاً، كما لو أسقطتها من قول الشاعر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شِواءً ونشْوةً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وخببَ البازلِ الأمونِ</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الجملة، فقد تُغني عن الخبر،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مالاً وإنّ ولداً،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مالاً، وكقول الأعشى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محلاًّ وإِنَّ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السفر إِذْ مَضَوْا مهلا</w:t>
      </w:r>
    </w:p>
    <w:p>
      <w:pPr>
        <w:pStyle w:val="BookText"/>
        <w:rPr/>
      </w:pPr>
      <w:r>
        <w:rPr>
          <w:rFonts w:ascii="Amiri" w:hAnsi="Amiri" w:eastAsia="Amiri" w:cs="Amiri"/>
          <w:color w:val="111111"/>
          <w:sz w:val="28"/>
          <w:sz w:val="28"/>
          <w:szCs w:val="28"/>
          <w:rtl w:val="true"/>
          <w:lang w:bidi="ar-SA"/>
        </w:rPr>
        <w:t>والحق أنها لتأكيد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الخبر تامّاً ليس للمخاطَب ظنّ أو وهْم في خلافه، فلا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ولذلك تزداد حسناً إذا كان الخبر أمراً يبعد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تُجمع مع اللام للتأكيد في خبرها، إذا كانت في جواب المنْكِر؛ لشدة الحاجة هناك إلى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فائدة إنّما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جمهور النحاة على أنها للحصْر، وهو المفهوم منها، مثاله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الشبهةُ شُبهةً لأنها تُشْبه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 نُحكّم الرجالَ، وإنّما حكّمْنا القرآنَ، وهذا القرآن إنّما هو خطّهُ مستورٌ بين الدفّتيْن لا ينطق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ينطق عنه الرجال</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ومراده بالحصر في هذه الصور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للحصر محتجّاً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tl w:val="true"/>
        </w:rPr>
        <w:footnoteReference w:id="503"/>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504"/>
      </w:r>
      <w:r>
        <w:rPr>
          <w:rFonts w:ascii="Amiri" w:hAnsi="Amiri" w:eastAsia="Amiri" w:cs="Amiri"/>
          <w:color w:val="111111"/>
          <w:sz w:val="28"/>
          <w:sz w:val="28"/>
          <w:szCs w:val="28"/>
          <w:rtl w:val="true"/>
          <w:lang w:bidi="ar-SA"/>
        </w:rPr>
        <w:t>مع أن الإجماع على أن مَنْ لم يُوجل من ذكر الله قد يكون مؤمناً، وإن الأخوة غير مُنْحَصرةٍ في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الشك هو الغفلة عن ضابط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الأخير من الكلام الوارد عقيب إنما هو المخصوص بحصر الحكم فيه، سواء كان هو الموضوع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زيد، فإن المقصود حصر القيام في زيد، أو كان هو المحمول،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أنا بَشَر مثْلُكم</w:t>
      </w:r>
      <w:r>
        <w:rPr>
          <w:rStyle w:val="FootnoteAnchor"/>
          <w:rtl w:val="true"/>
        </w:rPr>
        <w:footnoteReference w:id="505"/>
      </w:r>
      <w:r>
        <w:rPr>
          <w:rFonts w:ascii="Amiri" w:hAnsi="Amiri" w:eastAsia="Amiri" w:cs="Amiri"/>
          <w:color w:val="111111"/>
          <w:sz w:val="28"/>
          <w:sz w:val="28"/>
          <w:szCs w:val="28"/>
          <w:rtl w:val="true"/>
          <w:lang w:bidi="ar-SA"/>
        </w:rPr>
        <w:t>فإن المقصود حصر النبي في البشرية ونفي كونه غير بشر، وإذا تبين ذلك، ظهر أنها في الصورتين المذكورتين تفيد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 فلأنه يجوز أن يكون المقصود من الإيمان هناك أقوى مراتبه، وهو الإخلاص، وحينئذ يتبيّن أن المؤمنين منحصرون في الوجلين من ذكر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الثانية؛ فلأن المؤمنين منحصرون في صفة الأخوّة في الدين، كما هو المقصود من الأخوة هاهنا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واعلم أنه قد يستعمل في مفهومها عبارتان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لا عمروٌ وهو أضعف منها؛ لأنه يفيد حصر المجيء في زيد بالنسبة إلى من أخرجه حرف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إلّا زيدٌ، ومفهومها مفهوم إنما في الحصر والتخصيص،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 الإمام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وما والا تفيد النفي بأصل الوضع،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 قائم لا قاعد،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لا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الإيجاز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دلالة إنما على نفي غير المذكور بالالتزام، ودلالة ما دالاً على نفي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بالمطابقة، فكانت أقوى في ذلك من دلالة إنما، ولذلك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لا قاعد، ولا يصبح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 قائم لا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ادّعاه من عدم الصحة في الصورة الثانية، كان للمانع أن يمنع تعليل ذلك المنع بكوْن ما وإلّا دالّة على نفي الغير بالمطابقة، ويصرف ذلك القبح إلى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لنفي الغير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للحصْر، وبُعدها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التأكيد عقيب إنما حسناً؛ لطول الزمان بينهما، على أنّا لا نسلّم عدم الصحة هاهنا؛ بل قد يورد للتأكيد، وإن كان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إلا فيفيد الحصر، وقد لا يكون كذلك،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غيرُ زيد تريد نفي مجيء الغير فقط، دون إثبات زيد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الجملة، كان المقصود بالحصر فيه هو ما يلي إلا بعدها سواء كان مرفوعاً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زيداً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عمرّو، أو منصوباً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 إلا عمراً، وهكذا إن كان المنصوب حالاً أو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تأخر مثلاً الفاعل والمفعول معاً عن إلا فالمقصود هو ما يليها أيضاً،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قدمت المفعول على الفاعل فهو المقصود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حكم المفعولين،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اكسُ إلّا زيداً جُبةٌ، فالذي يلي إلا هو المقصود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المبتدأ والخبر أيهما أخرته عن إلا فهو المراد بالتخصيص،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 قائم، فالمراد تخصيص هيئة القيام دون سائر الأحوال، أو ما القائم إلّا زيد، فهو تخصيص لزيد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ذلك في 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الفاعل والمفعول فأيهما أخّرتَه عن صاحبه فهو المقصود أيضاً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 عمراً 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 تخصيص زيد،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العلماء، لكان المقصود تخصيص خشية الله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الحال في المبتدأ؛ إن تركته على حاله فالاختصاص للخبر </w:t>
      </w:r>
      <w:r>
        <w:rPr>
          <w:rStyle w:val="FootnoteAnchor"/>
          <w:rtl w:val="true"/>
        </w:rPr>
        <w:footnoteReference w:id="511"/>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يَسْتَأْذِنُونَكَ</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أخّرته عن الخبر صار التخصيص له </w:t>
      </w:r>
      <w:r>
        <w:rPr>
          <w:rStyle w:val="FootnoteAnchor"/>
          <w:rtl w:val="true"/>
        </w:rPr>
        <w:footnoteReference w:id="513"/>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الْبَلَاغُ وَعَلَيْنَا الْحِسَابُ</w:t>
      </w:r>
      <w:r>
        <w:rPr>
          <w:rStyle w:val="FootnoteAnchor"/>
          <w:rtl w:val="true"/>
        </w:rPr>
        <w:footnoteReference w:id="514"/>
      </w:r>
      <w:r>
        <w:rPr>
          <w:rFonts w:ascii="Amiri" w:hAnsi="Amiri" w:eastAsia="Amiri" w:cs="Amiri"/>
          <w:color w:val="111111"/>
          <w:sz w:val="28"/>
          <w:sz w:val="28"/>
          <w:szCs w:val="28"/>
          <w:rtl w:val="true"/>
          <w:lang w:bidi="ar-SA"/>
        </w:rPr>
        <w:t>فإن التخصيصَ في الأول للخبر، وفي الثاني للمبتدأ هذا بحسب المتبادر إلى المفهوم من ذوق العربية، وبالله التوفيق</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795_68857"/>
      <w:bookmarkStart w:id="87" w:name="pg8795_68857"/>
      <w:bookmarkEnd w:id="87"/>
    </w:p>
    <w:p>
      <w:pPr>
        <w:pStyle w:val="BookText"/>
        <w:rPr/>
      </w:pPr>
      <w:bookmarkStart w:id="88" w:name="pg8795_68857"/>
      <w:bookmarkEnd w:id="88"/>
      <w:r>
        <w:rPr>
          <w:rFonts w:ascii="Amiri" w:hAnsi="Amiri" w:eastAsia="Amiri" w:cs="Amiri"/>
          <w:color w:val="111111"/>
          <w:sz w:val="28"/>
          <w:sz w:val="28"/>
          <w:szCs w:val="28"/>
          <w:rtl w:val="true"/>
          <w:lang w:bidi="ar-SA"/>
        </w:rPr>
        <w:t>القاعدة الثانية</w:t>
      </w:r>
    </w:p>
    <w:p>
      <w:pPr>
        <w:pStyle w:val="BookText"/>
        <w:rPr/>
      </w:pPr>
      <w:r>
        <w:rPr>
          <w:rFonts w:ascii="Amiri" w:hAnsi="Amiri" w:eastAsia="Amiri" w:cs="Amiri"/>
          <w:color w:val="111111"/>
          <w:sz w:val="28"/>
          <w:sz w:val="28"/>
          <w:szCs w:val="28"/>
          <w:rtl w:val="true"/>
          <w:lang w:bidi="ar-SA"/>
        </w:rPr>
        <w:t>في الخطابة</w:t>
      </w:r>
    </w:p>
    <w:p>
      <w:pPr>
        <w:pStyle w:val="BookText"/>
        <w:rPr/>
      </w:pPr>
      <w:r>
        <w:rPr>
          <w:rFonts w:ascii="Amiri" w:hAnsi="Amiri" w:eastAsia="Amiri" w:cs="Amiri"/>
          <w:color w:val="111111"/>
          <w:sz w:val="28"/>
          <w:sz w:val="28"/>
          <w:szCs w:val="28"/>
          <w:rtl w:val="true"/>
          <w:lang w:bidi="ar-SA"/>
        </w:rPr>
        <w:t>وفيه أبحاث وخاتمة</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3713128_653776707"/>
      <w:bookmarkStart w:id="90" w:name="_Toc26"/>
      <w:bookmarkEnd w:id="89"/>
      <w:r>
        <w:rPr>
          <w:rtl w:val="true"/>
        </w:rPr>
        <w:t>البحث الأول</w:t>
      </w:r>
      <w:r>
        <w:rPr>
          <w:rtl w:val="true"/>
        </w:rPr>
        <w:t xml:space="preserve">: </w:t>
      </w:r>
      <w:r>
        <w:rPr>
          <w:rtl w:val="true"/>
        </w:rPr>
        <w:t>في حقيقة الخطابة وفائدتها</w:t>
      </w:r>
      <w:r>
        <w:rPr>
          <w:rtl w:val="true"/>
        </w:rPr>
        <w:t>:</w:t>
      </w:r>
      <w:bookmarkEnd w:id="90"/>
    </w:p>
    <w:p>
      <w:pPr>
        <w:pStyle w:val="BookText"/>
        <w:rPr/>
      </w:pPr>
      <w:r>
        <w:rPr>
          <w:rFonts w:ascii="Amiri" w:hAnsi="Amiri" w:eastAsia="Amiri" w:cs="Amiri"/>
          <w:color w:val="111111"/>
          <w:sz w:val="28"/>
          <w:sz w:val="28"/>
          <w:szCs w:val="28"/>
          <w:rtl w:val="true"/>
          <w:lang w:bidi="ar-SA"/>
        </w:rPr>
        <w:t>الخطابة صناعة يتكلّف فيها الإقناع الممكن للجمهور فيما يراد أن يصدّقوا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يتكلّف فيها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أنه يتعاطى فيها هذا الفعل المخصوص بأبلغ قصد 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والإقناع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يُتكلّف، وأردنا به ما يمكن من الإقناع والخطابة في الإقناع أنجح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في تقرير المصالح الجزئية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تفيد أيضاً تقرير القوانين الكلّية لتلك المصالح؛ كالعقائد الإلهيّة والقوانين العملية، وهي عظيمة النفع جداً؛ لأن الأحكام الصادقة مما هو عدل وحسن أتم نفعاً، وأعود على الناس فائدة، وأعم جدوى من أضدادها؛ لأن نوع الإنسان إنما هو مستبقًى بالتشارك، والتشارك يُحوج إلى التعامل والتحاور وهما مُحوجان إلى أحكام صادقة في الأمور العملية؛ ليثق كلُّ بصاحبه، وينتظم شمل المصلحة بينهم وبأضداد الأحكام الصادقة يتشتّت فيحتاج أن تكون هذه الأحكام مقرّرةً في النفوس، متمكّنة من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المتكفّلة</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بحمل الجمهور على التصديق بها، </w:t>
      </w:r>
    </w:p>
    <w:p>
      <w:pPr>
        <w:pStyle w:val="BookText"/>
        <w:rPr/>
      </w:pPr>
      <w:r>
        <w:rPr>
          <w:rFonts w:ascii="IRNazanin" w:hAnsi="IRNazanin" w:eastAsia="IRNazanin"/>
          <w:color w:val="111111"/>
          <w:sz w:val="28"/>
          <w:sz w:val="28"/>
          <w:szCs w:val="28"/>
          <w:rtl w:val="true"/>
          <w:lang w:bidi="fa-IR"/>
        </w:rPr>
        <w:t xml:space="preserve">فإن البرهان </w:t>
      </w:r>
      <w:r>
        <w:rPr>
          <w:rStyle w:val="FootnoteAnchor"/>
          <w:rtl w:val="true"/>
        </w:rPr>
        <w:footnoteReference w:id="516"/>
      </w:r>
      <w:r>
        <w:rPr>
          <w:rFonts w:ascii="IRNazanin" w:hAnsi="IRNazanin" w:eastAsia="IRNazanin"/>
          <w:color w:val="111111"/>
          <w:sz w:val="28"/>
          <w:sz w:val="28"/>
          <w:szCs w:val="28"/>
          <w:rtl w:val="true"/>
          <w:lang w:bidi="fa-IR"/>
        </w:rPr>
        <w:t xml:space="preserve">والجدل </w:t>
      </w:r>
      <w:r>
        <w:rPr>
          <w:rStyle w:val="FootnoteAnchor"/>
          <w:rtl w:val="true"/>
        </w:rPr>
        <w:footnoteReference w:id="517"/>
      </w:r>
      <w:r>
        <w:rPr>
          <w:rFonts w:ascii="Amiri" w:hAnsi="Amiri" w:eastAsia="Amiri" w:cs="Amiri"/>
          <w:color w:val="111111"/>
          <w:sz w:val="28"/>
          <w:sz w:val="28"/>
          <w:szCs w:val="28"/>
          <w:rtl w:val="true"/>
          <w:lang w:bidi="ar-SA"/>
        </w:rPr>
        <w:t xml:space="preserve">وإن قُصد بهما التصديق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الجمهور قاصرون عن درجة البرهان والجدل وإن كان صناعة ضعيفة بالقياس إلى البرهان، فهو أيضاً يسير الفائدة للعامة، صعب بالقياس إلى فطنهم وهم عاجزون عن قبوله والمخاطبة التي يجب أن يتلقاها العاميّ بعامّيته ينبغي أن تكون من الجنس الذي لا يرتفع عن مقامه ارتفاعاً بعيداً، بل تكون بألفاظ عذبة غير ركيكة عامّية ولا متينة ينبو فهمه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كما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التنزيل الإلهيّ إلى هذه الصناعة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Style w:val="FootnoteAnchor"/>
          <w:rtl w:val="true"/>
        </w:rPr>
        <w:footnoteReference w:id="519"/>
      </w:r>
      <w:r>
        <w:rPr>
          <w:rFonts w:ascii="Amiri" w:hAnsi="Amiri" w:eastAsia="Amiri" w:cs="Amiri"/>
          <w:color w:val="111111"/>
          <w:sz w:val="28"/>
          <w:sz w:val="28"/>
          <w:szCs w:val="28"/>
          <w:rtl w:val="true"/>
          <w:lang w:bidi="ar-SA"/>
        </w:rPr>
        <w:t>فسبيل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الديانة الحقيقيّة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البرهان، وذلك لمن يحتمله،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الخطابة وهي لمن قصر عن درجة البرهان وجادلهم بالتي هي أحسن أي بالمشورات المحمودة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 الجدلُّ عن الصناعتين </w:t>
      </w:r>
      <w:r>
        <w:rPr>
          <w:rStyle w:val="FootnoteAnchor"/>
          <w:rtl w:val="true"/>
        </w:rPr>
        <w:footnoteReference w:id="520"/>
      </w:r>
      <w:r>
        <w:rPr>
          <w:rFonts w:ascii="Amiri" w:hAnsi="Amiri" w:eastAsia="Amiri" w:cs="Amiri"/>
          <w:color w:val="111111"/>
          <w:sz w:val="28"/>
          <w:sz w:val="28"/>
          <w:szCs w:val="28"/>
          <w:rtl w:val="true"/>
          <w:lang w:bidi="ar-SA"/>
        </w:rPr>
        <w:t>لأنهما مصروفتان إلى الفائدة، والمجادلة مصروفة إلى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الأول من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الإفادة، والغرض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مجاهدة من ينتصب للمعاندة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الخطابة </w:t>
      </w:r>
      <w:r>
        <w:rPr>
          <w:rFonts w:eastAsia="Amiri" w:cs="Amiri" w:ascii="Amiri" w:hAnsi="Amiri"/>
          <w:color w:val="111111"/>
          <w:sz w:val="28"/>
          <w:szCs w:val="28"/>
          <w:rtl w:val="true"/>
          <w:lang w:bidi="ar-SA"/>
        </w:rPr>
        <w:t xml:space="preserve">. </w:t>
      </w:r>
      <w:bookmarkStart w:id="91" w:name="pg8795_68861"/>
    </w:p>
    <w:p>
      <w:pPr>
        <w:pStyle w:val="BookText"/>
        <w:rPr/>
      </w:pPr>
      <w:bookmarkEnd w:id="91"/>
      <w:r>
        <w:rPr>
          <w:rFonts w:ascii="Amiri" w:hAnsi="Amiri" w:eastAsia="Amiri" w:cs="Amiri"/>
          <w:color w:val="111111"/>
          <w:sz w:val="28"/>
          <w:sz w:val="28"/>
          <w:szCs w:val="28"/>
          <w:rtl w:val="true"/>
          <w:lang w:bidi="ar-SA"/>
        </w:rPr>
        <w:t xml:space="preserve">صناعة وافرة النفع في مصالح المدن وبها تُدبّر </w:t>
      </w:r>
      <w:r>
        <w:rPr>
          <w:rStyle w:val="FootnoteAnchor"/>
          <w:rtl w:val="true"/>
        </w:rPr>
        <w:footnoteReference w:id="521"/>
      </w:r>
      <w:r>
        <w:rPr>
          <w:rFonts w:ascii="Amiri" w:hAnsi="Amiri" w:eastAsia="Amiri" w:cs="Amiri"/>
          <w:color w:val="111111"/>
          <w:sz w:val="28"/>
          <w:sz w:val="28"/>
          <w:szCs w:val="28"/>
          <w:rtl w:val="true"/>
          <w:lang w:bidi="ar-SA"/>
        </w:rPr>
        <w:t>العامة وتَنْتظم أحوالُهم</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713130_653776707"/>
      <w:bookmarkStart w:id="93" w:name="_Toc27"/>
      <w:bookmarkEnd w:id="92"/>
      <w:r>
        <w:rPr>
          <w:rtl w:val="true"/>
        </w:rPr>
        <w:t>البحث الثاني</w:t>
      </w:r>
      <w:r>
        <w:rPr>
          <w:rtl w:val="true"/>
        </w:rPr>
        <w:t xml:space="preserve">: </w:t>
      </w:r>
      <w:r>
        <w:rPr>
          <w:rtl w:val="true"/>
        </w:rPr>
        <w:t>في موضع الخطابة وأجزائها</w:t>
      </w:r>
      <w:r>
        <w:rPr>
          <w:rtl w:val="true"/>
        </w:rPr>
        <w:t>:</w:t>
      </w:r>
      <w:bookmarkEnd w:id="93"/>
    </w:p>
    <w:p>
      <w:pPr>
        <w:pStyle w:val="BookText"/>
        <w:rPr/>
      </w:pPr>
      <w:r>
        <w:rPr>
          <w:rFonts w:ascii="Amiri" w:hAnsi="Amiri" w:eastAsia="Amiri" w:cs="Amiri"/>
          <w:color w:val="111111"/>
          <w:sz w:val="28"/>
          <w:sz w:val="28"/>
          <w:szCs w:val="28"/>
          <w:rtl w:val="true"/>
          <w:lang w:bidi="ar-SA"/>
        </w:rPr>
        <w:t>وليس للخطابة نظرٌ في موضوع معيّن؛ وذلك لأن العامّة لا يهتدون إلى تمييز بعض الموضوعات عن بعض؛ إذ كان تخصيص الكلام في موضوع معيّن مبني على مبادىء تليق بذلك الموضوع وحده لا يعرفها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الخطابة بالذات في الجزئيات من أيّ مقولة اتفقت، ولا يخص جزئياً دون آخر؛ بل يقصد بها الإقناع من أي جزئيّ اتفق، على أن لها أن تنظر بالغرض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الكلّية من الإلهيات، والطبيعيات، والخلقيات والسياسات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والخطابة لها أصل ومتممات تعين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القول الذي يُظنّ أنه لذاته يفيد إقناعاً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فجملتها ترجع إلى حرف واحد؛ وهو أنه لما كان الغرض من الخطابة ليس إلا الإقناع كان كل مقنع ناسب الغرض منها، فهو من متمماتها والأمور المقنعة إما قولية يراد بها صحة قول آخر؛ كالقول الذي يقصد به الخطيب تقرير فضيلته عند السامعين أو القول الذي يروم به إثبات أن الشهادة مقنعة، أو كون المعجز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شهادة وإما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 فإما قولية؛ وإما حاليّة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القولية فكالاستشهاد بقول نبيّ أو إمام أو حكيم، أو شاعر، وتسمّى شهادة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الاستشهاد بأقوال قوم يحضرون فيصدّقون قول </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كان، أو الاستشهاد بشهادة الحاكم، أو السامعين بأن القول مقنع، وتسمى شهادة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الحاليّة؛ فإما أن تُدرك بالعقل أو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فضيلة القائل واشتهاره بالصدق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 التي تُدرك بالحسّ؛ فإما بواسطة القول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فكالاستشهاد بالمعجزة عقيب التحدّي على صدق قول المدعي، وكشهادة حال الحالف عقيب يمينه على قبول قوله، وكشهادة حال المتعاهدَيْن على قبول أقوالهما بعد وضع العهود التي هي أقوال مدوّنة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 المدركة بالحسّ من غير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أحوال تتبع انفعالاً نفسيّاً كشهادة سَحْنَة </w:t>
      </w:r>
      <w:r>
        <w:rPr>
          <w:rStyle w:val="FootnoteAnchor"/>
          <w:rtl w:val="true"/>
        </w:rPr>
        <w:footnoteReference w:id="522"/>
      </w:r>
      <w:r>
        <w:rPr>
          <w:rFonts w:ascii="Amiri" w:hAnsi="Amiri" w:eastAsia="Amiri" w:cs="Amiri"/>
          <w:color w:val="111111"/>
          <w:sz w:val="28"/>
          <w:sz w:val="28"/>
          <w:szCs w:val="28"/>
          <w:rtl w:val="true"/>
          <w:lang w:bidi="ar-SA"/>
        </w:rPr>
        <w:t>وجه المخبَر ببشارة على قبول قوله، أو شهادة سَحْنة المذعور الخائف المخبر عن نزول عذاب، أو حلول آفة على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طارئة</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من خارج كشهادة جراح القائل أو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قدوم العدوّ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الحيلة فتفيد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والإعداد إما للقائل بحيث يكون مقبول القول، أو للقوْل بحيث يصير أنجع وأنفع، أو للسامع بحيث يكون أقبل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القائل، فإن يتكلّف الاستشهاد على فضيلة نفسه والدلالة عليها، أو يتهيأ بهيئة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ويتربّى بصورة تجعل مثله مقبول القول</w:t>
      </w:r>
      <w:r>
        <w:rPr>
          <w:rFonts w:eastAsia="Amiri" w:cs="Amiri" w:ascii="Amiri" w:hAnsi="Amiri"/>
          <w:color w:val="111111"/>
          <w:sz w:val="28"/>
          <w:szCs w:val="28"/>
          <w:rtl w:val="true"/>
          <w:lang w:bidi="ar-SA"/>
        </w:rPr>
        <w:t xml:space="preserve">. . </w:t>
      </w:r>
      <w:bookmarkStart w:id="94" w:name="pg8795_68864"/>
    </w:p>
    <w:p>
      <w:pPr>
        <w:pStyle w:val="BookText"/>
        <w:rPr/>
      </w:pPr>
      <w:bookmarkEnd w:id="94"/>
      <w:r>
        <w:rPr>
          <w:rFonts w:ascii="Amiri" w:hAnsi="Amiri" w:eastAsia="Amiri" w:cs="Amiri"/>
          <w:color w:val="111111"/>
          <w:sz w:val="28"/>
          <w:sz w:val="28"/>
          <w:szCs w:val="28"/>
          <w:rtl w:val="true"/>
          <w:lang w:bidi="ar-SA"/>
        </w:rPr>
        <w:t xml:space="preserve">وأما القول، فأن يحسن فيه تصرّفه، فتارة يرفع به صوته وتارة يخفضه، وتارة يُثقله، وتارة يُليتُه ويَحْزُنُه </w:t>
      </w:r>
      <w:r>
        <w:rPr>
          <w:rStyle w:val="FootnoteAnchor"/>
          <w:rtl w:val="true"/>
        </w:rPr>
        <w:footnoteReference w:id="524"/>
      </w:r>
      <w:r>
        <w:rPr>
          <w:rFonts w:ascii="Amiri" w:hAnsi="Amiri" w:eastAsia="Amiri" w:cs="Amiri"/>
          <w:color w:val="111111"/>
          <w:sz w:val="28"/>
          <w:sz w:val="28"/>
          <w:szCs w:val="28"/>
          <w:rtl w:val="true"/>
          <w:lang w:bidi="ar-SA"/>
        </w:rPr>
        <w:t>، ويلاحِظ في ذلك حال من يقصد إسماعهم كما سيأتي في الجزئيات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السامعون، فإما مخاطَب بالقصد الأول، وإما حاكم يحكم بين المتخاطبين، وإما نظّارة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المخاطَب فيُحتاج أن يُستعطف ويُستمال؛ ليجْنح إلى تصديق القائل وكذلك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الناظر، فيكفي فيه أن يُهيّىء بالحيلة بهيئة مذعِن مصدِّق، وإن لم يقع له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والتأثر الحاصل للمستمع؛ إما انفعال كالرقّة والرحمة في الاستعطاف، والقساوة والغضب في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إيهام خُلق؛ كإيهام الشجاعة أو السخاوة أو غيرهما، فعاد الأمر إلى أن الأقوال الخطابية التي يُقصد بها التصديق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عموداً، وهو القول الذي يُراد به التصديقُ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وهي القول الذي يُنصر به ماله تصديق، كالشهادة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وهي قول يُفاد به انفعال شيء، أو إيهام خلق، وهما متمّمان للأصل، فهذه أجزاؤها</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713132_653776707"/>
      <w:bookmarkStart w:id="96" w:name="_Toc28"/>
      <w:bookmarkEnd w:id="95"/>
      <w:r>
        <w:rPr>
          <w:rtl w:val="true"/>
        </w:rPr>
        <w:t>البحث الثالث</w:t>
      </w:r>
      <w:r>
        <w:rPr>
          <w:rtl w:val="true"/>
        </w:rPr>
        <w:t xml:space="preserve">: </w:t>
      </w:r>
      <w:r>
        <w:rPr>
          <w:rtl w:val="true"/>
        </w:rPr>
        <w:t>في مبادىء الخطابة</w:t>
      </w:r>
      <w:r>
        <w:rPr>
          <w:rtl w:val="true"/>
        </w:rPr>
        <w:t>:</w:t>
      </w:r>
      <w:bookmarkEnd w:id="96"/>
    </w:p>
    <w:p>
      <w:pPr>
        <w:pStyle w:val="BookText"/>
        <w:rPr/>
      </w:pPr>
      <w:r>
        <w:rPr>
          <w:rFonts w:ascii="Amiri" w:hAnsi="Amiri" w:eastAsia="Amiri" w:cs="Amiri"/>
          <w:color w:val="111111"/>
          <w:sz w:val="28"/>
          <w:sz w:val="28"/>
          <w:szCs w:val="28"/>
          <w:rtl w:val="true"/>
          <w:lang w:bidi="ar-SA"/>
        </w:rPr>
        <w:t>واعلم أن مبادىء الأقوال الخطابية ثلاثة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المشهورات المحمودة، وهي إما حقيقية اتفق عليها </w:t>
      </w:r>
    </w:p>
    <w:p>
      <w:pPr>
        <w:pStyle w:val="BookText"/>
        <w:rPr/>
      </w:pPr>
      <w:r>
        <w:rPr>
          <w:rFonts w:ascii="Amiri" w:hAnsi="Amiri" w:eastAsia="Amiri" w:cs="Amiri"/>
          <w:color w:val="111111"/>
          <w:sz w:val="28"/>
          <w:sz w:val="28"/>
          <w:szCs w:val="28"/>
          <w:rtl w:val="true"/>
          <w:lang w:bidi="ar-SA"/>
        </w:rPr>
        <w:t>الجمهور، وتطابقت عليها الشرائع والسنن وهي التي إذا تُعُقّبت بالنظر لم يزل حمدها وإن أطُلع على كذبها كحسن الصدق وقبح الكذب والظلم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محمودة ظاهرة في بادىء الرأي وهي التي </w:t>
      </w:r>
      <w:r>
        <w:rPr>
          <w:rFonts w:ascii="IRNazanin" w:hAnsi="IRNazanin" w:eastAsia="IRNazanin"/>
          <w:color w:val="111111"/>
          <w:sz w:val="28"/>
          <w:sz w:val="28"/>
          <w:szCs w:val="28"/>
          <w:rtl w:val="true"/>
          <w:lang w:bidi="fa-IR"/>
        </w:rPr>
        <w:t>تباغت</w:t>
      </w:r>
      <w:r>
        <w:rPr>
          <w:rStyle w:val="FootnoteAnchor"/>
          <w:rtl w:val="true"/>
        </w:rPr>
        <w:footnoteReference w:id="526"/>
      </w:r>
      <w:r>
        <w:rPr>
          <w:rFonts w:ascii="Amiri" w:hAnsi="Amiri" w:eastAsia="Amiri" w:cs="Amiri"/>
          <w:color w:val="111111"/>
          <w:sz w:val="28"/>
          <w:sz w:val="28"/>
          <w:szCs w:val="28"/>
          <w:rtl w:val="true"/>
          <w:lang w:bidi="ar-SA"/>
        </w:rPr>
        <w:t xml:space="preserve">الذهن، فيحكم بصدقها قبل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التفطّن لها، فإذا تُعقّبت زال حمدها؛ لظهور كذبها وشنْعِها،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أنصُرْ أخَاكَ ظَالِماً أَوْ مَظْلُوماً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عن أنس بن مالك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أخاك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المجلس الأعلى للشئون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أعم من التي قبلها، وكل محمود حقيقيّ محمود في الظاهر،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 الخطابيّ للأولى لا من جهة كونها حقيقيّة بل لكونها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محمودة بحسب قوم أو شخص، ويُنتفع بها في مخاطبتهم، ومثل هذه وإن نفعت في الخطابة، إلا أنها لا تكون عُمْدة في صنعة الخطابة؛ لكونها غير متناهية أو غير مضبوطة؛ فإن كلّ شخص يرى ما يهوى، وتختلف الآراء بحسب الأهواء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المقبولات، إما عن جماعة أو عن نفَر </w:t>
      </w:r>
      <w:r>
        <w:rPr>
          <w:rStyle w:val="FootnoteAnchor"/>
          <w:rtl w:val="true"/>
        </w:rPr>
        <w:footnoteReference w:id="528"/>
      </w:r>
      <w:r>
        <w:rPr>
          <w:rFonts w:ascii="Amiri" w:hAnsi="Amiri" w:eastAsia="Amiri" w:cs="Amiri"/>
          <w:color w:val="111111"/>
          <w:sz w:val="28"/>
          <w:sz w:val="28"/>
          <w:szCs w:val="28"/>
          <w:rtl w:val="true"/>
          <w:lang w:bidi="ar-SA"/>
        </w:rPr>
        <w:t xml:space="preserve">، أو عن نبيّ، أو عن إمام كالشرائع والسُنن أو عن حكيم كالطبّ المقبول عن جالينوس </w:t>
      </w:r>
      <w:r>
        <w:rPr>
          <w:rStyle w:val="FootnoteAnchor"/>
          <w:rtl w:val="true"/>
        </w:rPr>
        <w:footnoteReference w:id="529"/>
      </w:r>
      <w:r>
        <w:rPr>
          <w:rFonts w:ascii="IRNazanin" w:hAnsi="IRNazanin" w:eastAsia="IRNazanin"/>
          <w:color w:val="111111"/>
          <w:sz w:val="28"/>
          <w:sz w:val="28"/>
          <w:szCs w:val="28"/>
          <w:rtl w:val="true"/>
          <w:lang w:bidi="fa-IR"/>
        </w:rPr>
        <w:t xml:space="preserve">وبقراط، أو عن شاعر کابیات تورد شواهد وتكون مقبولة فقط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غير أن تنسب إلى مقبول منه كالأمثال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المظنونات وهي الأحكام التي يتْبع الإنسان فيها غالب الظن، من دون جزم العقل بها،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يُسارّ </w:t>
      </w:r>
      <w:r>
        <w:rPr>
          <w:rStyle w:val="FootnoteAnchor"/>
          <w:rtl w:val="true"/>
        </w:rPr>
        <w:footnoteReference w:id="530"/>
      </w:r>
      <w:r>
        <w:rPr>
          <w:rFonts w:ascii="Amiri" w:hAnsi="Amiri" w:eastAsia="Amiri" w:cs="Amiri"/>
          <w:color w:val="111111"/>
          <w:sz w:val="28"/>
          <w:sz w:val="28"/>
          <w:szCs w:val="28"/>
          <w:rtl w:val="true"/>
          <w:lang w:bidi="ar-SA"/>
        </w:rPr>
        <w:t>العدوَّ جهاراً، فهو عدوّ، ربما يكون مقابله مظنوناً،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يسارَ العدوّ جهاراً ليخدعه فهو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تأليفات هذه فهي ما يظن منتجاً، وهي مقنعة بحسب الموارد والصور معاً، ويشتمل </w:t>
      </w:r>
      <w:r>
        <w:rPr>
          <w:rStyle w:val="FootnoteAnchor"/>
          <w:rtl w:val="true"/>
        </w:rPr>
        <w:footnoteReference w:id="531"/>
      </w:r>
      <w:r>
        <w:rPr>
          <w:rFonts w:ascii="Amiri" w:hAnsi="Amiri" w:eastAsia="Amiri" w:cs="Amiri"/>
          <w:color w:val="111111"/>
          <w:sz w:val="28"/>
          <w:sz w:val="28"/>
          <w:szCs w:val="28"/>
          <w:rtl w:val="true"/>
          <w:lang w:bidi="ar-SA"/>
        </w:rPr>
        <w:t xml:space="preserve">القياس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أحداهما كبرى، وتشمل محمول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صغرى، وتشمل موضوع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القياس من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أكبر هو محمول المقدمة الكبرى وحد أصغر هو موضوع المقدمة الصغرى وحد أوسط يظهر في المقدمتين ويختفي في النتيجة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معدن يتمدّد بالحرارة والحديد معدن إذن فالحديد يتمدد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فالتمدد بالحرارة حد أكبر، والحديد حد أصغر، ومعدن حدّ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معدن يتمدد بالحرارة مقدمة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والحديد معدن مقدمة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والحديد يتمدد بالحرارة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والتمثيل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والاستقراء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القياس فيسمى ضميراً لحذف كبراه، وتفكيراً لاشتماله على أوسط يستخرج بالفكر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533"/>
      </w:r>
      <w:r>
        <w:rPr>
          <w:rFonts w:ascii="Amiri" w:hAnsi="Amiri" w:eastAsia="Amiri" w:cs="Amiri"/>
          <w:color w:val="111111"/>
          <w:sz w:val="28"/>
          <w:sz w:val="28"/>
          <w:szCs w:val="28"/>
          <w:rtl w:val="true"/>
          <w:lang w:bidi="ar-SA"/>
        </w:rPr>
        <w:t xml:space="preserve">إما على هيئة الشكل الأول </w:t>
      </w:r>
      <w:r>
        <w:rPr>
          <w:rStyle w:val="FootnoteAnchor"/>
          <w:rtl w:val="true"/>
        </w:rPr>
        <w:footnoteReference w:id="534"/>
      </w:r>
      <w:r>
        <w:rPr>
          <w:rFonts w:ascii="Amiri" w:hAnsi="Amiri" w:eastAsia="Amiri" w:cs="Amiri"/>
          <w:color w:val="111111"/>
          <w:sz w:val="28"/>
          <w:sz w:val="28"/>
          <w:szCs w:val="28"/>
          <w:rtl w:val="true"/>
          <w:lang w:bidi="ar-SA"/>
        </w:rPr>
        <w:t>، كقول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 وأوجفوا على المحَجَّة فظفروا بالعُقْبى الدائمة، والكرامة الباردة فإن 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كذلك ظفر بالعقبى الدائمة، ويسم هذا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على هيئة الشكل الثاني </w:t>
      </w:r>
      <w:r>
        <w:rPr>
          <w:rStyle w:val="FootnoteAnchor"/>
          <w:rtl w:val="true"/>
        </w:rPr>
        <w:footnoteReference w:id="535"/>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إيمان في يقين فليس من الفسّاق فإن تقدير الكبرى ولا واحد من الفسّاق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هيئة الشكل الثالث </w:t>
      </w:r>
      <w:r>
        <w:rPr>
          <w:rStyle w:val="FootnoteAnchor"/>
          <w:rtl w:val="true"/>
        </w:rPr>
        <w:footnoteReference w:id="536"/>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شجاع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فالشجاع جواد؛ لأن 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جواد، ويسمى ما كان على هيئة هذين الشكلين علامة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 الظني قد لا يكون منتجاً في نفس الأمر؛ إذ ليس من شرط الخطابة أن تكون على هيئة منتجة؛ كموجبتين في الشكل الثانق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منتفخة البطن، فهي إذن حبلى، وتقدير الصدق، والحبلى منتفخة البطن، وتسمى هذه رواسم؛ لرسمها في الذهن ظناً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التمثيل فيسمى اعتباراً؛ لعبور الذهن من المشبه به إلى المشبه، ويسمى المنتج منه بسرعة برهاناً، واستعمال التمثيل والقياس يسمى تثبيتاً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والتمثيل إما أن يكون بأصول متفق على القياس عليها، سواء كانت أموراً موجودة، أو حوادث ماضية، أو أمثالاً مضروبة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كذلك؛ بل أمور يُخبر عنها الخطيب، كمثل وحكاية إما ممكنة أو 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كاستشهاد عليّ عليه السلام في تحذير أصحابه من الدنيا بالقرون الماضية وأحوالها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فالممكن كما يقول المشير على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تعاشر الجهّال فإني عاشرتهم فندمت، وقد لا يكون 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الممكن، فكالاستشهاد بأقوال الحيوانات الموضوعة في كتاب كليلة ودمنة </w:t>
      </w:r>
      <w:r>
        <w:rPr>
          <w:rStyle w:val="FootnoteAnchor"/>
          <w:rtl w:val="true"/>
        </w:rPr>
        <w:footnoteReference w:id="537"/>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بجزئيات كثيرة، كقولك لمن تشير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السيادة بتحصيل الفضيلة؛ لأن فلاناً فُضّلوا فسادوا، وستعرفه في كلام علي عليه السلام كثيراً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يشبه الحلف فكتنصّله عليه السلام من دم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به لكنتُ قاتلاً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فإنه أراد تقرير عدم الأمر بإبطال لازم الأمر، وهو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قاتلاً المستلزم لابطال الأمر المستلزم لإثبات المطلوب، وهو عدم الأمر، وكذلك التوبيخ كقوله عليه السلام في توبيخ العلماء في اختلاف الفتيا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أفأمرهم الله تعالى بالاختلاف فأطاعوه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فإنه أراد 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اختلافهم بإبطال أمر الله تعالى إياهم المستلزم لإبطال نقيض المطلوب وهو صحة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التي من شأنها أن تصير جزءَ تثْبِيتٍ تُسمى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وحقّها أن لا تكون دقيقة علمية، ولا واضحة يستغنى عن ذكرها كالضروريات والقوانين التي يستنبط منها المواضع تسمى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الخطابة عن الضّروريّات أقلّ؛ بل إنما يُبحث فيها في الأكثر عن الأكثريّات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كليّة يُنتفع بها في أمور عمليّة، فيختار أو يُجنّب ونتائج الآراء آراء مثلها، إلا أنها غيرُ مقنعةٍ ما لم تُقرن إليها العلّة، كقولك لصديقك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تحرص </w:t>
      </w:r>
      <w:r>
        <w:rPr>
          <w:rFonts w:ascii="IRNazanin" w:hAnsi="IRNazanin" w:eastAsia="IRNazanin"/>
          <w:color w:val="111111"/>
          <w:sz w:val="28"/>
          <w:sz w:val="28"/>
          <w:szCs w:val="28"/>
          <w:rtl w:val="true"/>
          <w:lang w:bidi="fa-IR"/>
        </w:rPr>
        <w:t>على</w:t>
      </w:r>
      <w:r>
        <w:rPr>
          <w:rStyle w:val="FootnoteAnchor"/>
          <w:rtl w:val="true"/>
        </w:rPr>
        <w:footnoteReference w:id="540"/>
      </w:r>
      <w:r>
        <w:rPr>
          <w:rFonts w:ascii="Amiri" w:hAnsi="Amiri" w:eastAsia="Amiri" w:cs="Amiri"/>
          <w:color w:val="111111"/>
          <w:sz w:val="28"/>
          <w:sz w:val="28"/>
          <w:szCs w:val="28"/>
          <w:rtl w:val="true"/>
          <w:lang w:bidi="ar-SA"/>
        </w:rPr>
        <w:t>جمع المال، فإنه لا يقبل ما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تشقى بجمْعه في الآخرة، خصوصاً إذا كان الرأي شنيعاً،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الفضائل، فإنه ما لم تقرن به العلّة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تُحسد، لا يقبل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يحتاج إلى كلام يقرن به لظهوره في نفسه، أو عند أهل العقل، أو عند المخاطَب، أو يحتاج إلى ما يقرن به ليؤدي إلى المطلوب، وحينئذ فالقرينة إما نتيجة الرأي أو ما ينتجه فان كانت نتيجة الرأي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الأصدقاء ناصحون، فصديقك زيد ناصح فالضمير المقنع ها هنا ليس الرأي وحده؛ بل مع نتيجته، وهو جزء من الضمير</w:t>
      </w:r>
      <w:r>
        <w:rPr>
          <w:rFonts w:eastAsia="Amiri" w:cs="Amiri" w:ascii="Amiri" w:hAnsi="Amiri"/>
          <w:color w:val="111111"/>
          <w:sz w:val="28"/>
          <w:szCs w:val="28"/>
          <w:rtl w:val="true"/>
          <w:lang w:bidi="ar-SA"/>
        </w:rPr>
        <w:t xml:space="preserve">. . </w:t>
      </w:r>
      <w:bookmarkStart w:id="97" w:name="pg8795_68876"/>
    </w:p>
    <w:p>
      <w:pPr>
        <w:pStyle w:val="BookText"/>
        <w:rPr/>
      </w:pPr>
      <w:bookmarkEnd w:id="97"/>
      <w:r>
        <w:rPr>
          <w:rFonts w:ascii="Amiri" w:hAnsi="Amiri" w:eastAsia="Amiri" w:cs="Amiri"/>
          <w:color w:val="111111"/>
          <w:sz w:val="28"/>
          <w:sz w:val="28"/>
          <w:szCs w:val="28"/>
          <w:rtl w:val="true"/>
          <w:lang w:bidi="ar-SA"/>
        </w:rPr>
        <w:t>وإن كان ما ضم إليه هو المنتج 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تكتسب الفضائل فتحسد، كان الرأي هو الضمير القريب، فإنه المقنع لذاته،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713134_653776707"/>
      <w:bookmarkStart w:id="99" w:name="_Toc29"/>
      <w:bookmarkEnd w:id="98"/>
      <w:r>
        <w:rPr>
          <w:rtl w:val="true"/>
        </w:rPr>
        <w:t>البحث الرابع</w:t>
      </w:r>
      <w:r>
        <w:rPr>
          <w:rtl w:val="true"/>
        </w:rPr>
        <w:t xml:space="preserve">: </w:t>
      </w:r>
      <w:r>
        <w:rPr>
          <w:rtl w:val="true"/>
        </w:rPr>
        <w:t>في أقسام الخطابة بحسب أقسام أغراضها</w:t>
      </w:r>
      <w:r>
        <w:rPr>
          <w:rtl w:val="true"/>
        </w:rPr>
        <w:t>:</w:t>
      </w:r>
      <w:bookmarkEnd w:id="99"/>
    </w:p>
    <w:p>
      <w:pPr>
        <w:pStyle w:val="BookText"/>
        <w:rPr/>
      </w:pPr>
      <w:r>
        <w:rPr>
          <w:rFonts w:ascii="Amiri" w:hAnsi="Amiri" w:eastAsia="Amiri" w:cs="Amiri"/>
          <w:color w:val="111111"/>
          <w:sz w:val="28"/>
          <w:sz w:val="28"/>
          <w:szCs w:val="28"/>
          <w:rtl w:val="true"/>
          <w:lang w:bidi="ar-SA"/>
        </w:rPr>
        <w:t xml:space="preserve">واعلم أن جميع المغارضات </w:t>
      </w:r>
      <w:r>
        <w:rPr>
          <w:rStyle w:val="FootnoteAnchor"/>
          <w:rtl w:val="true"/>
        </w:rPr>
        <w:footnoteReference w:id="541"/>
      </w:r>
      <w:r>
        <w:rPr>
          <w:rFonts w:ascii="Amiri" w:hAnsi="Amiri" w:eastAsia="Amiri" w:cs="Amiri"/>
          <w:color w:val="111111"/>
          <w:sz w:val="28"/>
          <w:sz w:val="28"/>
          <w:szCs w:val="28"/>
          <w:rtl w:val="true"/>
          <w:lang w:bidi="ar-SA"/>
        </w:rPr>
        <w:t>الخطابية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ومنافرة، ومشاجرة، ولكل واحد من هذه الأقسام غرض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المشورة، فهي مخاطبة يُراد بها الأقناع في أن الأمر الفلانيّ ينبغي أن يُفعل لنفعه، وأن الأمر الفلاني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يفعل لضرره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فمخاطبة يُراد بها الإقناع في مدح شيء بفضيلته، أو ذمّه بنقيصته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فمخاطبة يُراد بها الإقناع في شكاية ظلم، أو اعتذار</w:t>
      </w:r>
    </w:p>
    <w:p>
      <w:pPr>
        <w:pStyle w:val="BookText"/>
        <w:rPr/>
      </w:pPr>
      <w:r>
        <w:rPr>
          <w:rFonts w:ascii="IRNazanin" w:hAnsi="IRNazanin" w:eastAsia="IRNazanin"/>
          <w:color w:val="111111"/>
          <w:sz w:val="28"/>
          <w:sz w:val="28"/>
          <w:szCs w:val="28"/>
          <w:rtl w:val="true"/>
          <w:lang w:bidi="fa-IR"/>
        </w:rPr>
        <w:t>بأنه لا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لم يقع الاعتذار في وقوع الأمر نفسه، ولكن في كونه نافعاً، أو ضارًّا، أو ظُلماً، أو غير ظلم؛ كاعتذار الظالم، أو من ينصره بأن الذي يعلمه ليس بظلم، أو باعتذار المذموم بأن الذي فعله ليس بنقيصة، أو أنه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المشورة إنما هي مشورةٌ بسبب إقناعها في أمر هو نافع بالحقيقة، فإنه قد لا يكون نافعاً بالحقيقة ولا عند المشير؛ لكنه إن تبيّن أنه نافع رام الاقناع به، فتكون المخاطبة مع ذلك مشورة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تكون المشورة بالنافع؛ بل بالجميل الذي ربما كان في </w:t>
      </w:r>
    </w:p>
    <w:p>
      <w:pPr>
        <w:pStyle w:val="BookText"/>
        <w:rPr/>
      </w:pPr>
      <w:r>
        <w:rPr>
          <w:rFonts w:ascii="Amiri" w:hAnsi="Amiri" w:eastAsia="Amiri" w:cs="Amiri"/>
          <w:color w:val="111111"/>
          <w:sz w:val="28"/>
          <w:sz w:val="28"/>
          <w:szCs w:val="28"/>
          <w:rtl w:val="true"/>
          <w:lang w:bidi="ar-SA"/>
        </w:rPr>
        <w:t>العاجل ضارّاً، أو له نفع من جهة أخرى، وكذلك المدح والذم، ولا يلاحظ فيه دائماً النافع والضارّ حتى يكون المدح بالنافع، والذم بالضار؛ بل ربما كان المدح أيضاً كاقتحام الأذى والضرر، وركوب الأهوال للذكر الجميل، فإنه يشار به ويمدح فاعله ويعظّم، كالذين يقاتلون في سبيل الله فيقتلون ويُقتلون، وكثيراً ما يُحمد العاقل بإيثار الموت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المشوريّة عظيمة تُبتنى عليها الشرائع والسنن والسياسات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 الأمور المشوريّة العظيمة التامة النفع دون الجزئيات النافعة بحسب أحوال الأشخاص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والحرب والسَّلم، وحماية المدنيّة، ومراعاة أمر الدخل والخرج، وتفريع الشرائع ووضع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والخطيب المشير في أمر العُدّة ينبغي أن يكون بصيراً بجنس ارتفاع المدنيّة وكميته، وكميّة النفقات إذا جرت على القُسْط ليوازيَ الدخلُ الخرْجَ، ويشير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البطالة عن حرفةٍ تعود بنفع المدنيّة وبالحجْر على المسْرف وتوقيفه على القدْر العادل، ويتحفّظ بجزئيات الأخبار وبالعوائد التجريبيّة؛ لأنها تذاكير وأمثال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المشير في أمر الحرب بعد ان يكون له بصيرةٌ بأنواع الحروب، وسماع أخبار المتقدمين من المقاتِلة في مدنيّته وما يليها، ورسومهم ومذاهبهم، أن يحيط به علماً خيراً بمدنيّته ومحاربيها وعدّتهم وعددِهم ودرايتهم بالحرب، وعادتهم ونقاء دخيلة قومهم، وصفاء نيّتهم أو ضدّ ذلك، ويوقع نظيره عليهم في كل وقت ويقيسهم إلى مقاتليهم، وأن يعتبر الجزئيّات السالفة، فانّ الأمور في أشباهها، وتحذو حَذْوَ أشكالها، فإنه يستنبط من هذه الأحوال مقدمات ينتفع بها في المشورة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المشير في حفظ المدينة فينبغي أن يَعلم أنواع الحفظ لأنواع البلاد المختلفة؛ سهليّتها وجبليّتها، وبريّتها وبحريّتها، وما يحيط بها </w:t>
      </w:r>
    </w:p>
    <w:p>
      <w:pPr>
        <w:pStyle w:val="BookText"/>
        <w:rPr/>
      </w:pPr>
      <w:r>
        <w:rPr>
          <w:rFonts w:ascii="IRNazanin" w:hAnsi="IRNazanin" w:eastAsia="IRNazanin"/>
          <w:color w:val="111111"/>
          <w:sz w:val="28"/>
          <w:sz w:val="28"/>
          <w:szCs w:val="28"/>
          <w:rtl w:val="true"/>
          <w:lang w:bidi="fa-IR"/>
        </w:rPr>
        <w:t xml:space="preserve">ومواقع المسالح </w:t>
      </w:r>
      <w:r>
        <w:rPr>
          <w:rStyle w:val="FootnoteAnchor"/>
          <w:rtl w:val="true"/>
        </w:rPr>
        <w:footnoteReference w:id="542"/>
      </w:r>
      <w:r>
        <w:rPr>
          <w:rFonts w:ascii="Amiri" w:hAnsi="Amiri" w:eastAsia="Amiri" w:cs="Amiri"/>
          <w:color w:val="111111"/>
          <w:sz w:val="28"/>
          <w:sz w:val="28"/>
          <w:szCs w:val="28"/>
          <w:rtl w:val="true"/>
          <w:lang w:bidi="ar-SA"/>
        </w:rPr>
        <w:t xml:space="preserve">قرباً وبعداً، والمدارج </w:t>
      </w:r>
      <w:r>
        <w:rPr>
          <w:rStyle w:val="FootnoteAnchor"/>
          <w:rtl w:val="true"/>
        </w:rPr>
        <w:footnoteReference w:id="543"/>
      </w:r>
      <w:r>
        <w:rPr>
          <w:rFonts w:ascii="Amiri" w:hAnsi="Amiri" w:eastAsia="Amiri" w:cs="Amiri"/>
          <w:color w:val="111111"/>
          <w:sz w:val="28"/>
          <w:sz w:val="28"/>
          <w:szCs w:val="28"/>
          <w:rtl w:val="true"/>
          <w:lang w:bidi="ar-SA"/>
        </w:rPr>
        <w:t xml:space="preserve">المخوفة والتي يرتادها المغتالون فيشير فيها بالإرصاد </w:t>
      </w:r>
      <w:r>
        <w:rPr>
          <w:rStyle w:val="FootnoteAnchor"/>
          <w:rtl w:val="true"/>
        </w:rPr>
        <w:footnoteReference w:id="544"/>
      </w:r>
      <w:r>
        <w:rPr>
          <w:rFonts w:ascii="Amiri" w:hAnsi="Amiri" w:eastAsia="Amiri" w:cs="Amiri"/>
          <w:color w:val="111111"/>
          <w:sz w:val="28"/>
          <w:sz w:val="28"/>
          <w:szCs w:val="28"/>
          <w:rtl w:val="true"/>
          <w:lang w:bidi="ar-SA"/>
        </w:rPr>
        <w:t>، فإن ذلك قد يقف عليه من لم يشاهد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يعلم عدد الحفظة والرصَدة </w:t>
      </w:r>
      <w:r>
        <w:rPr>
          <w:rStyle w:val="FootnoteAnchor"/>
          <w:rtl w:val="true"/>
        </w:rPr>
        <w:footnoteReference w:id="545"/>
      </w:r>
      <w:r>
        <w:rPr>
          <w:rFonts w:ascii="Amiri" w:hAnsi="Amiri" w:eastAsia="Amiri" w:cs="Amiri"/>
          <w:color w:val="111111"/>
          <w:sz w:val="28"/>
          <w:sz w:val="28"/>
          <w:szCs w:val="28"/>
          <w:rtl w:val="true"/>
          <w:lang w:bidi="ar-SA"/>
        </w:rPr>
        <w:t xml:space="preserve">ونيّاتهم؛ ليمدّ قلّتهم ويبدّل خائنهم بالناصح، وأن يعرف الحاصلَ من القوت، وما يحتاج إلى جلْبه واعداده من خارج المدينة، فإن القوت وما يجري مجراه إذا انحسمت </w:t>
      </w:r>
      <w:r>
        <w:rPr>
          <w:rStyle w:val="FootnoteAnchor"/>
          <w:rtl w:val="true"/>
        </w:rPr>
        <w:footnoteReference w:id="546"/>
      </w:r>
      <w:r>
        <w:rPr>
          <w:rFonts w:ascii="Amiri" w:hAnsi="Amiri" w:eastAsia="Amiri" w:cs="Amiri"/>
          <w:color w:val="111111"/>
          <w:sz w:val="28"/>
          <w:sz w:val="28"/>
          <w:szCs w:val="28"/>
          <w:rtl w:val="true"/>
          <w:lang w:bidi="ar-SA"/>
        </w:rPr>
        <w:t>مادته لم يكن حفظ المدينة وتدبيرها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المشير عارفاً بمقدار حاجة كلّ إلى كلّ، وبأحوال أهل الفضائل والثروة منهم، فيشير بما ينبغي أن يستعان به فيه من أهل الفضائل، وما ينبغي أن يستعان به فيه بأهل الثروة فيما ينتظم به أمر المصلحة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 فهو المشورة في أمر السنن، وهو من أعظم الأبواب خطْباً وأحوجها إلى فضْلِ قوة الخطابة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السّانّ </w:t>
      </w:r>
      <w:r>
        <w:rPr>
          <w:rStyle w:val="FootnoteAnchor"/>
          <w:rtl w:val="true"/>
        </w:rPr>
        <w:footnoteReference w:id="547"/>
      </w:r>
      <w:r>
        <w:rPr>
          <w:rFonts w:ascii="Amiri" w:hAnsi="Amiri" w:eastAsia="Amiri" w:cs="Amiri"/>
          <w:color w:val="111111"/>
          <w:sz w:val="28"/>
          <w:sz w:val="28"/>
          <w:szCs w:val="28"/>
          <w:rtl w:val="true"/>
          <w:lang w:bidi="ar-SA"/>
        </w:rPr>
        <w:t>أن يتحقّق عدد أنواع الاشتراكات المدنيّة وما يتولّد من تركيبها، وأن يعلم ما يناسب كلّ أمّة من الاشتراك بحسب عادتها والأسباب الحافظة لذلك الاشتراك، والقاسمة له، وفساد المدينة التي لم يحكم تدبيرها يقع من أحد أمرين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إما عنْف المدبرين لهم في الحمل على الواجبات، أو من إهمالهم ومسامحتهم، فينبغي أن يكون المشير بصيراً بأصناف السياسات، وما يعرض لكل واحد منها من العوارض، وما يئول إليه كل واحد منها فيوضع كلّ واحد منها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يستعمل القهر والغلبة في موضع الرفق، ومراعاة مصلحة المرءوسين لإكرامهم و تعظيمهم، ولا بالعكس فلا يحصل هناك قانون 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بما ذكرنا المواضع التي منها تنتزع المقدمات المشورية في الأمور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يعين على وضع السنن وتفريعها تأمّل قصصَ الماضين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المشوريّة النافعة بحسب أحوال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غير مضبوطة، إلا أن جميعها يشترك في أنها يُقصد بها صلاحُ الحال </w:t>
      </w:r>
      <w:r>
        <w:rPr>
          <w:rFonts w:ascii="IRNazanin" w:hAnsi="IRNazanin" w:eastAsia="IRNazanin"/>
          <w:color w:val="111111"/>
          <w:sz w:val="28"/>
          <w:sz w:val="28"/>
          <w:szCs w:val="28"/>
          <w:rtl w:val="true"/>
          <w:lang w:bidi="fa-IR"/>
        </w:rPr>
        <w:t>سواء</w:t>
      </w:r>
      <w:r>
        <w:rPr>
          <w:rStyle w:val="FootnoteAnchor"/>
          <w:rtl w:val="true"/>
        </w:rPr>
        <w:footnoteReference w:id="549"/>
      </w:r>
      <w:r>
        <w:rPr>
          <w:rFonts w:ascii="Amiri" w:hAnsi="Amiri" w:eastAsia="Amiri" w:cs="Amiri"/>
          <w:color w:val="111111"/>
          <w:sz w:val="28"/>
          <w:sz w:val="28"/>
          <w:szCs w:val="28"/>
          <w:rtl w:val="true"/>
          <w:lang w:bidi="ar-SA"/>
        </w:rPr>
        <w:t>كان بالحقيقة أو بالظن، ونعني بصلاح الحال هو الفعل الممكن عن فضيلة النفس، وامتداد العمر، مشفوعاً بمحبّة القلوب وتوافر الكرامة من الناس، وفي رفاهية وطيب عيش، ووقاية وسَعَة ذاتِ اليد فى المال والعقد، وتمكّن في استدامة هذه الأحوال والاستزادة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أجزاؤها </w:t>
      </w:r>
      <w:r>
        <w:rPr>
          <w:rStyle w:val="FootnoteAnchor"/>
          <w:rtl w:val="true"/>
        </w:rPr>
        <w:footnoteReference w:id="550"/>
      </w:r>
      <w:r>
        <w:rPr>
          <w:rFonts w:ascii="Amiri" w:hAnsi="Amiri" w:eastAsia="Amiri" w:cs="Amiri"/>
          <w:color w:val="111111"/>
          <w:sz w:val="28"/>
          <w:sz w:val="28"/>
          <w:szCs w:val="28"/>
          <w:rtl w:val="true"/>
          <w:lang w:bidi="ar-SA"/>
        </w:rPr>
        <w:t>فمنها ما ينسب إلى الخير، ومنها ما ينسب إلى الشرّ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الخيريّة، فإمّا بدنيّة كذكاء الأصل وكثرة الإخوان والأولاد وصلاحهم، واليسار والانعام والقوّة والصحة والجمال والفصاحة وجميل الأحدوثة </w:t>
      </w:r>
      <w:r>
        <w:rPr>
          <w:rStyle w:val="FootnoteAnchor"/>
          <w:rtl w:val="true"/>
        </w:rPr>
        <w:footnoteReference w:id="551"/>
      </w:r>
      <w:r>
        <w:rPr>
          <w:rFonts w:ascii="IRNazanin" w:hAnsi="IRNazanin" w:eastAsia="IRNazanin"/>
          <w:color w:val="111111"/>
          <w:sz w:val="28"/>
          <w:sz w:val="28"/>
          <w:szCs w:val="28"/>
          <w:rtl w:val="true"/>
          <w:lang w:bidi="fa-IR"/>
        </w:rPr>
        <w:t>والجاه والبخت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وإما نفسانيّة كالعلم، والذكاء، والزهد، والشجاعة، والعفّة وحسن السيرة، والأخلاق المَرْضِيَّة، وحصول التجارات والصناعات، فعلى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بإعداد هذه الأنواع، وكذلك ما ينسب إلى النافع وهو كل ما يوصّل إلى شيء من الخيرات كالجدّ والطلب وتحصيل الأسباب والوسائل وانتهاز الفرص </w:t>
      </w:r>
      <w:r>
        <w:rPr>
          <w:rStyle w:val="FootnoteAnchor"/>
          <w:rtl w:val="true"/>
        </w:rPr>
        <w:footnoteReference w:id="552"/>
      </w:r>
      <w:r>
        <w:rPr>
          <w:rFonts w:ascii="Amiri" w:hAnsi="Amiri" w:eastAsia="Amiri" w:cs="Amiri"/>
          <w:color w:val="111111"/>
          <w:sz w:val="28"/>
          <w:sz w:val="28"/>
          <w:szCs w:val="28"/>
          <w:rtl w:val="true"/>
          <w:lang w:bidi="ar-SA"/>
        </w:rPr>
        <w:t>ومواتاة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الشريّة؛ فهي ما يقابل هذه، وعلى المشير أن يشير باجتناب عللها وما يَعُوق عن الخيرات كإيثار اللذة والكسل، واللهو، والبطالة، وفوات الأسباب، وضياع الفرص، وسوء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قد يحتاج الخطيب إلى إعداد مقدّمات في أن هذا الخير أفضل، وأن هذا النافع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بأن أفضل الخيرات أعمُّها وأدومُها، وأكثرها نفعاً، وأولاها بالقصد لنفسه، وأعزّها، وأعظمها، وأشهرها، وأكثرها استلزاماً للحاجة إليه، وأكثرها استلزاماً لرغبة الجمهور والأكابر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يحتاج إلى مقدمات بعدها في أن هذا الشر 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بأن أشرّ الشرور أعمّها، وأدومها، وأولاها بالهرب منه، وأكثرها استتباعاً للشرور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يستكثر من ضرب الأمثال وإيراد التذاكير، واقتصاص أحوال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المنافرات وهي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المدح والذم، فعلى الخطيب تحصيل الأنواع النافعة في المدح والذم، المتعلقة بالفضيلة والرذيلة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وأجزاء الفضيلة هي البرّ، والشجاعة، والعفّة، والمروءة وكبر الهمّة، والسخاوة، والحلم، والثبات، واللّبّ، والحكمة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يلزم بعض هذه خبرات تتعدى إلى غير الفاضل؛ كالخبر المتعدّي من البَرّ والشجاع والسخيّ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وأجزاء الرذيلة أضداد ما ذكرنا كالجَوْر المقابل للبرّ، والجبن للشجاعة، والفجور للعفة، والدناءة للسخاء، والسفالة لكبر الهمّة، والنذالة للمروءة، والطيش للثبات، والبلاهة 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الفضائل والرذائل، وما عداها فأسباب لها وعلامات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كإيجاب الغنى والخشْية من الله تعالى، والعلم وطلب الذكر الجميل للعدل، وإيجاب الاحتياج، والوثوق بأن لا مقاوم له، وعدم المبالاة بالمعاقبة، وأمثالها للجور، وكذلك في سائر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وكالانفعالات اللازمة للعادل عن لزوم العدل حتى يحتمل شدة العذاب، مثلاً في انتزاع ما في يده من الأمانة ولا يسلّمها إلى غير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الممادح أيضاً مقاومة الأعداء، والانتقام منهم، والجزاء على الحسنة والسيئة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ممادح الشجاع الغلبةُ والكرامة، وأن يفعل أفعالاً تذكر وتنشر </w:t>
      </w:r>
      <w:r>
        <w:rPr>
          <w:rStyle w:val="FootnoteAnchor"/>
          <w:rtl w:val="true"/>
        </w:rPr>
        <w:footnoteReference w:id="554"/>
      </w:r>
      <w:r>
        <w:rPr>
          <w:rFonts w:ascii="Amiri" w:hAnsi="Amiri" w:eastAsia="Amiri" w:cs="Amiri"/>
          <w:color w:val="111111"/>
          <w:sz w:val="28"/>
          <w:sz w:val="28"/>
          <w:szCs w:val="28"/>
          <w:rtl w:val="true"/>
          <w:lang w:bidi="ar-SA"/>
        </w:rPr>
        <w:t>ويسهل تخليدها، فيرثها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الممادح أيضاً علامات تختص الأشراف بها، كإرسال شعر العلويّ </w:t>
      </w:r>
      <w:r>
        <w:rPr>
          <w:rStyle w:val="FootnoteAnchor"/>
          <w:rtl w:val="true"/>
        </w:rPr>
        <w:footnoteReference w:id="555"/>
      </w:r>
      <w:r>
        <w:rPr>
          <w:rFonts w:ascii="Amiri" w:hAnsi="Amiri" w:eastAsia="Amiri" w:cs="Amiri"/>
          <w:color w:val="111111"/>
          <w:sz w:val="28"/>
          <w:sz w:val="28"/>
          <w:szCs w:val="28"/>
          <w:rtl w:val="true"/>
          <w:lang w:bidi="ar-SA"/>
        </w:rPr>
        <w:t>وطرحه العالم؛ فإن ذلك من علامات 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الممدوحات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الناس في أيّ باب كان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يذكر المدح على سبيل الترويح والمغالطة، فيعبر عن الرذيلة بعبارة تنظمها في سلك الفضيلة إذا كانت قريبة من الفضيلة، أو كانا تحت حكم يعمّهما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كما </w:t>
      </w:r>
      <w:r>
        <w:rPr>
          <w:rStyle w:val="FootnoteAnchor"/>
          <w:rtl w:val="true"/>
        </w:rPr>
        <w:footnoteReference w:id="556"/>
      </w:r>
      <w:r>
        <w:rPr>
          <w:rFonts w:ascii="Amiri" w:hAnsi="Amiri" w:eastAsia="Amiri" w:cs="Amiri"/>
          <w:color w:val="111111"/>
          <w:sz w:val="28"/>
          <w:sz w:val="28"/>
          <w:szCs w:val="28"/>
          <w:rtl w:val="true"/>
          <w:lang w:bidi="ar-SA"/>
        </w:rPr>
        <w:t xml:space="preserve">يحتاج الخطيب إلى مدح الناقصين فيجعل القدْر المشترك بين الفضيلة والرذيلة مكان الفضيلة، فيمدح المُتَجَرْبز </w:t>
      </w:r>
      <w:r>
        <w:rPr>
          <w:rStyle w:val="FootnoteAnchor"/>
          <w:rtl w:val="true"/>
        </w:rPr>
        <w:footnoteReference w:id="557"/>
      </w:r>
      <w:r>
        <w:rPr>
          <w:rFonts w:ascii="Amiri" w:hAnsi="Amiri" w:eastAsia="Amiri" w:cs="Amiri"/>
          <w:color w:val="111111"/>
          <w:sz w:val="28"/>
          <w:sz w:val="28"/>
          <w:szCs w:val="28"/>
          <w:rtl w:val="true"/>
          <w:lang w:bidi="ar-SA"/>
        </w:rPr>
        <w:t>بأنه حسن المشورة والفاسق بأنه لطيف العشرة والغني بأنه حليم، والغضوب بأنه نبيل، والأبله الغافل عن اللذات بأنه عفيف والمتهور بأنه شجاع والماجن بأنه ظريف والمبذر في الشهوات بأنه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 ذلك إذا قصد ذمّ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الفضيلة في معرض الرذيلة، فيذمّ لطيف العشرة بالفسق، والحليم بالغباوة، والنبيل بالغضوب، والعفيف بالأبله، والشجاع بالمتهوّر، والظريف بالماجن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المشاجريّة؛ فعلى الخطيب إعداد أنواع أسباب الجور، والجور هو الإضرار الواقع </w:t>
      </w:r>
      <w:r>
        <w:rPr>
          <w:rStyle w:val="FootnoteAnchor"/>
          <w:rtl w:val="true"/>
        </w:rPr>
        <w:footnoteReference w:id="558"/>
      </w:r>
      <w:r>
        <w:rPr>
          <w:rFonts w:ascii="Amiri" w:hAnsi="Amiri" w:eastAsia="Amiri" w:cs="Amiri"/>
          <w:color w:val="111111"/>
          <w:sz w:val="28"/>
          <w:sz w:val="28"/>
          <w:szCs w:val="28"/>
          <w:rtl w:val="true"/>
          <w:lang w:bidi="ar-SA"/>
        </w:rPr>
        <w:t>بالقصد والمشيئة، ولم ترخّص الشريعة فيه بوجه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الأسباب المحركة إليه، فكالكسل من الكسلان، فإنه عندما يتخيّل الدَّعَةَ </w:t>
      </w:r>
      <w:r>
        <w:rPr>
          <w:rStyle w:val="FootnoteAnchor"/>
          <w:rtl w:val="true"/>
        </w:rPr>
        <w:footnoteReference w:id="559"/>
      </w:r>
      <w:r>
        <w:rPr>
          <w:rFonts w:ascii="Amiri" w:hAnsi="Amiri" w:eastAsia="Amiri" w:cs="Amiri"/>
          <w:color w:val="111111"/>
          <w:sz w:val="28"/>
          <w:sz w:val="28"/>
          <w:szCs w:val="28"/>
          <w:rtl w:val="true"/>
          <w:lang w:bidi="ar-SA"/>
        </w:rPr>
        <w:t xml:space="preserve">التي يهواها يكون سبباً لخذلان صديقه، وكالجبن الذي يكون سبباً لإضاعة الحريم وهلاكهم، وكإيثار الراحة من التعب، التعب، وحبّ البطالة واللهو المؤدي إلى ترك اكتساب الفضائل، وكالغضب المؤدي إلى العَسْف </w:t>
      </w:r>
      <w:r>
        <w:rPr>
          <w:rStyle w:val="FootnoteAnchor"/>
          <w:rtl w:val="true"/>
        </w:rPr>
        <w:footnoteReference w:id="560"/>
      </w:r>
      <w:r>
        <w:rPr>
          <w:rFonts w:ascii="Amiri" w:hAnsi="Amiri" w:eastAsia="Amiri" w:cs="Amiri"/>
          <w:color w:val="111111"/>
          <w:sz w:val="28"/>
          <w:sz w:val="28"/>
          <w:szCs w:val="28"/>
          <w:rtl w:val="true"/>
          <w:lang w:bidi="ar-SA"/>
        </w:rPr>
        <w:t>وعدم الظفر بالمطلوب عند الغلَبة والاقتحام، وكاستباحة التصرف في مال الغير وعِرضه ودمه، والاستهزاء بالخلْق والحرص والوقاحة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العدل هو ما يقابل هذه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0" w:name="pg8795_68890"/>
    </w:p>
    <w:p>
      <w:pPr>
        <w:pStyle w:val="BookText"/>
        <w:rPr/>
      </w:pPr>
      <w:bookmarkEnd w:id="100"/>
      <w:r>
        <w:rPr>
          <w:rFonts w:ascii="Amiri" w:hAnsi="Amiri" w:eastAsia="Amiri" w:cs="Amiri"/>
          <w:color w:val="111111"/>
          <w:sz w:val="28"/>
          <w:sz w:val="28"/>
          <w:szCs w:val="28"/>
          <w:rtl w:val="true"/>
          <w:lang w:bidi="ar-SA"/>
        </w:rPr>
        <w:t>فهذه أمور إذا علمها الخطيب أخذ منها مقدمات في أنه لمّا كان الجائر كذا، أقْدم على الجَور، وللجور أسبابٌ كثيرة مذكورة في الكتب المبسوطة</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713136_653776707"/>
      <w:bookmarkStart w:id="102" w:name="_Toc30"/>
      <w:bookmarkEnd w:id="101"/>
      <w:r>
        <w:rPr>
          <w:rtl w:val="true"/>
        </w:rPr>
        <w:t>البحث الخامس</w:t>
      </w:r>
      <w:r>
        <w:rPr>
          <w:rtl w:val="true"/>
        </w:rPr>
        <w:t xml:space="preserve">: </w:t>
      </w:r>
      <w:r>
        <w:rPr>
          <w:rtl w:val="true"/>
        </w:rPr>
        <w:t>في أنواع مشتركة للأمور الخطابيّة الثلاثة</w:t>
      </w:r>
      <w:r>
        <w:rPr>
          <w:rtl w:val="true"/>
        </w:rPr>
        <w:t>.</w:t>
      </w:r>
      <w:bookmarkEnd w:id="102"/>
    </w:p>
    <w:p>
      <w:pPr>
        <w:pStyle w:val="BookText"/>
        <w:rPr/>
      </w:pPr>
      <w:r>
        <w:rPr>
          <w:rFonts w:ascii="Amiri" w:hAnsi="Amiri" w:eastAsia="Amiri" w:cs="Amiri"/>
          <w:color w:val="111111"/>
          <w:sz w:val="28"/>
          <w:sz w:val="28"/>
          <w:szCs w:val="28"/>
          <w:rtl w:val="true"/>
          <w:lang w:bidi="ar-SA"/>
        </w:rPr>
        <w:t>ها هنا أنواع مشتركة لأصناف الخطابة يجب على الخطيب إعدادها؛ لينتفع بها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يُعَدُّ لاستدراجات من مبادي الانفعالات والأخلاق، مثلاً ما يعدّ للغضب كالاستهانة والعنَت والشتيمة وقطع العادة في الإحسان ومقابلة النعمة بالسيئة أو بالكُفْران والقعود عن جزاء الجميل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يعدّ لضدّه؛ وهو فتور الغضب؛ كالاعتذار بعدم معرفة من قصده بالاستهانة، أو بعدم قصد الاستهانة </w:t>
      </w:r>
      <w:r>
        <w:rPr>
          <w:rStyle w:val="FootnoteAnchor"/>
          <w:rtl w:val="true"/>
        </w:rPr>
        <w:footnoteReference w:id="561"/>
      </w:r>
      <w:r>
        <w:rPr>
          <w:rFonts w:ascii="Amiri" w:hAnsi="Amiri" w:eastAsia="Amiri" w:cs="Amiri"/>
          <w:color w:val="111111"/>
          <w:sz w:val="28"/>
          <w:sz w:val="28"/>
          <w:szCs w:val="28"/>
          <w:rtl w:val="true"/>
          <w:lang w:bidi="ar-SA"/>
        </w:rPr>
        <w:t xml:space="preserve">كالاعتراف بالذنب، والاستغفار بالتوبة والتذلّل والتلقيّ بالبشاشة، وكذلك هيْبةُ المَهيب والاستحياء من المستحَق منه، فإن الغضب لا يجامعها، أو يعدّ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للحزن؛ كالأنواع التي توجب تصور فوت المرغوب فيه، أو حصول المحذور منه، أو عدم الانتفاع بالحياة والتدبير، أو لضدّه؛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التسلية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يوجب الاقناع في أن هذا الأمر يمكن أن يُدفع أو يُرجى التلافي في التدارك، أو باعتبار حال الغير، فإن المصيبة أذا عمّت هانت، أو بالإرشاد إلى الحِيَل بتحصيل الأمر الذي لأجله الحزن، أو يُعدّ للخجل والاستحياء، كالفرار من الزحف، وخيانة الأمانة، وارتكاب المظالم، ومعاشرة الفسّاق ومداخلتهم في مواضع الريبة، والحرص على المحقّرات، ومقارفة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الدنايا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كسلب المسكين </w:t>
      </w:r>
      <w:r>
        <w:rPr>
          <w:rStyle w:val="FootnoteAnchor"/>
          <w:rtl w:val="true"/>
        </w:rPr>
        <w:footnoteReference w:id="564"/>
      </w:r>
      <w:r>
        <w:rPr>
          <w:rFonts w:ascii="Amiri" w:hAnsi="Amiri" w:eastAsia="Amiri" w:cs="Amiri"/>
          <w:color w:val="111111"/>
          <w:sz w:val="28"/>
          <w:sz w:val="28"/>
          <w:szCs w:val="28"/>
          <w:rtl w:val="true"/>
          <w:lang w:bidi="ar-SA"/>
        </w:rPr>
        <w:t xml:space="preserve">، ونبْس الكفن، والتغيير </w:t>
      </w:r>
      <w:r>
        <w:rPr>
          <w:rStyle w:val="FootnoteAnchor"/>
          <w:rtl w:val="true"/>
        </w:rPr>
        <w:footnoteReference w:id="565"/>
      </w:r>
      <w:r>
        <w:rPr>
          <w:rFonts w:ascii="IRNazanin" w:hAnsi="IRNazanin" w:eastAsia="IRNazanin"/>
          <w:color w:val="111111"/>
          <w:sz w:val="28"/>
          <w:sz w:val="28"/>
          <w:szCs w:val="28"/>
          <w:rtl w:val="true"/>
          <w:lang w:bidi="fa-IR"/>
        </w:rPr>
        <w:t xml:space="preserve">مع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اليسار، ومعارضة اللئام بالاستماحة </w:t>
      </w:r>
      <w:r>
        <w:rPr>
          <w:rStyle w:val="FootnoteAnchor"/>
          <w:rtl w:val="true"/>
        </w:rPr>
        <w:footnoteReference w:id="566"/>
      </w:r>
      <w:r>
        <w:rPr>
          <w:rFonts w:ascii="Amiri" w:hAnsi="Amiri" w:eastAsia="Amiri" w:cs="Amiri"/>
          <w:color w:val="111111"/>
          <w:sz w:val="28"/>
          <w:sz w:val="28"/>
          <w:szCs w:val="28"/>
          <w:rtl w:val="true"/>
          <w:lang w:bidi="ar-SA"/>
        </w:rPr>
        <w:t xml:space="preserve">وكاستشعار الشماتة من الأعداء، أو يُعَدّ لإبطال الخجل وهو أضداد هذه الأسباب، أو للاهتمام بالغير والشفقة عليه، أو الأسباب الباعثة على الاهتمام، كالعذاب المُهلك والأوجاع والجَهد والكِبَر والسَّقَم والخصاصة </w:t>
      </w:r>
      <w:r>
        <w:rPr>
          <w:rStyle w:val="FootnoteAnchor"/>
          <w:rtl w:val="true"/>
        </w:rPr>
        <w:footnoteReference w:id="567"/>
      </w:r>
      <w:r>
        <w:rPr>
          <w:rFonts w:ascii="Amiri" w:hAnsi="Amiri" w:eastAsia="Amiri" w:cs="Amiri"/>
          <w:color w:val="111111"/>
          <w:sz w:val="28"/>
          <w:sz w:val="28"/>
          <w:szCs w:val="28"/>
          <w:rtl w:val="true"/>
          <w:lang w:bidi="ar-SA"/>
        </w:rPr>
        <w:t xml:space="preserve">وسوء البخت وعدم الأنصار، وعلامات الاهتمام، كإيثار المهمّ له على النفس، والإحسان إليه بغير مِنّة </w:t>
      </w:r>
      <w:r>
        <w:rPr>
          <w:rStyle w:val="FootnoteAnchor"/>
          <w:rtl w:val="true"/>
        </w:rPr>
        <w:footnoteReference w:id="568"/>
      </w:r>
      <w:r>
        <w:rPr>
          <w:rFonts w:ascii="Amiri" w:hAnsi="Amiri" w:eastAsia="Amiri" w:cs="Amiri"/>
          <w:color w:val="111111"/>
          <w:sz w:val="28"/>
          <w:sz w:val="28"/>
          <w:szCs w:val="28"/>
          <w:rtl w:val="true"/>
          <w:lang w:bidi="ar-SA"/>
        </w:rPr>
        <w:t>، وستر عيوبه ونصرته في مغيبه، والوفاء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لضدّه؛ وهو الحسد، كوصول خير إلى غير </w:t>
      </w:r>
      <w:r>
        <w:rPr>
          <w:rFonts w:ascii="IRNazanin" w:hAnsi="IRNazanin" w:eastAsia="IRNazanin"/>
          <w:color w:val="111111"/>
          <w:sz w:val="28"/>
          <w:sz w:val="28"/>
          <w:szCs w:val="28"/>
          <w:rtl w:val="true"/>
          <w:lang w:bidi="fa-IR"/>
        </w:rPr>
        <w:t>ما</w:t>
      </w:r>
      <w:r>
        <w:rPr>
          <w:rStyle w:val="FootnoteAnchor"/>
          <w:rtl w:val="true"/>
        </w:rPr>
        <w:footnoteReference w:id="569"/>
      </w:r>
      <w:r>
        <w:rPr>
          <w:rFonts w:ascii="Amiri" w:hAnsi="Amiri" w:eastAsia="Amiri" w:cs="Amiri"/>
          <w:color w:val="111111"/>
          <w:sz w:val="28"/>
          <w:sz w:val="28"/>
          <w:szCs w:val="28"/>
          <w:rtl w:val="true"/>
          <w:lang w:bidi="ar-SA"/>
        </w:rPr>
        <w:t>يرى الحاسد أنه أولى به منه، أو إلى من لا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للغيرة؛ كتخيّل مشاركة من لا حقّ له في الحق مِن غير أن يدخله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لشكر النعمة، وهو أن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أعْطَى فلانٌ لنفس النفع، لا لجزاء يتوقَّعه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نفع في وقت الحاجة أو في وقت تعسّر المعونة من الناس، أو أن أنعم بما لم تسمح نفس غيره به، أو أنه أولى من أنعم فيحرك غيره للإنعام، أو أنه لم يرد بالصنيعة ذكراً، أو أنه يستر الصنيعة </w:t>
      </w:r>
      <w:r>
        <w:rPr>
          <w:rStyle w:val="FootnoteAnchor"/>
          <w:rtl w:val="true"/>
        </w:rPr>
        <w:footnoteReference w:id="570"/>
      </w:r>
      <w:r>
        <w:rPr>
          <w:rFonts w:ascii="Amiri" w:hAnsi="Amiri" w:eastAsia="Amiri" w:cs="Amiri"/>
          <w:color w:val="111111"/>
          <w:sz w:val="28"/>
          <w:sz w:val="28"/>
          <w:szCs w:val="28"/>
          <w:rtl w:val="true"/>
          <w:lang w:bidi="ar-SA"/>
        </w:rPr>
        <w:t>ستراً، أو للكفران وتحقير النعمة،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بعطائك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غرضاً وأنك لم تتمّ النعمة، وأنك قصرْت عن الواجب عليك بمثله، وأنك لم تصطنع بقصد؛ بل لضرورة، أو اتفاق </w:t>
      </w:r>
      <w:r>
        <w:rPr>
          <w:rStyle w:val="FootnoteAnchor"/>
          <w:rtl w:val="true"/>
        </w:rPr>
        <w:footnoteReference w:id="571"/>
      </w:r>
      <w:r>
        <w:rPr>
          <w:rFonts w:ascii="Amiri" w:hAnsi="Amiri" w:eastAsia="Amiri" w:cs="Amiri"/>
          <w:color w:val="111111"/>
          <w:sz w:val="28"/>
          <w:sz w:val="28"/>
          <w:szCs w:val="28"/>
          <w:rtl w:val="true"/>
          <w:lang w:bidi="ar-SA"/>
        </w:rPr>
        <w:t>، أو لرغبة في محاذاة، فإن ذلك كلّه مما يبطل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للشجاعة، كأن تقول المكروه عنك بعيد، أو لا وجود له عندك، ولا محل عندك للأقران والمبارزين، 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كثير الأنصار قويّهم، وأنك بريء عن الظلم قليل الاحتمال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لضدها، وهو الجبن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المقاومات حصول المكاره، وإن خَصمك في غاية القوّة، فلا طاقة لك به لو أن أنصارك قليلون أو ضعفاء،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على الخطيب أن يحصّل أنواعاً تُعين على كلّ خُلقٍ خُلقٍ يختص بصِنفٍ صِنفٍ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باعتبار الأسنان </w:t>
      </w:r>
      <w:r>
        <w:rPr>
          <w:rStyle w:val="FootnoteAnchor"/>
          <w:rtl w:val="true"/>
        </w:rPr>
        <w:footnoteReference w:id="572"/>
      </w:r>
      <w:r>
        <w:rPr>
          <w:rFonts w:ascii="Amiri" w:hAnsi="Amiri" w:eastAsia="Amiri" w:cs="Amiri"/>
          <w:color w:val="111111"/>
          <w:sz w:val="28"/>
          <w:sz w:val="28"/>
          <w:szCs w:val="28"/>
          <w:rtl w:val="true"/>
          <w:lang w:bidi="ar-SA"/>
        </w:rPr>
        <w:t>، كأن يقول للشابّ الذي يَغلب عليه طلب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وقت السرور، والزمان المساعد، والشباب بعد فنائه غيرُ عائد، وهذا الربيع قد أشرف أنواره وتصنّفتْ أزهاره وكمدح المآكل والمشارب والملابس والمراكب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للشيخ الذي يَغلب على طباعه طلب النفع والحرص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تقتصر على تحصيل منافعك واللهوُ غير لائق بك، وينبغي أن تقلّل البذل لئلا يستضرّ عيالُك، وينبغي أن لا تنخدع لفلان، ولا تغلط معه، لأنك جرّبت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أخلاقهم في البلدان، كأن يقول للعربيّ الذي طبعه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لذو فضيلة عظيمة، ولو لم يكن من فضل الفصاحة إلا أنها وجه إعجاز القرآن لكفى، وأمثاله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للعرب من جهة ما هم غِلاظ الطباع كثير و </w:t>
      </w:r>
      <w:r>
        <w:rPr>
          <w:rStyle w:val="FootnoteAnchor"/>
          <w:rtl w:val="true"/>
        </w:rPr>
        <w:footnoteReference w:id="573"/>
      </w:r>
      <w:r>
        <w:rPr>
          <w:rFonts w:ascii="Amiri" w:hAnsi="Amiri" w:eastAsia="Amiri" w:cs="Amiri"/>
          <w:color w:val="111111"/>
          <w:sz w:val="28"/>
          <w:sz w:val="28"/>
          <w:szCs w:val="28"/>
          <w:rtl w:val="true"/>
          <w:lang w:bidi="ar-SA"/>
        </w:rPr>
        <w:t>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فلان أعداؤكم، ولا ناصرَ لهم، أو هم قليلون، أو نعمهم كثيرة، أو أن القُفْلَ </w:t>
      </w:r>
      <w:r>
        <w:rPr>
          <w:rStyle w:val="FootnoteAnchor"/>
          <w:rtl w:val="true"/>
        </w:rPr>
        <w:footnoteReference w:id="574"/>
      </w:r>
      <w:r>
        <w:rPr>
          <w:rFonts w:ascii="Amiri" w:hAnsi="Amiri" w:eastAsia="Amiri" w:cs="Amiri"/>
          <w:color w:val="111111"/>
          <w:sz w:val="28"/>
          <w:sz w:val="28"/>
          <w:szCs w:val="28"/>
          <w:rtl w:val="true"/>
          <w:lang w:bidi="ar-SA"/>
        </w:rPr>
        <w:t>الفلانيّ كثيرُ النعمة ولا حارس له فيغريهم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تحرك طباع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إلى حسن التدبير الذي هو عادتهم بما يناسبه، أو إلى المَلال الذي هو طباعهم بما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الهمم كما يحرك ما في طباع الملوك من الكبْر وعدم الالتفات إلى الغير بما يناسبه</w:t>
      </w:r>
    </w:p>
    <w:p>
      <w:pPr>
        <w:pStyle w:val="BookText"/>
        <w:rPr/>
      </w:pPr>
      <w:r>
        <w:rPr>
          <w:rFonts w:ascii="Amiri" w:hAnsi="Amiri" w:eastAsia="Amiri" w:cs="Amiri"/>
          <w:color w:val="111111"/>
          <w:sz w:val="28"/>
          <w:sz w:val="28"/>
          <w:szCs w:val="28"/>
          <w:rtl w:val="true"/>
          <w:lang w:bidi="ar-SA"/>
        </w:rPr>
        <w:t>وما في طباع الساقطين من الدناءة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الأمور المشتركة ما يتعلق بالممكن من الأمور وغير الممكن، كأن يقول الخطيب إذا أراد أن يُقنع بأن الأمر الفلاني ممكن،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مما يُسْتطاع فهو ممكن، أو نقيضه ممكن فهو ممكن، أو شبهه ممكن فهو ممكن، أو الأصعب منه ممكن فهو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أراد أن يقنع بأنه يتوقّع </w:t>
      </w:r>
      <w:r>
        <w:rPr>
          <w:rStyle w:val="FootnoteAnchor"/>
          <w:rtl w:val="true"/>
        </w:rPr>
        <w:footnoteReference w:id="575"/>
      </w:r>
      <w:r>
        <w:rPr>
          <w:rFonts w:ascii="Amiri" w:hAnsi="Amiri" w:eastAsia="Amiri" w:cs="Amiri"/>
          <w:color w:val="111111"/>
          <w:sz w:val="28"/>
          <w:sz w:val="28"/>
          <w:szCs w:val="28"/>
          <w:rtl w:val="true"/>
          <w:lang w:bidi="ar-SA"/>
        </w:rPr>
        <w:t>كونه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الفلانيّ مقدور عليه ومراد، فلا بد أن يكون، والنادر يكون، فالأكثريّ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ويمكنك أن تعلم أنواع ما لا يكون، وأنواع ما لا يمكن من أنواع ما يكون، وأنواع ما يمكن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من الأمثلة تَهدي الخطيب إلى أمثالها، وليس عليه أن يضبط ما لا يتناهى من الأمور بحسب شخص شخص في كل واحد من أموره الجزئية، فإن ذلك غير ممكن؛ بل يضبط القوانين الكلّية المتعلقة بالأجناس الثلاثة للخطابة، ويجتهد في أن يخصصها مهما أمكن، فإنه كلما كان الحكم بالجزئيّ المتكلَّم فيه أخصّ، كان أنفع وأقنع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تمدح زيداً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شجاع؛ لأنه مستكمل الفضائل بأسرها، فهذا وإن كان مقنعاً، إلا أنك لو خصصت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هزم جيش العدوّ وقت كذا، أو قتل البطل الفلانيّ يوم كذا، لكان ذلك أقنع وأليق بالممدوح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3" w:name="pg8795_68897"/>
    </w:p>
    <w:p>
      <w:pPr>
        <w:pStyle w:val="BookText"/>
        <w:rPr/>
      </w:pPr>
      <w:bookmarkEnd w:id="103"/>
      <w:r>
        <w:rPr>
          <w:rFonts w:ascii="Amiri" w:hAnsi="Amiri" w:eastAsia="Amiri" w:cs="Amiri"/>
          <w:color w:val="111111"/>
          <w:sz w:val="28"/>
          <w:sz w:val="28"/>
          <w:szCs w:val="28"/>
          <w:rtl w:val="true"/>
          <w:lang w:bidi="ar-SA"/>
        </w:rPr>
        <w:t xml:space="preserve">وقد تقع في الخطابة القضايا المتقابلة والمغالطة بها </w:t>
      </w:r>
      <w:r>
        <w:rPr>
          <w:rStyle w:val="FootnoteAnchor"/>
          <w:rtl w:val="true"/>
        </w:rPr>
        <w:footnoteReference w:id="576"/>
      </w:r>
      <w:r>
        <w:rPr>
          <w:rFonts w:ascii="Amiri" w:hAnsi="Amiri" w:eastAsia="Amiri" w:cs="Amiri"/>
          <w:color w:val="111111"/>
          <w:sz w:val="28"/>
          <w:sz w:val="28"/>
          <w:szCs w:val="28"/>
          <w:rtl w:val="true"/>
          <w:lang w:bidi="ar-SA"/>
        </w:rPr>
        <w:t>للإقناع فيستعمل الضدّان في إيجاب كل واحد من النقيض،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في المحافل </w:t>
      </w:r>
      <w:r>
        <w:rPr>
          <w:rStyle w:val="FootnoteAnchor"/>
          <w:rtl w:val="true"/>
        </w:rPr>
        <w:footnoteReference w:id="577"/>
      </w:r>
      <w:r>
        <w:rPr>
          <w:rFonts w:ascii="Amiri" w:hAnsi="Amiri" w:eastAsia="Amiri" w:cs="Amiri"/>
          <w:color w:val="111111"/>
          <w:sz w:val="28"/>
          <w:sz w:val="28"/>
          <w:szCs w:val="28"/>
          <w:rtl w:val="true"/>
          <w:lang w:bidi="ar-SA"/>
        </w:rPr>
        <w:t>لأنك إن صَدَقْت أبغضك الناس، وإن كذبْت أبغضك الله،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 المحافل؛ لأنك إن صدقت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الله، وإن كذبت أحبك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ها هنا إن أفادت إقناعاً، كانت من صناعة الخطابة، 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باب اشتراك الاسم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يبصر الإنسان؛ لأنه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باب تركيب المفصّل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شاعر جيّد، فيوهم ذلك التركيب مدح الشعر بالجودة، والتقدير فلان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باب وضع ما ليس بعلّة علة،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مبارك القدم؛ لأنه مع قدومه تيسّر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باب المصادرة على المطلوب،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يشرب الخمر، فيقال؛ لأن أخاه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يوقع إقناعاً،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لم يُذنب باختياره؛ لأنه زنى وهو سكران، لم يكن من صناعة الخطابة،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3713138_653776707"/>
      <w:bookmarkStart w:id="105" w:name="_Toc31"/>
      <w:bookmarkEnd w:id="104"/>
      <w:r>
        <w:rPr>
          <w:rtl w:val="true"/>
        </w:rPr>
        <w:t>البحث السادس</w:t>
      </w:r>
      <w:r>
        <w:rPr>
          <w:rtl w:val="true"/>
        </w:rPr>
        <w:t xml:space="preserve">: </w:t>
      </w:r>
      <w:r>
        <w:rPr>
          <w:rtl w:val="true"/>
        </w:rPr>
        <w:t>في تحسينات الخطابة</w:t>
      </w:r>
      <w:r>
        <w:rPr>
          <w:rtl w:val="true"/>
        </w:rPr>
        <w:t>:</w:t>
      </w:r>
      <w:bookmarkEnd w:id="105"/>
    </w:p>
    <w:p>
      <w:pPr>
        <w:pStyle w:val="BookText"/>
        <w:rPr/>
      </w:pPr>
      <w:r>
        <w:rPr>
          <w:rFonts w:ascii="Amiri" w:hAnsi="Amiri" w:eastAsia="Amiri" w:cs="Amiri"/>
          <w:color w:val="111111"/>
          <w:sz w:val="28"/>
          <w:sz w:val="28"/>
          <w:szCs w:val="28"/>
          <w:rtl w:val="true"/>
          <w:lang w:bidi="ar-SA"/>
        </w:rPr>
        <w:t>الأمور المحسّنة للخطابة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تتعلق بالألفاظ</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تتعلق بالترتيب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تتعلّق بهيئة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تحسين الألفاظ في الخطابة عظيم النفع؛ فإن جزالة الألفاظ تُوهم جزالة المعنى، وركاكة اللفظ تُذهب ذوق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ومحسنات اللفظ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فصيحاً عذْباً غيرَ ركيك صرف العاميّة </w:t>
      </w:r>
      <w:r>
        <w:rPr>
          <w:rStyle w:val="FootnoteAnchor"/>
          <w:rtl w:val="true"/>
        </w:rPr>
        <w:footnoteReference w:id="578"/>
      </w:r>
      <w:r>
        <w:rPr>
          <w:rFonts w:ascii="Amiri" w:hAnsi="Amiri" w:eastAsia="Amiri" w:cs="Amiri"/>
          <w:color w:val="111111"/>
          <w:sz w:val="28"/>
          <w:sz w:val="28"/>
          <w:szCs w:val="28"/>
          <w:rtl w:val="true"/>
          <w:lang w:bidi="ar-SA"/>
        </w:rPr>
        <w:t>ولامتين مرتفع عن أن يصلح لمخاطبة الجمهور؛ لأن الطباع العاميّة تنفر عن العبارة العلمية، ولا ملحون؛ لأن اللحن يهجّن الكلام ويَرْذُلُهُ، وهذه الاعتبارات موجودة في كلام عليّ عليه السلام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الرباطات، وهي الحروف التي يقتضي ذكرها أن تُكرّر، كقوله عليه السلام في صفة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سجود لا يركعون </w:t>
      </w:r>
      <w:r>
        <w:rPr>
          <w:rStyle w:val="FootnoteAnchor"/>
          <w:rtl w:val="true"/>
        </w:rPr>
        <w:footnoteReference w:id="580"/>
      </w:r>
      <w:r>
        <w:rPr>
          <w:rFonts w:ascii="Amiri" w:hAnsi="Amiri" w:eastAsia="Amiri" w:cs="Amiri"/>
          <w:color w:val="111111"/>
          <w:sz w:val="28"/>
          <w:sz w:val="28"/>
          <w:szCs w:val="28"/>
          <w:rtl w:val="true"/>
          <w:lang w:bidi="ar-SA"/>
        </w:rPr>
        <w:t xml:space="preserve">ومنهم ركوع لا يسجدون وكذلك باقي الأقسام، فلو لم يحصل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ها هنا لنقص الكلام، وكذلك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المسلم البريء من الخيانة ينتظر إحدى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وإذا هو ذو أهل ومال، اللهم إلا أن يكون تكراره معلوماً، كقوله عليه السلام في كثير من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الجزء مسبوق بأما قبل وإن لم يُذكر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يباعد ما بين الرباطين بحشو دخيل ينسى الوصلة بينهما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يراعى حقه من التقديم والتأخير، وإن تأخّر الشرط عن المشروط، وتقديم لان على الدعوى قبيح سمج، وبعض هذه الأحكام قد يختص ببعض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بالتشبيه والاستعارة، وتكون تلك الألفاظ المستعارة خاصة غيرَ مشتركة ولا مغلِطة، فقد يورد اللفظ موهماً للشيء وضده، كقول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سنة كذا تتجدد للإسلام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محمَلِ للخير والشر، موهماً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التشبيه والاستعارة ها هنا الاستعانة بالتخييل الحاصل منه على ترويق المعنى، فإنه يحصل له رونقاً لا يحصل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والالفاظ المستعارة والمخيّلة وإن كانت أصلاً في الشعر، فقد يستعملها الخطيب بالقرض، فيكون في الخطابة كالأباريز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لفظ الواحد والتثنية والجمع وما يخصها من التصاريف، وكذلك التذكير والتأنيث ذي العلامة وغيره رفعاً للغلط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يزين اللفظ بالإيجاز إذا اعتمد على فهم السامع من تعقب الإقناع فردّ الحدود والرسوم هناك إلى اللفظ المفرد، وقد يزين بالبسط فينعكس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يبدل اللفظ المفرد العلم لشناعته، كما يقال عورة المرأة </w:t>
      </w:r>
      <w:r>
        <w:rPr>
          <w:rStyle w:val="FootnoteAnchor"/>
          <w:rtl w:val="true"/>
        </w:rPr>
        <w:footnoteReference w:id="582"/>
      </w:r>
      <w:r>
        <w:rPr>
          <w:rFonts w:ascii="Amiri" w:hAnsi="Amiri" w:eastAsia="Amiri" w:cs="Amiri"/>
          <w:color w:val="111111"/>
          <w:sz w:val="28"/>
          <w:sz w:val="28"/>
          <w:szCs w:val="28"/>
          <w:rtl w:val="true"/>
          <w:lang w:bidi="ar-SA"/>
        </w:rPr>
        <w:t>ووطؤها ودمها عوض اسمائها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يستعمل أمثال هذه الإفراطات في المدائح فيكره التصريح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بالأسماء الصريحة احتشاماً وتنزيهاً للمجالس عن ذكرها، وكذلك يستعمل في الاعتذار كثيراً، وحيث يراد التهويل للتخويف في المشوريات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بالمفاصل، أي يكون ذا مصاريع وتسجيع وزنٍ ما، لا الوزن الحقيقي، وذلك كقول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 الدنيا قد أدبرت وأذنت بوداع، وإن الآخرة قد أقبلت وأشرفت باطلاع </w:t>
      </w:r>
      <w:r>
        <w:rPr>
          <w:rStyle w:val="FootnoteAnchor"/>
          <w:rtl w:val="true"/>
        </w:rPr>
        <w:footnoteReference w:id="583"/>
      </w:r>
      <w:r>
        <w:rPr>
          <w:rFonts w:ascii="Amiri" w:hAnsi="Amiri" w:eastAsia="Amiri" w:cs="Amiri"/>
          <w:color w:val="111111"/>
          <w:sz w:val="28"/>
          <w:sz w:val="28"/>
          <w:szCs w:val="28"/>
          <w:rtl w:val="true"/>
          <w:lang w:bidi="ar-SA"/>
        </w:rPr>
        <w:t>وقد عرفت المتوازن فإن ذلك أقرب إلى ثبات اللفظ في الخيال، ثم تلك المفاصل ينبغي أن لا تطول؛ لئلا ينسى الأوّل، ولا تقصُر جداً، فلا تحفل به النفس، فيجعل انقطاعه عن استثبات النفس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المفاصل قد تكون أقساماً، ويسمى المقسّم كما مر في المثال في صفة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تلك الأقسام متقابلة كقوله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الإمْرَةُ البرَّةُ فيعمل فيها التّقى، وأما الإمْرَةُ الفاجرة فيتمتَّع فيها الشقي</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واحدة من الخطابة المسموعة والمكتوبة أسلوب خاص، وكذلك أصنافهما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للأقاويل الخطابيّة صدراً ووسطاً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فالصدر كالرسم الذي ينقش عليه، ويعرف السامع منه الغرض إجمالاً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الوسط، فقد يكون قصصاً</w:t>
      </w:r>
      <w:r>
        <w:rPr>
          <w:rStyle w:val="FootnoteAnchor"/>
          <w:rtl w:val="true"/>
        </w:rPr>
        <w:footnoteReference w:id="585"/>
      </w:r>
      <w:r>
        <w:rPr>
          <w:rFonts w:ascii="Amiri" w:hAnsi="Amiri" w:eastAsia="Amiri" w:cs="Amiri"/>
          <w:color w:val="111111"/>
          <w:sz w:val="28"/>
          <w:sz w:val="28"/>
          <w:szCs w:val="28"/>
          <w:rtl w:val="true"/>
          <w:lang w:bidi="ar-SA"/>
        </w:rPr>
        <w:t>لأمر واقع؛ ليحكم بأنه حسن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قبيح؛ كما في المنافرة، وعدل أو جور كما في المشاجرة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يُقدم على الصدر؛ اقتصاصٌ لأمور تستلزم الشكر والمدح من القائل، وتهيء السامع لذلك، كما جرت العادة بتقديم اقتصاص صفات الله وحمده وصفات رسله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الوسط غير اقتصاص؛ بل دالّة على مصلحة وحثّ عليها، كما في المشورة؛ إذ ليس فيها ما يُحكى ويُشتكى، ويُحمد ويُذمّ، وليس فيها منازعة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ومواثبة </w:t>
      </w:r>
      <w:r>
        <w:rPr>
          <w:rStyle w:val="FootnoteAnchor"/>
          <w:rtl w:val="true"/>
        </w:rPr>
        <w:footnoteReference w:id="586"/>
      </w:r>
      <w:r>
        <w:rPr>
          <w:rFonts w:ascii="Amiri" w:hAnsi="Amiri" w:eastAsia="Amiri" w:cs="Amiri"/>
          <w:color w:val="111111"/>
          <w:sz w:val="28"/>
          <w:sz w:val="28"/>
          <w:szCs w:val="28"/>
          <w:rtl w:val="true"/>
          <w:lang w:bidi="ar-SA"/>
        </w:rPr>
        <w:t>، والصدر فيها حسن؛ ليكون المشار عليه قد وعى الغرض واستعد للقبول وهو في المشاجرة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الخاتمة، فهي حسنة في المشورة أيضاً، والذي يليق بها أن تكون أجزاؤها مفصّلة غير مخلوطة بما قبلها، وخصوصاً في المشوريّات، وهو أن يقول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ما عندي من النصيحة، والرأي ما تَرون، وكما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 العظيم لي ولكم، إنه هو الغفور الرحيم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الأمور التي تتعلق بهيئة الخطيب، فيخيّل معاني أو يخيّل أخلاقاً واستعداداتٍ لأفعالٍ وانفعالات، ويُسمّى ذلك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بالوجوه، فهي إما يتعلق بصوته كرفعه في موضع الرفع وخفضه في موضع الخفض، وبتزكية نفسه أو بكونه على زيّ وهيئة وسَمْتٍ حسن يصيد به القلوب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إنما يكثر الانتفاع باستعماله مع ضعفاء العقول؛ إذ كانوا للاستدراجات بالأمور المحسوسة أطْوع، ولذلك يكبر في أعينهم من كان </w:t>
      </w:r>
      <w:r>
        <w:rPr>
          <w:rFonts w:eastAsia="Amiri" w:cs="Amiri" w:ascii="Amiri" w:hAnsi="Amiri"/>
          <w:color w:val="111111"/>
          <w:sz w:val="28"/>
          <w:szCs w:val="28"/>
          <w:rtl w:val="true"/>
          <w:lang w:bidi="ar-SA"/>
        </w:rPr>
        <w:t xml:space="preserve">. </w:t>
      </w:r>
      <w:bookmarkStart w:id="106" w:name="pg8795_68906"/>
    </w:p>
    <w:p>
      <w:pPr>
        <w:pStyle w:val="BookText"/>
        <w:rPr/>
      </w:pPr>
      <w:bookmarkEnd w:id="106"/>
      <w:r>
        <w:rPr>
          <w:rFonts w:ascii="Amiri" w:hAnsi="Amiri" w:eastAsia="Amiri" w:cs="Amiri"/>
          <w:color w:val="111111"/>
          <w:sz w:val="28"/>
          <w:sz w:val="28"/>
          <w:szCs w:val="28"/>
          <w:rtl w:val="true"/>
          <w:lang w:bidi="ar-SA"/>
        </w:rPr>
        <w:t xml:space="preserve">بِزيّ النسّاك المستكثرين من العبادة </w:t>
      </w:r>
      <w:r>
        <w:rPr>
          <w:rStyle w:val="FootnoteAnchor"/>
          <w:rtl w:val="true"/>
        </w:rPr>
        <w:footnoteReference w:id="587"/>
      </w:r>
      <w:r>
        <w:rPr>
          <w:rFonts w:ascii="Amiri" w:hAnsi="Amiri" w:eastAsia="Amiri" w:cs="Amiri"/>
          <w:color w:val="111111"/>
          <w:sz w:val="28"/>
          <w:sz w:val="28"/>
          <w:szCs w:val="28"/>
          <w:rtl w:val="true"/>
          <w:lang w:bidi="ar-SA"/>
        </w:rPr>
        <w:t>والخشوع الظاهر، وإن كان جاهلاً مرائياً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غرضنا من التعرض بذكر الخطابة ها هنا إلا الاشارة إلى أقسامها الكلّية لتبيّن معنى الخطابة، وما عسى أن نذكره من أن الخطابة التي نحن شارعون في بيانها من أي أقسام الخطابة هي، وليتفطّن المّطلع على ما ذكرناه ها هنا لما لم نبيّنه من ذلك، لا جرَم اقتصرنا على هذا القدر من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البسط قضى الكتب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الغالب على كلام عليّ عليه السلام هو المشوريات </w:t>
      </w:r>
      <w:r>
        <w:rPr>
          <w:rStyle w:val="FootnoteAnchor"/>
          <w:rtl w:val="true"/>
        </w:rPr>
        <w:footnoteReference w:id="588"/>
      </w:r>
      <w:r>
        <w:rPr>
          <w:rFonts w:ascii="Amiri" w:hAnsi="Amiri" w:eastAsia="Amiri" w:cs="Amiri"/>
          <w:color w:val="111111"/>
          <w:sz w:val="28"/>
          <w:sz w:val="28"/>
          <w:szCs w:val="28"/>
          <w:rtl w:val="true"/>
          <w:lang w:bidi="ar-SA"/>
        </w:rPr>
        <w:t xml:space="preserve">، وأما المنافريّات </w:t>
      </w:r>
      <w:r>
        <w:rPr>
          <w:rStyle w:val="FootnoteAnchor"/>
          <w:rtl w:val="true"/>
        </w:rPr>
        <w:footnoteReference w:id="589"/>
      </w:r>
      <w:r>
        <w:rPr>
          <w:rFonts w:ascii="Amiri" w:hAnsi="Amiri" w:eastAsia="Amiri" w:cs="Amiri"/>
          <w:color w:val="111111"/>
          <w:sz w:val="28"/>
          <w:sz w:val="28"/>
          <w:szCs w:val="28"/>
          <w:rtl w:val="true"/>
          <w:lang w:bidi="ar-SA"/>
        </w:rPr>
        <w:t xml:space="preserve">والمشاجريّات </w:t>
      </w:r>
      <w:r>
        <w:rPr>
          <w:rStyle w:val="FootnoteAnchor"/>
          <w:rtl w:val="true"/>
        </w:rPr>
        <w:footnoteReference w:id="590"/>
      </w:r>
      <w:r>
        <w:rPr>
          <w:rFonts w:ascii="Amiri" w:hAnsi="Amiri" w:eastAsia="Amiri" w:cs="Amiri"/>
          <w:color w:val="111111"/>
          <w:sz w:val="28"/>
          <w:sz w:val="28"/>
          <w:szCs w:val="28"/>
          <w:rtl w:val="true"/>
          <w:lang w:bidi="ar-SA"/>
        </w:rPr>
        <w:t xml:space="preserve">، فهما أقل كما ستعرف ذلك عند تصفح أقواله إن شاء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713140_653776707"/>
      <w:bookmarkStart w:id="108" w:name="_Toc32"/>
      <w:bookmarkEnd w:id="107"/>
      <w:r>
        <w:rPr>
          <w:rtl w:val="true"/>
        </w:rPr>
        <w:t>خاتمة لهذه القاعدة</w:t>
      </w:r>
      <w:r>
        <w:rPr>
          <w:rtl w:val="true"/>
        </w:rPr>
        <w:t>:</w:t>
      </w:r>
      <w:bookmarkEnd w:id="108"/>
    </w:p>
    <w:p>
      <w:pPr>
        <w:pStyle w:val="BookText"/>
        <w:rPr/>
      </w:pPr>
      <w:r>
        <w:rPr>
          <w:rFonts w:ascii="Amiri" w:hAnsi="Amiri" w:eastAsia="Amiri" w:cs="Amiri"/>
          <w:color w:val="111111"/>
          <w:sz w:val="28"/>
          <w:sz w:val="28"/>
          <w:szCs w:val="28"/>
          <w:rtl w:val="true"/>
          <w:lang w:bidi="ar-SA"/>
        </w:rPr>
        <w:t>وأما الخاتمة ففي بيان غايته عليه السلام من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لمّا كان الغرض من وضع الشرائع والسنن إنما هو نظام الخلْق وجذبهم إلى الجناب المقدس عن دار الغرور، وتذكيرهم المعبودهم الحق، وتعليمهم كيفية السلوك للصراط المستقيم كما أومأنا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من ذلك أن عليّاً عليه السلام كان مقررّاً للشريعة، ومُثْبتاً لها، وموضّحاً لمقاصد سُنَن الرسول صلی الله علیه و آله و سلم، ومفرّعاً لأحكامها؛ إذا كان هو الممنوح بجوامع العلم، والمَطلع على الأسرار الإلهية، لم يكن مقصوده من </w:t>
      </w:r>
    </w:p>
    <w:p>
      <w:pPr>
        <w:pStyle w:val="BookText"/>
        <w:rPr/>
      </w:pPr>
      <w:r>
        <w:rPr>
          <w:rFonts w:ascii="Amiri" w:hAnsi="Amiri" w:eastAsia="Amiri" w:cs="Amiri"/>
          <w:color w:val="111111"/>
          <w:sz w:val="28"/>
          <w:sz w:val="28"/>
          <w:szCs w:val="28"/>
          <w:rtl w:val="true"/>
          <w:lang w:bidi="ar-SA"/>
        </w:rPr>
        <w:t>جميع الأقوال المنقولة عنه إلا الغرض الأول من وضع الشرائع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أنك قد علمت أن الأقوال الخطابية تنقسم بحسب أغراضها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ومنافرة، ومشاجرة</w:t>
      </w:r>
    </w:p>
    <w:p>
      <w:pPr>
        <w:pStyle w:val="BookText"/>
        <w:rPr/>
      </w:pPr>
      <w:r>
        <w:rPr>
          <w:rFonts w:ascii="Amiri" w:hAnsi="Amiri" w:eastAsia="Amiri" w:cs="Amiri"/>
          <w:color w:val="111111"/>
          <w:sz w:val="28"/>
          <w:sz w:val="28"/>
          <w:szCs w:val="28"/>
          <w:rtl w:val="true"/>
          <w:lang w:bidi="ar-SA"/>
        </w:rPr>
        <w:t>فأمّا المشورة فإنها الجزء الأكبر من كلامه عليه السلام، وأنت تعلم من تصفح كلامه أن كل ما يشير به بالقصد الأول فأنما هو الإقبال على الله تعالى بترك الدنيا والإعراض عنها، والاستكمال في الفضائل، وترك الرذائل، والمنقصات الجاذبة إلى الخيْبة السافلة المانعة عن الوصول إلى الله سبحانه، فإنْ عَرض في كلامه أمرٌ بجزئي، أو نهْيٌ عن أمر جزئي لا يلوح للغافلين منه هذا الشر؛ كمصالح الحرب والعُدّة والمدنيّة وغير ذلك، فإنه عند الاعتبار يُرجع إليه؛ لأن كل ذلك يَرجع إلى نُصْرة الدين وتقويته، ونظامِ أمر العالم، وترتيب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المنافرة فقد عرفت أن جميع ما ورد في كلامه عليه السلام من الذم إنما هو للدنيا، واتباع الهوى، وارتكاب الرذائل الموبقة </w:t>
      </w:r>
      <w:r>
        <w:rPr>
          <w:rStyle w:val="FootnoteAnchor"/>
          <w:rtl w:val="true"/>
        </w:rPr>
        <w:footnoteReference w:id="591"/>
      </w:r>
      <w:r>
        <w:rPr>
          <w:rFonts w:ascii="Amiri" w:hAnsi="Amiri" w:eastAsia="Amiri" w:cs="Amiri"/>
          <w:color w:val="111111"/>
          <w:sz w:val="28"/>
          <w:sz w:val="28"/>
          <w:szCs w:val="28"/>
          <w:rtl w:val="true"/>
          <w:lang w:bidi="ar-SA"/>
        </w:rPr>
        <w:t xml:space="preserve">، ومن ارتكبها، وأشباه ذلك مما يُبعد عن الله تعالى، وما ورد فيه من المدح فإنما هو لله سبحانه وللملائكة ورسله والصالحين من عباده، وما هم عليه من الفضائل، وترك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والإعراض عن الدنيا، وما ينبغي أن يكون الخلق عليه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الأول جذب للخلق بتحقير ما تميل طباعهم إليه من الأمور الفانية، وتصغيره وذمّه والتنفير عنه، وذمّهم على ارتكابه؛ ليتقهقروا عنه إلى ما وراءهم من النعيم الأبديّ والخير السّرمديّ </w:t>
      </w:r>
      <w:r>
        <w:rPr>
          <w:rStyle w:val="FootnoteAnchor"/>
          <w:rtl w:val="true"/>
        </w:rPr>
        <w:footnoteReference w:id="592"/>
      </w:r>
      <w:r>
        <w:rPr>
          <w:rFonts w:ascii="Amiri" w:hAnsi="Amiri" w:eastAsia="Amiri" w:cs="Amiri"/>
          <w:color w:val="111111"/>
          <w:sz w:val="28"/>
          <w:sz w:val="28"/>
          <w:szCs w:val="28"/>
          <w:rtl w:val="true"/>
          <w:lang w:bidi="ar-SA"/>
        </w:rPr>
        <w:t>، وليتذكروا معبودهم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سبحانه، ولا يكونوا من المعرِضين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أيضاً جذْب لهم بتعظيم ما ينبغي أن يلتفتوا إليه وتكبيره ومدحه، والترغيب فيه، وفيما يكون وسيلة من الفضائل، والإعراض عن الدنيا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المشاجرية، فما كان في كلامه عليه السلام منها؛</w:t>
      </w:r>
    </w:p>
    <w:p>
      <w:pPr>
        <w:pStyle w:val="BookText"/>
        <w:rPr/>
      </w:pPr>
      <w:r>
        <w:rPr>
          <w:rFonts w:ascii="Amiri" w:hAnsi="Amiri" w:eastAsia="Amiri" w:cs="Amiri"/>
          <w:color w:val="111111"/>
          <w:sz w:val="28"/>
          <w:sz w:val="28"/>
          <w:szCs w:val="28"/>
          <w:rtl w:val="true"/>
          <w:lang w:bidi="ar-SA"/>
        </w:rPr>
        <w:t xml:space="preserve">فإما بيان للظلم والجوْر </w:t>
      </w:r>
      <w:r>
        <w:rPr>
          <w:rStyle w:val="FootnoteAnchor"/>
          <w:rtl w:val="true"/>
        </w:rPr>
        <w:footnoteReference w:id="593"/>
      </w:r>
      <w:r>
        <w:rPr>
          <w:rFonts w:ascii="Amiri" w:hAnsi="Amiri" w:eastAsia="Amiri" w:cs="Amiri"/>
          <w:color w:val="111111"/>
          <w:sz w:val="28"/>
          <w:sz w:val="28"/>
          <w:szCs w:val="28"/>
          <w:rtl w:val="true"/>
          <w:lang w:bidi="ar-SA"/>
        </w:rPr>
        <w:t>وأسبابهما وما يئولان إليه من 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الخاتمة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بيان للعدل وأسبابه وما يئول إليه من حسن العاقبة وحميد المنقلب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يشتمل عليه كثير من كتبه إلى عمّاله ومحاربيه، ولا شك أن كل ذلك جذْب إلى الله تعالى بالتصريح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تظلم من ظالم خرج عن رَِبْقة </w:t>
      </w:r>
      <w:r>
        <w:rPr>
          <w:rStyle w:val="FootnoteAnchor"/>
          <w:rtl w:val="true"/>
        </w:rPr>
        <w:footnoteReference w:id="594"/>
      </w:r>
      <w:r>
        <w:rPr>
          <w:rFonts w:ascii="Amiri" w:hAnsi="Amiri" w:eastAsia="Amiri" w:cs="Amiri"/>
          <w:color w:val="111111"/>
          <w:sz w:val="28"/>
          <w:sz w:val="28"/>
          <w:szCs w:val="28"/>
          <w:rtl w:val="true"/>
          <w:lang w:bidi="ar-SA"/>
        </w:rPr>
        <w:t xml:space="preserve">الدين، واتبع هواه، وشكاية من </w:t>
      </w:r>
      <w:r>
        <w:rPr>
          <w:rStyle w:val="FootnoteAnchor"/>
          <w:rtl w:val="true"/>
        </w:rPr>
        <w:footnoteReference w:id="595"/>
      </w:r>
      <w:r>
        <w:rPr>
          <w:rFonts w:ascii="Amiri" w:hAnsi="Amiri" w:eastAsia="Amiri" w:cs="Amiri"/>
          <w:color w:val="111111"/>
          <w:sz w:val="28"/>
          <w:sz w:val="28"/>
          <w:szCs w:val="28"/>
          <w:rtl w:val="true"/>
          <w:lang w:bidi="ar-SA"/>
        </w:rPr>
        <w:t xml:space="preserve">أفعاله الخارجة عن نظام الشريعة المؤدّية إلى ضد مقاصد الشارع </w:t>
      </w:r>
      <w:r>
        <w:rPr>
          <w:rStyle w:val="FootnoteAnchor"/>
          <w:rtl w:val="true"/>
        </w:rPr>
        <w:footnoteReference w:id="596"/>
      </w:r>
      <w:r>
        <w:rPr>
          <w:rFonts w:ascii="Amiri" w:hAnsi="Amiri" w:eastAsia="Amiri" w:cs="Amiri"/>
          <w:color w:val="111111"/>
          <w:sz w:val="28"/>
          <w:sz w:val="28"/>
          <w:szCs w:val="28"/>
          <w:rtl w:val="true"/>
          <w:lang w:bidi="ar-SA"/>
        </w:rPr>
        <w:t xml:space="preserve">، ولا يخفى أن مقصوده من ذلك التظلّم والشكاية، إقناعُ الخلْق بأن فلاناً ظالمٌ آخذٌ لما لا يستحقه؛ ليَثبُتوا على الحقّ ويفيئوا إليه وينكسر وهْم من عساه يتوهم أنّ خَصمه على الحقّ، فربما كان بقاء ذلك الوهم سبباً للِّحُوق </w:t>
      </w:r>
      <w:r>
        <w:rPr>
          <w:rStyle w:val="FootnoteAnchor"/>
          <w:rtl w:val="true"/>
        </w:rPr>
        <w:footnoteReference w:id="597"/>
      </w:r>
      <w:r>
        <w:rPr>
          <w:rFonts w:ascii="Amiri" w:hAnsi="Amiri" w:eastAsia="Amiri" w:cs="Amiri"/>
          <w:color w:val="111111"/>
          <w:sz w:val="28"/>
          <w:sz w:val="28"/>
          <w:szCs w:val="28"/>
          <w:rtl w:val="true"/>
          <w:lang w:bidi="ar-SA"/>
        </w:rPr>
        <w:t>به، وذلك بالحقيقة تثبيت على الحقّ، وجذب عن الباطل، وهو نفس الأمر مقصود الشارع وغايته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اعتذارٌ مما يتخيّله الجاهلون فى حقٌه ظلماً وجَوْراً، كاعتذاره ب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عما تخيّله جماعة في حقّه ظلماً من </w:t>
      </w:r>
      <w:r>
        <w:rPr>
          <w:rFonts w:ascii="IRNazanin" w:hAnsi="IRNazanin" w:eastAsia="IRNazanin"/>
          <w:color w:val="111111"/>
          <w:sz w:val="28"/>
          <w:sz w:val="28"/>
          <w:szCs w:val="28"/>
          <w:rtl w:val="true"/>
          <w:lang w:bidi="fa-IR"/>
        </w:rPr>
        <w:t>القعود</w:t>
      </w:r>
      <w:r>
        <w:rPr>
          <w:rStyle w:val="FootnoteAnchor"/>
          <w:rtl w:val="true"/>
        </w:rPr>
        <w:footnoteReference w:id="598"/>
      </w:r>
      <w:r>
        <w:rPr>
          <w:rFonts w:ascii="Amiri" w:hAnsi="Amiri" w:eastAsia="Amiri" w:cs="Amiri"/>
          <w:color w:val="111111"/>
          <w:sz w:val="28"/>
          <w:sz w:val="28"/>
          <w:szCs w:val="28"/>
          <w:rtl w:val="true"/>
          <w:lang w:bidi="ar-SA"/>
        </w:rPr>
        <w:t xml:space="preserve">عن نصرة عثمان حتى نسبوه إلى أنه قاتله </w:t>
      </w:r>
      <w:r>
        <w:rPr>
          <w:rStyle w:val="FootnoteAnchor"/>
          <w:rtl w:val="true"/>
        </w:rPr>
        <w:footnoteReference w:id="599"/>
      </w:r>
      <w:r>
        <w:rPr>
          <w:rFonts w:ascii="Amiri" w:hAnsi="Amiri" w:eastAsia="Amiri" w:cs="Amiri"/>
          <w:color w:val="111111"/>
          <w:sz w:val="28"/>
          <w:sz w:val="28"/>
          <w:szCs w:val="28"/>
          <w:rtl w:val="true"/>
          <w:lang w:bidi="ar-SA"/>
        </w:rPr>
        <w:t>، وتنصّله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اعتذاره فيما تخيّله الخوارج ذنباً من تحكيم الحكمين </w:t>
      </w:r>
      <w:r>
        <w:rPr>
          <w:rStyle w:val="FootnoteAnchor"/>
          <w:rtl w:val="true"/>
        </w:rPr>
        <w:footnoteReference w:id="600"/>
      </w:r>
      <w:r>
        <w:rPr>
          <w:rFonts w:ascii="Amiri" w:hAnsi="Amiri" w:eastAsia="Amiri" w:cs="Amiri"/>
          <w:color w:val="111111"/>
          <w:sz w:val="28"/>
          <w:sz w:val="28"/>
          <w:szCs w:val="28"/>
          <w:rtl w:val="true"/>
          <w:lang w:bidi="ar-SA"/>
        </w:rPr>
        <w:t xml:space="preserve">وغير ذلك، فإن الاعتذار في هذه المواضع وأمثالها جذب إلى الحق، وصرف عن الباطل، إذ كان الاعتذار منه طلباً لإقناع من تخيّل فيه ظلماً بأنه ليس كما خيّل إليهم، وإن ما صدر ليس بظلم ولا جوْر، ليفيئوا إلى طاعته، والاقتداء به فيما هو عليه من اتّباع الحقِّ والنُصْرة للدين والذّب عنه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ذلك كله جذب إلى الله سبحانه وإلى أسباب ما يوصل إليه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علمت من هذا البيان أن غايته عليه السلام من جميع أقواله إنما هو توجيه الخلْق إلى جناب الله، والتفاتهم إلى حضرته القدسيّة، وهذه هي الغاية التي اتفق عليها الأنبياء والرسل، وتطابقتْ عليها الشرائع والسُنن، ومن تأمّل ما قلناه وترك متابعة هواه، وطبّق ما أوردناه من القانون الكليّ على كلامه، علم صحة ما ادّعيناه، وبالله التوفيق</w:t>
      </w:r>
      <w:r>
        <w:rPr>
          <w:rFonts w:eastAsia="Amiri" w:cs="Amiri" w:ascii="Amiri" w:hAnsi="Amiri"/>
          <w:color w:val="111111"/>
          <w:sz w:val="28"/>
          <w:szCs w:val="28"/>
          <w:rtl w:val="true"/>
          <w:lang w:bidi="ar-SA"/>
        </w:rPr>
        <w:t xml:space="preserve">.. </w:t>
      </w:r>
      <w:bookmarkStart w:id="109" w:name="pg8795_68914"/>
    </w:p>
    <w:p>
      <w:pPr>
        <w:pStyle w:val="BookText"/>
        <w:rPr/>
      </w:pPr>
      <w:bookmarkEnd w:id="109"/>
      <w:r>
        <w:rPr>
          <w:rFonts w:ascii="Amiri" w:hAnsi="Amiri" w:eastAsia="Amiri" w:cs="Amiri"/>
          <w:color w:val="111111"/>
          <w:sz w:val="28"/>
          <w:sz w:val="28"/>
          <w:szCs w:val="28"/>
          <w:rtl w:val="true"/>
          <w:lang w:bidi="ar-SA"/>
        </w:rPr>
        <w:t>القاعدة الثالثة</w:t>
      </w:r>
    </w:p>
    <w:p>
      <w:pPr>
        <w:pStyle w:val="BookText"/>
        <w:rPr/>
      </w:pPr>
      <w:r>
        <w:rPr>
          <w:rFonts w:ascii="Amiri" w:hAnsi="Amiri" w:eastAsia="Amiri" w:cs="Amiri"/>
          <w:color w:val="111111"/>
          <w:sz w:val="28"/>
          <w:sz w:val="28"/>
          <w:szCs w:val="28"/>
          <w:rtl w:val="true"/>
          <w:lang w:bidi="ar-SA"/>
        </w:rPr>
        <w:t>في بيان أن عليّاً عليه السلام كان مستجمعاً للفضائل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713142_653776707"/>
      <w:bookmarkStart w:id="111" w:name="_Toc33"/>
      <w:bookmarkEnd w:id="110"/>
      <w:r>
        <w:rPr>
          <w:rtl w:val="true"/>
        </w:rPr>
        <w:t>الفصل الأول</w:t>
      </w:r>
      <w:bookmarkEnd w:id="111"/>
    </w:p>
    <w:p>
      <w:pPr>
        <w:pStyle w:val="BookText"/>
        <w:rPr/>
      </w:pPr>
      <w:r>
        <w:rPr>
          <w:rFonts w:ascii="Amiri" w:hAnsi="Amiri" w:eastAsia="Amiri" w:cs="Amiri"/>
          <w:color w:val="111111"/>
          <w:sz w:val="28"/>
          <w:sz w:val="28"/>
          <w:szCs w:val="28"/>
          <w:rtl w:val="true"/>
          <w:lang w:bidi="ar-SA"/>
        </w:rPr>
        <w:t>في فضائله اللّاحقة له من خارج، ولنذكر منها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من رسول الله صلی الله علیه و آله و سلم، وهو أبو الحسن علي بن أبي طالب ابن عبد المطلب بن هاشم بن عبد مناف بن قُصَيّ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 فاطمة بنت أسد بن هاشم بن عبد مناف، وهي أول هاشميّة وَلدت هاشمياً، وكان عليّ عليه السلام أصغرَ أولادها، وعُقَيْلٌ أسنّ منه بعشْر سنين، وطالبٌ أسنّ من عقيل بعشر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أول امرأة بايعت رسول الله صلی الله علیه و آله و سلم من النساء، وكان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يكرمها ويدعوها أمه، وأوصت إليه حين حضرتها الوفاة فقبل وصيّتها وصلّى عليها، ويُروى أنه نزل لحْدَها </w:t>
      </w:r>
      <w:r>
        <w:rPr>
          <w:rStyle w:val="FootnoteAnchor"/>
          <w:rtl w:val="true"/>
        </w:rPr>
        <w:footnoteReference w:id="602"/>
      </w:r>
      <w:r>
        <w:rPr>
          <w:rFonts w:ascii="Amiri" w:hAnsi="Amiri" w:eastAsia="Amiri" w:cs="Amiri"/>
          <w:color w:val="111111"/>
          <w:sz w:val="28"/>
          <w:sz w:val="28"/>
          <w:szCs w:val="28"/>
          <w:rtl w:val="true"/>
          <w:lang w:bidi="ar-SA"/>
        </w:rPr>
        <w:t>واضطجع معها بعد أن ألبسها قميصه، فقال له أصحابه في تخصيصها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ابرَّ بي منها، وإنما ألبستُها قميصي لِتُكْسَى من حُلَل الجنّة، وإنما اضطجعتُ معها؛ لتأمنَ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إلى الإسلام وفضيلته في ذلك ظاهرة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مجاهدته أعداء الله، ونصرته للدين، وذبّه عنه، ومقاماته في ذلك مشهورة مأثورة تكاد لا تحصى كثرة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الرسول صلی الله علیه و آله و سلم تزويجه فاطمة دون من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أكابر المهاجرين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 والحسين عليهما السلام اللذين هما سيّداً شباب أهل الجنة ولديه، وذلك فضل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ضُرِبَ ابْنُ مَرْيَمَ مَثَلًا إِذَا قَوْمُكَ مِنْهُ يَصِدُّونَ</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في شواهد التنزيل لقواعد التفضيل للنيسابوري،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القاسم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النبي يوماً فوجدته في ملأ من قريش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الآية كمثل عيسى بن مريم احبه قوم فأفرطوا، وابغضه قوم فأفرطوا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الذين عنده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ولما ضرب ابن مريم مثلاً إذا قومك منه يصدون وقبل هذه الرواية رواية أخرى تحت 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ابي الحسن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ولما ضرب ابن مريم مثلا</w:t>
      </w:r>
    </w:p>
    <w:p>
      <w:pPr>
        <w:pStyle w:val="BookText"/>
        <w:rPr/>
      </w:pPr>
      <w:r>
        <w:rPr>
          <w:rFonts w:ascii="Amiri" w:hAnsi="Amiri" w:eastAsia="Amiri" w:cs="Amiri"/>
          <w:color w:val="111111"/>
          <w:sz w:val="28"/>
          <w:sz w:val="28"/>
          <w:szCs w:val="28"/>
          <w:rtl w:val="true"/>
          <w:lang w:bidi="ar-SA"/>
        </w:rPr>
        <w:t>قيل إنها 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علي عليه السلام، وفي جعل عيسى عليه السلام مثلاً له فضل عظيم، ويؤيد ذلك في قول النبي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فيك طوائف أمتي ما قالت النصارى في عيسى لقلت اليوم فيك مقالاً لا تمرّ بعده بملأٍ منهم إلّا أخذوا التراب من تحت قدميك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الكلام يقتضي أنه، لو وصفه بشيء لما وصفه إلا بأوصاف عيسى عليه السلام التي لأجلها قالت النصارى فيه ما قالوا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وَيُطْعِمُونَ الطَّعَامَ عَلَىٰ حُبِّهِ مِسْكِينًا وَيَتِيمًا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وأسيراً، إنما نطعمُكُم لوجه الله</w:t>
      </w:r>
      <w:r>
        <w:rPr>
          <w:rStyle w:val="FootnoteAnchor"/>
          <w:rtl w:val="true"/>
        </w:rPr>
        <w:footnoteReference w:id="6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على أنها نزلت في علي عليه السلام وأهل بيته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نزولها مشهور في كتب التفسير وغيرها، وكفى بذلك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لما نزلت وَتَعِيها أذُنٌ واعِيَة</w:t>
      </w:r>
      <w:r>
        <w:rPr>
          <w:rStyle w:val="FootnoteAnchor"/>
          <w:rtl w:val="true"/>
        </w:rPr>
        <w:footnoteReference w:id="605"/>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أذَنَ عَلِيّ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وفي فضائل الخمسة من الصحاح الستة للفيروز آبادي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اذن واعية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تفسير ابن جرير الطبري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مكحول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صلی الله علیه و آله و سلم </w:t>
      </w:r>
      <w:r>
        <w:rPr>
          <w:rFonts w:ascii="Amiri" w:hAnsi="Amiri" w:eastAsia="Amiri" w:cs="Amiri"/>
          <w:color w:val="111111"/>
          <w:sz w:val="28"/>
          <w:sz w:val="28"/>
          <w:szCs w:val="28"/>
          <w:rtl w:val="true"/>
          <w:lang w:bidi="ar-SA"/>
        </w:rPr>
        <w:t>وتعيها أذن واعية</w:t>
      </w:r>
      <w:r>
        <w:rPr>
          <w:rFonts w:ascii="IRNazanin" w:hAnsi="IRNazanin" w:eastAsia="IRNazanin"/>
          <w:color w:val="111111"/>
          <w:sz w:val="28"/>
          <w:sz w:val="28"/>
          <w:szCs w:val="28"/>
          <w:rtl w:val="true"/>
          <w:lang w:bidi="fa-IR"/>
        </w:rPr>
        <w:t xml:space="preserve"> ثم التفت إلى عليّ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يجعلها أذنك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شيئاً عن رسول الله صلی الله علیه و آله و سلم فنسيته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شكّ أن الرسول صلی الله علیه و آله و سلم كان مُجابَ الدعوة، ولذلك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شيء سمعتُه بعد ذلك، وذلك من أعظم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الكلّ قول النبي صلی الله علیه و آله و سلم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استجابة دعائه، ومن كان الحقُ وَجْهَ أقواله وأفعاله فلا مزيد على فضْله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الكل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بمنزلة هرون من موسى إلا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لا نبيّ بعدي</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والاستثناء هنا يشهد بإثبات جميع المنازل التي كانت لهرون من موسى إلا النبوّة، وما علم نفيه من الأخوة فبقي كونه وزيراً أو ناصراً وقائماً بناموس الشريعة، ومفرّعاً لأحكامها الكلّيّة، وخليفة له؛ كما كان هرون كذلك، ومن هنا تمسّكت الشيعة بهذا الخبر في استحقاقه للخلافة، وكفى بهذه 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الكل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والحديث في المطالب العالية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والبزار ومدار أسانيدهم على داود بن يزيد الأودي،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المراد هاهنا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أو الناصر فإن الفضل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ولا شك أن القضاء محتاج إلى أنواع العلوم، وكفى بشهادة الرسول صلی الله علیه و آله و سلم بذلك فضلاً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وأُعطيَ عليّ جوامع العلم وكفى بهذه الشهادة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الشيعة أن خوطب بإمرة المؤمنين في حياة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 وأنكره المحدّثون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أحمد في مسنده في كتابه في فضائل الصحابة، وكذلك أبو نعيم الحافظ </w:t>
      </w:r>
      <w:r>
        <w:rPr>
          <w:rStyle w:val="FootnoteAnchor"/>
          <w:rtl w:val="true"/>
        </w:rPr>
        <w:footnoteReference w:id="611"/>
      </w:r>
      <w:r>
        <w:rPr>
          <w:rFonts w:ascii="IRNazanin" w:hAnsi="IRNazanin" w:eastAsia="IRNazanin"/>
          <w:color w:val="111111"/>
          <w:sz w:val="28"/>
          <w:sz w:val="28"/>
          <w:szCs w:val="28"/>
          <w:rtl w:val="true"/>
          <w:lang w:bidi="fa-IR"/>
        </w:rPr>
        <w:t>الأصفهاني في كتاب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خاطبه بيعْسُوب المؤمنين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ومخاطبة الرسول لعليّ بأنه يعسوب النحل رواه احمد في مسنده في كتابه عن فضائل الصحابة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وأبو نعيم الحافظ في حلية الأولياء، أن الرسول خاطب علياً بأنه يعسوب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كشف الخفاء للعجلوني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أمير النحل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وان وقع في كلام ابن سيده 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 امير النحل ورواه الطبراني من حديث أبي ذر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والمال يعسوب الفجّار أي أن المؤمنين يتبعونني، والفجار يتبعون المال كما تتبع النحل يعسوبها وهو رئيسها نهج البلاغة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واليعسُوب أمير النحْل، وكل ذلك إشارةٌ إلى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 رسول الله صلی الله علیه و آله و سلم من أول عمره إلى أن أعده لأعلى مراتب الكمالات النفسانية</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في تربية النبي صلی الله علیه و آله و سلم واتّباعه أثره في خطبته المسماة بالقاصعة </w:t>
      </w:r>
      <w:r>
        <w:rPr>
          <w:rStyle w:val="FootnoteAnchor"/>
          <w:rtl w:val="true"/>
        </w:rPr>
        <w:footnoteReference w:id="614"/>
      </w:r>
      <w:r>
        <w:rPr>
          <w:rFonts w:ascii="Amiri" w:hAnsi="Amiri" w:eastAsia="Amiri" w:cs="Amiri"/>
          <w:color w:val="111111"/>
          <w:sz w:val="28"/>
          <w:sz w:val="28"/>
          <w:szCs w:val="28"/>
          <w:rtl w:val="true"/>
          <w:lang w:bidi="ar-SA"/>
        </w:rPr>
        <w:t xml:space="preserve">وقد علمتُمْ مَوْضعي من رسول الله صلی الله علیه و آله و سلم بالقرابةِ القريبة، والمنزلة الخصيصة، وضعني في حِجْره وأنا وليدٌ يضُمُّني إلى صدره، ويكْنُفُني في فراشه، ويُمسّني جسدَه، ويُشِمُّني عَرْفه </w:t>
      </w:r>
      <w:r>
        <w:rPr>
          <w:rStyle w:val="FootnoteAnchor"/>
          <w:rtl w:val="true"/>
        </w:rPr>
        <w:footnoteReference w:id="615"/>
      </w:r>
      <w:r>
        <w:rPr>
          <w:rFonts w:ascii="Amiri" w:hAnsi="Amiri" w:eastAsia="Amiri" w:cs="Amiri"/>
          <w:color w:val="111111"/>
          <w:sz w:val="28"/>
          <w:sz w:val="28"/>
          <w:szCs w:val="28"/>
          <w:rtl w:val="true"/>
          <w:lang w:bidi="ar-SA"/>
        </w:rPr>
        <w:t xml:space="preserve">، وكان يمْضُغُ ة </w:t>
      </w:r>
    </w:p>
    <w:p>
      <w:pPr>
        <w:pStyle w:val="BookText"/>
        <w:rPr/>
      </w:pPr>
      <w:r>
        <w:rPr>
          <w:rFonts w:ascii="Amiri" w:hAnsi="Amiri" w:eastAsia="Amiri" w:cs="Amiri"/>
          <w:color w:val="111111"/>
          <w:sz w:val="28"/>
          <w:sz w:val="28"/>
          <w:szCs w:val="28"/>
          <w:rtl w:val="true"/>
          <w:lang w:bidi="ar-SA"/>
        </w:rPr>
        <w:t xml:space="preserve">الشيءُ ثم يُلْقِمُنِيه، وما وجد لي كَذْبةً في قول ولا خَطْلة </w:t>
      </w:r>
      <w:r>
        <w:rPr>
          <w:rStyle w:val="FootnoteAnchor"/>
          <w:rtl w:val="true"/>
        </w:rPr>
        <w:footnoteReference w:id="616"/>
      </w:r>
      <w:r>
        <w:rPr>
          <w:rFonts w:ascii="IRNazanin" w:hAnsi="IRNazanin" w:eastAsia="IRNazanin"/>
          <w:color w:val="111111"/>
          <w:sz w:val="28"/>
          <w:sz w:val="28"/>
          <w:szCs w:val="28"/>
          <w:rtl w:val="true"/>
          <w:lang w:bidi="fa-IR"/>
        </w:rPr>
        <w:t xml:space="preserve">في فعل، ولقد قرن الله به صلی الله علیه و آله و سلم مِن لدُنْ أن كان فطيماً أعظمَ ملَك من ملائكته يسلك به من طريق المكارم، ومحاسن أخلاق العالم ليلَه ونهاره، ولقد كنت اتّبعه اتباع الفِصِيل </w:t>
      </w:r>
      <w:r>
        <w:rPr>
          <w:rStyle w:val="FootnoteAnchor"/>
          <w:rtl w:val="true"/>
        </w:rPr>
        <w:footnoteReference w:id="617"/>
      </w:r>
      <w:r>
        <w:rPr>
          <w:rFonts w:ascii="Amiri" w:hAnsi="Amiri" w:eastAsia="Amiri" w:cs="Amiri"/>
          <w:color w:val="111111"/>
          <w:sz w:val="28"/>
          <w:sz w:val="28"/>
          <w:szCs w:val="28"/>
          <w:rtl w:val="true"/>
          <w:lang w:bidi="ar-SA"/>
        </w:rPr>
        <w:t xml:space="preserve">أثَر أمّه، يرفع لي في كل يوم عَلَماً </w:t>
      </w:r>
      <w:r>
        <w:rPr>
          <w:rStyle w:val="FootnoteAnchor"/>
          <w:rtl w:val="true"/>
        </w:rPr>
        <w:footnoteReference w:id="618"/>
      </w:r>
      <w:r>
        <w:rPr>
          <w:rFonts w:ascii="Amiri" w:hAnsi="Amiri" w:eastAsia="Amiri" w:cs="Amiri"/>
          <w:color w:val="111111"/>
          <w:sz w:val="28"/>
          <w:sz w:val="28"/>
          <w:szCs w:val="28"/>
          <w:rtl w:val="true"/>
          <w:lang w:bidi="ar-SA"/>
        </w:rPr>
        <w:t xml:space="preserve">من أخلاقه، ويأمرني بالاقتداء به، ولقد كان يُجاوِرُ في كل سنة بحراء </w:t>
      </w:r>
      <w:r>
        <w:rPr>
          <w:rStyle w:val="FootnoteAnchor"/>
          <w:rtl w:val="true"/>
        </w:rPr>
        <w:footnoteReference w:id="619"/>
      </w:r>
      <w:r>
        <w:rPr>
          <w:rFonts w:ascii="IRNazanin" w:hAnsi="IRNazanin" w:eastAsia="IRNazanin"/>
          <w:color w:val="111111"/>
          <w:sz w:val="28"/>
          <w:sz w:val="28"/>
          <w:szCs w:val="28"/>
          <w:rtl w:val="true"/>
          <w:lang w:bidi="fa-IR"/>
        </w:rPr>
        <w:t>فأراه ولا يراه غيري، ولم يجمعْ بيت واحد يومئذ في الإسلام غيرَ رسولِ الله صلی الله علیه و آله و سلم وخديجةً وأنا ثالثُهما، أرى نورَ الوحْي والرسالة، وأشمُّ ريح النبوة، ولقد سمعتُ الشيطان حين نزل الوحي عليه صلی الله علیه و آله و سلم، فقلت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الشيطانُ قد أَيِسَ من عبادته إنك تسمعُ ما أسمع، وترى ما أرى، إلا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لست بنبيّ، ولكنك لوزير، وإنك لعلى خير </w:t>
      </w:r>
      <w:r>
        <w:rPr>
          <w:rStyle w:val="FootnoteAnchor"/>
          <w:rtl w:val="true"/>
        </w:rPr>
        <w:footnoteReference w:id="620"/>
      </w:r>
      <w:r>
        <w:rPr>
          <w:rFonts w:ascii="IRNazanin" w:hAnsi="IRNazanin" w:eastAsia="IRNazanin"/>
          <w:color w:val="111111"/>
          <w:sz w:val="28"/>
          <w:sz w:val="28"/>
          <w:szCs w:val="28"/>
          <w:rtl w:val="true"/>
          <w:lang w:bidi="fa-IR"/>
        </w:rPr>
        <w:t>، إلى آخر الكلام، حتى صار بهذه التربية أستاذ العالمين بعده صلی الله علیه و آله و سلم في جميع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 ذلك؛ إما جملة، فلقول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الكبير، وأورده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ascii="IRNazanin" w:hAnsi="IRNazanin" w:eastAsia="IRNazanin"/>
          <w:color w:val="111111"/>
          <w:sz w:val="28"/>
          <w:sz w:val="28"/>
          <w:szCs w:val="28"/>
          <w:rtl w:val="true"/>
          <w:lang w:bidi="fa-IR"/>
        </w:rPr>
        <w:t xml:space="preserve">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 فمن اراد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في تاريخ بغداد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القرطبي في تفسير </w:t>
      </w:r>
      <w:r>
        <w:rPr>
          <w:rFonts w:eastAsia="Amiri" w:cs="Amiri" w:ascii="Amiri" w:hAnsi="Amiri"/>
          <w:color w:val="111111"/>
          <w:sz w:val="28"/>
          <w:szCs w:val="28"/>
          <w:lang w:bidi="ar-SA"/>
        </w:rPr>
        <w:t>336/9</w:t>
      </w:r>
      <w:r>
        <w:rPr>
          <w:rFonts w:ascii="Amiri" w:hAnsi="Amiri" w:eastAsia="Amiri" w:cs="Amiri"/>
          <w:color w:val="111111"/>
          <w:sz w:val="28"/>
          <w:sz w:val="28"/>
          <w:szCs w:val="28"/>
          <w:rtl w:val="true"/>
          <w:lang w:bidi="ar-SA"/>
        </w:rPr>
        <w:t>، قال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قال أنه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أن المقصود أنه صلی الله علیه و آله و سلم هو المنبع الذي تفيض عنه العلوم ه</w:t>
      </w:r>
    </w:p>
    <w:p>
      <w:pPr>
        <w:pStyle w:val="BookText"/>
        <w:rPr/>
      </w:pPr>
      <w:r>
        <w:rPr>
          <w:rFonts w:ascii="Amiri" w:hAnsi="Amiri" w:eastAsia="Amiri" w:cs="Amiri"/>
          <w:color w:val="111111"/>
          <w:sz w:val="28"/>
          <w:sz w:val="28"/>
          <w:szCs w:val="28"/>
          <w:rtl w:val="true"/>
          <w:lang w:bidi="ar-SA"/>
        </w:rPr>
        <w:t>الإسلامية والأسرار الحُكْمية التي اشتمل عليها القرآن الحكيم، والسّنة الكريمة، وهو مصدرها، والمحيط بها؛ لأن شأن المدينة بما تحتوي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عليه السلام هو المفرّع لتلك الأسرار والمهتدي لتفاصيل جملها، وأحكامها الكليّة بحسب ماله كمال الحدْسِ </w:t>
      </w:r>
      <w:r>
        <w:rPr>
          <w:rStyle w:val="FootnoteAnchor"/>
          <w:rtl w:val="true"/>
        </w:rPr>
        <w:footnoteReference w:id="622"/>
      </w:r>
      <w:r>
        <w:rPr>
          <w:rFonts w:ascii="Amiri" w:hAnsi="Amiri" w:eastAsia="Amiri" w:cs="Amiri"/>
          <w:color w:val="111111"/>
          <w:sz w:val="28"/>
          <w:sz w:val="28"/>
          <w:szCs w:val="28"/>
          <w:rtl w:val="true"/>
          <w:lang w:bidi="ar-SA"/>
        </w:rPr>
        <w:t>، وقوة الاستعداد، بحيث تصير تلك الأسرار سهلةَ التناول، قريبة المأخذ بسائر الخلق؛ لأنّ الباب هو الجهة التي منها ينتفع الخلق من المدينة، ويمكنهم تناول ما أرادوه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تفصيلاً؛ فإنّا بحثْنا العلوم بأسرها فوجدنا أعظمَها وأهمَّها هو العلْم الإلهي </w:t>
      </w:r>
      <w:r>
        <w:rPr>
          <w:rStyle w:val="FootnoteAnchor"/>
          <w:rtl w:val="true"/>
        </w:rPr>
        <w:footnoteReference w:id="623"/>
      </w:r>
      <w:r>
        <w:rPr>
          <w:rFonts w:ascii="Amiri" w:hAnsi="Amiri" w:eastAsia="Amiri" w:cs="Amiri"/>
          <w:color w:val="111111"/>
          <w:sz w:val="28"/>
          <w:sz w:val="28"/>
          <w:szCs w:val="28"/>
          <w:rtl w:val="true"/>
          <w:lang w:bidi="ar-SA"/>
        </w:rPr>
        <w:t xml:space="preserve">، وقد ورد في خطبه عليه السلام من أسرار التوحيد </w:t>
      </w:r>
      <w:r>
        <w:rPr>
          <w:rStyle w:val="FootnoteAnchor"/>
          <w:rtl w:val="true"/>
        </w:rPr>
        <w:footnoteReference w:id="624"/>
      </w:r>
      <w:r>
        <w:rPr>
          <w:rFonts w:ascii="IRNazanin" w:hAnsi="IRNazanin" w:eastAsia="IRNazanin"/>
          <w:color w:val="111111"/>
          <w:sz w:val="28"/>
          <w:sz w:val="28"/>
          <w:szCs w:val="28"/>
          <w:rtl w:val="true"/>
          <w:lang w:bidi="fa-IR"/>
        </w:rPr>
        <w:t xml:space="preserve">والنبوات </w:t>
      </w:r>
      <w:r>
        <w:rPr>
          <w:rStyle w:val="FootnoteAnchor"/>
          <w:rtl w:val="true"/>
        </w:rPr>
        <w:footnoteReference w:id="625"/>
      </w:r>
      <w:r>
        <w:rPr>
          <w:rFonts w:ascii="IRNazanin" w:hAnsi="IRNazanin" w:eastAsia="IRNazanin"/>
          <w:color w:val="111111"/>
          <w:sz w:val="28"/>
          <w:sz w:val="28"/>
          <w:szCs w:val="28"/>
          <w:rtl w:val="true"/>
          <w:lang w:bidi="fa-IR"/>
        </w:rPr>
        <w:t xml:space="preserve">والقضاء والقدر </w:t>
      </w:r>
      <w:r>
        <w:rPr>
          <w:rStyle w:val="FootnoteAnchor"/>
          <w:rtl w:val="true"/>
        </w:rPr>
        <w:footnoteReference w:id="626"/>
      </w:r>
      <w:r>
        <w:rPr>
          <w:rFonts w:ascii="IRNazanin" w:hAnsi="IRNazanin" w:eastAsia="IRNazanin"/>
          <w:color w:val="111111"/>
          <w:sz w:val="28"/>
          <w:sz w:val="28"/>
          <w:szCs w:val="28"/>
          <w:rtl w:val="true"/>
          <w:lang w:bidi="fa-IR"/>
        </w:rPr>
        <w:t xml:space="preserve">، وأسرار المعاد </w:t>
      </w:r>
      <w:r>
        <w:rPr>
          <w:rStyle w:val="FootnoteAnchor"/>
          <w:rtl w:val="true"/>
        </w:rPr>
        <w:footnoteReference w:id="627"/>
      </w:r>
      <w:r>
        <w:rPr>
          <w:rFonts w:ascii="Amiri" w:hAnsi="Amiri" w:eastAsia="Amiri" w:cs="Amiri"/>
          <w:color w:val="111111"/>
          <w:sz w:val="28"/>
          <w:sz w:val="28"/>
          <w:szCs w:val="28"/>
          <w:rtl w:val="true"/>
          <w:lang w:bidi="ar-SA"/>
        </w:rPr>
        <w:t>، كما سنبيّنه، مالم يأت في كلام أحد من أكابر العلماء وأساطين الحكمة، ثم وجدنا جميع فرق الإسلام تنتهي في علومهم إليه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المتكلمون؛ فأما المعتزلة </w:t>
      </w:r>
      <w:r>
        <w:rPr>
          <w:rStyle w:val="FootnoteAnchor"/>
          <w:rtl w:val="true"/>
        </w:rPr>
        <w:footnoteReference w:id="628"/>
      </w:r>
      <w:r>
        <w:rPr>
          <w:rFonts w:ascii="Amiri" w:hAnsi="Amiri" w:eastAsia="Amiri" w:cs="Amiri"/>
          <w:color w:val="111111"/>
          <w:sz w:val="28"/>
          <w:sz w:val="28"/>
          <w:szCs w:val="28"/>
          <w:rtl w:val="true"/>
          <w:lang w:bidi="ar-SA"/>
        </w:rPr>
        <w:t xml:space="preserve">وانتسابهم إليه ظاهر؛ فإن أكثر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أصولهم مأخوذة من ظواهر كلامه في التوحيد والعدل، وأيضاً فإنهم ينتسبون إلى مشايخهم كالحسن البصري </w:t>
      </w:r>
      <w:r>
        <w:rPr>
          <w:rStyle w:val="FootnoteAnchor"/>
          <w:rtl w:val="true"/>
        </w:rPr>
        <w:footnoteReference w:id="629"/>
      </w:r>
      <w:r>
        <w:rPr>
          <w:rFonts w:ascii="IRNazanin" w:hAnsi="IRNazanin" w:eastAsia="IRNazanin"/>
          <w:color w:val="111111"/>
          <w:sz w:val="28"/>
          <w:sz w:val="28"/>
          <w:szCs w:val="28"/>
          <w:rtl w:val="true"/>
          <w:lang w:bidi="fa-IR"/>
        </w:rPr>
        <w:t xml:space="preserve">وواصل بن عطاء </w:t>
      </w:r>
      <w:r>
        <w:rPr>
          <w:rStyle w:val="FootnoteAnchor"/>
          <w:rtl w:val="true"/>
        </w:rPr>
        <w:footnoteReference w:id="630"/>
      </w:r>
      <w:r>
        <w:rPr>
          <w:rFonts w:ascii="Amiri" w:hAnsi="Amiri" w:eastAsia="Amiri" w:cs="Amiri"/>
          <w:color w:val="111111"/>
          <w:sz w:val="28"/>
          <w:sz w:val="28"/>
          <w:szCs w:val="28"/>
          <w:rtl w:val="true"/>
          <w:lang w:bidi="ar-SA"/>
        </w:rPr>
        <w:t>، وكانوا منتسبين إلى علي عليه السلام، ومتلقفين عنه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أشعرية، ومعلوم أن استاذهم ابو الحسن الأشعري </w:t>
      </w:r>
      <w:r>
        <w:rPr>
          <w:rStyle w:val="FootnoteAnchor"/>
          <w:rtl w:val="true"/>
        </w:rPr>
        <w:footnoteReference w:id="631"/>
      </w:r>
      <w:r>
        <w:rPr>
          <w:rFonts w:ascii="Amiri" w:hAnsi="Amiri" w:eastAsia="Amiri" w:cs="Amiri"/>
          <w:color w:val="111111"/>
          <w:sz w:val="28"/>
          <w:sz w:val="28"/>
          <w:szCs w:val="28"/>
          <w:rtl w:val="true"/>
          <w:lang w:bidi="ar-SA"/>
        </w:rPr>
        <w:t xml:space="preserve">، وقد كان تلميذاً لأبي عليّ الجبّائي </w:t>
      </w:r>
      <w:r>
        <w:rPr>
          <w:rStyle w:val="FootnoteAnchor"/>
          <w:rtl w:val="true"/>
        </w:rPr>
        <w:footnoteReference w:id="632"/>
      </w:r>
      <w:r>
        <w:rPr>
          <w:rFonts w:ascii="Amiri" w:hAnsi="Amiri" w:eastAsia="Amiri" w:cs="Amiri"/>
          <w:color w:val="111111"/>
          <w:sz w:val="28"/>
          <w:sz w:val="28"/>
          <w:szCs w:val="28"/>
          <w:rtl w:val="true"/>
          <w:lang w:bidi="ar-SA"/>
        </w:rPr>
        <w:t xml:space="preserve">، وهو 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المعتزلة، إلا أنه تنبّه لما وراء أذهان المعتزلة فخالف أستاذه في مواضع تعلّمها من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w:t>
      </w:r>
      <w:r>
        <w:rPr>
          <w:rStyle w:val="FootnoteAnchor"/>
          <w:rtl w:val="true"/>
        </w:rPr>
        <w:footnoteReference w:id="633"/>
      </w:r>
      <w:r>
        <w:rPr>
          <w:rFonts w:ascii="Amiri" w:hAnsi="Amiri" w:eastAsia="Amiri" w:cs="Amiri"/>
          <w:color w:val="111111"/>
          <w:sz w:val="28"/>
          <w:sz w:val="28"/>
          <w:szCs w:val="28"/>
          <w:rtl w:val="true"/>
          <w:lang w:bidi="ar-SA"/>
        </w:rPr>
        <w:t>، فانتسابهم إليه ظاهر، فإنهم يتلقّفون العلوم عن أئمتهم، وأثمتهم يأخذ بعضهم عن بعض إلى أن ينتهي إليه وهو إمامهم الأول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الخوارج </w:t>
      </w:r>
      <w:r>
        <w:rPr>
          <w:rStyle w:val="FootnoteAnchor"/>
          <w:rtl w:val="true"/>
        </w:rPr>
        <w:footnoteReference w:id="634"/>
      </w:r>
      <w:r>
        <w:rPr>
          <w:rFonts w:ascii="Amiri" w:hAnsi="Amiri" w:eastAsia="Amiri" w:cs="Amiri"/>
          <w:color w:val="111111"/>
          <w:sz w:val="28"/>
          <w:sz w:val="28"/>
          <w:szCs w:val="28"/>
          <w:rtl w:val="true"/>
          <w:lang w:bidi="ar-SA"/>
        </w:rPr>
        <w:t xml:space="preserve">فهم وإن كانوا في غاية من البعد عنه، إلا أنهم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ينتسبون إلى مشايخهم، وقد كانوا تلامذة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المفسرون فرئيسهم ابن عباس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تلميذ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الفقهاء فمذاهبهم المشهورة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حنيفة ومن المشهور أن أبا حنيفة </w:t>
      </w:r>
      <w:r>
        <w:rPr>
          <w:rStyle w:val="FootnoteAnchor"/>
          <w:rtl w:val="true"/>
        </w:rPr>
        <w:footnoteReference w:id="636"/>
      </w:r>
      <w:r>
        <w:rPr>
          <w:rFonts w:ascii="IRNazanin" w:hAnsi="IRNazanin" w:eastAsia="IRNazanin"/>
          <w:color w:val="111111"/>
          <w:sz w:val="28"/>
          <w:sz w:val="28"/>
          <w:szCs w:val="28"/>
          <w:rtl w:val="true"/>
          <w:lang w:bidi="fa-IR"/>
        </w:rPr>
        <w:t>قرأ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Style w:val="FootnoteAnchor"/>
          <w:rtl w:val="true"/>
        </w:rPr>
        <w:footnoteReference w:id="637"/>
      </w:r>
      <w:r>
        <w:rPr>
          <w:rFonts w:ascii="Amiri" w:hAnsi="Amiri" w:eastAsia="Amiri" w:cs="Amiri"/>
          <w:color w:val="111111"/>
          <w:sz w:val="28"/>
          <w:sz w:val="28"/>
          <w:szCs w:val="28"/>
          <w:rtl w:val="true"/>
          <w:lang w:bidi="ar-SA"/>
        </w:rPr>
        <w:t>عليه السلام، وأخذ عنه الأحكام، وانتهاء الصادق عليه السلام إلى عليّ عليه السلام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مالك </w:t>
      </w:r>
      <w:r>
        <w:rPr>
          <w:rStyle w:val="FootnoteAnchor"/>
          <w:rtl w:val="true"/>
        </w:rPr>
        <w:footnoteReference w:id="638"/>
      </w:r>
      <w:r>
        <w:rPr>
          <w:rFonts w:ascii="Amiri" w:hAnsi="Amiri" w:eastAsia="Amiri" w:cs="Amiri"/>
          <w:color w:val="111111"/>
          <w:sz w:val="28"/>
          <w:sz w:val="28"/>
          <w:szCs w:val="28"/>
          <w:rtl w:val="true"/>
          <w:lang w:bidi="ar-SA"/>
        </w:rPr>
        <w:t xml:space="preserve">، وقد كان مالك تلميذ الربيعة، </w:t>
      </w:r>
      <w:r>
        <w:rPr>
          <w:rStyle w:val="FootnoteAnchor"/>
          <w:rtl w:val="true"/>
        </w:rPr>
        <w:footnoteReference w:id="639"/>
      </w:r>
      <w:r>
        <w:rPr>
          <w:rFonts w:ascii="Amiri" w:hAnsi="Amiri" w:eastAsia="Amiri" w:cs="Amiri"/>
          <w:color w:val="111111"/>
          <w:sz w:val="28"/>
          <w:sz w:val="28"/>
          <w:szCs w:val="28"/>
          <w:rtl w:val="true"/>
          <w:lang w:bidi="ar-SA"/>
        </w:rPr>
        <w:t xml:space="preserve">وربيعة تلميذ عكرمة </w:t>
      </w:r>
      <w:r>
        <w:rPr>
          <w:rStyle w:val="FootnoteAnchor"/>
          <w:rtl w:val="true"/>
        </w:rPr>
        <w:footnoteReference w:id="640"/>
      </w:r>
      <w:r>
        <w:rPr>
          <w:rFonts w:ascii="Amiri" w:hAnsi="Amiri" w:eastAsia="Amiri" w:cs="Amiri"/>
          <w:color w:val="111111"/>
          <w:sz w:val="28"/>
          <w:sz w:val="28"/>
          <w:szCs w:val="28"/>
          <w:rtl w:val="true"/>
          <w:lang w:bidi="ar-SA"/>
        </w:rPr>
        <w:t>، وعكرمة تلميذ عبد الله بن عباس، وقد كان تلميذاً لعليّ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w:t>
      </w:r>
      <w:r>
        <w:rPr>
          <w:rStyle w:val="FootnoteAnchor"/>
          <w:rtl w:val="true"/>
        </w:rPr>
        <w:footnoteReference w:id="641"/>
      </w:r>
      <w:r>
        <w:rPr>
          <w:rFonts w:ascii="Amiri" w:hAnsi="Amiri" w:eastAsia="Amiri" w:cs="Amiri"/>
          <w:color w:val="111111"/>
          <w:sz w:val="28"/>
          <w:sz w:val="28"/>
          <w:szCs w:val="28"/>
          <w:rtl w:val="true"/>
          <w:lang w:bidi="ar-SA"/>
        </w:rPr>
        <w:t>، وقد كان الشافعي تلميذاً 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احمد بن حنبل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وكان أحمد تلميذ الشافعي فرجع انتساب فقه الجميع إلى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كماله في الفقه قول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والأقضى لا بدّ أن يكون أفقه وأعلم بقواعد الفقه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الفصحاء، فمعلوم أن جميع من ينسب إلى الفصاحة بعده يملأون أوعية أذهانهم من ألفاظه، ويضمّنونها كلامَهم وخطبّهم، فتكون منها بمنزلة ورد العقود، كابن نباته </w:t>
      </w:r>
      <w:r>
        <w:rPr>
          <w:rStyle w:val="FootnoteAnchor"/>
          <w:rtl w:val="true"/>
        </w:rPr>
        <w:footnoteReference w:id="644"/>
      </w:r>
      <w:r>
        <w:rPr>
          <w:rFonts w:ascii="Amiri" w:hAnsi="Amiri" w:eastAsia="Amiri" w:cs="Amiri"/>
          <w:color w:val="111111"/>
          <w:sz w:val="28"/>
          <w:sz w:val="28"/>
          <w:szCs w:val="28"/>
          <w:rtl w:val="true"/>
          <w:lang w:bidi="ar-SA"/>
        </w:rPr>
        <w:t>وغيره، والأمر في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النحويّون؛ فأول واضع للنحو هو أبو الأسود الدؤلي </w:t>
      </w:r>
      <w:r>
        <w:rPr>
          <w:rStyle w:val="FootnoteAnchor"/>
          <w:rtl w:val="true"/>
        </w:rPr>
        <w:footnoteReference w:id="645"/>
      </w:r>
      <w:r>
        <w:rPr>
          <w:rFonts w:ascii="Amiri" w:hAnsi="Amiri" w:eastAsia="Amiri" w:cs="Amiri"/>
          <w:color w:val="111111"/>
          <w:sz w:val="28"/>
          <w:sz w:val="28"/>
          <w:szCs w:val="28"/>
          <w:rtl w:val="true"/>
          <w:lang w:bidi="ar-SA"/>
        </w:rPr>
        <w:t xml:space="preserve">، وكان ذلك بإرشاده له إلى ذلك، وبداية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أن أبا الأسود سمع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 وَرَسُولُهُ</w:t>
      </w:r>
      <w:r>
        <w:rPr>
          <w:rStyle w:val="FootnoteAnchor"/>
          <w:rtl w:val="true"/>
        </w:rPr>
        <w:footnoteReference w:id="646"/>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الحَوْر بعد الكَوْر</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وهذا دعاء دعا به علي كرم الله وجهه ربه عند عزم علي المسير إلى الشام نهج البلاغة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نقصان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زيادته، وراجع علياً عليه السلام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أن أضع للناس ميزاناً يقوّمون به ألسنتهم،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نحوه وأرشَده إلى كيفيّة ذلك الوضع وعلّمَه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الصوفية وأرباب العرفان، فنسبتهم اليه في تصفية الباطن، وكيفية السلوك إلى الله تعالى ظاهرة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الشجاعة والممارسون إياه للأسلحة والحروب، فهم أيضاً ينتسبون إليه في علم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بذلك أنه كان أستاذ الخلْق وهاديهم إلى طريق الحق بعد رسول الله صلی الله علیه و آله و سلم، ومناقبه وفضائله أكثر من أن تُحصى، وبالله التوفيق</w:t>
      </w:r>
      <w:r>
        <w:rPr>
          <w:rFonts w:eastAsia="IRNazanin" w:cs="IRNazanin"/>
          <w:color w:val="111111"/>
          <w:sz w:val="28"/>
          <w:szCs w:val="28"/>
          <w:rtl w:val="true"/>
          <w:lang w:bidi="fa-IR"/>
        </w:rPr>
        <w:t xml:space="preserve">. </w:t>
      </w:r>
      <w:bookmarkStart w:id="112" w:name="pg8795_68935"/>
    </w:p>
    <w:p>
      <w:pPr>
        <w:pStyle w:val="Heading2"/>
        <w:numPr>
          <w:ilvl w:val="1"/>
          <w:numId w:val="1"/>
        </w:numPr>
        <w:rPr/>
      </w:pPr>
      <w:bookmarkStart w:id="113" w:name="__RefHeading___Toc3713144_653776707"/>
      <w:bookmarkStart w:id="114" w:name="_Toc34"/>
      <w:bookmarkEnd w:id="112"/>
      <w:bookmarkEnd w:id="113"/>
      <w:r>
        <w:rPr>
          <w:rtl w:val="true"/>
        </w:rPr>
        <w:t>الفصل الثاني</w:t>
      </w:r>
      <w:bookmarkEnd w:id="114"/>
    </w:p>
    <w:p>
      <w:pPr>
        <w:pStyle w:val="BookText"/>
        <w:rPr/>
      </w:pPr>
      <w:r>
        <w:rPr>
          <w:rFonts w:ascii="Amiri" w:hAnsi="Amiri" w:eastAsia="Amiri" w:cs="Amiri"/>
          <w:color w:val="111111"/>
          <w:sz w:val="28"/>
          <w:sz w:val="28"/>
          <w:szCs w:val="28"/>
          <w:rtl w:val="true"/>
          <w:lang w:bidi="ar-SA"/>
        </w:rPr>
        <w:t>في بيان فضائله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أن يُعتبر بالنسبة إلى قوّته النظرية، وإلى قوته العملية، فإذن هاهنا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كان مستجمعاً لكمال قوّته النظرّية، وقد علمت أن كمال القوة النظريّة، إنما هو باستكمال الحكمة النظرية؛ وهي استكمال النفس الإنسانية بتصوّر المعارف الحقيقة، والتصديق بالحقائق النظرية بقدر الطاقة البشرية، ولا شك أن هذه الدرجة كانت ثابتة 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ذلك ببيان أنه عليه السلام كان سيد العارفين بعد سيدِ المرسلين صلی الله علیه و آله و سلم، وإنه كان متسنّماً لدرجة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ذلك أنه قد ثبت في علم كيفيّة السلوك أن وصول العارف إنما يحقّ إذا غاب عن نفسه فلحظ جناب الحق من حيث إنه هو فقط، وإن لحظ نفسه فمن حيث هي لاحظ، لا من حيث هي متزيّنة بزينة الحق، ثم إنه قد وُجد في كلامه وإشاراته ما يستلزم حصول هذه المرتبة له، ولنذكر منها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ذلك إشارة إلى أن الكمالات النفسانية المتعلقة بالقوة النظرية قد حصلت له بالفعل، وذلك يستلزم تحقّق الوصول التام الذي ليس في قوة الأنبياء نيْلُه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حكاية عن رسول الله صلی الله علیه و آله و سلم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تسمع ما أسمع وترى ما أرى 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أن </w:t>
      </w:r>
    </w:p>
    <w:p>
      <w:pPr>
        <w:pStyle w:val="BookText"/>
        <w:rPr/>
      </w:pPr>
      <w:r>
        <w:rPr>
          <w:rFonts w:ascii="IRNazanin" w:hAnsi="IRNazanin" w:eastAsia="IRNazanin"/>
          <w:color w:val="111111"/>
          <w:sz w:val="28"/>
          <w:sz w:val="28"/>
          <w:szCs w:val="28"/>
          <w:rtl w:val="true"/>
          <w:lang w:bidi="fa-IR"/>
        </w:rPr>
        <w:t>النبي صلی الله علیه و آله و سلم كان له الاتصال التام بالحق تعالى فكان هذا الاتصال والوصول حاصلاً لعليّ عليه السلام بمقتضى شهادة الرسول، وإن كان التفاوت بين المرتبتين قائماً؛ لأن للاتصال بالجناب الأقدس درجات لا تتناهى، ولذلك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وستعلم من تفاصيل كلامه عند الانتهاء إليه تحقيق هذه المرتبة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عقابك، ولا رغبةً في ثوابك، ولكن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أنه حذف كل قيد دنيويّ وأخرويّ عن درجة الاعتبار سوى الحق تعالى، وذلك مما يتحقّق له الوصول، ومما يؤيد ذلك أنا سنبيّن إن شاء الله تعالى تمكّنه عليه السلام من الكرامات وصدورها عنه، وذلك من خواص الواصلين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كماله في قوته العملية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علمت أن كمال القوة النظرية إنما هو باستكمال الحكمة النظرية، فكذلك كمال القوة العملية إنما هو باستكمال الحكمة العملية، وهي استكمال النفس بكمال الملكة التامة على الأفعال الفاضلة حتى يكون الإنسان ثابتاً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متجنّباً لطرفي الإفراط والتفريط في جميع أفعاله، ثم قد ثبت في علم الأخلاق أن أصول الفضائل الخلقية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الخلقية وهي الملكة التي تصدر عنها الأفعال المتوسطة بين الجَرْبَزة </w:t>
      </w:r>
      <w:r>
        <w:rPr>
          <w:rStyle w:val="FootnoteAnchor"/>
          <w:rtl w:val="true"/>
        </w:rPr>
        <w:footnoteReference w:id="649"/>
      </w:r>
      <w:r>
        <w:rPr>
          <w:rFonts w:ascii="Amiri" w:hAnsi="Amiri" w:eastAsia="Amiri" w:cs="Amiri"/>
          <w:color w:val="111111"/>
          <w:sz w:val="28"/>
          <w:sz w:val="28"/>
          <w:szCs w:val="28"/>
          <w:rtl w:val="true"/>
          <w:lang w:bidi="ar-SA"/>
        </w:rPr>
        <w:t>والغباوة اللذين هما طرفا الإفراط والتفريط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من تصفّح أفعاله وأقواله وتدابيره في أمور الحرب ونظام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العالم ما تضطر معه إلى الحكم بأنه كان مستلزماً لهذه الفضيلة وغير واقف دونها في حدّ الغباوة، ولا متجاوز لها إلى طرف الجريزة؛ لأن خبث المتجربز يمنعه عن الترقي إلى درجة الكمال، ويأبى طبعه إلا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وهي الملكة الصادرة عن اعتدال حركة القوة الشهوية بحسب تصريف العقل العملي لها على قانون العدل، وبها تصدر الأفعال المتوسطة بين الجمود والفجور اللذين هما طرفا الإفراط والتفريط، ونبيّن أن هذه الملكة كانت ثابتة له عليه السلام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أزهد الخلق في الدنيا بعد الرسول صلی الله علیه و آله و سلم وفيما عدا القبلة الحقيقية، واقدر على حذف الشواغل الملفتة عن لقاء الله، وكل من كان كذلك، كان مالكاً لهواه، مصرّفاً لشهوته بيد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الأولى فمعلومة بالتواتر وأما الثانية فضرورية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أَدِر الحقَّ مع عليّ حيثُ دار </w:t>
      </w:r>
      <w:r>
        <w:rPr>
          <w:rStyle w:val="FootnoteAnchor"/>
          <w:rtl w:val="true"/>
        </w:rPr>
        <w:footnoteReference w:id="650"/>
      </w:r>
      <w:r>
        <w:rPr>
          <w:rFonts w:ascii="Amiri" w:hAnsi="Amiri" w:eastAsia="Amiri" w:cs="Amiri"/>
          <w:color w:val="111111"/>
          <w:sz w:val="28"/>
          <w:sz w:val="28"/>
          <w:szCs w:val="28"/>
          <w:rtl w:val="true"/>
          <w:lang w:bidi="ar-SA"/>
        </w:rPr>
        <w:t xml:space="preserve">ولا شك في استجابة دعائه، ومن كان الحق لازماً لحركاته وتصرفاته استحال أن يلزمها باطل؛ لأن الأمر الواحد لا يلزمه لازمان مختلفان، فاستحال أن يكون مطيعاً </w:t>
      </w:r>
      <w:r>
        <w:rPr>
          <w:rStyle w:val="FootnoteAnchor"/>
          <w:rtl w:val="true"/>
        </w:rPr>
        <w:footnoteReference w:id="651"/>
      </w:r>
      <w:r>
        <w:rPr>
          <w:rFonts w:ascii="Amiri" w:hAnsi="Amiri" w:eastAsia="Amiri" w:cs="Amiri"/>
          <w:color w:val="111111"/>
          <w:sz w:val="28"/>
          <w:sz w:val="28"/>
          <w:szCs w:val="28"/>
          <w:rtl w:val="true"/>
          <w:lang w:bidi="ar-SA"/>
        </w:rPr>
        <w:t>للهوى البتة، وهو معنى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حصول هذه الملكة ما روي أنه عليه السلام ما شبع من طعام قطّ، وأنه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أخشن الناس ملبساً ومأكلاً، يقنع بقرص الشعير ولا يأكل اللحم إلا نادراً، أو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بطونكم مقبرةً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بذلك التنفير عنه، وكل ذلك زهادة في الدنيا ولذّاتِها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وهي الملكة الحاصلة للنفس عن اعتدال القوة الغضبية بحسب تصريف العقل فيما يضبطه لها، وبها تصدر الأفعال المتوسطة بین أفعال الجبن والتهور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وثبوت هذه الفضيلة له عليه السلام معلوم بالتواتر حتى صارت شجاعته يضرب بها المثل مبالغة في حق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أن هذه الملكات الثلاث ثابتة له كأتمّ ما يمكن، وثبت أنها مستلزمة لفضيلة العدالة ثبت أن فضيلة العدالة ثابتة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أقسام الحكمة العملية كالحكمة السياسية والمنزلية، فقد علمت أن فائدتهما أن يعلم الإنسان وجه المشاركة التي ينبغي أن تكون من أشخاص الناس؛ ليتعاونوا على مصالح الأبدان ونظام مصالح المنزل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عليه السلام في ذلك سبّاق غايات وصاحب آيات، ويكفيك في معرفة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سبيل الجملة؛ فلأن الشريعة المصطفوية سلام الله على شارعها واردةٌ بمقاصدها بين الحكمتين على أتم الوجوه وأكملها بحيث يرجع أكابر الحكماء إليها في 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عليّاً عليه السلام كان متمسكاً ومقرراً لها، وباسطاً لأحكامها الكلّية ومفصّلاً لإشاراتها الجُمْلية لم يغيّر منها حرفاً، ولم يقف فيها دون غاية، وذلك يستلزم ثبوتها له على أكمل وجه وأتمه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سبيل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فعليك في معرفة أنه كان أكمل الخلق بعد رسول الله صلی الله علیه و آله و سلم في هذا العلم بمطالعة كتبه وعهوده إلى عمّاله وولاته وأمرائه وقضاته، خصوصاً العهد الذي كتبه للأشتر </w:t>
      </w:r>
      <w:r>
        <w:rPr>
          <w:rStyle w:val="FootnoteAnchor"/>
          <w:rtl w:val="true"/>
        </w:rPr>
        <w:footnoteReference w:id="652"/>
      </w:r>
      <w:r>
        <w:rPr>
          <w:rFonts w:ascii="Amiri" w:hAnsi="Amiri" w:eastAsia="Amiri" w:cs="Amiri"/>
          <w:color w:val="111111"/>
          <w:sz w:val="28"/>
          <w:sz w:val="28"/>
          <w:szCs w:val="28"/>
          <w:rtl w:val="true"/>
          <w:lang w:bidi="ar-SA"/>
        </w:rPr>
        <w:t xml:space="preserve">النخعي، فإن </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من لطائف تدبير أمر المدينة ونظام أحوال الخلق مالا يهتدي لحسنه، ولا يوجد عليه مزيد من هذا الباب وهذا مع ما توافر من رجوع أكابر الصحابة المعترف بحسن تدبيرهم، وإيالتهم </w:t>
      </w:r>
      <w:r>
        <w:rPr>
          <w:rStyle w:val="FootnoteAnchor"/>
          <w:rtl w:val="true"/>
        </w:rPr>
        <w:footnoteReference w:id="653"/>
      </w:r>
      <w:r>
        <w:rPr>
          <w:rFonts w:ascii="Amiri" w:hAnsi="Amiri" w:eastAsia="Amiri" w:cs="Amiri"/>
          <w:color w:val="111111"/>
          <w:sz w:val="28"/>
          <w:sz w:val="28"/>
          <w:szCs w:val="28"/>
          <w:rtl w:val="true"/>
          <w:lang w:bidi="ar-SA"/>
        </w:rPr>
        <w:t>إلى استشارته في أمورهم وتعرّف كيفيّة تدبير العساكر والحروب والمصالح الكلّية والجزئية منه في مواضع كثيرة تعلمها في هذا الكتاب وفي غيره؛ كرجوع عمر إلى رأيه في الخروج مع المسلمين إلى غزو الروم، وغير ذلك مما هو مشهور مأثور، وما أشار عليهم به من الآراء الكافلة بحسن التدبير و الإيالة الوافية بنظام الحركات المدنيّة، كما ستعلم إن شاء الله تعالى، وبالله التوفيق</w:t>
      </w:r>
      <w:r>
        <w:rPr>
          <w:rFonts w:eastAsia="Amiri" w:cs="Amiri" w:ascii="Amiri" w:hAnsi="Amiri"/>
          <w:color w:val="111111"/>
          <w:sz w:val="28"/>
          <w:szCs w:val="28"/>
          <w:rtl w:val="true"/>
          <w:lang w:bidi="ar-SA"/>
        </w:rPr>
        <w:t xml:space="preserve">. . </w:t>
      </w:r>
      <w:bookmarkStart w:id="115" w:name="pg8795_68944"/>
    </w:p>
    <w:p>
      <w:pPr>
        <w:pStyle w:val="Heading2"/>
        <w:numPr>
          <w:ilvl w:val="1"/>
          <w:numId w:val="1"/>
        </w:numPr>
        <w:rPr/>
      </w:pPr>
      <w:bookmarkStart w:id="116" w:name="__RefHeading___Toc3713146_653776707"/>
      <w:bookmarkStart w:id="117" w:name="_Toc35"/>
      <w:bookmarkEnd w:id="115"/>
      <w:bookmarkEnd w:id="116"/>
      <w:r>
        <w:rPr>
          <w:rtl w:val="true"/>
        </w:rPr>
        <w:t>الفصل الثالث</w:t>
      </w:r>
      <w:bookmarkEnd w:id="117"/>
    </w:p>
    <w:p>
      <w:pPr>
        <w:pStyle w:val="BookText"/>
        <w:rPr/>
      </w:pPr>
      <w:r>
        <w:rPr>
          <w:rFonts w:ascii="Amiri" w:hAnsi="Amiri" w:eastAsia="Amiri" w:cs="Amiri"/>
          <w:color w:val="111111"/>
          <w:sz w:val="28"/>
          <w:sz w:val="28"/>
          <w:szCs w:val="28"/>
          <w:rtl w:val="true"/>
          <w:lang w:bidi="ar-SA"/>
        </w:rPr>
        <w:t>في صدور الكرامات عنه</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عن الأمور الغيبيّة والنظر إما في إمكان ذلك، أو في سببه أو في وقوعه منه،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عليك أيّها الأخ المتلّقي لنفحات الله إذا ذُكر أنّ خليفةً من خلفاء الله أو وليّاً من أوليائه أخبر عن أمر سيكون مبشّراً به أو منذراً مما لا يفي بدركه فوتك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أن لا تبادر إلى التكذيب بأمثال ذلك وتستنكره، فإنك عند مراجعة عقلك وتصفّحك لأحوال نفسك، تجد كلّ ذلك ممكناً، وإليه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معرفة الأمور الغيبيّة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ممكنة، فوجب أن يكون في اليقظة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الإنسان كثيراً ما يرى في نومه شيئاً ويقع بعده إما صريح تلك الرؤيا، أو تعبيرها </w:t>
      </w:r>
      <w:r>
        <w:rPr>
          <w:rStyle w:val="FootnoteAnchor"/>
          <w:rtl w:val="true"/>
        </w:rPr>
        <w:footnoteReference w:id="654"/>
      </w:r>
      <w:r>
        <w:rPr>
          <w:rFonts w:ascii="Amiri" w:hAnsi="Amiri" w:eastAsia="Amiri" w:cs="Amiri"/>
          <w:color w:val="111111"/>
          <w:sz w:val="28"/>
          <w:sz w:val="28"/>
          <w:szCs w:val="28"/>
          <w:rtl w:val="true"/>
          <w:lang w:bidi="ar-SA"/>
        </w:rPr>
        <w:t>، وذلك يوضح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حق الرائي فظاهر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لم يرزق ذلك في حال النوم، فإنه يعلمه بالتواتر من أكثر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لما صح في حال النوم لم يمكن الجزم بامتناعه في حال اليقظة، فإن الناس لو لم يجرّبوا ذلك في حال النوم، لكان استبعادهم له في تلك الحال أشد من استبعادهم لوقوعه في حال اليقظة، فإن عند عدم التجربة لو قيل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الأولياء اجتهدوا في تلويح مفكراتهم الصافية حال ماهم إيقاظ في تحصيل حكم غيبي فعجزوا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واحداً من الكفار لما نام وصار كالميت حصل له ذلك الحكم، فلا بدّ أن تكذب ذلك وتستنكره لعدم حصوله مع كمال الحركة، وسلامة الحواس عن الغلط </w:t>
      </w:r>
      <w:r>
        <w:rPr>
          <w:rStyle w:val="FootnoteAnchor"/>
          <w:rtl w:val="true"/>
        </w:rPr>
        <w:footnoteReference w:id="655"/>
      </w:r>
      <w:r>
        <w:rPr>
          <w:rFonts w:ascii="Amiri" w:hAnsi="Amiri" w:eastAsia="Amiri" w:cs="Amiri"/>
          <w:color w:val="111111"/>
          <w:sz w:val="28"/>
          <w:sz w:val="28"/>
          <w:szCs w:val="28"/>
          <w:rtl w:val="true"/>
          <w:lang w:bidi="ar-SA"/>
        </w:rPr>
        <w:t>، وكمال العبادة وحصوله مع أضداد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بذلك أنه لما كان في حال النوم ممكناً كان في حال اليقظة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السبب في الاطلاع على الأمور الغيبية؛ فأما في حال النوم فهو أنه قد ثبت في العلم الإلهي أن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يَصْدُق عليها أنها كانت أو 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الله تعالى، وثبت أن النفس الإنسانية من شأنها الاتصال بجناب الله تعالى وإنما يعوقها عن ذلك استغراقها في تدبير البدن، فإذا حصل لها أدنى فراغ من ذلك كما في حال النوم وانغلقت عليها أبواب الحواسّ الظاهرة، رجعت بطباعها إلى الاتصال بالجناب المقدس، فينطبع فيها من الصور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هناك ما هو أليق بها من أحوالها، وأحوال ما يقرب منها من الأهل والولد وما يُهتمّ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المخيّلة التي من طباعها المحاكاة تحاكي تلك المعاني الكلية الحاصلة للنفس، وتمثلها بصورة جزئية ولحْظها </w:t>
      </w:r>
      <w:r>
        <w:rPr>
          <w:rStyle w:val="FootnoteAnchor"/>
          <w:rtl w:val="true"/>
        </w:rPr>
        <w:footnoteReference w:id="656"/>
      </w:r>
      <w:r>
        <w:rPr>
          <w:rFonts w:ascii="Amiri" w:hAnsi="Amiri" w:eastAsia="Amiri" w:cs="Amiri"/>
          <w:color w:val="111111"/>
          <w:sz w:val="28"/>
          <w:sz w:val="28"/>
          <w:szCs w:val="28"/>
          <w:rtl w:val="true"/>
          <w:lang w:bidi="ar-SA"/>
        </w:rPr>
        <w:t>إلى لوح الخيال الحافظ للصور، فتبقى تلك الصورة شاهدة للحس المشترك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كانت تلك الصور شديدة المناسبة لتلك المعاني بحيث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افتراق بينهما إلا في الكلية والجزئية، كانت الرؤيا غنيّة عن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المناسبة حاصلةً بوجه كمال إذا تُصُوّر المعنى بصورة ضده أو لازم من لوازمه أصبَح حينئذ إلى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ورجوع الفكر بالعكس من الصورة الخياليّة إلى المعنى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هناك مناسبة أصلاً، كانت الرؤيا أضغاث أحلام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حال اليقظة فالسبب في ذلك هو أن النفس الناطقة متى قويتْ وكانت وافيةً بضبط الجوانب المتجاذبة، ولم يكن اشتغالها بتدبير البدن عائقاً لها عن ملاحظة مباديها والاتصال بالحضرة لإلهية، وكانت متخيلة بحيث تقوى على استخلاص الحس المشترك وضبطه عن الحواس الظاهرة، فإن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إلى الجناب المقدس لاستعلام ما كان أو ما سيكون، أُفيضت عليها الصورُ الكليّة لتلك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النفس تستعين في ضبط تلك الأمور الكلية بالقوة المتخيّلة فتحاكي تلك المعاني بما يشبهها من الأمور المحسوسة، ثم تحطّه إلى خزانة الخيال فيصير شاهداً للحس، فربما سمع الإنسان كلاماً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منظوماً، وشاهدَ منظراً بهياً، يخاطبه بكلام فيما يحبّه من أحواله، فإن كان لا تفاوت بين تلك المعاني والصور إلا في الكلية والجزئية، كان ذلك وحْياً صريحاً، وإلهاماً، وإلا احتاج إلى التأويل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صدور الإخبار بالأمور الغيبية عنه، فستعلمها في مواضع كثيرة من هذا الكتاب إن شاء الله تعالى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ذلك علم ألهمه الله إياه، وأفاضه عليه؛ بل الرسول عليه السلام أخبره بوقائع جزئية من ذلك، وحينئذ لا يبقى بينه وبين غیره فرق في هذا المعنى، فإن الواحد منا لو أخبره الرسول عليه السلام بشيء من ذلك لكان له أن يحكي ما قال الرسول وإن وقع المخبَر به على وَفق قوله، ويدل على ذلك قوله بعد وصف الأتراك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النعال التي اصلق بها الجلد،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الحرير الأبيض، يعتبقون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يحبسون كرائم الخيل ويمنعونها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اشتداده، تضطمّ عليه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تنضم عليه ضلوع الصدر أي تشتمل على قلب يعيها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قال له بعض أصحابه في ذلك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هذا بعلم غيب، وإنما هو تعلُّمٌ من ذي علم، وإنما علم الغيب علم الساعة، وما عدّده الله سبحانه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عنده علمُ الساعة وينزِّل الغيثَ ويعْلَم ما في الأرحام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ذكر وأنثى، وقبيح وجميل، وشقيّ وسعيد، ومن يكون للنار حطباً، أو في الجنان للنبيين مرافقاً، فهذا علم الغيب الذي لا يعلمه أحد إلّا الله، وما سوى ذلك فعلْمٌ علّمه الله نبيّه صلى الله عليه وآله فعلّمنيه، ودعا لي بأن يعيَه،صدري، وتَضْطَمٌ عليه جوانحي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تصريح بأنه تعلّم من رسول الله صلی الله علیه و آله و سلم؛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ندّع أنه عليه السلام كان يعلّم الغيب؛ بل المدعى أنه كان لنفسه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القدسية استعدادٌ أن ينتقش بالأمور الغيبية عن إفاضة جود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بين علم الغيب الذي لا يعلمه إلا الله وبين ما أدّعيناه فإن المراد بعلم الغيب 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الذي لا يكون مستفاداً عن سبب يفيده، وذلك إنما يصدُق في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علم لذي علم عداه فهو مستفاد من جوده، إما بواسطة أو بغير واسطة فلا يكون علم غيب وإن كان اطلاعاً على أمر غيْبيّ لا يتأهّل للاطلاع عليه كلُ الناس؛ بل يختص بنفوس خصّت بعناية إلهية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عرفت ذلك ظهر أن كلامه عليه السلام صادقٌ مطابقٌ لما أردناه، فإنه نفى أن يكون ما قاله علم غيب؛ لأنه مستفاد من جود الله تعالى،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تعلّمٌ من ذي عِلم إشارةٌ إلى وساطة تعليم الرسول له وهو إعداد نفسه على طول الصُحبة بتعليمه وإرشاده له إلى كيفيّة السلوك، وأسباب التطويع والرياضة حتى استعد للانتقاش بالأمور الغيبية والإخبار عنها، وليس التعلم هو إيجاد العلم وإن كان أمراً قد يلزمه إيجاد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تعليم رسول الله صلى الله عليه وآله له لم يكن مجردَ توقيفه على الصور الجزئية؛ بل إعداد نفسه بالقوانين الكلية، ولو كانت الأمور التي تلقّاها عن الرسول عليه السلام صوراً جزئية لم يحتج إلى مثل دعائه في فهمه لها؛ فإن فهم الصور الجزئية أمر ممكن سهل في حق من له أدنى فَهم وإنما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الدعاء وإعداد الأذهان له بأنواع الإعدادات هو الأمور الكلية العامة للجزئيات وكيفيّة انشعابها عنها وتفريعها وتفصيلها، وأسباب تلك الأمور المعدّة لإدراكها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وآله ألْفَ باب من العِلْم فانفتح لي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وقول الرسول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 وأُعْطِي عليُّ جوامعَ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بالانفتاح؛ ليس إلا التفريع وانشعاب القوانين الكلّية عمّا هو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وبجوامع العلم ليس إلّا ضوابطه وقوانينه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دليل ظاهر على أن المعطى جوامع العلم ليس هو النبي؛ بل الذي أعطاه ذلك هو الذي أعطَى النَّبيَّ جوامعَ الكَلِم، 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التي عدّدها الله سبحانه فهي من الأمور الغيبية،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يعلمها أحدٌ إلّا الله تعالى،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w:t>
      </w:r>
      <w:r>
        <w:rPr>
          <w:rStyle w:val="FootnoteAnchor"/>
          <w:rtl w:val="true"/>
        </w:rPr>
        <w:footnoteReference w:id="661"/>
      </w:r>
      <w:r>
        <w:rPr>
          <w:rFonts w:ascii="Amiri" w:hAnsi="Amiri" w:eastAsia="Amiri" w:cs="Amiri"/>
          <w:color w:val="111111"/>
          <w:sz w:val="28"/>
          <w:sz w:val="28"/>
          <w:szCs w:val="28"/>
          <w:rtl w:val="true"/>
          <w:lang w:bidi="ar-SA"/>
        </w:rPr>
        <w:t>وهو محتمل للتخصيص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662"/>
      </w:r>
      <w:r>
        <w:rPr>
          <w:rFonts w:ascii="Amiri" w:hAnsi="Amiri" w:eastAsia="Amiri" w:cs="Amiri"/>
          <w:color w:val="111111"/>
          <w:sz w:val="28"/>
          <w:sz w:val="28"/>
          <w:szCs w:val="28"/>
          <w:rtl w:val="true"/>
          <w:lang w:bidi="ar-SA"/>
        </w:rPr>
        <w:t>وهذا الأمر واضح لا يحتاج العاقل في استكشافه إلى كَلَفه وسيجيء في أثناء الشرح ما يزيد ذلك وضوحاً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صدور الأفعال الخارقة للعادة عنه عليه السلام، والنظر أيضاً إما في إمكان ذلك وفي سببه أو في نفس وقوعه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إمكانه وأسبابه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 على من أيّده الله سبحانه لاستشراق أنواره إذا سمع أن وليّاً من الأولياء أتى بفعل ليس في وسع غيره من أبناء نوعه الإتيان بمثله كالإمساك عن الطعام المدة المديدة التي ليست في وسع أبناء نوعه، وكالتحريك أو الحركة الخارجة عن وسع مثله وكما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نشاهد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طُوفانات </w:t>
      </w:r>
      <w:r>
        <w:rPr>
          <w:rStyle w:val="FootnoteAnchor"/>
          <w:rtl w:val="true"/>
        </w:rPr>
        <w:footnoteReference w:id="663"/>
      </w:r>
      <w:r>
        <w:rPr>
          <w:rFonts w:ascii="IRNazanin" w:hAnsi="IRNazanin" w:eastAsia="IRNazanin"/>
          <w:color w:val="111111"/>
          <w:sz w:val="28"/>
          <w:sz w:val="28"/>
          <w:szCs w:val="28"/>
          <w:rtl w:val="true"/>
          <w:lang w:bidi="fa-IR"/>
        </w:rPr>
        <w:t xml:space="preserve">تقع باستدعائهم، وزلازل </w:t>
      </w:r>
      <w:r>
        <w:rPr>
          <w:rStyle w:val="FootnoteAnchor"/>
          <w:rtl w:val="true"/>
        </w:rPr>
        <w:footnoteReference w:id="664"/>
      </w:r>
      <w:r>
        <w:rPr>
          <w:rFonts w:ascii="IRNazanin" w:hAnsi="IRNazanin" w:eastAsia="IRNazanin"/>
          <w:color w:val="111111"/>
          <w:sz w:val="28"/>
          <w:sz w:val="28"/>
          <w:szCs w:val="28"/>
          <w:rtl w:val="true"/>
          <w:lang w:bidi="fa-IR"/>
        </w:rPr>
        <w:t xml:space="preserve">، واستنزال عقوبات وخَسْف بقوم </w:t>
      </w:r>
      <w:r>
        <w:rPr>
          <w:rStyle w:val="FootnoteAnchor"/>
          <w:rtl w:val="true"/>
        </w:rPr>
        <w:footnoteReference w:id="665"/>
      </w:r>
      <w:r>
        <w:rPr>
          <w:rFonts w:ascii="Amiri" w:hAnsi="Amiri" w:eastAsia="Amiri" w:cs="Amiri"/>
          <w:color w:val="111111"/>
          <w:sz w:val="28"/>
          <w:sz w:val="28"/>
          <w:szCs w:val="28"/>
          <w:rtl w:val="true"/>
          <w:lang w:bidi="ar-SA"/>
        </w:rPr>
        <w:t>حَقّ عليهم القول، واستشفاء المرضى، واستسقاء العطْشى وخضوع عُجْم الحيوانات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يبادر إلى التكذيب، فإنه عند الاعتبار تجد تلك الأمور ممكنةً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الإمساك عن القوت فتأمل إمكانه فينا؛ بل وجوده عند عروض عوارض غريبة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بدنية كالأمراض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نفسانية كالخوف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الإمساك في 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الأمراض البدنيّة، فإن القوى الطبيعية تشتغل بهضم المواد الرديئة عن تحريك المواد المحمودة، فتجد المواد المحمودة حينئذ محفوظة قليلة التحلّل، غنيّة عن طلب البدل لما يتحلّل، فربما انقطع الغذاء عن صاحبها مدة لو انقطع مثله عنه في غير حالته تلك عُشر تلك المدّة هَلك، وهو مع ذلك محفوظة الحياة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النفسانيّة، فإنه قد يعْرض بعروض الخوف للخائف سقوط الشهوة، وفساد الهضم، والغمّ عن الأفعال الطبيعية التي كان متمكّناً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قبل الخوف؛ لوقوف القوى الطبيعية عن أفعالها بسبب اشتغال النفس بما أغمَّها عن الالتفات إلى تدبّر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إمكان ذلك بسبب العَوارض الغريبة، فاعلم أن سبب تحقّقه في حقّ العارف هو توجّه نفسه بالكلّية إلى عالم القدس المستلزم تشبّع القوى البدنيّة لها، وذلك أن النفس المطمئنة إذا راضت القُوى البدنية انجذبتْ القوى خلْفَها في مهمّاتها التي تنزعج إليها، واشتداد ذلك الانجذاب بشدة الجذْب، فإذا اشتد الاشتغال عن الجهة المولَّى عنها، وقفت الأفعال الطبيعيّة المتعلقة بالقوّة النباتية، فلم يكن من التحليل إلا دون ما يكون في حال المرض؛ لاختصاص المرض في بعض بما يقتضي الاحتياج إلى الغذاء؛ كتحلّل رطوبات البدن بسبب عروض الحرارة الغريبة المسماة بسوء المزاج الحار؛ لأن الغذاء إنما يكون لسدِّ بدلِ ما يتحلّل من تلك الرطوبات، وشدة الحاجة إلى الغذاء إنما يكون بحسب كثرة التحليل وكقصور القوى البدنية بسبب المرض المضاد له، وإنما الحاجة إلى حفظ تلك الرطوبات لحفظ تلك القوى؛ إذ كانت مادّة الحرارة الغريزيّة المقتضية لتعادل الأركان الذي لا تقوم تلك القوى إلا معه وشدة الحاجة إلى ما يحفظ تلك القوى إنما هي بحسب شدة فتورها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بأمر يوجب الاستغناء عن الغذاء؛ وهو سكون البدن عند إعراض القوى البدنية عن أفعالها حال متابعتها للنفس، وانجذابها خلفها حال توجّهها إلى الجناب المقدس وتطعّمها بلذة معارفة الحق، وإليه الإشارة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كأحدكم أبيت عند ربي يطعمني ويسقيني وإذا عرفت ذلك ظهر أن المرض وإن اقتضى الإمساك الخارق للعادة، إلا أن العرفان بذلك الاقتضاء أولى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القدرة على الحركة التي تخرج من وسع مثله، فهي أيضاً 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علمت أن مبدأ القوى البدنية هو الروح الحيواني، فالعوارض التي تعرض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تقتضي انقباض الروح </w:t>
      </w:r>
    </w:p>
    <w:p>
      <w:pPr>
        <w:pStyle w:val="BookText"/>
        <w:rPr/>
      </w:pPr>
      <w:r>
        <w:rPr>
          <w:rFonts w:ascii="Amiri" w:hAnsi="Amiri" w:eastAsia="Amiri" w:cs="Amiri"/>
          <w:color w:val="111111"/>
          <w:sz w:val="28"/>
          <w:sz w:val="28"/>
          <w:szCs w:val="28"/>
          <w:rtl w:val="true"/>
          <w:lang w:bidi="ar-SA"/>
        </w:rPr>
        <w:t>بحركةٍ إلى داخل؛ كالخوف والحزن، وذلك يقتضي انحطاط القوة وسقوطها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تقتضي حركة إلى خارج كالغضب، وانبساطاً معتدلاً؛ كالفرح المطْرِب، والانتشاء المعتدل، وذلك يقتضي ازدياد القوة ونشاطها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فاعلم أنه لمّا كان فرح العارف ببهجة الحقِّ أتمّ وأعظم من فرح من </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غاشية، وهي ما يغشى الإنسان أي يغطيه ويكتنفه وسمّيت القيامة غاشية؛ لأنها تغشى الخلق بإفزاعها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 بما عداها وكانت الغواشي التي تغشاه وتحركه اعتزازاً بالحق وحميّة ربانيّة أعظم مما يعرض لغيره، لا جَرم كان اقتداره على حركة غير مقدورة لغيره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في الأمور الباقية فهو أنه قد ثبت في غير هذا الموضع أن تعلّق النفس بالبدن ليس تعلق انطباع فيه، وإنما هو على وجه أنها مدبّرة له مع تجرده ثم إن الهيئات النفسانية قد تكون مبادىء لحدوث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أما أولاً، فلأنك تشاهد إنساناً يمشي على جذع ممدود على الأرض، ويتصرف عليه كيف شاء، ولو عرض ذلك الجذع بعينه على جدار عال لوجدته عند المشي عليه راجفاً </w:t>
      </w:r>
      <w:r>
        <w:rPr>
          <w:rStyle w:val="FootnoteAnchor"/>
          <w:rtl w:val="true"/>
        </w:rPr>
        <w:footnoteReference w:id="667"/>
      </w:r>
      <w:r>
        <w:rPr>
          <w:rFonts w:ascii="Amiri" w:hAnsi="Amiri" w:eastAsia="Amiri" w:cs="Amiri"/>
          <w:color w:val="111111"/>
          <w:sz w:val="28"/>
          <w:sz w:val="28"/>
          <w:szCs w:val="28"/>
          <w:rtl w:val="true"/>
          <w:lang w:bidi="ar-SA"/>
        </w:rPr>
        <w:t>متزلزلاً يواعده ويهمّه بالسقوط مرة بعد أخرى؛ لتصوّره وانفعال بدنه عن وجهه حتى ربما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الأمزجة تتغير عن العوارض النفسانية كثيراً، كالغضب والخوف والحرمان والفرح وغير ذلك، وهو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فلأن توهّم المرض والصحة قد يوجب ذلك، هو أيضاً ضروري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الأمزجة قابلةً لهذه الانفعالات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هذه الأحوال النفسانية، فلا مانع لبعض النفوس خاصّية لأجلها تتمكن من التصرّف في عنصر هذا العالم بحيث يكون لنسبتها إلى كلية العناصر كنسبة أنفسنا إلى أبداننا فيكون لها حينئذ تأثير في إعداد المواد العنصرية لأن يُغَاصَ عليها صورُ الأمور الغريبة التي تخرج عن وسْع مثلها، فإذا انضمّتْ إلى ذلك الرياضات فانكسرت سَوْرة الشهوة </w:t>
      </w:r>
      <w:r>
        <w:rPr>
          <w:rStyle w:val="FootnoteAnchor"/>
          <w:rtl w:val="true"/>
        </w:rPr>
        <w:footnoteReference w:id="6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وبقيتا أسيرتين في يد القوة العاقلة، فلا شك أنها حينئذ تكون أقوى على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عيب المزاج الأصلي، أو عيب مزاج طارىء غير مكتسب، أو بحسب الكسب والاجتهاد في الرياضة، وتصفية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يكون بحسب المزاج الأصلي فذو المعجزات من الأنبياء والكرامات من الأولياء فإن انضم إليها الاجتهاد في الرياضة، بلغت الغاية القصوى في ذلك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تغلب على مِزاج من له هذه الخاصّية أن يستعملها في طرف الشر، وفي الأمور الخبيثة، ولا يزكي نفسه كالساحر فيمنعه خبثه عن الترقي إلى درجة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الشرط الأول للنبوة أن يكون الشخص مأموراً من السماء بإصلاح النوع، ثم من لواحق مرتبة الأنبياء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يستغنوا في أكثر علومهم عن معلّم بشري؛ بل تحصل لهم بحسب قواهم الحدْسية القدْسية الشريفة البالغة، وشدة اتصال نفوسهم بالحق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هيولى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والهيولى لا تكون أبداً بغير صورة إلا في التحليل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لا تكون إلا في هيولى مع بعض الاستثناءات كالله والنفس قبل حلولها في الجسد وبعد مفارقتها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الهيولى مستعدة أن تكون أي شيء حسب الصورة التي تحلّ فيها، ويعبر عن هذا بأن الهيولي تكون في أي شيء بالقوة، فإذا حلت بها صورة معينة أصبحت شيئاً معيناً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ص </w:t>
      </w:r>
      <w:r>
        <w:rPr>
          <w:rFonts w:eastAsia="Amiri" w:cs="Amiri" w:ascii="Amiri" w:hAnsi="Amiri"/>
          <w:color w:val="111111"/>
          <w:sz w:val="28"/>
          <w:szCs w:val="28"/>
          <w:lang w:bidi="ar-SA"/>
        </w:rPr>
        <w:t>1933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طوعاً لما أرادوا من الأمور العجيبة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الخارقة للعادة كالخسْف والتحريكات والتسكينات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يتمكنوا من الاخبار عن المغيبات والأمور الجزئية الواقعة في الماضي أو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الأول هو العمدة في تمييز درجة الأنبياء عن غيرهم، ولا شك أن اختصاصهم به إنما هو لشدة اتصالهم، فإذن هم أشد اتصالاً بالمبدأ الأول، وأكمل قوة من غيرهم، ولكنّ اختلاف مراتبهم عائدٌ أيضاً إلى تفاوت نفوسهم في قربها من المبدأ، أو اتصالها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باقي الخصال فقد يشاركهم فيه الأولياء، ويجتمع فيهم، وإلى هذا المعنى أشار النبي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أمتي كأنبياء بني إسرائيل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ولأبي نعيم بسند ضعيف عن 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 درجة النبوة أهل العلم والجهاد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نقله جازماً بأنه حديث مرفوع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الفوائد المجموعة في الأحاديث الموضوعة للشوكاني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علماء أمتي كأنبياء بني إسرائيل قال ابن حجر والزركشي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أصل له وروي بسند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 درجة النبوة أهل العلم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التفاوت بين المعجزة والكرامة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الكرامة، فموقوفة على الولي ويكون كتمانها واجباً عليه وإن أراد إظهارها وإشاعتها زالت وبطلت وفي بعض الأوقات يعجز عن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بصائر ذوي التمييز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 الأعلى للشئون الإسلامية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يرجع إلى أن الخصال 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إن صدرت عمن له الشرط الأول 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صدرت عن غيرهم كانت في حقه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هذه المباحث بُني على مقدماتٍ وأصول ليس هذا موضع ذكرها، فليطلب ذلك من مظانّها،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الفعل الخارق عند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الطريق إلى ذلك هو النقل، وقد نقل عنه ذلك في صور ثبت بعضها بحسب التواتر </w:t>
      </w:r>
      <w:r>
        <w:rPr>
          <w:rStyle w:val="FootnoteAnchor"/>
          <w:rtl w:val="true"/>
        </w:rPr>
        <w:footnoteReference w:id="671"/>
      </w:r>
      <w:r>
        <w:rPr>
          <w:rFonts w:ascii="IRNazanin" w:hAnsi="IRNazanin" w:eastAsia="IRNazanin"/>
          <w:color w:val="111111"/>
          <w:sz w:val="28"/>
          <w:sz w:val="28"/>
          <w:szCs w:val="28"/>
          <w:rtl w:val="true"/>
          <w:lang w:bidi="fa-IR"/>
        </w:rPr>
        <w:t xml:space="preserve">، وبعضها بخبر الآحاد </w:t>
      </w:r>
      <w:r>
        <w:rPr>
          <w:rStyle w:val="FootnoteAnchor"/>
          <w:rtl w:val="true"/>
        </w:rPr>
        <w:footnoteReference w:id="672"/>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الأمور الخارقة المنقولة عنه بحسب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لبابِ خيْبر لمّا انتهى إليه، وكان من صخرة واحدة يعجز الجماعة عن تحريكه، وروي في كيفية حاله في ذلك أنه لما اقتلعه وجَابَهُ </w:t>
      </w:r>
      <w:r>
        <w:rPr>
          <w:rStyle w:val="FootnoteAnchor"/>
          <w:rtl w:val="true"/>
        </w:rPr>
        <w:footnoteReference w:id="673"/>
      </w:r>
      <w:r>
        <w:rPr>
          <w:rFonts w:ascii="Amiri" w:hAnsi="Amiri" w:eastAsia="Amiri" w:cs="Amiri"/>
          <w:color w:val="111111"/>
          <w:sz w:val="28"/>
          <w:sz w:val="28"/>
          <w:szCs w:val="28"/>
          <w:rtl w:val="true"/>
          <w:lang w:bidi="ar-SA"/>
        </w:rPr>
        <w:t>أذرعاً، واجتمع عليه سبعون رجلاً، وكان جهدهم أن أعادوه إلى مكانه، 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باب خيبر وجعلته مخبأً لي، وقاتلت القوم، فلما أخزاهم الله، وضعت الباب على خصمهم طريقاً، ثم رميتُ به في خندقهم،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يا أمير المؤمنين منه ثقلاً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مثل جُنتّي التي في يدي في غير ذلك المقام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ذلك لم يصدر عن قوة بدنيّة وإلا لقدر على ذلك من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أقوى صورة منه، ولذلك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قلعتُ باب خيبر بقوة جسدانية؛ ولكن قلعته بقوة ربانية </w:t>
      </w:r>
      <w:r>
        <w:rPr>
          <w:rStyle w:val="FootnoteAnchor"/>
          <w:rtl w:val="true"/>
        </w:rPr>
        <w:footnoteReference w:id="674"/>
      </w:r>
      <w:r>
        <w:rPr>
          <w:rFonts w:ascii="Amiri" w:hAnsi="Amiri" w:eastAsia="Amiri" w:cs="Amiri"/>
          <w:color w:val="111111"/>
          <w:sz w:val="28"/>
          <w:sz w:val="28"/>
          <w:szCs w:val="28"/>
          <w:rtl w:val="true"/>
          <w:lang w:bidi="ar-SA"/>
        </w:rPr>
        <w:t>، وللشعراء في هذه الآية أشعار كثيرة، والقصة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القدر يكفينا في بيان فضائله عليه السلام، وعليك في باقي الأمور المنقولة عنه في ذلك بالكتب المصنّفة في بيان معجزات الأنبياء، وكرامات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اجتهد بنو أمية </w:t>
      </w:r>
      <w:r>
        <w:rPr>
          <w:rStyle w:val="FootnoteAnchor"/>
          <w:rtl w:val="true"/>
        </w:rPr>
        <w:footnoteReference w:id="675"/>
      </w:r>
      <w:r>
        <w:rPr>
          <w:rFonts w:ascii="Amiri" w:hAnsi="Amiri" w:eastAsia="Amiri" w:cs="Amiri"/>
          <w:color w:val="111111"/>
          <w:sz w:val="28"/>
          <w:sz w:val="28"/>
          <w:szCs w:val="28"/>
          <w:rtl w:val="true"/>
          <w:lang w:bidi="ar-SA"/>
        </w:rPr>
        <w:t>في إخفاء فضائله، وإطفاء نوره بالتحريف، ووضع المعايب والمثالب حتى سبّوه على جميع المنابر، ومنعوا أن يُروى حديث يتضمّن له فضيلة وأن يُسمى باسمه أحد، فلم يزدد بذلك الإخفاء إلا ظهوراً، ولم يُثمر ذلك الإطفاء إلا نوراً، وَيَأْبَى اللَّهُ إِلَّا أَنْ يُتِمَّ نُورَهُ وَلَوْ كَرِهَ الْكَافِرُونَ</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وكان مولده عليه السّلام قبل ظهور دعوة النبي صلی الله علیه و آله و سلم بثلاث عشرة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 عشرة سنة، وقيل عشر سنين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ليلةَ الجمعة لثلاث عشرة ليلة بقين من شهر رمضان من 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أربعين من هجرة الرسول صلی الله علیه و آله و سلم بجامع الكوفة، وهو ابن ثلاث وستين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أردنا من هذه المقدمة لنشرَع بعدها في تقرير المطالب وقبله بذكر نسب السيد الرضيّ رضي الله عنه ونبيّن ما عساه يشكل من لفظه في خطبة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نسبه فهو سيد الشريف رضيّ الدين ذو الحسبين محمد بن الطاهر ذي 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أحمد الحسين بن موسى بن محمد بن موسى بن إبراهيم بن موسى بن موسى بن جعفر بن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بذي الحسَبيْن؛ لاجتماع أصله الفاخر الذي هو منبع الحسب مع فضيلة نفسه وكمالها بالعلم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ببغداد سنة تسع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المحرم سنة ست وأربعمائه بالكرخ من بغداد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مع أخيه المرتضى في جوار جده الحسين عليه السلام</w:t>
      </w:r>
      <w:r>
        <w:rPr>
          <w:rFonts w:eastAsia="Amiri" w:cs="Amiri" w:ascii="Amiri" w:hAnsi="Amiri"/>
          <w:color w:val="111111"/>
          <w:sz w:val="28"/>
          <w:szCs w:val="28"/>
          <w:rtl w:val="true"/>
          <w:lang w:bidi="ar-SA"/>
        </w:rPr>
        <w:t xml:space="preserve">. </w:t>
      </w:r>
      <w:bookmarkStart w:id="118" w:name="pg8795_68972"/>
    </w:p>
    <w:p>
      <w:pPr>
        <w:pStyle w:val="Heading2"/>
        <w:numPr>
          <w:ilvl w:val="1"/>
          <w:numId w:val="1"/>
        </w:numPr>
        <w:rPr/>
      </w:pPr>
      <w:bookmarkStart w:id="119" w:name="__RefHeading___Toc3713148_653776707"/>
      <w:bookmarkStart w:id="120" w:name="_Toc36"/>
      <w:bookmarkEnd w:id="118"/>
      <w:bookmarkEnd w:id="119"/>
      <w:r>
        <w:rPr>
          <w:rtl w:val="true"/>
        </w:rPr>
        <w:t>فهارس الكتاب</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أقوال الإمام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الأبيات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أنصاف الأبيات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المراجع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795_68976"/>
      <w:bookmarkStart w:id="122" w:name="pg8795_68976"/>
      <w:bookmarkEnd w:id="122"/>
    </w:p>
    <w:p>
      <w:pPr>
        <w:pStyle w:val="Heading2"/>
        <w:numPr>
          <w:ilvl w:val="1"/>
          <w:numId w:val="1"/>
        </w:numPr>
        <w:rPr/>
      </w:pPr>
      <w:bookmarkStart w:id="123" w:name="pg8795_68976"/>
      <w:bookmarkStart w:id="124" w:name="__RefHeading___Toc3713150_653776707"/>
      <w:bookmarkStart w:id="125" w:name="_Toc37"/>
      <w:bookmarkEnd w:id="123"/>
      <w:bookmarkEnd w:id="124"/>
      <w:r>
        <w:rPr>
          <w:rtl w:val="true"/>
        </w:rPr>
        <w:t>فهرس الآيات القرآنية</w:t>
      </w:r>
      <w:bookmarkEnd w:id="125"/>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134:81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26" w:name="pg8795_68980"/>
    </w:p>
    <w:p>
      <w:pPr>
        <w:pStyle w:val="Heading2"/>
        <w:numPr>
          <w:ilvl w:val="1"/>
          <w:numId w:val="1"/>
        </w:numPr>
        <w:rPr/>
      </w:pPr>
      <w:bookmarkStart w:id="127" w:name="__RefHeading___Toc3713152_653776707"/>
      <w:bookmarkStart w:id="128" w:name="_Toc38"/>
      <w:bookmarkEnd w:id="126"/>
      <w:bookmarkEnd w:id="127"/>
      <w:r>
        <w:rPr>
          <w:rtl w:val="true"/>
        </w:rPr>
        <w:t>فهرس الأحاديث النبوية</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ظلمات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استر عوراتنا وآمن روعاتنا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هيِّنون ليِّنون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وخضراء الدمن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المؤمن كمثل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أنصر أخاك ظالماً أو مظلوماً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أحد بعد أبي طالب أبرّ لي منها، وإنما البستها قميص لتكسي من حلل الجنة وإنما اضطجعت معها لتأمن من ضغطه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تقول فيك طوائف أمتي ما قالت النصارى في عيسى لقلت</w:t>
      </w:r>
    </w:p>
    <w:p>
      <w:pPr>
        <w:pStyle w:val="BookText"/>
        <w:rPr/>
      </w:pPr>
      <w:r>
        <w:rPr>
          <w:rFonts w:ascii="Amiri" w:hAnsi="Amiri" w:eastAsia="Amiri" w:cs="Amiri"/>
          <w:color w:val="111111"/>
          <w:sz w:val="28"/>
          <w:sz w:val="28"/>
          <w:szCs w:val="28"/>
          <w:rtl w:val="true"/>
          <w:lang w:bidi="ar-SA"/>
        </w:rPr>
        <w:t xml:space="preserve">اليوم فيك مقالاً لا تمر بعده بملأ منهم إلا أخذوا التراب من تحت قدميك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اجعلها أذن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أدر الحق مع علي حيث 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جوامع الكلم وأعطي علمي جوامع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النحل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نعوذ بك من وعثاء السفر وكآبة المنقلب والحور بعد الكور</w:t>
      </w:r>
    </w:p>
    <w:p>
      <w:pPr>
        <w:pStyle w:val="BookText"/>
        <w:rPr/>
      </w:pPr>
      <w:r>
        <w:rPr>
          <w:rFonts w:ascii="IRNazanin" w:hAnsi="IRNazanin" w:eastAsia="IRNazanin"/>
          <w:color w:val="111111"/>
          <w:sz w:val="28"/>
          <w:sz w:val="28"/>
          <w:szCs w:val="28"/>
          <w:rtl w:val="true"/>
          <w:lang w:bidi="fa-IR"/>
        </w:rPr>
        <w:t xml:space="preserve">وسوء المنظر من الأهل والمال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تسمع ما أسمع وترى ما أرى إلا أنك لست بنبي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129" w:name="pg8795_68984"/>
    </w:p>
    <w:p>
      <w:pPr>
        <w:pStyle w:val="Heading2"/>
        <w:numPr>
          <w:ilvl w:val="1"/>
          <w:numId w:val="1"/>
        </w:numPr>
        <w:rPr/>
      </w:pPr>
      <w:bookmarkStart w:id="130" w:name="__RefHeading___Toc3713154_653776707"/>
      <w:bookmarkStart w:id="131" w:name="_Toc39"/>
      <w:bookmarkEnd w:id="129"/>
      <w:bookmarkEnd w:id="130"/>
      <w:r>
        <w:rPr>
          <w:rtl w:val="true"/>
        </w:rPr>
        <w:t>من أقوال الإمام علي كرم الله وجهه</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لأغزون قريشاً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عن ربه معذراً، ونصح لأمته مبذراً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 خبَّاط،جهالات عاس ركّاب عشوات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الوفاق نفاق وكثرة الخلاف 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عهدكم شقاق، ودينكم نفاق، وماؤكم زعاق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لاحم صدوع انفراجها ولاءم بينها وبين أزواجها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غير مفقود الإنعام ولا مكافا الإفضال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 بجولة ودنا بطوله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أولها عناء، وآخرها فناء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لا تهدم أركانه وعز لا تهزم أعوانه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بمجسدكم هذا كجوجؤ 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أراهم قوماً كأن وجوههم المجانّ المطرَّقة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أداريكم كما تدارى البكار العَمِدة والثياب المتداعية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له إمرة كلعقة الكلب أنفه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الأمر ينزل من السماء إلى الأرض كقطر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بك يا كوفة تمدين مدّ الأديم العكاظي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اختاره من شجرة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نيام فإذا ماتوا انتبهوا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حبل الله المتين وفيه ربيع القلب، وينابيع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 انفجرتم عن السرار وُقِر سمعٌ لا يفقه الواعية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غير مقنوط من رحمته، ولا مخلوّ من نعمته ولا مأيوس من مغفرته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هانت على ربها فخلط حلالها بحرامها، وخيرها بشرها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أشنق لها خرم، وإن أسلس لها تقحَّم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امرىء ما بحسنه المرء عدو لما جهله الجزع أتعب من الصبر، تخففوا تلحقوا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 نحكمّ الرجال، وإنما حكَّمنا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أمرت به لكنت قاتلاً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أفأمرهم الله بالاختلاف فأطاعوه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سجود لا يركعون، ومنهم ركوع لا يسجدون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المسلم البريء من الخيانة ينتظر إحدى الحنسيين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الدنيا قد أدبرت وأذنت بوداع، وإن الآخرة قد أقبلت وأشرقت باطلاع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الإمرة البرة فيعمل فيها التقي، وأما الإمرة الفاجرة فيتمتع فيها الشقي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والمال يعسوب الفجار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 ما عبدتك خوفاً من عقابك، ولا رغبة في ثوابك، ولكن وجدتك أهلا</w:t>
      </w:r>
    </w:p>
    <w:p>
      <w:pPr>
        <w:pStyle w:val="BookText"/>
        <w:rPr/>
      </w:pPr>
      <w:r>
        <w:rPr>
          <w:rFonts w:ascii="Amiri" w:hAnsi="Amiri" w:eastAsia="Amiri" w:cs="Amiri"/>
          <w:color w:val="111111"/>
          <w:sz w:val="28"/>
          <w:sz w:val="28"/>
          <w:szCs w:val="28"/>
          <w:rtl w:val="true"/>
          <w:lang w:bidi="ar-SA"/>
        </w:rPr>
        <w:t xml:space="preserve">للعبادة فعبدك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بطونكم مقبرة للحيوان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رسول الله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يفتح ألف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كأحدكم أبيت عند ربي يطعمني ويسقيني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32" w:name="pg8795_68988"/>
    </w:p>
    <w:p>
      <w:pPr>
        <w:pStyle w:val="Heading2"/>
        <w:numPr>
          <w:ilvl w:val="1"/>
          <w:numId w:val="1"/>
        </w:numPr>
        <w:rPr/>
      </w:pPr>
      <w:bookmarkStart w:id="133" w:name="__RefHeading___Toc3713156_653776707"/>
      <w:bookmarkStart w:id="134" w:name="_Toc40"/>
      <w:bookmarkEnd w:id="132"/>
      <w:bookmarkEnd w:id="133"/>
      <w:r>
        <w:rPr>
          <w:rtl w:val="true"/>
        </w:rPr>
        <w:t>فهرس الأمثال</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القوس باريها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كالرقم على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كالحادي وليس له 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يجمع السيفين في غمد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يطاع بقصير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أنفى للقتل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795_68992"/>
      <w:bookmarkStart w:id="136" w:name="pg8795_68992"/>
      <w:bookmarkEnd w:id="136"/>
    </w:p>
    <w:p>
      <w:pPr>
        <w:pStyle w:val="Heading2"/>
        <w:numPr>
          <w:ilvl w:val="1"/>
          <w:numId w:val="1"/>
        </w:numPr>
        <w:rPr/>
      </w:pPr>
      <w:bookmarkStart w:id="137" w:name="pg8795_68992"/>
      <w:bookmarkStart w:id="138" w:name="__RefHeading___Toc3713158_653776707"/>
      <w:bookmarkStart w:id="139" w:name="_Toc41"/>
      <w:bookmarkEnd w:id="137"/>
      <w:bookmarkEnd w:id="138"/>
      <w:r>
        <w:rPr>
          <w:rtl w:val="true"/>
        </w:rPr>
        <w:t>فهرس الأبيات</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 تسقني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الرفاء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يبيت بمنجاة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الفراريج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الأعجم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وكأن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واستبدت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وكأن معمر 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الصنوبري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وفير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الرفاء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إذا ما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من القاصرات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فان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w:t>
      </w:r>
      <w:r>
        <w:rPr>
          <w:rFonts w:eastAsia="IRNazanin" w:cs="IRNazanin"/>
          <w:color w:val="111111"/>
          <w:sz w:val="28"/>
          <w:szCs w:val="28"/>
          <w:rtl w:val="true"/>
          <w:lang w:bidi="fa-IR"/>
        </w:rPr>
        <w:t xml:space="preserve">... -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لا تعجبوا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كأن بصاص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كأنما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تقصي السفين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کرع </w:t>
      </w:r>
      <w:r>
        <w:rPr>
          <w:rFonts w:eastAsia="IRNazanin" w:cs="IRNazanin"/>
          <w:color w:val="111111"/>
          <w:sz w:val="28"/>
          <w:szCs w:val="28"/>
          <w:rtl w:val="true"/>
          <w:lang w:bidi="fa-IR"/>
        </w:rPr>
        <w:t xml:space="preserve">... -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قد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فكأن أجرام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وإن 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فإن 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كان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إن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كان بالبيض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فمنظرها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 ... </w:t>
      </w:r>
      <w:r>
        <w:rPr>
          <w:rFonts w:eastAsia="IRNazanin" w:cs="IRNazanin"/>
          <w:color w:val="111111"/>
          <w:sz w:val="28"/>
          <w:szCs w:val="28"/>
          <w:lang w:bidi="fa-IR"/>
        </w:rPr>
        <w:t>126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الخليع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لا كان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إذا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ومضطلع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فمشغوف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كفي بجسمي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 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 اللينة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قاسی </w:t>
      </w:r>
      <w:r>
        <w:rPr>
          <w:rFonts w:eastAsia="IRNazanin" w:cs="IRNazanin"/>
          <w:color w:val="111111"/>
          <w:sz w:val="28"/>
          <w:szCs w:val="28"/>
          <w:rtl w:val="true"/>
          <w:lang w:bidi="fa-IR"/>
        </w:rPr>
        <w:t xml:space="preserve">... -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الصلتان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40" w:name="pg8795_68999"/>
    </w:p>
    <w:p>
      <w:pPr>
        <w:pStyle w:val="Heading2"/>
        <w:numPr>
          <w:ilvl w:val="1"/>
          <w:numId w:val="1"/>
        </w:numPr>
        <w:rPr/>
      </w:pPr>
      <w:bookmarkStart w:id="141" w:name="__RefHeading___Toc3713160_653776707"/>
      <w:bookmarkStart w:id="142" w:name="_Toc42"/>
      <w:bookmarkEnd w:id="140"/>
      <w:bookmarkEnd w:id="141"/>
      <w:r>
        <w:rPr>
          <w:rtl w:val="true"/>
        </w:rPr>
        <w:t>فهرس أنصاف الأبيات</w:t>
      </w:r>
      <w:bookmarkEnd w:id="142"/>
    </w:p>
    <w:p>
      <w:pPr>
        <w:pStyle w:val="BookText"/>
        <w:rPr/>
      </w:pPr>
      <w:r>
        <w:rPr>
          <w:rFonts w:ascii="Amiri" w:hAnsi="Amiri" w:eastAsia="Amiri" w:cs="Amiri"/>
          <w:color w:val="111111"/>
          <w:sz w:val="28"/>
          <w:sz w:val="28"/>
          <w:szCs w:val="28"/>
          <w:rtl w:val="true"/>
          <w:lang w:bidi="ar-SA"/>
        </w:rPr>
        <w:t xml:space="preserve">أيا من رمى قلبي بسهم فأنفذا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إذا أصبحت بيد الشمال زمامها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أريقك أم ماء الغمامة أم حمز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المیتني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رمتني بسهم ريشه الكحل لم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كأنها فضة قد مسها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لدي أسد شاكي السلاح مقذف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ليت عينيه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وإذا المنية انشبت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وسالت بأعناق المطي الأباطح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الطثرية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شئت أن أبكي دماً لبكيته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8795_69003"/>
      <w:bookmarkStart w:id="144" w:name="pg8795_69003"/>
      <w:bookmarkEnd w:id="144"/>
    </w:p>
    <w:p>
      <w:pPr>
        <w:pStyle w:val="Heading2"/>
        <w:numPr>
          <w:ilvl w:val="1"/>
          <w:numId w:val="1"/>
        </w:numPr>
        <w:rPr/>
      </w:pPr>
      <w:bookmarkStart w:id="145" w:name="pg8795_69003"/>
      <w:bookmarkStart w:id="146" w:name="__RefHeading___Toc3713162_653776707"/>
      <w:bookmarkStart w:id="147" w:name="_Toc43"/>
      <w:bookmarkEnd w:id="145"/>
      <w:bookmarkEnd w:id="146"/>
      <w:r>
        <w:rPr>
          <w:rtl w:val="true"/>
        </w:rPr>
        <w:t>فهرس الأعلام</w:t>
      </w:r>
      <w:bookmarkEnd w:id="147"/>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الأخفش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السطوحي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الجبار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القهر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الخرشب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044</w:t>
      </w:r>
    </w:p>
    <w:p>
      <w:pPr>
        <w:pStyle w:val="BookText"/>
        <w:rPr/>
      </w:pPr>
      <w:r>
        <w:rPr>
          <w:rFonts w:ascii="Amiri" w:hAnsi="Amiri" w:eastAsia="Amiri" w:cs="Amiri"/>
          <w:color w:val="111111"/>
          <w:sz w:val="28"/>
          <w:sz w:val="28"/>
          <w:szCs w:val="28"/>
          <w:rtl w:val="true"/>
          <w:lang w:bidi="ar-SA"/>
        </w:rPr>
        <w:t>محمد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النحاس</w:t>
      </w:r>
    </w:p>
    <w:p>
      <w:pPr>
        <w:pStyle w:val="BookText"/>
        <w:rPr/>
      </w:pPr>
      <w:r>
        <w:rPr>
          <w:rFonts w:ascii="Amiri" w:hAnsi="Amiri" w:eastAsia="Amiri" w:cs="Amiri"/>
          <w:color w:val="111111"/>
          <w:sz w:val="28"/>
          <w:sz w:val="28"/>
          <w:szCs w:val="28"/>
          <w:rtl w:val="true"/>
          <w:lang w:bidi="ar-SA"/>
        </w:rPr>
        <w:t>نصير الدين الطوسي</w:t>
      </w:r>
    </w:p>
    <w:p>
      <w:pPr>
        <w:pStyle w:val="BookText"/>
        <w:rPr/>
      </w:pP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فهرس اللغة</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اعرج به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الأقضية والأقدار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الأديم العكاظي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اشنق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الأرصاد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انحسم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استمرار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البكار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تضطم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الثواقب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حؤحؤ</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الحور بعد الكور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خباط</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ذيول الظلام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الرصدة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سحنه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الصبوح</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عشوات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الغبوق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القاصرات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الكزازه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لوثه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مبددا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الأقصى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المجمل والمؤول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مؤقتة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معقود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المتجريز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المحافل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الهذر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يحزنه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48" w:name="pg8795_69015"/>
    </w:p>
    <w:p>
      <w:pPr>
        <w:pStyle w:val="Heading2"/>
        <w:numPr>
          <w:ilvl w:val="1"/>
          <w:numId w:val="1"/>
        </w:numPr>
        <w:rPr/>
      </w:pPr>
      <w:bookmarkStart w:id="149" w:name="__RefHeading___Toc3713164_653776707"/>
      <w:bookmarkStart w:id="150" w:name="_Toc44"/>
      <w:bookmarkEnd w:id="148"/>
      <w:bookmarkEnd w:id="149"/>
      <w:r>
        <w:rPr>
          <w:rtl w:val="true"/>
        </w:rPr>
        <w:t>مصطلحات لغوية</w:t>
      </w:r>
      <w:bookmarkEnd w:id="150"/>
    </w:p>
    <w:p>
      <w:pPr>
        <w:pStyle w:val="BookText"/>
        <w:rPr/>
      </w:pPr>
      <w:r>
        <w:rPr>
          <w:rFonts w:ascii="IRNazanin" w:hAnsi="IRNazanin" w:eastAsia="IRNazanin"/>
          <w:color w:val="111111"/>
          <w:sz w:val="28"/>
          <w:sz w:val="28"/>
          <w:szCs w:val="28"/>
          <w:rtl w:val="true"/>
          <w:lang w:bidi="fa-IR"/>
        </w:rPr>
        <w:t>المتواطىء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اللثوية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51" w:name="pg8795_69019"/>
    </w:p>
    <w:p>
      <w:pPr>
        <w:pStyle w:val="Heading2"/>
        <w:numPr>
          <w:ilvl w:val="1"/>
          <w:numId w:val="1"/>
        </w:numPr>
        <w:rPr/>
      </w:pPr>
      <w:bookmarkStart w:id="152" w:name="__RefHeading___Toc3713166_653776707"/>
      <w:bookmarkStart w:id="153" w:name="_Toc45"/>
      <w:bookmarkEnd w:id="151"/>
      <w:bookmarkEnd w:id="152"/>
      <w:r>
        <w:rPr>
          <w:rtl w:val="true"/>
        </w:rPr>
        <w:t>الطوائف</w:t>
      </w:r>
      <w:bookmarkEnd w:id="153"/>
    </w:p>
    <w:p>
      <w:pPr>
        <w:pStyle w:val="BookText"/>
        <w:rPr/>
      </w:pPr>
      <w:r>
        <w:rPr>
          <w:rFonts w:ascii="Amiri" w:hAnsi="Amiri" w:eastAsia="Amiri" w:cs="Amiri"/>
          <w:color w:val="111111"/>
          <w:sz w:val="28"/>
          <w:sz w:val="28"/>
          <w:szCs w:val="28"/>
          <w:rtl w:val="true"/>
          <w:lang w:bidi="ar-SA"/>
        </w:rPr>
        <w:t xml:space="preserve">المتلكمون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المتلكلمون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54" w:name="pg8795_69021"/>
    </w:p>
    <w:p>
      <w:pPr>
        <w:pStyle w:val="Heading2"/>
        <w:numPr>
          <w:ilvl w:val="1"/>
          <w:numId w:val="1"/>
        </w:numPr>
        <w:rPr/>
      </w:pPr>
      <w:bookmarkStart w:id="155" w:name="__RefHeading___Toc3713168_653776707"/>
      <w:bookmarkStart w:id="156" w:name="_Toc46"/>
      <w:bookmarkEnd w:id="154"/>
      <w:bookmarkEnd w:id="155"/>
      <w:r>
        <w:rPr>
          <w:rtl w:val="true"/>
        </w:rPr>
        <w:t>مصطلحات منطقية</w:t>
      </w:r>
      <w:bookmarkEnd w:id="156"/>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المطابقة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التضمن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الالتزام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 والجزئي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الجنس القريب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الجنس 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جنس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57" w:name="pg8795_69023"/>
    </w:p>
    <w:p>
      <w:pPr>
        <w:pStyle w:val="Heading2"/>
        <w:numPr>
          <w:ilvl w:val="1"/>
          <w:numId w:val="1"/>
        </w:numPr>
        <w:rPr/>
      </w:pPr>
      <w:bookmarkStart w:id="158" w:name="__RefHeading___Toc3713170_653776707"/>
      <w:bookmarkStart w:id="159" w:name="_Toc47"/>
      <w:bookmarkEnd w:id="157"/>
      <w:bookmarkEnd w:id="158"/>
      <w:r>
        <w:rPr>
          <w:rtl w:val="true"/>
        </w:rPr>
        <w:t>المراجع</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تمام، الصولي، لجنة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البلاغة عبد القاهر الجرجاني،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في علم البلاغة محمد بن علي الجرجاني،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البلاغة، كما الدين ميثم البحراني، دار الشروق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الزركلي،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 الأصفهاني،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الإكسير في علم التفسير الطوفي البغدادي،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أنباه الرواة، القفطي،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 الخطيب القزويني،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ذوي التمييز، الفيروز أبادي، المجلس الأعلى للشؤون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السيوطي،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المبرد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الجاحظ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علم البيان ابن الزملكاني،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تجديد علم المنطق، عبد المتعال الصعيدي،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الطبري، الأميرية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ابن حجر،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الأمثال أبو هلال العسكري،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التوسل التنوخي،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 الشريف الرضي،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خلية الأولياء، أبو نعيم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الحماسة، أبو تمام،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دقائق السحر في حدائق الشعر، الوطواط لجنة التأليف والترجمة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الإعجاز، عبد القاهر الجرجاني،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الأعشى الكبير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امرىء القيس،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البحتري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بشار لجنة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تأبط شراء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تمام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الخريمي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ذي الرمة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زهير دار الكتب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السري الرفاء،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الصاحب بن عباد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عمر بن أبي ربيعة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كثير عزّة،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المتنبي، لجنة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المعاني الكبير ابن قتيبة الدينوري،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المعتز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الهذليين، دار الكتب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الفصاحة، ابن سنان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تحقيق أحمد عزت، مصطفى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 تحقیق محمد فؤاد عبد الباقي، عيسى الحلبي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ابن العمار، ط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شروح التلخيص، القزويني وآخرين،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 ابن قتيبة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البخاري،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المجلس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مسلم، عيسى الحلبي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الصناعتين أبي هلال العسكري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الإسلام أحمد أمين، النهضة المصرية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ابن المعتز ابن المعتز دار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الطراز العلوي، المقتطف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الإسلام أحمد أمين،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 الكتبي،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سيبويه، الأميرية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البديع ابن منقذ 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الزمخشري،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العجلوني،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اللسان ابن منظور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العسقلاني،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والمختلف، الآمدي،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السائر ابن الأثير،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 الشريف الرضي، 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 الميداني محيي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مذكرة في علم الأصول، الطودي،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المزهر السيوطي،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 ياقوت الحموي،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الشعراء المرزباني، 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المفضليات الضبي،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مقامات الحريري، الحريري،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العربية الميسرة، إشراف محمد شفيق غربال،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الموشح، المرزباني،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الإيجاز، الفخر الرازي،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الإمام علي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الرماني،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النويري، دار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ابن خلکان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 الثعالبي، السعادة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60" w:name="pg8795_69030"/>
    </w:p>
    <w:p>
      <w:pPr>
        <w:pStyle w:val="Heading2"/>
        <w:numPr>
          <w:ilvl w:val="1"/>
          <w:numId w:val="1"/>
        </w:numPr>
        <w:rPr/>
      </w:pPr>
      <w:bookmarkStart w:id="161" w:name="__RefHeading___Toc3713172_653776707"/>
      <w:bookmarkStart w:id="162" w:name="_Toc48"/>
      <w:bookmarkEnd w:id="160"/>
      <w:bookmarkEnd w:id="161"/>
      <w:r>
        <w:rPr>
          <w:rtl w:val="true"/>
        </w:rPr>
        <w:t>فهرس الموضوعات</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وهي مرتبة على قسمين</w:t>
      </w:r>
    </w:p>
    <w:p>
      <w:pPr>
        <w:pStyle w:val="BookText"/>
        <w:rPr/>
      </w:pPr>
      <w:r>
        <w:rPr>
          <w:rFonts w:ascii="Amiri" w:hAnsi="Amiri" w:eastAsia="Amiri" w:cs="Amiri"/>
          <w:color w:val="111111"/>
          <w:sz w:val="28"/>
          <w:sz w:val="28"/>
          <w:szCs w:val="28"/>
          <w:rtl w:val="true"/>
          <w:lang w:bidi="ar-SA"/>
        </w:rPr>
        <w:t>القسم الأول في دلالة الألفاظ وأقسامها، وأحكامها، وفيه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اللفظ على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الترادف والتوكيد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كيفيات تلحق الألفاظ بالنسبة إلى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فتوجب لها الحسن والمزية وتعدها أتم الإعداد لأداء المعاني وتهي</w:t>
      </w:r>
    </w:p>
    <w:p>
      <w:pPr>
        <w:pStyle w:val="BookText"/>
        <w:rPr/>
      </w:pPr>
      <w:r>
        <w:rPr>
          <w:rFonts w:ascii="Amiri" w:hAnsi="Amiri" w:eastAsia="Amiri" w:cs="Amiri"/>
          <w:color w:val="111111"/>
          <w:sz w:val="28"/>
          <w:sz w:val="28"/>
          <w:szCs w:val="28"/>
          <w:rtl w:val="true"/>
          <w:lang w:bidi="ar-SA"/>
        </w:rPr>
        <w:t>الذهن للقبول وهو مرتب على مقدمة وجملتين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بحثان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البلاغة والفصاحة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علم الفصاحة والبلاغة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وفيها مقدمة وأبواب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العائدة إلى اللفظ من حيث هو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هذا الباب على فصلين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بالكلمات المفردة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بالكلمات المركبة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بالدلالة الوضعية والمعنوية، ويشتمل</w:t>
      </w:r>
    </w:p>
    <w:p>
      <w:pPr>
        <w:pStyle w:val="BookText"/>
        <w:rPr/>
      </w:pPr>
      <w:r>
        <w:rPr>
          <w:rFonts w:ascii="IRNazanin" w:hAnsi="IRNazanin" w:eastAsia="IRNazanin"/>
          <w:color w:val="111111"/>
          <w:sz w:val="28"/>
          <w:sz w:val="28"/>
          <w:szCs w:val="28"/>
          <w:rtl w:val="true"/>
          <w:lang w:bidi="fa-IR"/>
        </w:rPr>
        <w:t>هذا الباب على فصلو</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الجملة الثانية</w:t>
      </w:r>
    </w:p>
    <w:p>
      <w:pPr>
        <w:pStyle w:val="BookText"/>
        <w:rPr/>
      </w:pPr>
      <w:r>
        <w:rPr>
          <w:rFonts w:ascii="Amiri" w:hAnsi="Amiri" w:eastAsia="Amiri" w:cs="Amiri"/>
          <w:color w:val="111111"/>
          <w:sz w:val="28"/>
          <w:sz w:val="28"/>
          <w:szCs w:val="28"/>
          <w:rtl w:val="true"/>
          <w:lang w:bidi="ar-SA"/>
        </w:rPr>
        <w:t>في النظم</w:t>
      </w:r>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التقديم والتأخير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والوصل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الحذف والإضمار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إن وإنما وما في حكمهما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القاعدة الثانية</w:t>
      </w:r>
    </w:p>
    <w:p>
      <w:pPr>
        <w:pStyle w:val="BookText"/>
        <w:rPr/>
      </w:pPr>
      <w:r>
        <w:rPr>
          <w:rFonts w:ascii="Amiri" w:hAnsi="Amiri" w:eastAsia="Amiri" w:cs="Amiri"/>
          <w:color w:val="111111"/>
          <w:sz w:val="28"/>
          <w:sz w:val="28"/>
          <w:szCs w:val="28"/>
          <w:rtl w:val="true"/>
          <w:lang w:bidi="ar-SA"/>
        </w:rPr>
        <w:t>في الخطابة</w:t>
      </w:r>
    </w:p>
    <w:p>
      <w:pPr>
        <w:pStyle w:val="BookText"/>
        <w:rPr/>
      </w:pPr>
      <w:r>
        <w:rPr>
          <w:rFonts w:ascii="Amiri" w:hAnsi="Amiri" w:eastAsia="Amiri" w:cs="Amiri"/>
          <w:color w:val="111111"/>
          <w:sz w:val="28"/>
          <w:sz w:val="28"/>
          <w:szCs w:val="28"/>
          <w:rtl w:val="true"/>
          <w:lang w:bidi="ar-SA"/>
        </w:rPr>
        <w:t>وفيها أبحاث وخاتمة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الخطابة وفائدتها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الخطابة وأجزائها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مبادىء الخطابة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الخطابة بحسب أغراضها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مشتركة للأمور الخطابية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السادس في تحسينات الخطابة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لهذه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القاعدة الثالثة</w:t>
      </w:r>
    </w:p>
    <w:p>
      <w:pPr>
        <w:pStyle w:val="BookText"/>
        <w:rPr/>
      </w:pPr>
      <w:r>
        <w:rPr>
          <w:rFonts w:ascii="Amiri" w:hAnsi="Amiri" w:eastAsia="Amiri" w:cs="Amiri"/>
          <w:color w:val="111111"/>
          <w:sz w:val="28"/>
          <w:sz w:val="28"/>
          <w:szCs w:val="28"/>
          <w:rtl w:val="true"/>
          <w:lang w:bidi="ar-SA"/>
        </w:rPr>
        <w:t>في بيان أن علياً عليه السلام</w:t>
      </w:r>
    </w:p>
    <w:p>
      <w:pPr>
        <w:pStyle w:val="BookText"/>
        <w:rPr/>
      </w:pPr>
      <w:r>
        <w:rPr>
          <w:rFonts w:ascii="Amiri" w:hAnsi="Amiri" w:eastAsia="Amiri" w:cs="Amiri"/>
          <w:color w:val="111111"/>
          <w:sz w:val="28"/>
          <w:sz w:val="28"/>
          <w:szCs w:val="28"/>
          <w:rtl w:val="true"/>
          <w:lang w:bidi="ar-SA"/>
        </w:rPr>
        <w:t>كان مستجمعاً ففضائل الإنسانية،</w:t>
      </w:r>
    </w:p>
    <w:p>
      <w:pPr>
        <w:pStyle w:val="BookText"/>
        <w:rPr/>
      </w:pPr>
      <w:r>
        <w:rPr>
          <w:rFonts w:ascii="Amiri" w:hAnsi="Amiri" w:eastAsia="Amiri" w:cs="Amiri"/>
          <w:color w:val="111111"/>
          <w:sz w:val="28"/>
          <w:sz w:val="28"/>
          <w:szCs w:val="28"/>
          <w:rtl w:val="true"/>
          <w:lang w:bidi="ar-SA"/>
        </w:rPr>
        <w:t>وفيها فصول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فضائله اللاحقة له من 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فضائله النفسانية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 الكرامات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 ط النجف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بصرُه، أي كلّ وانقطع نظره من طول المدى، ومن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يَنْقَلِبْ إِلَيْكَ الْبَصَرُ خَاسِئًا وَهُوَ حَسِيرٌ الملك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أي ينقلب صاغراً وهو 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حسر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 عنه مثقال ذرة،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يغيب عن علمه شيء مهما دق وصغر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تعدّدت آلاؤك،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 نعمك كل حصر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 في السباق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مقبلون عليه مواظبون لا يصرفون عنه وجوههم،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ظَلْتَ عَلَيْهِ عَاكِفًا طه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أركن إلى أحد سواك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أتوجه إليك في السر والعلانية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وعسق في أ</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بتذكير في 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الزاهرة في 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الإمام عليّ كرم الله وجهه،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جمع ما اندثر من كلام أو تفرق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عدة طبعات، وتناوله كثيرون بالشرح حتى بلغت شروحه اكثر من سبعين شرحاً، أشهرها وأوسعها شرح ابن أبي الحديد المتوفي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ولنهج البلاغة شروح باللغة الفارسية، ولكمال الدين ميثم البحراني شرح كبير لهذا الكتاب الذي نقوم بتحقيق مقدمته، وقد نحا فيه ميثم البحرانيّ منحى بلاغياً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يحبوبه الرجل صاحبه ويكرمه به، وحابى الرجل 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واختصه، ومال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حبا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أصعد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اكتحلت الأرض بالخضرة وذلك حين ترى أول خضرة النبات فتبدو حسنة المنظر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حدثانه ونوائبه؛ لأنه يصرف الأشياء عن وجوهها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في 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وألقى في 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بذلك هو محمد الجويني، وسيرد ذكر اسمه بعد صفحة واحدة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تتبعه راضية مختارة غير مكرهة ولا عاصية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فاتبعه شهاب 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أدراك ما الطارق، النجم الثاقب، أي المضيء، والمراد بالهمم الثواقب، النافذة التي ترتفع على 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غائلة وهي الداهية، والغيلة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فلان غيلة،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بدرت أقمار العلوم، أي تمت وكملت، تشبيهاً بالبدر في تمامه وكماله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ذيول الظلم في 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رغيبة، والرغيبة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المرغوب فيه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في 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ملك في 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في 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الأخ الشقيق والعم والابن،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الرجل صنو أبيه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أصلهما واحد اللسان مادة صنا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المطر،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الندى، 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 الشديد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لأبي تمام من قصيدة يمدح فيها المعتصم بالله ومطلعها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رأيهما في 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الأقضية والاقدار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مطالبها واغراضها ومقاصدها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نهج البلاغة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تضاعيف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ثناياه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عدد شروح نهج البلاغة بالعربية والفارسية ما ينيف على أربعين شرحاً ومن اصحاب هذه الشروح أبى الحسن البيهقي ت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وأبى الحسين الراوندي 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 هذه الشروح شرح ابن أبي الحديد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البعيد المقصود، وفي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الله قصد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تبيين الطريق المستقيم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والوهْن في الأمر، وفي رأيه خلل، اي انتشار وتفرق، والزلل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والذنب، والمراد ما يقفون عليه من قلق واضطراب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سلوك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ومحال أنظار الحكماء الأبرار في النسخة 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راكب المطايا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اللفظ إما على تمام مسماه،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 ساقطة في النسخة 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التضمّن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الالتزام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العقليان﴾ بدلاً من الباقيتان في ب وهو واضح الفساد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فخر الدين هو محمد بن عمر بن الحسين الرازي، وقد كان أفضل علماء عصره في الفقه وعلوم اللغة والمنطق والمذاهب الكلامية، يقول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كتبه ممتعة، وقد انتشرت تصانيفه في البلاد، واشتغل بها الناس، ورفضوا كتب المتقدمين، وأشهر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المسمى مفاتيح الغيب، ونهاية الايجاز في دراية الإعجاز، وله سبعة وستون كتاباً عدا الكتب التي بدأها ولم يتمّها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الإمام فخر الدين الرازي الدلالة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وضعية وعقلية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فدلالة المطابقة دلالة وضعية؛ لدلالة اللفظ على معناه الذي وضع بإزائه كدلالة لفظ السماء والأرض على ما سمي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 وجوهره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الالتزامية في 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وضع اللفظ بإزائه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الحقيقة في 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واللوازم وإن كانت له سببيّة في ذلك الانتقال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بالرسم ينقسم إلى قسمين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أقسام في 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بالفصل والجنس القريبين كتعريف الإنسان بأنه حيوان ناطق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كتعريف الإنسان بأنه حيوان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كتعريف الإنسان بأنه ناطق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يتركب منها في النسخة ب أي من الجنس القريب والفصل القريب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تكون أفراده متفقة الحقيقة، كما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زيد وعمرو وبكر؟ كان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الأجناس تترتب متصاعدة بأن يكون جنس فوقه جنس وهكذا إلى الجنس العالي الذي يسمى جنس الأجناس، فالحيوان جنس فوقه جنس هو الجنس النامي وفوقه الجسم، وفوقه الجوهر، فالجوهر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الخبيصي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النموذجية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بدلاً من الأول، وهو خطأ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 وأما العرضي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اتحد فيه اللفظ والمعنى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تساوت أفراده في تحقق معناه فيها كالإنسان فإن معناه بالنسبة لأفراده كافة على حدّ سواء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مالم تتساو أفراده في تحقق معناه كلفظ الوجود فإن حصوله في الواجب سابق على حصوله في الممكن وأولى، وكلفظ النور فإنه في الشمس أشد وأقوى منه في القمر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في علم الأصول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الطودي ط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الجزئي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يتكثر فيه اللفظ و المعنى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تغاير فيه اللفظان، واختلفا في المعنى أو تقاربا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يتكثر فيه اللفظ ويتحد المعنى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الألفاظ المفردة الدالة على شيء واحد باعتبار واحد المزهر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 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يتكثّر فيه المعنى ويتحد اللفظ</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بطائفة من أهل العلم دون تكرار كلمة طائفة، في النسخة 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في البحث الرابع من تقسيم اللفظ والمعنى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اتحاد اللفظ والمعنى، أو تكثيرهما، أو تكثير اللفظ واتحاد المعنى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الواضح، ويدل على معناه دلالة ظنية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راجحة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قطعية، كالأسد راجح في الحيوان المفترس في اللغة، مرجوع في الرجل الشجاع بدون قرينة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هو المبهم الذي لا تتضح دلالته كالعين للذهب والشمس وغيرهما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الشيء إلى كذا ينول إذا صار إليه، وتأويل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 ينول معناه إليه ويستقر عليه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مالم يكن متشابهاً لأنه أحكم بيانه بنفسه ولم يفتقر إلى غيره، لأنه لا اختلاف فيه ولا اضطراب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إيراد القصة الواحدة في صور شتى وحكمته التصرف في الكلام وإتيانه على ضروب لإبراز قوة البيان التي يعجز غيره عن مثلها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أكل أو شرب غدوة وهو خلاف الغبوق والصبوح ما أصبح عندهم من شرابهم، فشربوه وحكى الأزهري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لا يعبأ به والهذر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الرديء، وقيل هو سَقَطُ الكلام هذر الرجل في منطقه يهذِر ويهذُر هذْراً، والهذر هو 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هذر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غيره في النسخة ب، 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فالآن باشروهن وابتغوا ما كتب الله لكم وكلوا واشربوا حتى يتبين لكم الخيط الأبيض من الخيط الأسود من الفجر ثم أتمّوا الصيام إلى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الاشتقاق بالتأليف جماعة من المتقدمين، منهم الأصمعي، وقُطْرب، وأبو الحسن الأخفش، وأبو نصر الباهلي، والمفضّل بن سلمة، والمبرد وابن دريد، والزجاج، وابن السراج، والرماني، والنحاس، وابن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أخذ صيغة من أخرى، مع اتفاقهما معنى ومادة أصلية، وهيئة تركيب لها ليدل بالثانية على معنى الأصل بزيادة مفيدة لأجلها اختلفا حروفاً أو هيئة؛ كضارب من ضرب وحَذِرٌ من حَذِرٌ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الفخر الرازي، وقد سبقت ترجمته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التغييرات التي تحدث بين الأصل المشتق منه والفرع المشتق وعددها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كطالب وطلَبْ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كعَلِم وعلْم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كضارب وضرْب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كثبت وثبات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كالفرس من الفرس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 ونزوان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كواضع من الرضاعة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كغضبى وغضب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كفاخَر من الفخار نقصت ألف، وزادت ألف وفتحة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كبَطِر بَطَرا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كحرم وحرمان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كعِدْ من الوعْد فيه نقصان الواو وحركتها، وزيادة كسرة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كخاف من الخوف؛ لأن الفاء ساكنة في خوف لعدم التركيب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كاضْرب من الضرب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كاستنْوق من الناقة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وأن ب، 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حقيقته 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مقيدة بوقت وزمن معين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مقيدة بوقت معين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يجب أن يشتق منه اسم أم لا؟ في النسخة 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مذهي كلامي إسلامي وهو الذي يعرف بمذهب أهل السنة وزعيم هذا المذهب هو أبو الحسن الأشعري الذي خرج على مذهب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المشتق هو شيء ما ذو المشتق منه في النسخة 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لبن وذو تمر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لا يُعبأ به، والهذر الكثير الرديء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هذر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 يرى فيه علماء اللغة إثراء للمفردات العربية ونموّها وتنويعاً قد تستدعيه أساليب البلاغة في النظم والنثر فيستعان به على إقامة قافية أو تحقيق سجع أو تجنيس أو غيرهما من ألوان البديع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كالأسد والضرغام والهزبر التي تستعمل في الحيوان المفترس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التعريف بالفصل القريب كتعريف الإنسان بأنه ناطق، أو بالفصل القريب وبالجنس البعيد كتعريف الإنسان بأنه جسم ناطق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على الذات والآخر على الصفة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الترادف والتوكيد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 المترادفين يفيد ما أفاده الآخر، كالإنسان والبشر، وفي التوكيد، يفيد الثاني تقوية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فخر الدين سبقت ترجمته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اعتبر ذلك من فوائد 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طعيسى الحلبي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في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وأن تبقى 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تذنيب لا وجود لها في النسخة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بدلاً منها كلمة البحث الرابع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علياً كرم الله وجهه كرر هذه العبارة ثلاث مرات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القوم أجمعين أكتعين أبتعين أبصعين تؤكد الكلمة بهذه التواكيد كلها ولا يقدم كتع على جُمع في التأكيد ولا يفرد لأنه إتباع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لتدخلنّ الجنة أجمعون اكتعون إلا من شرد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كتع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تأكيده في النسخة 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حدّه أهل الأصول بأنه اللفظ الواحد الدال على معنيين مختلفين دلالة على السواء عند أهل تلك اللغة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في 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غيره شيئاً على التفصيل في النسخة 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للمعنى آخر في النسخة 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والمطلّقاتُ يتربّصْن بأنفسهنّ ثلاثةَ قُروء 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الحيض، أو الطهر الفاصل بين الحيضتين وإلى الأول ذهب أبو حنيفة وأحمد وإلى الثاني ذهب مالك والشافعي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أحديهما في النسخة 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ببعض 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المشترك؛ فالأكثرون على أنه ممكن الوقوع لجواز أن يقع إما من واضعين؛ بأن يضع أحدهما لفظاً لمعنى، ثم يضعه الآخر لمعنى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ويشتهر ذلك اللفظ بين الطائفتين في إفادته المعنى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الشافعي هو محمد بن إدريس، ينتهي نسبة إلى المطلب أخي هاشم جد النبي صلی الله علیه و آله و سلم،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بمصر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كتبه الأم والرسالة، ومنهاجه في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والسنة والقياس والإجماع وهو واضع أصول الفقه الموسوعة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بكر محمد بن الطيب الباقلاني المتكلم المشهور، صاحب كتاب إعجاز القرآن توفي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 هو أبو علي محمد بن عبد الوهاب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ولد بخوزستان وانتقل إلى البصرة، ومن أشهر تلاميذه ابنه أبو هاشم والأشعري وإليه تنسب فرقة الجبّائية، رئيس معتزلة البصرة له جدل طويل مع الراوندي والاشعري كتب كثيراً في علم الكلام وتفسيراً للقرآن لم يصلنا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الجبار بن أحمد المعتزلي صاحب كتاب المغنى في أبواب التوحيد والعدل والجزء السادس عشر منه في إعجاز القرآن، وتوفي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ولد بالبصرة وعاش في بغداد تتلمذ له كثيرون أخصهم الصاحب بن عباد، وربما كان أبو هاشم أشهر من أبيه الجبائي وهو أحد أصول المعتزلة ويقف موقفاً وسطاً بين منكري الصفات ومثبتيها، فقدت كتبه الكثيرة في علم الكلام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أبي الحسن البصري، أحد سادات التابعين وكبرائهم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خلكان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هو عبيد الله بن الحسين توفي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والجباب والشجر والدواب وكثير من الناس وكثير حق عليه العذاب ومن يُهن الله فما له من مُكرِم إن الله يفعل ما يشاء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سورة الأحزاب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يستدعي 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يسجد من في السموات والأرض طوعاً وكرها الرعد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في النسخة 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تقرن في النسخة ب،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في النسخة 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النسخة 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النسخة 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أو هو أول ما يحلب عند الولادة، اللسان مادة لبأ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تشير بدايته إلى نهايته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البلاغة والفصاحة ترجعان إلى معنى واحد، وإن اختلف أصلاهما؛ لأن كل منهما إنما هو الإبانة عن المعنى والإظهار 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الفصاحة تمام آلة البيان فهي مقصورة على اللفظ؛ لأن الآلة تتعلق باللفة المعنى، والبلاغة إنما هي إنهاء المعنى إلى القلب، فكأنها مقصورة على الم الصناعتين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الحلبي</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أ، ب، فأثبتناها؛ لأن السياق يقتضيها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السامع من ان يكون عالماً بمعاني الألفاظ فحينئذ لا يمكن دخول التفاوت في فهمه لمعانيها، أو يكون جاهلاً بها، فيكون ذلك أبعد نهاية الايجاز في دراية الاعجاز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هنا ينقل مضمون كلام الرازي انظر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نهاية الإيجاز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العبارات بنصها الامام الرازي في كتابه نهاية الايجاز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الذلاقة أن يعتمد عليها بذلق اللسان وهو طرفه، قال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الذلاقة ستة أحرف،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والراء، والنون، والفاء، والباء، والميم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البحراني حروف الذلاقة ثلاثة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الراء، واللام، والنون، ويلحق بها الحروف الشفهية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والباء، والميم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البلاغة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الشروق، وسر الفصاحة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النسخة 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وضعناه بين قوسين مربعين نقله ميثم البحراني عن الفخر الرازي، دون تصرف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الايجاز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وواضح أن البحراني يأخذ برأي الرازي في مفهوم البلاغة التي تعود إلى النظم والتركيب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المشهور أبو بكر عبد القاهر بن عبد الرحمن الجرجاني، وكان إماماً في النحو والبلاغة، وأشهر كتبه دلائل الاعجاز وأسرار البلاغة، والعوامل المائة، وله في النحو كتاب المغنى في شرح الايضاح لأبي علي الفارس، ويبلغ ثلاثين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نزهة الألبا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هو توخي معاني النحو في معاني الكلم، وأن توخيها في متون الألفاظ محال هذه عبارة عبد القاهر في الدلائل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 في نهاية الايجاز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 للأشياء اربع مراتب في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حصولها وتحققها في أنفسها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البحراني المحاسن التي تعود إلى الكتابة بأنها لا تخلو عن التكلف؛ لأن النظر فيها يكون من حيث الحروف منقوطة أو غير منقوطة، أو أن كلمة في جملة منقوطة، وفي جملة أخرى غير منقوطة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هذا يتبع خطا الرازي انظر نهاية الايجاز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في النسخة 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 بن عيسى عن النحاة أن مخارج الحروف 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الايجاز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ومخارج الحروف بأقسامها الستة عشر ذكرها ابن سنان في سر الفصاحة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المخارج خمسة عشر، وهذه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المخرج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خيشومية لا عمل للسان فيها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في النسخة ب وهو خطأ؛ لأن الهاء مخرجها من أقصى الحلق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والكاف يسميان لهوّيين؛ لملابستهما اللهاة في خروجهما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الحروف تسمى الحروف الشجرية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المنفرد المستطيل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ادناه في النسخة 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الثنايا من السن المحكم، والثنية من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في الفم، وثنايا الانسان في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 التي في مقدم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 من فوق، وثنتان من أسفل مادة ثنی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الأسلية وحروف الصغير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اللثوية؛ لملابستها اللثة، أو قربها 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الشفهية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خيشوم، والخيشوم من الأنف ما فوق نخرته من القصبة وما تحتها، وقيل الخياشيم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غضاريف في أقصى الأنف بينه وبين الدماغ،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عروق في باطن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وخياشيم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خشم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عبد الرحمن بن أحمد الفراهيدي صاحب كتاب العين وعلم العروض واستاذ سيبويه توفي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طبقات النحويين و اللغويين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شباته إلى مستدقه، ومنه قيل للصاد والزاي والسين أسلية؛ لأن مبدأها من أسلة اللسان وهو مستدق طرفه، والأسلة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اللسان، وأصل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أغصان رقاق كثيرة لا ورق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أسل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طرفه، وقيل حد كل شيء شباته، والجمع شبوات وشبا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شبا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الذلاقة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يعتمد عليها بذلق اللسان، وهو طرفه، قال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الذلاقة ستة أحرف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والراء والنون، والفاء والباء والميم، وبذلك ادخل ابن سنان الحروف الشفهية في حروف الذلاقة على خلاف ما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اطلق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أسهلها، يقال ليلة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سهلة طيبة لا حر فيها ولا برد يؤذيان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رخاوة 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هشش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العموديين ساقط في النسخة أ وذكرت في النسخة 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ذكره الطوفي البغدادي كاملاً دون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الاكسير في علم التفسير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حذيفة واصل بن عطاء المعتزلي، المعروف بالغزال،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ألثغ فاحسن اللثغ، وقد عمد إلى إسقاط حرف الراء من كلامه، ولم يزل يكابد ذلك ويغاليه حتى انتظم له ما حاول، واللثغة في الراء تكون بالغين والذال والياء، والغين أقلها قبحاً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علي البصري الحريري ولد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غاية في الفصاحة والبلاغة وله المقامات المعروفة باسمه، ودرة الغواص في أوهام الخواص، والملحة وشرحها ورسائله وديوان شعره، مات بالبصرة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في زهد الرسول صلی الله علیه و آله و سلم نهج البلاغة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ومعذراً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 الله حجة تقوم مقام الغدر في عقابهم إن خالفوا أمره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 يعرف قائله، ولتنافر لفظه نسبوه إلى الجن، وهذا شيء قد ذكرته الرواة في أخبارها، والعرب في أشعارها، انشده الجاحظ في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العلماء بالشعر يعيب على أبي تمام هذا البيت لما فيه من تكرار حروف الحلق على ما فيه من سلامة المعنى واختيار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الخليل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كلمة شنعاء وهي الهعخع وانكرنا تأليفها، وقيل إن اعرابياً سئل عن ناقته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تركتها ترعى الهعخع، وسئل الثقات من العلماء عنه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 وأما المركب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يعقبها في النسخة 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هنا وجهين فقط فيما يتعلق بفصاحة الكلمة الواحدة، وفي أصول البلاغة ذكر خمسة أوجه، وهي بالاضافة إلى الوجهين المذكورين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التجنيس غرّة شادخة في وجه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هذا النوع من الكلام مجانساً؛ لأن حروف الفاظه يكون تركيبها من جنس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 حديث وحديث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الراحة الأولى هي الجارحة، والثانية ضد المشقة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يضم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مخطط،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مفرط واما مفرط في النسخة ب أي إما مبالغ أو مقصّر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كبيد أي مكبود، وذلك إذا أضرّ الماء بالكبد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كبد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من أحزانه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من الهموم، نهاية الأرب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تمام في مدح ابي دلف العجلي من قصيدة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مثلها من أربع وملاعب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أذيلت مصونات الدموع السواكبوعواض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آبیات، 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حوافظ، قواض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فاصلة، 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ديوان ابي تمام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الصناعتين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الأسرار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المثل السائر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السواد، طامس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المعالم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ميّزتني بشيء ولكن جُرْت عليّ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نواصي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رأسها، أراد أن الخير ملازم لها، رواه مسلم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xml:space="preserve">، والحديث في المجازات النبوية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والصناعتين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معقود بنواصيها الخير الى يوم القيامة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جاءهم أمر من الأمن أو الخوف أذاعوا به 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أثق فيمن يخون عهدي؛ 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والدمام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حلقت لحية موسى بالموس والمراد بالثانية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التي تستعمل في الحلاقة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وهرون إذا قلبت 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يستعمل في أزالة الشعر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مليح البلاغة، لبيق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نهاية الأدب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البراعة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الجناس المصحف هو عبارة عن الإتيان بكلمتين متشابهتين خطّاً لا لفظاً،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يحسبون أنهم يُحسنون صُنعا الكهف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الجناس المضارع هو أن يختلفا في أنواع الحروف بحرف أو حرفين،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على ذلك لشهيد، وإنه لحبّ الخير لشديد العاديات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ويشترط أن يكون ذلك الحرف الواحد يقارب الآخر في المخرج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الفتح البستي، وقد ذكر في الأكير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والاشارات والتنبيهات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الكأس، ومدير 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عمر عن النبي صلی الله علیه و آله و سلم، شرح صحيح البخاري لكرماني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وقد ورد من حديث في مسلم في باب تحريم الظلم،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الظلم، فان الظلم ظلمات يوم القيامة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علي رضي الله عنه في صفة من يتصدى للحكم بين الأمة، وليس لذلك ب نهج البلاغة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الخباط الذي يسير على غير هدى، 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خابد الظلام، 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الأمر على غير هدى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والمدامة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والبيت للخليع الدمشقي، وقد ذكر في التبياد علم البيان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والاكسير في علم التفسير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والاشارات والتنبيهات والطراز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اليتيمة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 دقائق السحر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للسّري الرفاء من شعراء الدولة الحمدانية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ويتيمه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قصيدة يمدح فيها سيف الدولة ومطلعها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 بن ابي ربيعة من قصيدة مطلعها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اخذه السري الرفاء من قول البحتري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يمدح فيها ابو تمام مهدي بن أحرم مطلعها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وفي حسن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لاكان انسان يتمم قاصداً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 في النسخة 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والاشارات والتنبيهات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القواطع، 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والاشارات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البلاغة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مذكور في المقاومة الحرامية من مقامات الحريري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 الثامنة والأربعون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ابراهيم بن المدبر ونهاية الأرب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 ان سئلت لنا مطاع وهو ظاهر الخطأ</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على محمله، تلخيص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اختصارها، تخليص 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 الاسير والبيت في المقامة الحرامية الثامنة والأربعون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لذي الرمة غيلان بن عقبة، وفي الديوان إلا تعلل ساعة، والتعريج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والليث، ديوانه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ابي تمام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اختلفت الكلمتان في ترتيب الحروف سمي جناس القلب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ابن عمر وكان الرسول يدعو به حين يمسي وحين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استر عوراتي، وآمن روعاتي، واحفظني من بين يدي ومن خلفي وعن يميني وعن شمالي ومن فوقي وأعوذ بك أن اغتال من تحتي سنن ابن ماجه </w:t>
      </w:r>
      <w:r>
        <w:rPr>
          <w:rFonts w:eastAsia="IRNazanin" w:cs="IRNazanin"/>
          <w:b w:val="false"/>
          <w:bCs w:val="false"/>
          <w:i w:val="false"/>
          <w:iCs w:val="false"/>
          <w:color w:val="333333"/>
          <w:sz w:val="20"/>
          <w:szCs w:val="20"/>
        </w:rPr>
        <w:t>1275/2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بحيث يكون قراءتها من أولها كقراءتها من آخر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السجع من ارفع مراتب الكلام وأعلاها، وأجلّ علوم البلاغة وأسناها وؤلهذا اختص به من بين سائر الأساليب البلاغية التنزيل، وأحاط بطويله وقصيره وكان الحسن فيه على أحسن هيئة وتنزيل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رضي الله عنه في ذم أهل البصرة بعد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أخلاقكم دقاق، وعهدكم شقاق ودينكم نفاق، وماؤكم 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دنيئة، 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علي رضي الله عنه في صفة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ونظم بلا تعليق رهوات فرجها ولاحَمَ صُدّوعَ انفراجها، ووشّج بيْنها وبين أزواجِها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لعلي رضي الله عنه عند المسير إلى الشام، نهج البلاغة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المبارك عن مكحول مرسلاً، والبيهقي عن ابن عمر كما في الفتح الكبير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 بحوله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عمن سواه، ودنا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من خلقه بإحسانه، وهي الخطبة العجيبة وتسمى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أول الخطبة بعد 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 ذم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أصف من دار أولها عَناء، وآخرها فَناء، في حلالها حساب وفي آخرها عقاب من استغنى فيها فتن، ومن افتقر فيها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علي رضي الله عنه في ذكر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الله بين أظهركم ناطق لا يعيا لسانه وبيت لا تهدم أركانه وعز لا تهزم 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العامية التي تخل بالفصاحة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وصفوه بالتجبّر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أجرى فى أ، 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التي لم تجر على مقاييس العرب استعمال كلمة أيّم بمعنى ثيّب، وإنما هي للمرأة التي لا زوج لها بكراً كانت أو ثيباً، واستعمال كلمة قسط بمعنى عدل، وهى بمعنى ظلم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عن قوانين النحو يؤثر في فصاحة الكلمة ويذهب حسنها وطلاوتها، كإظهار التضعيف في الكلمة، كأن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ضنّوا، وصرف ما لا ينصرف، ومنع الصرف مما ينصرف وقصر الممدود، ومد المقصور وتذكير المؤنث وتأنيث المذكر، وجزم المضارع دون أن تسبقه علامة جزم كقول امرىء القيس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الغريبة الوحشية كقول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قدك اتّئد أربيت في الغلواء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الألفاظ الغريبة التي وردت في القرآن الكريم مثل لم يتسنه 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ومثل فإذا هم بالساهرة النازعات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فليست وحشية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يحتمل الصدق والكذب لذاته، أي بقطع النظر عن القائل سواء أكان مقطوعاً بصدقه أو كذبه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قائم فهذا خبر لأنه يحتمل الصدق والكذب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 المقتضي بصريحه نسبة معلوم إلى معلوم بالنفي أو الإثبات، ومن حده بأنه المحتمل للصدق والكذب المحدودين بالخبر لزمه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حده بالمحتمل للتصديق والتكذيب المحدودين بالصدق والكذب واقع من الدور مرتين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تسمية أحد جزءي الخبر بكونه خبراً، مجاز كما يفعله النحويون نفس المرجع السابق والصفحة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وضعناه بين قوسين مكمورين نقله البحراني عن الرازي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الإيجاز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الاخبار بالاسم والإخبار بالفعل ذكره كثير من علماء البلاغة و النحو، ولكن البحراني نقله مباشرة عن الفخر الرازي ومستشهداً بنفس أمثلته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المنطلق زيد؛ فالمنطلق معلوم، والشخص مجهول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المعنى غير معناه في النسخة 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ذكر هذين الشرطين لتحقق المجاز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وبهذا الأمر يتميز المجاز عن المشترك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ذلك لا توصف الأعلام المنقولة بأنها مجازات كتسمية رجل بحجر؛ إذ لا مناسبة بينهما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المجاز والكذب والدعوى الباطلة، ذكره الرازي في نهاية الإيجاز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الجاحظ إلى الصلتان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الحلبي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موضوعهما 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الأسرار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 الاستقامة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فخر الدين القاعدة الثانية في الحقيقة والمجاز في أربعة عشر فصلاً، وبدأ أقسام المجاز من الفصل الثالث إلى الفصل الرابع عشر، فيكون مجموعها اثني عشر فصلاً كما ذكر المؤلف، انظر نهاية الإيجاز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أراني أعصر خمراً يوسف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 الله فوق أيديهم 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الوادي مجاز في الإسناد، أي من المجاز العقلي و الأمثلة السابقة واللاحقة تدخل في المجاز اللغوي، فالمؤلف جمع بين المجاز اللغوي والعقلي في مضمار واحد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سأجازيك على إهمالك، أي ساعاتبك على إهمالك، فعبر بالجزاء وأراد العقوبة، ومن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وجزاء سيئة سيئة مثلها الشورى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كإطلاق لفظ القرآن على بعضه وكقوله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والسارق والسارقة فاقطعوا أيديهما المائدة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قطع الرسغ فعبر بالكل وهو اليد وأراد الجزء وهو الرسغ</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إطلاق لفظ الجزء على الكل كإطلاق لفظ الأسود على الزنجي، فالزنجي قد يكون أبيض الشعر فلا يعمّه السواد، وكان الأولى أن يستشهد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واضربوا منهم كل بنان الأنفال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الأصبع وأراد به الأيدي والأرجل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المؤلف أن هذا النوع وهو إطلاق ما بالفعل على ما بالقوة قريب الشبه من السبب الغائي كتسمية العنب خمراً، فكلاهما مجاز مرسل باعتبار ما سيكون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مجاز أم حقيقة في النسخة 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يحمل به الماء، أو هو ما يسمى بالقربة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المجاز العرفي، لفظ الدابة إذا استعمل بالعرفي العام في الإنسان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وإما علم ولا يدخله المجاز، في جميع النسخ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يكون اللفظ الدال بالحقيقة ثقيلاً، واللفظ الدال بالمجاز عذباً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21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رضي الله عنه في ذم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بمسجدكم كجؤجو سفينة قد بعث الله عليها العذاب من فوقها ومن تحتها، وغرق من في ضمنها نهج البلاغة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جؤجؤ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أراهم قوماً كان وجوههم المجان المطرقة، يلبسون السرق والديباج، ويعتبقون الخيل 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خطبة يوبّخ فيها علي رضي الله عنه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أداريكم كما تداري البكار العمدة والثياب المتداعية نهج البلاغة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الحكم بن أبي العاصي، يكني أبا عبد الملك، ولد سنة اثنتين من الهجرة، وتولى الخلافة بعد معاوية بن يزيد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أول رمضان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له إمرة كلعقة الكلب أنفه، وهو ابو الأكبس الأربعة، وستلقى الأمة منه ومن ولده يوماً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في تهذيب 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كقطرات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العكاظيّ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عكاظ، وهي سوق كانت تقيمها العرب؛ ليتعاكظوا أي يتفاخروا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كرم الله وجهه في ذكر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أسرار البلاغة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وفي الطراز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والمفتاح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والايضاح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 ابن طباطبا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الشطرة الأولى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انتضاء البدر من تحت غيمه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غلب عليه الأدب ولد باصطخر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الدعاة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الجرجاني صاحب الوساطة 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واليتيمة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أهديت عطراً مثل طيب ثنائه ديوان الصاحب بن عباد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الايجاز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المعتاد تشبيه الثناء بالعطر، وقد عكس الأمر على ادعاء أن ثناءه هو الأصل في الطيب على سبيل المبالغة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الرحل إذا ثقل عليه الركبان، واطيط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أطط والتشبيه هنا مأخوذ من قول الشاعر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 الله بن سعد بن الحشرج الطائي، فارس، شاعر جواد، يضرب المثل بجوده أرّخوا وفاته في السنة الثامنة بعد مولد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 يكرب الزبيدي من فرسان العرب المشهورين في الجاهلية وأدرك الاسلام، وشهد القادسية وله بها أثره وبلاؤه، الأغاني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المؤتلف والمختلف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الموشح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القول لفاطمة بنت الخرشب الأنمارية، ومرة لكعب الأشعري واخرى جواب أبي الحسن المدائني للحجاج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السائر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المغتر عن اظهاره في 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كالمرآة في كفّ الأشلّ والأصح انه لجبار بن جزء بن أخت الشماخ بن ضرار ديوانه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الفتح محمود بن الحسين الشاعر الأديب المنجم توفي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والبيت في الاسرار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الرسول الله صلی الله علیه و آله و سلم عن نكاح المرأة على ظاهر الحسن وهي في المنبت السوء أو في البيت السوء أو مطعوناً في نسبها، والدمنة هى الأبعار المجتمعة فإذا أصابها المطر أنبتت نباتاً أخضر يروق منظره ويسوء مخبره، والحديث في المجازات النبوية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ان الاشتراك في نفس الصفة أسبق في التصور من الاشتراك في مقتضى الصفة، كما ان الصفة نفسها مقدمة في الوهم على مقتضاها، فالحلاوة أولاً ثم أنها تقتضي اللذة في نفس الذائق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والأسرار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كالراقم على الماء، وكالقابض على الماء يضرب لمن يرجو ما لا يحصل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للمستحيل وهو الشطرة الثانية من بيت قاله ابو ذؤيب الهذلي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طالب الرّقّي من شعراء القرن الرابع واحد المقلين المحسنين في ألفاظهم ومعانيهم، والبيت في الأسرار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نهاية الأدب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الأسرار بلا غزو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وللقاضي التنوخي في حسن التوسل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قاض وشاعر وله ديوان شعر مفقود 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التشبيهات 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القزويني نقل هذا الكلام بنصه تقريباً في الايضاح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وفي الأسرار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المصحف في قوله فانطباقاً مرة وانفتاحاً ترکیب؛ لأنه في احدى الحالتين يتحرك إلى جهة غير جهته في الحالة الأخرى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الرومي، وهذا ضد المعنى المعروف من أن الإحسان يستعبد القلوب كقول البستي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من قصيدة يرثى فيها والد سيف الدولة 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والأسرار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والإشارات والتنبيهات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مثلوا لهذا النوع بقول الشاعر مداد مثل خافية الغراب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 في ب،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في 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لمحمد بن وهيب الحميري في مدح الخليفة المأمون بن الرشيد، معجم الشعراء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ونهاية الإرب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يقع من التشبيه في حيز المجاز عند اهل هذا الفن هو الذي يجيء على حد الاستعارة، كمن يتردد في أمر بين الفعل وتركه أراك تقدم رجلاً وتؤخر أخرى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النسخة 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 ينزو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 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والبيت في الأسرار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والايضاح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شعيب المعروف ببرقوق شاعر عباس، معجم الشعراء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طبقات ابن المعتز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وأسرار البلاغة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ورجل 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استرخاء، اللسان مادة لوث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الصنوبري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في النسخة 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الشطرة الأولى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كحلاء في برج صفراء في نعج، الاسرار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ذو الرمة في هشام بن عبد الملك مطلعها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ب</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الاعجاز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التَّوْرَاةَ ثُمَّ لَمْ يَحْمِلُوهَا كَمَثَلِ الْحِمَارِ يَحْمِلُ أَسْفَارًا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قصير هو مولى جذيمة المعروف بالأبرس، وكان قد أشار على سيدة جذيمة أن لا يأمن للزّباء ملكة الجزيرة، فخالفه، وقصدها إجابة لدعوتها إلى زواجه، فقتلته، فقال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يطاع لقصير أمره فذهبت مثلاً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اللغوية؛ كاستعمال لفظ الاسد في السبع المخصوص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في 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رمتني بسهم ريشه الهدب لم يصب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جسمي وهو في القلب جارح</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معلقة امريء القيس ومطلعها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لبد أظفاره لم تقلّم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ألفيت كل تميمة لا تنفع ديوان الهذليين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ويصعد حتى يظن الحسود ديوانه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الأسرار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أسد في 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العميد وهو في الأسرار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واليتيمة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طباطبا، انظر الاسرار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زر کتانه على القمر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شتيء في النسخة أ</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قمر في النسخة 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حسنة، فأما لو قال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فأولجا أو فأدخلا، لكانت استعارة قبيحة؛ لأن اللائق بهذا الموضوع أن يبالغ في الوصف بالسهولة وتحقيق الاصابة،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تحقيق السرعة والسهولة، وليست الأوصاف الأخر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الايجاز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فيها محمد بن حسان الضبي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أخبار ابن تمام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الايجاز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بأطراف الأحاديث بييننا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وغداة ريح قد كشفت 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قاله لبيد ديوانه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فالشمال في تعريف أ</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التصريف في 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 في أ</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قاله تأبط شراً، دیوانه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بالمسرور في 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في مزايا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أسرته خير أسرة، وشجرته خير شجرة نهج البلاغة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الأثر مذكور في البصائر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يشترك موجودان في وصف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 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حبل الله المتين وسببه الأمين، وفيه ربيع القلب، وينابيع العلم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من أ</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لزياد الأعجم، ولقب بالأعجم، لأنه كان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الحشرج كان أميراً على نيسابور الأغاني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الدلائل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الطراز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للشنفري المفضليات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والدلائل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الإعجاز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زید منطلق، وزيد أخوك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زید انطلق وزيد ينطلق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المنطلق، وزيد منطلق، وزيد هو المنطلق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خرجتَ خرجْنا، وإن تخرج أخرج، وإن خرجت تخرج، وإن تخرج خرجنا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عمر و مسرعاً، وجاءني زيد يسرع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للشك والظن، ولذلك تستعمل غالباً في الحكم النادر غير المقطوع به، ومن ثم يغلب دخولها على الفعل المضارع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يقصد في النسخة 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بعضها إلى بعض في 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 النسخة أ، 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عشرون في 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يبصره كل أحد، أي يستوي في علمه تعالى السر والجهر والخفي والظاهر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فيها الفتح 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أ</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دخلتم في الفجر، والسّرار آخر ليلة في الشهر يختفي فيها القمر وهو كناية عن الظلام،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الصارخة والمراد هنا العبرة والموعظة الحسنة،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وهو دعاء بالصمم على من لم يفهم الزواجر والعبر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وشعر نادر في 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 من البعير من فيه إذا هاج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لبيد ت وعمره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ديوانه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والشعر والشعراء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حسن التوسل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في يده زمام الحل والعقد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العراق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يعاتب فيها سيف الدولة لتعرضه له في مجلسه بما لا يحب ومطلع القصيدة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تنسيق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يذكر الشيء بصفات متوالية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الطهارة المنزه عن العيوب والنقائص</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منه تصور عظمته وجلاله من غير ذهاب بالقبضة ولا باليمين إلى جهة حقيقة أو مجاز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مقنوط من القنوط وهو اليأس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لي عمر و قباء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والشطرة الثانية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 برودا وهو في كبدي حجر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فرعون وما رب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رب السموات والأرض وما بينهما إن كنتم موقنين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لمن حوله ألا تستمعون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ربكم ورب آبائكم الأولين الشعراء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الموقصة في ب، 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 والواقصة بمعنى الموقوصة وفي حديث علي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قضى في الواقصة والقامصة والقارصة بالدية أثلاثاً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وقص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القاصرات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العفيفات اللاتي يقصرن أبصار من على أزواجهن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بشرح الكعبري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بلغ الغاية في النحول، وكفى أنني رجل لولا كلامي لم يقع النظر علي، وإنما يستدل الناس عليّ بصوتي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أصول البلاغة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أعلم الناس بالنحو بعد الخليل وألّف كتابه الذي سماه قرآن النحو، وعقد أبوابه بلفظه ولفظ الخليل المزهر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كأنهم إنما يقدمون الذي بيانه أهمّ لهم، وهم بيانه أعنى، وإن كانا جميعاً يهمّانهم الكتاب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لا تحسن هذا كان أشد لنفي إحسان ذلك من أن تقول لا تحسن هذا، ويكون الكلام في الأول مع من هو أشد إعجاباً بنفسه، وأعرض دعوى في أنه يحسن الدلائل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قدامة العجلي، انظر ترجمته في الشعر والشعراء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نصب كل يفيد تأخيرها عن الفعل المنفي،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أصنع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الرفع فلا يفيد إلا التقديم على الفعل المنفي،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لم أصنع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الإيجاز نقلاً عن علي بن عيسى أن التقديم والتأخير يحسن من وجوه ستة،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وفي حسن التوسل إن التقديم يحسن في مواضع وذكر سنة مواضع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 في النسخة 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والإمام هو فخر الدين الرازي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في 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الإيجاز بتصرف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كان الوجود أعرف الأمور عند العقل لأنه أعمّها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يتعين للتأخير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ذاك من 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أدواته ما يفيد إلا هذا القدر في 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العطف في الجمل في قوة المفرد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علماء البلاغة في هذا الموضع بقول أبي تمام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زيد طويل والخليفة قصير عندما لا يكون لحديث زيد تعلق بحديث الخليفة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زيد طويل وعمرو شاعر؛ لأنه لا مناسبة بين طول القامة وبين الشعر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زيد كاتب وعمر ناثر أو زيد طويل وعمر و قصير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في النسخة 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كنت ثاوياً في أهل مدين تتلو عليهم آياتنا ولكنا كنا مرسلين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والتفخيم ونحو ذلك ساقطة من النسخة 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قاله البحتري في مدح المعتز بالله والتعريض بالمستعين بالله بن المعتصم من قصيدة مطلعها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والشطرة الثانية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ولكن ساحة الصبر أوسع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خطبته المعروفة بالشقشقية،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القى بنفسه إلى التهلكة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عند النحويين بالتنازع، أي يتنازع عاملان معمولاً واحداً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سورة أنزلناها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وقول معروف أولى لكم من هذه الأيمان الكاذبة، والغرض البلاغي من الحذف الاختصار والاحتراز عن العبث واختبار مقدار تنبه السامع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أوردت في النسخة 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المقارنة بين الآية الكريمة وبين قول المعرب القتل أنفى للقتل كتاب البلاغة للمبرد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والنكت للرماني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أمير المؤمنين عليه السلام، 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الكلمة التي لا توزن بها حكمة، ولا تقرن إليها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ينجه الصبر أهلكه الجزع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يريد اللحاق بأصحاب الأعمال الصالحة، عليه أن يتخفف من أثقال الشهوات وتحصيل اللذات فيلحق بالذين فازوا بعقبى الدار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أ، ب وهو خطأ ظاهر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عن عشيرته نهج البلاغة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ومعني ذلك أن تقول في غير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فزلزلة الساعة شيء عظيم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النسخة 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أ، 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البيت سُلْمِيّ بن ربيعة بن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لأبي تمام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استكملت تسع سنين فتناهت قوتها، والأمون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الموثقة الخلق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للأعشى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يستنزل الكريم، ديوانه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خطبته في التحكيم وذلك بعد سماعه الأمر الحكيمن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ودفّتا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اللذان يكنفانه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فخر الدين الرازي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النفي عن طريق اللزم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 إلا زيداً عمرو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حصر العلماء في خشية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حصر المبتدأ في الخبر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الاختصاص للمبتدأ</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المتكلفة في النسخة 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الحجة الفاصلة البيّنة،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هاتوا برهانكم إن كنتم صادقين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 يبرهن برهنة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بحجة قاطعة للدد الخصم فهو مبرهن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برهن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منطقي بدأ بطريقة سقراط في السؤال والجواب والحلّ، ثم طوره أفلاطون فجعله منهجاً يردّ به الكثير والمتناقض إلى مدركات عقلية متسقة مترابطة، وأقام هيجل فلسفته على منطق الجدل منتقلاً من وضع إلى نقيضه، ثم منهما إلى التأليف بينهما، أي من فكرة ونقيضها إلى فكرة أعلى منها في مراتب الحق، وزعم أن هذه الحركة المنطقية هي نفسها طريقة التاريخ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قبوله في النسخة 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البرهان، وصناعة الخطابة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في النسخة 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البشرة و النَعمة،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واللون والحال اللسان مادة سحن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طائرة من 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الحَزْن وهو الغليظ الخشن ضد اللين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حزن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فأثبتنا ما يتفق والسياق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النسخ فأثبتنا ما يتفق والسياق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البخاري في باب المظالم، والترمذي في باب الفتن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العشرة من الرجال، وهو جمع لا واحد له من لفظه مادة نفر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وكاتب يوناني، وينسب إليه خمسمائة مؤلف أغلبها في الطب والفلسفة وبقي من مؤلفاته الطبية ثلاثة وثمانون على الأقل، وظل جالينوس حتى القرن السادس عشر مرجعاً مسلماً به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السر من خير أو شر، وأسرّ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كتمه وأظهره، وهو من الأضداد تقول، سررته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كتمته وسررته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أعلنته وبه يفسر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واسروا الندامة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أظهروها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في النسخة 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استدلالية في المنطق الأرسطي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مؤلفة من مقدمات تلزم عنها بالضرورة نتيجة تختلف عن كل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والعملية القياسية الواحدة تتألف من مقدمتين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للقياس أربعة أشكال تختلف باختلاف وضع الحدّ الأوسط، وليكون القياس منتجاً في أي شكل يجب أن تكون إحدى المقدمتين على الأقل موجبة، فإذا كانت إحداهما سالبة، كانت النتيجة سالبة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الحد الأوسط محمول الصغرى موضوع الكبرى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جسم مؤلف، وكل مؤلف محدث، فكل جسم محدث، والايجاف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في السير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الحد الأوسط محمول الصغرى والكبرى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انسان حيوان، ولا شيء من الجماد بحيوان، فلا شيء من الانسان بجماد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الحد الأوسط موضوع الصغرى والكبرى،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حيوان وكل إنسان ناطق، فبعض الحيوان ناطق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كليلة ودمنة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قصص الحيوان الهندية الأصل ترمي الى العظة الخلقية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عبد الله بن المقفع عن الفارسية، لارشاد الخليفة المنصور إلى ما يجب أن يتمسك به من خلق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خطبة لعلي كرم الله وجهه في براءته من 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أمرت به لكنت قاتلاً، أو نهيت عنه لكنت ناصراً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رضي الله عنه في ذم اختلاف العلماء في الفتيا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أفأمرهم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بالاختلاف فأطاعوه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نهاهم عنه فعصوّه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بدلاً من على في النسخة أ</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المعارضات في النسخة 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مسلحيّ وهو الموكلّ بحراسة الثغور، والمراد الجنود الذين يتجسسون خبر العدو لئلا يهجم عليهم، ولا يدعون واحداً من العدو يدخل بلاد المسلمين، وان جاء جيش انذروا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سلح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 الغلاظ بين الجبال،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مدرجة وهي المواضع التي يدرج فيها،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درج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والاعداد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 الذي يرصدون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انحسمت مادته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يجعل الأمر طريقاً يتّبع، ومسلكاً لمن يأتي بعده، مادة سنن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شخص لم تكرر، وإنما ذكرت مرة واحدة في النسخة أ</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يقتضيها السياق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المشورة، وفي أجزاؤه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أحدوثة، وهي ما حدّث به مادة حدث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وانتهاص الغرض في 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النسخة 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وينشر في 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بالعلوي هنا ما ينتسب الى الامام علي ويدخل في شيعته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يحتاج في 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 من الرجال، أي الخدّاع الخبيث، وهي كلمة معربة اللسان مادة جريز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 في 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في العيش، واصلها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والهاء عوض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ودع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بغير هداية، والأخذ على غير الطريق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الاهانة في 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التشبيه في 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في 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في 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في 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العطاء أو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ميح</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وسوء الحال والخلّة والحاجة، وفي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ويؤثرون على أنفسهم ولو كان بهم خصاصة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بمنّه، والمنّ الإحسان والإنعام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المخطوطة، والنص يقتضيها فأثبتناها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والخير والعمل الطيب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إنفاق في 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في أ، 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يغلق به الباب ونحوه، فيكون التعبير مجازياً، أي يخفى وراءه نعمة كثيرة، وربما كان معنى القفل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بالحجاز يضخم ويتخذ النساء من ورقة لوناً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قفل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متوقع ب، 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فى 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محْفِل، وهو المجلس والمجمَع من الناس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العامية، لمذهب والحال والشان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في أ</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سجود لا يركعون وركوع لا ينتصبون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الصافي من الذهب، والإبريز من الذهب الخالص هو العقيان والعسجد اللسان مادة برز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في 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في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 الدنيا ولّت حذّاء سريعة فلم يبق منها إلا صُبابة البقية من الماء كصبابة الأناء اصطبّها 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الآخرة قد اقبلت، ولكل منهما بنون، فكونوا من أبناء الآخرة ولا تكونوا من أبناء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 الخوارج عند ما سمع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 ثم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تنقطع مدته وتدركه 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اقتصاصاً في أب، والقصص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المقصوص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الاقتصاص فهو أخذ القصاص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الوثب وهو الطفر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في 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يراد بها الإقناع بفعل شيء لنفعه، أو ترك فعل لضرره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يراد بها الإقناع بفضيلة شيء فيمدح، أو نقيصة شيء فيذم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يراد بها الإقناع في شكاية ظلم؛ أو اعتذار بأنه لا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تعريف هذه الأنواع الثلاثة في بداية البحث الرابع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الذي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سرمد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العدل، وكل ما مال عن القصد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في حبل تجعل في عنق البهيمة أو يدها تمسكها، فاستعارها للدين، يعني ما يشد به المؤمن نفسه من عرا الدين، أي حدوده وأحكامه وأوامره ونواهيه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ربق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أفعاله في 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الشريعة والشرع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للحقوق في ب</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في 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خطبته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خطبته بعد التحكيم 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 عنه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يضجون ويجزعون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نطعمكم لوجه الله لا نريد منكم جزاء ولا شكوراً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لنجعلها لكم تذكرة وتعيها أذن واعية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اجعلها أذن عليّ والحديث في شواهد التنزيل لقواعد التفضيل للنيسابوري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أحمد التميمي، أخبرنا يحيى بن صالح، أخبرنا عليّ بن حوشب عن مكحول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وتعيها أذن واعية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ربي اللهم اجعلها أذن علي فكان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 نبيّ الله كلاماً إلا وعيته وحفظته فلم أنْسه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حديث للرسول صلی الله علیه و آله و سلم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علياً، اللهم أدر الحق معه حيث داره حديث غريب باب المناقب 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البخاري، ورواه مسلم في كتاب فضائل الصحابة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وأحمد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والنسائي وابن ماجه، والطبراني في الأوسط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 كنت مولاه فعليّ مولاه، اللهمّ وال من والاه، وعاد من عاداه، وانصر من نصره، وأعنْ من أعانه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الطبراني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مجمع الزوائد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راكع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تطوع فنزع خاتمه فأعطاه السائل فأتى رسول الله صلی الله علیه و آله و سلم أعلمه بذلك فنزلت على رسول الله صلی الله علیه و آله و سلم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 فقرأها رسول الله صلی الله علیه و آله و سلم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من الأوسط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لصحابته حين اطلع على فتاوي عليّ وقضائه في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أقضاكم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أقرؤنا أبيّ، واقضانا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البخاري كتاب التفسير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نعيم أحمد بن عبد الله الأصبهاني المتوفي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وكتاب حلية الأولياء وطبقات الأصفياء هو أكبر موسوعة في تاريخ نسّاك هذه الأمة وزهادها ويشتمل على زهاء ثمانمائة ترجمة، وهو مطبوع في عشرة مجلدات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 هو السيد والرئيس والمقدم، ويعسوب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الناس في الدين اللسان مادة عسب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في النسخة 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قصع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حقره؛ لأنه عليه السلام حقر فيها حال المتكبرين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 الذكية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الخطل، وهو الخطأ الناشيء من عدم الروية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يوم من اخلاقه علماً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قريب من مكة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فمن أراد العلم فليأت الباب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 في معاني الكلام والأمور، والحدس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والتخمين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صفات الربوبية والعلم الإلهي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الخطبة الأولى من نهج البلاغة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ذكره اختيار الأنبياء وصفة خلق آدم عليه السلام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المباديء العامة للمعتزلة تتركز في خمسة أصول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والعدل والوعد والوعيد، والمنزلة بين المنزلتين، والأمر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البصري امام أهل البصرة وغاية في الفصاحة 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المعتزلة بالبصرة، سمي اصحابه بالمعتزلة لاعتزاله حلقة درس الحسن البصري، ومنهم طائفة تنسب إليه تسمى الواصلية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الإعلام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تلميذاً للجبّائي المعتزلي ثم خرج عليه وعلى مذهب المعتزلة، وهو مؤسس المذهب الكلامي الاسلامي الذي يعرف باسم الأشعرية والذي يعرف بمذهب اهل السنة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م الموسوعة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ائمة المعتزلة ورئيس علماء الكلام في عصره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هم اصحاب علي واتباعه، وقد رأوا بعد وفاة النبي صلی الله علیه و آله و سلم أن أهل بيته أولى الناس ان يخلفوه وأولى أهل البيت العباس عم النبي وعلي ابن عمه، وعلي اولى من العباس فجر الاسلام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خرجوا على عليّ وصحبه بعد التحكيم، وقد حاربهم علي في الوقعة الشهيرة بوقعة النهروان وهزمهم وقتل منهم كثيراً، فأمعنوا في كره علي ودبروا مكيدة قتله على يد عبد الرحمن بن مُلْجَم الخارجي، فجر الاسلام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عباس بن عبد المطلب ابن عم رسول الله صلی الله علیه و آله و سلم وكان يقال له الحبر والبحر؛ لكثرة علمه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حنيفة هو النعمان بن ثابت بن زوطى فارسي الأصل، ولد بالكوفة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ببغداد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ومنهجه الأخذ بالكتاب والسنة وفتاوي الصحابة ثم بالقياس والاستحان والعرف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الصادق سادس أئمة الشيعة الامامية ولد بالمدينة وعاصر الدولة الأموية والعباسية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الأصبحي المدني، ولد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ض الاسلام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بن أبي عبد الرحمن فروخ التيميّ المعروف بربيعة الرأي وعنه اخذ مالك توفي بالمدينة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عكرمة بن خالد بن العاص روى عن ابيه وابي هريرة، وابن عباس وابن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هو محمد بن ادريس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ض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ولد ونشأ في بغداد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ببغداد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 الاسلام</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نباته شاعر ولد ومات ببغداد ويعتمد في شعره على البديع من جناس وطباق وله ديوان شعر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العزيز بن عمر التميمي المعروف بابن نباتة السعدي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الموسوعة العربية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ظالم بن عمرو اول من اسس النحو وصحب علياً وشهد معه صفين ومات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بقية الرعاة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مروي عن الرسول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 نعوذ بك من وعشاء السفر، وكآبة المنقلب، والحور بعد الكور، وسوء المنظر في الأهل والمال و المجازات النبوية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 والحور بعد الكور مأخوذ من طور القمامة بعد كورها وهو نشرها بعد طيّها والمراد تفكك الأمور بعد انضمامها، والقلة بعد الكثرة والنقصان بعد الزيادة فكأنه تعوّذ من الانتقال من حال حسنة إلى حال سيئة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قوته العلمية 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والخبث، وهو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جربز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متبعاً في 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كتبه عليه السلام للاشتر النخعيّ، لمّا ولاه على مصر وأعمالها حين اضطرب أمر أميرها محمد بن أبي بكر، وهو أطول عهد كتبه وأجمعه للمحاسن، ويستهله بقوله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أمر به عبدالله على أمير المؤمنين، مالك بن الحارث الأشتر في عهده إليه حين ولاه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رجوعهم إلى استشارته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تشير إليه وتدل عليه، وعبرت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عاقبتها وآخر أمرها،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قطعته حتى تبلغ آخره وعرضه وفي التنزيل يا أيها الملا أفتوني في رؤياي إن كنتم للرؤيا تعْبرون يوسف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وسلامة الحواس عن الغلظة في 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وتحطها إلى لوح الخيال في 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أضغاث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تخاليطها وأباطيلها وما يكون منها من حديث نفس أو وسوسة شيطان، وأصل الأضغاث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أخلاط النبات وحزم، والواحد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ضعت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أضغاث أحلام وما نحن بتأويل الأحلام بعالمين يوسف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رضي الله عنه في وصف الأتراك مطلعها كأني أراهم قوماً كان وجوههم المَجَانَ المُطَرَّقة يلبسون السرق والديباج، ويعتبقون الخيل العتاق، ويكون هناك استحرار قتل، حتى يمشي المجروح على المقتول، ويكون المفلت أقل من المأسور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أصحابه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ارتضى من رسول فإنه يَسْلُك من بين يديه ومن خلفه رصد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صلی الله علیه و آله و سلم ألفَ باب كل باب يفتح ألف باب رواه أحمد مسنده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يغشى كل مكان وقيل المطر الغالب الذي يغرق من كثرته،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مادة طوف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الشديدة،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زلزلت الأرض زلزالها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بالرجل وبالقوم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أخذته الأرض ودخل فيها،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فخسفنا به و بداره الأرض القصص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عليهم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استحقوا العذاب، ومن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أردنا أن نهلك قرية أمرنا مترفيها ففسقوا فيها فحق عليها القول قدمرناها تدميراً الإسراء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عداه بما عداها في 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 وسطوتها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مرادف للمادة، وقد رد أرسطو الأشياء إلى مبدأين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والهيولى، فكل شيء هو جزء من المادة الأولية اكتسب صفات معينة حددت طبيعته ووظيفته وهي صورته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أمّتي كأنبياء بني إسرائيل الحديث أورده العجلوني في كشف الخفاء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وقال في المقاصد 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وقبله الدميري والزركشي، وزاد بعضهم ولا يعرف في كتاب معتبر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بالتواتر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يروي الحادثة عدد من الصحابة والتابعين وتابعي التابعين وتحيل العادة تواطأهم وتوافقهم على الكلب، ويحصل اليقين بصدقهم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يروي الحادثة عدد لا يبلغ نقلته في الكثرة حد التواتر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وإنجاب الظلام انشق وانجابت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انخرقت، والمراد هنا جاب باب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وزحزحه وقلعه اللسان مادة جوب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أبو رافع مولى الرسول عن غزوة خيبر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على حين بعثه رسول الله صلی الله علیه و آله و سلم برايته فلما دنا من الحصن خرج إليه أهله فقاتلهم، فضربه رجل من يهود فطرح ترسه من يده، فتناول علي باباً كان عند الحصن فترس به نفسه فلم يزل في يده وهو يقاتل حتى فتح الله عليه ثم ألقاه من يده حين فرغ، فلقد رأيتني في نفر مع سبعة أنا ثامنهم نجهد على أن نقلب ذلك الباب فما نقلبه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قلعت باب خيبر بقوة جسدية ولكن بقوة ربانية على إمام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عربي من الخلفاء والحكام الذين أسسوا الدولة الأموية في المشرق، والدولة الأموية في الأندلس وينتسبون إلى أمية بن عبد شمس بن عبد مناف بن قصيّ، واستمرت الدولة الأموية في المشرق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بدأت بمعاوية بن أبي سفيان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وأسس الدولة الأموية في الأندلس عبد الرحمن الداخل الذي عرف بصقر قريش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وحكمت الدولة الأموية في الأندلس حتى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image" Target="media/image6.jpeg"/><Relationship Id="rId29" Type="http://schemas.openxmlformats.org/officeDocument/2006/relationships/image" Target="media/image6.jpeg"/><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56.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47286</Words>
  <Characters>208659</Characters>
  <CharactersWithSpaces>253431</CharactersWithSpaces>
  <Paragraphs>3411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2026-08-20T05:10:56Z</dcterms:created>
  <dc:creator>ghaemiyeh.com</dc:creator>
  <dc:description/>
  <dc:language>en-US</dc:language>
  <cp:lastModifiedBy/>
  <dcterms:modified xsi:type="dcterms:W3CDTF">2026-08-20T08:41:06Z</dcterms:modified>
  <cp:revision>1</cp:revision>
  <dc:subject/>
  <dc:title>مقدمة شرح نهج البلاغة</dc:title>
</cp:coreProperties>
</file>

<file path=docProps/custom.xml><?xml version="1.0" encoding="utf-8"?>
<Properties xmlns="http://schemas.openxmlformats.org/officeDocument/2006/custom-properties" xmlns:vt="http://schemas.openxmlformats.org/officeDocument/2006/docPropsVTypes"/>
</file>