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موضوع شناسی رقص بر اساس فقه جعفری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2095_65377670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322097_65377670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322099_653776707">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322101_653776707">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2322103_653776707">
            <w:r>
              <w:rPr>
                <w:webHidden/>
                <w:rStyle w:val="IndexLink"/>
                <w:rtl w:val="true"/>
              </w:rPr>
              <w:t>بخش اول</w:t>
            </w:r>
            <w:r>
              <w:rPr>
                <w:rStyle w:val="IndexLink"/>
                <w:rtl w:val="true"/>
              </w:rPr>
              <w:t xml:space="preserve">: </w:t>
            </w:r>
            <w:r>
              <w:rPr>
                <w:rStyle w:val="IndexLink"/>
                <w:rtl w:val="true"/>
              </w:rPr>
              <w:t>واژگان و بررسی اجتماعی</w:t>
            </w:r>
            <w:r>
              <w:rPr>
                <w:rStyle w:val="IndexLink"/>
                <w:rtl w:val="true"/>
              </w:rPr>
              <w:tab/>
            </w:r>
            <w:r>
              <w:rPr>
                <w:rStyle w:val="IndexLink"/>
              </w:rPr>
              <w:t>25</w:t>
            </w:r>
          </w:hyperlink>
        </w:p>
        <w:p>
          <w:pPr>
            <w:pStyle w:val="Contents3"/>
            <w:tabs>
              <w:tab w:val="clear" w:pos="8459"/>
              <w:tab w:val="right" w:pos="9026" w:leader="dot"/>
            </w:tabs>
            <w:rPr/>
          </w:pPr>
          <w:hyperlink w:anchor="__RefHeading___Toc2322105_65377670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322107_653776707">
            <w:r>
              <w:rPr>
                <w:webHidden/>
                <w:rStyle w:val="IndexLink"/>
                <w:rtl w:val="true"/>
              </w:rPr>
              <w:t>فصل اول</w:t>
            </w:r>
            <w:r>
              <w:rPr>
                <w:rStyle w:val="IndexLink"/>
                <w:rtl w:val="true"/>
              </w:rPr>
              <w:t xml:space="preserve">: </w:t>
            </w:r>
            <w:r>
              <w:rPr>
                <w:rStyle w:val="IndexLink"/>
                <w:rtl w:val="true"/>
              </w:rPr>
              <w:t>واژگان رقص</w:t>
            </w:r>
            <w:r>
              <w:rPr>
                <w:rStyle w:val="IndexLink"/>
                <w:rtl w:val="true"/>
              </w:rPr>
              <w:tab/>
            </w:r>
            <w:r>
              <w:rPr>
                <w:rStyle w:val="IndexLink"/>
              </w:rPr>
              <w:t>27</w:t>
            </w:r>
          </w:hyperlink>
        </w:p>
        <w:p>
          <w:pPr>
            <w:pStyle w:val="Contents4"/>
            <w:tabs>
              <w:tab w:val="clear" w:pos="8176"/>
              <w:tab w:val="right" w:pos="9026" w:leader="dot"/>
            </w:tabs>
            <w:rPr/>
          </w:pPr>
          <w:hyperlink w:anchor="__RefHeading___Toc2322109_653776707">
            <w:r>
              <w:rPr>
                <w:webHidden/>
                <w:rStyle w:val="IndexLink"/>
                <w:rtl w:val="true"/>
              </w:rPr>
              <w:t>گفتار اول</w:t>
            </w:r>
            <w:r>
              <w:rPr>
                <w:rStyle w:val="IndexLink"/>
                <w:rtl w:val="true"/>
              </w:rPr>
              <w:t xml:space="preserve">: </w:t>
            </w:r>
            <w:r>
              <w:rPr>
                <w:rStyle w:val="IndexLink"/>
                <w:rtl w:val="true"/>
              </w:rPr>
              <w:t>مفهوم شناسی واژگان کلیدی</w:t>
            </w:r>
            <w:r>
              <w:rPr>
                <w:rStyle w:val="IndexLink"/>
                <w:rtl w:val="true"/>
              </w:rPr>
              <w:tab/>
            </w:r>
            <w:r>
              <w:rPr>
                <w:rStyle w:val="IndexLink"/>
              </w:rPr>
              <w:t>27</w:t>
            </w:r>
          </w:hyperlink>
        </w:p>
        <w:p>
          <w:pPr>
            <w:pStyle w:val="Contents5"/>
            <w:tabs>
              <w:tab w:val="clear" w:pos="7892"/>
              <w:tab w:val="right" w:pos="9026" w:leader="dot"/>
            </w:tabs>
            <w:rPr/>
          </w:pPr>
          <w:hyperlink w:anchor="__RefHeading___Toc2322111_653776707">
            <w:r>
              <w:rPr>
                <w:webHidden/>
                <w:rStyle w:val="IndexLink"/>
                <w:rtl w:val="true"/>
              </w:rPr>
              <w:t>اول زَفَن</w:t>
            </w:r>
            <w:r>
              <w:rPr>
                <w:rStyle w:val="IndexLink"/>
                <w:rtl w:val="true"/>
              </w:rPr>
              <w:tab/>
            </w:r>
            <w:r>
              <w:rPr>
                <w:rStyle w:val="IndexLink"/>
              </w:rPr>
              <w:t>27</w:t>
            </w:r>
          </w:hyperlink>
        </w:p>
        <w:p>
          <w:pPr>
            <w:pStyle w:val="Contents5"/>
            <w:tabs>
              <w:tab w:val="clear" w:pos="7892"/>
              <w:tab w:val="right" w:pos="9026" w:leader="dot"/>
            </w:tabs>
            <w:rPr/>
          </w:pPr>
          <w:hyperlink w:anchor="__RefHeading___Toc2322113_653776707">
            <w:r>
              <w:rPr>
                <w:webHidden/>
                <w:rStyle w:val="IndexLink"/>
                <w:rtl w:val="true"/>
              </w:rPr>
              <w:t>دوم</w:t>
            </w:r>
            <w:r>
              <w:rPr>
                <w:rStyle w:val="IndexLink"/>
                <w:rtl w:val="true"/>
              </w:rPr>
              <w:t xml:space="preserve">. </w:t>
            </w:r>
            <w:r>
              <w:rPr>
                <w:rStyle w:val="IndexLink"/>
                <w:rtl w:val="true"/>
              </w:rPr>
              <w:t>حَجَل</w:t>
            </w:r>
            <w:r>
              <w:rPr>
                <w:rStyle w:val="IndexLink"/>
                <w:rtl w:val="true"/>
              </w:rPr>
              <w:tab/>
            </w:r>
            <w:r>
              <w:rPr>
                <w:rStyle w:val="IndexLink"/>
              </w:rPr>
              <w:t>31</w:t>
            </w:r>
          </w:hyperlink>
        </w:p>
        <w:p>
          <w:pPr>
            <w:pStyle w:val="Contents5"/>
            <w:tabs>
              <w:tab w:val="clear" w:pos="7892"/>
              <w:tab w:val="right" w:pos="9026" w:leader="dot"/>
            </w:tabs>
            <w:rPr/>
          </w:pPr>
          <w:hyperlink w:anchor="__RefHeading___Toc2322115_653776707">
            <w:r>
              <w:rPr>
                <w:webHidden/>
                <w:rStyle w:val="IndexLink"/>
                <w:rtl w:val="true"/>
              </w:rPr>
              <w:t>سوم</w:t>
            </w:r>
            <w:r>
              <w:rPr>
                <w:rStyle w:val="IndexLink"/>
                <w:rtl w:val="true"/>
              </w:rPr>
              <w:t xml:space="preserve">. </w:t>
            </w:r>
            <w:r>
              <w:rPr>
                <w:rStyle w:val="IndexLink"/>
                <w:rtl w:val="true"/>
              </w:rPr>
              <w:t>رقص</w:t>
            </w:r>
            <w:r>
              <w:rPr>
                <w:rStyle w:val="IndexLink"/>
                <w:rtl w:val="true"/>
              </w:rPr>
              <w:tab/>
            </w:r>
            <w:r>
              <w:rPr>
                <w:rStyle w:val="IndexLink"/>
              </w:rPr>
              <w:t>32</w:t>
            </w:r>
          </w:hyperlink>
        </w:p>
        <w:p>
          <w:pPr>
            <w:pStyle w:val="Contents6"/>
            <w:tabs>
              <w:tab w:val="clear" w:pos="7609"/>
              <w:tab w:val="right" w:pos="9026" w:leader="dot"/>
            </w:tabs>
            <w:rPr/>
          </w:pPr>
          <w:hyperlink w:anchor="__RefHeading___Toc2322117_653776707">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2322119_653776707">
            <w:r>
              <w:rPr>
                <w:webHidden/>
                <w:rStyle w:val="IndexLink"/>
                <w:rtl w:val="true"/>
              </w:rPr>
              <w:t>تعريف رقص از دید گاه فقها</w:t>
            </w:r>
            <w:r>
              <w:rPr>
                <w:rStyle w:val="IndexLink"/>
                <w:rtl w:val="true"/>
              </w:rPr>
              <w:tab/>
            </w:r>
            <w:r>
              <w:rPr>
                <w:rStyle w:val="IndexLink"/>
              </w:rPr>
              <w:t>35</w:t>
            </w:r>
          </w:hyperlink>
        </w:p>
        <w:p>
          <w:pPr>
            <w:pStyle w:val="Contents6"/>
            <w:tabs>
              <w:tab w:val="clear" w:pos="7609"/>
              <w:tab w:val="right" w:pos="9026" w:leader="dot"/>
            </w:tabs>
            <w:rPr/>
          </w:pPr>
          <w:hyperlink w:anchor="__RefHeading___Toc2322121_653776707">
            <w:r>
              <w:rPr>
                <w:webHidden/>
                <w:rStyle w:val="IndexLink"/>
                <w:rtl w:val="true"/>
              </w:rPr>
              <w:t>نظريه مختار</w:t>
            </w:r>
            <w:r>
              <w:rPr>
                <w:rStyle w:val="IndexLink"/>
                <w:rtl w:val="true"/>
              </w:rPr>
              <w:tab/>
            </w:r>
            <w:r>
              <w:rPr>
                <w:rStyle w:val="IndexLink"/>
              </w:rPr>
              <w:t>36</w:t>
            </w:r>
          </w:hyperlink>
        </w:p>
        <w:p>
          <w:pPr>
            <w:pStyle w:val="Contents5"/>
            <w:tabs>
              <w:tab w:val="clear" w:pos="7892"/>
              <w:tab w:val="right" w:pos="9026" w:leader="dot"/>
            </w:tabs>
            <w:rPr/>
          </w:pPr>
          <w:hyperlink w:anchor="__RefHeading___Toc2322123_653776707">
            <w:r>
              <w:rPr>
                <w:webHidden/>
                <w:rStyle w:val="IndexLink"/>
                <w:rtl w:val="true"/>
              </w:rPr>
              <w:t>چهارم</w:t>
            </w:r>
            <w:r>
              <w:rPr>
                <w:rStyle w:val="IndexLink"/>
                <w:rtl w:val="true"/>
              </w:rPr>
              <w:t xml:space="preserve">. </w:t>
            </w:r>
            <w:r>
              <w:rPr>
                <w:rStyle w:val="IndexLink"/>
                <w:rtl w:val="true"/>
              </w:rPr>
              <w:t>ایقاع</w:t>
            </w:r>
            <w:r>
              <w:rPr>
                <w:rStyle w:val="IndexLink"/>
                <w:rtl w:val="true"/>
              </w:rPr>
              <w:tab/>
            </w:r>
            <w:r>
              <w:rPr>
                <w:rStyle w:val="IndexLink"/>
              </w:rPr>
              <w:t>44</w:t>
            </w:r>
          </w:hyperlink>
        </w:p>
        <w:p>
          <w:pPr>
            <w:pStyle w:val="Contents5"/>
            <w:tabs>
              <w:tab w:val="clear" w:pos="7892"/>
              <w:tab w:val="right" w:pos="9026" w:leader="dot"/>
            </w:tabs>
            <w:rPr/>
          </w:pPr>
          <w:hyperlink w:anchor="__RefHeading___Toc2322125_653776707">
            <w:r>
              <w:rPr>
                <w:webHidden/>
                <w:rStyle w:val="IndexLink"/>
                <w:rtl w:val="true"/>
              </w:rPr>
              <w:t>پنجم</w:t>
            </w:r>
            <w:r>
              <w:rPr>
                <w:rStyle w:val="IndexLink"/>
                <w:rtl w:val="true"/>
              </w:rPr>
              <w:t xml:space="preserve">. </w:t>
            </w:r>
            <w:r>
              <w:rPr>
                <w:rStyle w:val="IndexLink"/>
                <w:rtl w:val="true"/>
              </w:rPr>
              <w:t>لهو و لعب</w:t>
            </w:r>
            <w:r>
              <w:rPr>
                <w:rStyle w:val="IndexLink"/>
                <w:rtl w:val="true"/>
              </w:rPr>
              <w:tab/>
            </w:r>
            <w:r>
              <w:rPr>
                <w:rStyle w:val="IndexLink"/>
              </w:rPr>
              <w:t>45</w:t>
            </w:r>
          </w:hyperlink>
        </w:p>
        <w:p>
          <w:pPr>
            <w:pStyle w:val="Contents4"/>
            <w:tabs>
              <w:tab w:val="clear" w:pos="8176"/>
              <w:tab w:val="right" w:pos="9026" w:leader="dot"/>
            </w:tabs>
            <w:rPr/>
          </w:pPr>
          <w:hyperlink w:anchor="__RefHeading___Toc2322127_653776707">
            <w:r>
              <w:rPr>
                <w:webHidden/>
                <w:rStyle w:val="IndexLink"/>
                <w:rtl w:val="true"/>
              </w:rPr>
              <w:t>گفتار دوم</w:t>
            </w:r>
            <w:r>
              <w:rPr>
                <w:rStyle w:val="IndexLink"/>
                <w:rtl w:val="true"/>
              </w:rPr>
              <w:t xml:space="preserve">: </w:t>
            </w:r>
            <w:r>
              <w:rPr>
                <w:rStyle w:val="IndexLink"/>
                <w:rtl w:val="true"/>
              </w:rPr>
              <w:t>واژگان مشابه رقص در روایات و فرهنگ نامه های اسلامی</w:t>
            </w:r>
            <w:r>
              <w:rPr>
                <w:rStyle w:val="IndexLink"/>
                <w:rtl w:val="true"/>
              </w:rPr>
              <w:tab/>
            </w:r>
            <w:r>
              <w:rPr>
                <w:rStyle w:val="IndexLink"/>
              </w:rPr>
              <w:t>52</w:t>
            </w:r>
          </w:hyperlink>
        </w:p>
        <w:p>
          <w:pPr>
            <w:pStyle w:val="Contents3"/>
            <w:tabs>
              <w:tab w:val="clear" w:pos="8459"/>
              <w:tab w:val="right" w:pos="9026" w:leader="dot"/>
            </w:tabs>
            <w:rPr/>
          </w:pPr>
          <w:hyperlink w:anchor="__RefHeading___Toc2322129_653776707">
            <w:r>
              <w:rPr>
                <w:webHidden/>
                <w:rStyle w:val="IndexLink"/>
                <w:rtl w:val="true"/>
              </w:rPr>
              <w:t>فصل دوم</w:t>
            </w:r>
            <w:r>
              <w:rPr>
                <w:rStyle w:val="IndexLink"/>
                <w:rtl w:val="true"/>
              </w:rPr>
              <w:t xml:space="preserve">: </w:t>
            </w:r>
            <w:r>
              <w:rPr>
                <w:rStyle w:val="IndexLink"/>
                <w:rtl w:val="true"/>
              </w:rPr>
              <w:t>بررسی اجتماعی</w:t>
            </w:r>
            <w:r>
              <w:rPr>
                <w:rStyle w:val="IndexLink"/>
                <w:rtl w:val="true"/>
              </w:rPr>
              <w:tab/>
            </w:r>
            <w:r>
              <w:rPr>
                <w:rStyle w:val="IndexLink"/>
              </w:rPr>
              <w:t>56</w:t>
            </w:r>
          </w:hyperlink>
        </w:p>
        <w:p>
          <w:pPr>
            <w:pStyle w:val="Contents4"/>
            <w:tabs>
              <w:tab w:val="clear" w:pos="8176"/>
              <w:tab w:val="right" w:pos="9026" w:leader="dot"/>
            </w:tabs>
            <w:rPr/>
          </w:pPr>
          <w:hyperlink w:anchor="__RefHeading___Toc2322131_653776707">
            <w:r>
              <w:rPr>
                <w:webHidden/>
                <w:rStyle w:val="IndexLink"/>
                <w:rtl w:val="true"/>
              </w:rPr>
              <w:t>گفتار اول</w:t>
            </w:r>
            <w:r>
              <w:rPr>
                <w:rStyle w:val="IndexLink"/>
                <w:rtl w:val="true"/>
              </w:rPr>
              <w:t xml:space="preserve">: </w:t>
            </w:r>
            <w:r>
              <w:rPr>
                <w:rStyle w:val="IndexLink"/>
                <w:rtl w:val="true"/>
              </w:rPr>
              <w:t>بررسی پدیده رقص و سیر دگرگونی آن در عصر صدور روايات</w:t>
            </w:r>
            <w:r>
              <w:rPr>
                <w:rStyle w:val="IndexLink"/>
                <w:rtl w:val="true"/>
              </w:rPr>
              <w:tab/>
            </w:r>
            <w:r>
              <w:rPr>
                <w:rStyle w:val="IndexLink"/>
              </w:rPr>
              <w:t>56</w:t>
            </w:r>
          </w:hyperlink>
        </w:p>
        <w:p>
          <w:pPr>
            <w:pStyle w:val="Contents5"/>
            <w:tabs>
              <w:tab w:val="clear" w:pos="7892"/>
              <w:tab w:val="right" w:pos="9026" w:leader="dot"/>
            </w:tabs>
            <w:rPr/>
          </w:pPr>
          <w:hyperlink w:anchor="__RefHeading___Toc2322133_653776707">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322135_653776707">
            <w:r>
              <w:rPr>
                <w:webHidden/>
                <w:rStyle w:val="IndexLink"/>
                <w:rtl w:val="true"/>
              </w:rPr>
              <w:t>رقص در عصر جاهلیت</w:t>
            </w:r>
            <w:r>
              <w:rPr>
                <w:rStyle w:val="IndexLink"/>
                <w:rtl w:val="true"/>
              </w:rPr>
              <w:tab/>
            </w:r>
            <w:r>
              <w:rPr>
                <w:rStyle w:val="IndexLink"/>
              </w:rPr>
              <w:t>57</w:t>
            </w:r>
          </w:hyperlink>
        </w:p>
        <w:p>
          <w:pPr>
            <w:pStyle w:val="Contents5"/>
            <w:tabs>
              <w:tab w:val="clear" w:pos="7892"/>
              <w:tab w:val="right" w:pos="9026" w:leader="dot"/>
            </w:tabs>
            <w:rPr/>
          </w:pPr>
          <w:hyperlink w:anchor="__RefHeading___Toc2322137_653776707">
            <w:r>
              <w:rPr>
                <w:webHidden/>
                <w:rStyle w:val="IndexLink"/>
                <w:rtl w:val="true"/>
              </w:rPr>
              <w:t>رقص پس از رحلت پیامبر صلی الله علیه و آله</w:t>
            </w:r>
            <w:r>
              <w:rPr>
                <w:rStyle w:val="IndexLink"/>
                <w:rtl w:val="true"/>
              </w:rPr>
              <w:tab/>
            </w:r>
            <w:r>
              <w:rPr>
                <w:rStyle w:val="IndexLink"/>
              </w:rPr>
              <w:t>65</w:t>
            </w:r>
          </w:hyperlink>
        </w:p>
        <w:p>
          <w:pPr>
            <w:pStyle w:val="Contents6"/>
            <w:tabs>
              <w:tab w:val="clear" w:pos="7609"/>
              <w:tab w:val="right" w:pos="9026" w:leader="dot"/>
            </w:tabs>
            <w:rPr/>
          </w:pPr>
          <w:hyperlink w:anchor="__RefHeading___Toc2322139_653776707">
            <w:r>
              <w:rPr>
                <w:webHidden/>
                <w:rStyle w:val="IndexLink"/>
                <w:rtl w:val="true"/>
              </w:rPr>
              <w:t>اول</w:t>
            </w:r>
            <w:r>
              <w:rPr>
                <w:rStyle w:val="IndexLink"/>
                <w:rtl w:val="true"/>
              </w:rPr>
              <w:t>.</w:t>
            </w:r>
            <w:r>
              <w:rPr>
                <w:rStyle w:val="IndexLink"/>
                <w:rtl w:val="true"/>
              </w:rPr>
              <w:t>از سقیفه تا آغاز امویان</w:t>
            </w:r>
            <w:r>
              <w:rPr>
                <w:rStyle w:val="IndexLink"/>
                <w:rtl w:val="true"/>
              </w:rPr>
              <w:tab/>
            </w:r>
            <w:r>
              <w:rPr>
                <w:rStyle w:val="IndexLink"/>
              </w:rPr>
              <w:t>65</w:t>
            </w:r>
          </w:hyperlink>
        </w:p>
        <w:p>
          <w:pPr>
            <w:pStyle w:val="Contents6"/>
            <w:tabs>
              <w:tab w:val="clear" w:pos="7609"/>
              <w:tab w:val="right" w:pos="9026" w:leader="dot"/>
            </w:tabs>
            <w:rPr/>
          </w:pPr>
          <w:hyperlink w:anchor="__RefHeading___Toc2322141_653776707">
            <w:r>
              <w:rPr>
                <w:webHidden/>
                <w:rStyle w:val="IndexLink"/>
                <w:rtl w:val="true"/>
              </w:rPr>
              <w:t>دوم</w:t>
            </w:r>
            <w:r>
              <w:rPr>
                <w:rStyle w:val="IndexLink"/>
                <w:rtl w:val="true"/>
              </w:rPr>
              <w:t>.</w:t>
            </w:r>
            <w:r>
              <w:rPr>
                <w:rStyle w:val="IndexLink"/>
                <w:rtl w:val="true"/>
              </w:rPr>
              <w:t>دوران بنی امیه</w:t>
            </w:r>
            <w:r>
              <w:rPr>
                <w:rStyle w:val="IndexLink"/>
                <w:rtl w:val="true"/>
              </w:rPr>
              <w:tab/>
            </w:r>
            <w:r>
              <w:rPr>
                <w:rStyle w:val="IndexLink"/>
              </w:rPr>
              <w:t>67</w:t>
            </w:r>
          </w:hyperlink>
        </w:p>
        <w:p>
          <w:pPr>
            <w:pStyle w:val="Contents6"/>
            <w:tabs>
              <w:tab w:val="clear" w:pos="7609"/>
              <w:tab w:val="right" w:pos="9026" w:leader="dot"/>
            </w:tabs>
            <w:rPr/>
          </w:pPr>
          <w:hyperlink w:anchor="__RefHeading___Toc2322143_653776707">
            <w:r>
              <w:rPr>
                <w:webHidden/>
                <w:rStyle w:val="IndexLink"/>
                <w:rtl w:val="true"/>
              </w:rPr>
              <w:t>سوم</w:t>
            </w:r>
            <w:r>
              <w:rPr>
                <w:rStyle w:val="IndexLink"/>
                <w:rtl w:val="true"/>
              </w:rPr>
              <w:t>.</w:t>
            </w:r>
            <w:r>
              <w:rPr>
                <w:rStyle w:val="IndexLink"/>
                <w:rtl w:val="true"/>
              </w:rPr>
              <w:t>دوره عباسيان</w:t>
            </w:r>
            <w:r>
              <w:rPr>
                <w:rStyle w:val="IndexLink"/>
                <w:rtl w:val="true"/>
              </w:rPr>
              <w:tab/>
            </w:r>
            <w:r>
              <w:rPr>
                <w:rStyle w:val="IndexLink"/>
              </w:rPr>
              <w:t>69</w:t>
            </w:r>
          </w:hyperlink>
        </w:p>
        <w:p>
          <w:pPr>
            <w:pStyle w:val="Contents4"/>
            <w:tabs>
              <w:tab w:val="clear" w:pos="8176"/>
              <w:tab w:val="right" w:pos="9026" w:leader="dot"/>
            </w:tabs>
            <w:rPr/>
          </w:pPr>
          <w:hyperlink w:anchor="__RefHeading___Toc2322145_653776707">
            <w:r>
              <w:rPr>
                <w:webHidden/>
                <w:rStyle w:val="IndexLink"/>
                <w:rtl w:val="true"/>
              </w:rPr>
              <w:t>گفتار دوم</w:t>
            </w:r>
            <w:r>
              <w:rPr>
                <w:rStyle w:val="IndexLink"/>
                <w:rtl w:val="true"/>
              </w:rPr>
              <w:t xml:space="preserve">: </w:t>
            </w:r>
            <w:r>
              <w:rPr>
                <w:rStyle w:val="IndexLink"/>
                <w:rtl w:val="true"/>
              </w:rPr>
              <w:t>تأثیر دگرگونی های اجتماعی در روایات اهل سنت</w:t>
            </w:r>
            <w:r>
              <w:rPr>
                <w:rStyle w:val="IndexLink"/>
                <w:rtl w:val="true"/>
              </w:rPr>
              <w:tab/>
            </w:r>
            <w:r>
              <w:rPr>
                <w:rStyle w:val="IndexLink"/>
              </w:rPr>
              <w:t>76</w:t>
            </w:r>
          </w:hyperlink>
        </w:p>
        <w:p>
          <w:pPr>
            <w:pStyle w:val="Contents5"/>
            <w:tabs>
              <w:tab w:val="clear" w:pos="7892"/>
              <w:tab w:val="right" w:pos="9026" w:leader="dot"/>
            </w:tabs>
            <w:rPr/>
          </w:pPr>
          <w:hyperlink w:anchor="__RefHeading___Toc2322147_65377670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322149_653776707">
            <w:r>
              <w:rPr>
                <w:webHidden/>
                <w:rStyle w:val="IndexLink"/>
                <w:rtl w:val="true"/>
              </w:rPr>
              <w:t>روايت موافق روایت شیعه</w:t>
            </w:r>
            <w:r>
              <w:rPr>
                <w:rStyle w:val="IndexLink"/>
                <w:rtl w:val="true"/>
              </w:rPr>
              <w:tab/>
            </w:r>
            <w:r>
              <w:rPr>
                <w:rStyle w:val="IndexLink"/>
              </w:rPr>
              <w:t>78</w:t>
            </w:r>
          </w:hyperlink>
        </w:p>
        <w:p>
          <w:pPr>
            <w:pStyle w:val="Contents5"/>
            <w:tabs>
              <w:tab w:val="clear" w:pos="7892"/>
              <w:tab w:val="right" w:pos="9026" w:leader="dot"/>
            </w:tabs>
            <w:rPr/>
          </w:pPr>
          <w:hyperlink w:anchor="__RefHeading___Toc2322151_653776707">
            <w:r>
              <w:rPr>
                <w:webHidden/>
                <w:rStyle w:val="IndexLink"/>
                <w:rtl w:val="true"/>
              </w:rPr>
              <w:t>روايات مخالف روايات شيعه</w:t>
            </w:r>
            <w:r>
              <w:rPr>
                <w:rStyle w:val="IndexLink"/>
                <w:rtl w:val="true"/>
              </w:rPr>
              <w:tab/>
            </w:r>
            <w:r>
              <w:rPr>
                <w:rStyle w:val="IndexLink"/>
              </w:rPr>
              <w:t>79</w:t>
            </w:r>
          </w:hyperlink>
        </w:p>
        <w:p>
          <w:pPr>
            <w:pStyle w:val="Contents6"/>
            <w:tabs>
              <w:tab w:val="clear" w:pos="7609"/>
              <w:tab w:val="right" w:pos="9026" w:leader="dot"/>
            </w:tabs>
            <w:rPr/>
          </w:pPr>
          <w:hyperlink w:anchor="__RefHeading___Toc2322153_65377670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322155_653776707">
            <w:r>
              <w:rPr>
                <w:webHidden/>
                <w:rStyle w:val="IndexLink"/>
                <w:rtl w:val="true"/>
              </w:rPr>
              <w:t>اول</w:t>
            </w:r>
            <w:r>
              <w:rPr>
                <w:rStyle w:val="IndexLink"/>
                <w:rtl w:val="true"/>
              </w:rPr>
              <w:t>.</w:t>
            </w:r>
            <w:r>
              <w:rPr>
                <w:rStyle w:val="IndexLink"/>
                <w:rtl w:val="true"/>
              </w:rPr>
              <w:t>روايات عايشه</w:t>
            </w:r>
            <w:r>
              <w:rPr>
                <w:rStyle w:val="IndexLink"/>
                <w:rtl w:val="true"/>
              </w:rPr>
              <w:tab/>
            </w:r>
            <w:r>
              <w:rPr>
                <w:rStyle w:val="IndexLink"/>
              </w:rPr>
              <w:t>79</w:t>
            </w:r>
          </w:hyperlink>
        </w:p>
        <w:p>
          <w:pPr>
            <w:pStyle w:val="Contents6"/>
            <w:tabs>
              <w:tab w:val="clear" w:pos="7609"/>
              <w:tab w:val="right" w:pos="9026" w:leader="dot"/>
            </w:tabs>
            <w:rPr/>
          </w:pPr>
          <w:hyperlink w:anchor="__RefHeading___Toc2322157_653776707">
            <w:r>
              <w:rPr>
                <w:webHidden/>
                <w:rStyle w:val="IndexLink"/>
                <w:rtl w:val="true"/>
              </w:rPr>
              <w:t>دوم</w:t>
            </w:r>
            <w:r>
              <w:rPr>
                <w:rStyle w:val="IndexLink"/>
                <w:rtl w:val="true"/>
              </w:rPr>
              <w:t>.</w:t>
            </w:r>
            <w:r>
              <w:rPr>
                <w:rStyle w:val="IndexLink"/>
                <w:rtl w:val="true"/>
              </w:rPr>
              <w:t>روایات دیگران</w:t>
            </w:r>
            <w:r>
              <w:rPr>
                <w:rStyle w:val="IndexLink"/>
                <w:rtl w:val="true"/>
              </w:rPr>
              <w:tab/>
            </w:r>
            <w:r>
              <w:rPr>
                <w:rStyle w:val="IndexLink"/>
              </w:rPr>
              <w:t>85</w:t>
            </w:r>
          </w:hyperlink>
        </w:p>
        <w:p>
          <w:pPr>
            <w:pStyle w:val="Contents5"/>
            <w:tabs>
              <w:tab w:val="clear" w:pos="7892"/>
              <w:tab w:val="right" w:pos="9026" w:leader="dot"/>
            </w:tabs>
            <w:rPr/>
          </w:pPr>
          <w:hyperlink w:anchor="__RefHeading___Toc2322159_653776707">
            <w:r>
              <w:rPr>
                <w:webHidden/>
                <w:rStyle w:val="IndexLink"/>
                <w:rtl w:val="true"/>
              </w:rPr>
              <w:t>بررسی روایات اهل سنت</w:t>
            </w:r>
            <w:r>
              <w:rPr>
                <w:rStyle w:val="IndexLink"/>
                <w:rtl w:val="true"/>
              </w:rPr>
              <w:tab/>
            </w:r>
            <w:r>
              <w:rPr>
                <w:rStyle w:val="IndexLink"/>
              </w:rPr>
              <w:t>89</w:t>
            </w:r>
          </w:hyperlink>
        </w:p>
        <w:p>
          <w:pPr>
            <w:pStyle w:val="Contents5"/>
            <w:tabs>
              <w:tab w:val="clear" w:pos="7892"/>
              <w:tab w:val="right" w:pos="9026" w:leader="dot"/>
            </w:tabs>
            <w:rPr/>
          </w:pPr>
          <w:hyperlink w:anchor="__RefHeading___Toc2322161_653776707">
            <w:r>
              <w:rPr>
                <w:webHidden/>
                <w:rStyle w:val="IndexLink"/>
                <w:rtl w:val="true"/>
              </w:rPr>
              <w:t>شاهد اول</w:t>
            </w:r>
            <w:r>
              <w:rPr>
                <w:rStyle w:val="IndexLink"/>
                <w:rtl w:val="true"/>
              </w:rPr>
              <w:t xml:space="preserve">: </w:t>
            </w:r>
            <w:r>
              <w:rPr>
                <w:rStyle w:val="IndexLink"/>
                <w:rtl w:val="true"/>
              </w:rPr>
              <w:t>دو روایت شیعه</w:t>
            </w:r>
            <w:r>
              <w:rPr>
                <w:rStyle w:val="IndexLink"/>
                <w:rtl w:val="true"/>
              </w:rPr>
              <w:tab/>
            </w:r>
            <w:r>
              <w:rPr>
                <w:rStyle w:val="IndexLink"/>
              </w:rPr>
              <w:t>90</w:t>
            </w:r>
          </w:hyperlink>
        </w:p>
        <w:p>
          <w:pPr>
            <w:pStyle w:val="Contents5"/>
            <w:tabs>
              <w:tab w:val="clear" w:pos="7892"/>
              <w:tab w:val="right" w:pos="9026" w:leader="dot"/>
            </w:tabs>
            <w:rPr/>
          </w:pPr>
          <w:hyperlink w:anchor="__RefHeading___Toc2322163_653776707">
            <w:r>
              <w:rPr>
                <w:webHidden/>
                <w:rStyle w:val="IndexLink"/>
                <w:rtl w:val="true"/>
              </w:rPr>
              <w:t>شاهد دوم</w:t>
            </w:r>
            <w:r>
              <w:rPr>
                <w:rStyle w:val="IndexLink"/>
                <w:rtl w:val="true"/>
              </w:rPr>
              <w:tab/>
            </w:r>
            <w:r>
              <w:rPr>
                <w:rStyle w:val="IndexLink"/>
              </w:rPr>
              <w:t>91</w:t>
            </w:r>
          </w:hyperlink>
        </w:p>
        <w:p>
          <w:pPr>
            <w:pStyle w:val="Contents5"/>
            <w:tabs>
              <w:tab w:val="clear" w:pos="7892"/>
              <w:tab w:val="right" w:pos="9026" w:leader="dot"/>
            </w:tabs>
            <w:rPr/>
          </w:pPr>
          <w:hyperlink w:anchor="__RefHeading___Toc2322165_653776707">
            <w:r>
              <w:rPr>
                <w:webHidden/>
                <w:rStyle w:val="IndexLink"/>
                <w:rtl w:val="true"/>
              </w:rPr>
              <w:t>شاهد سوم</w:t>
            </w:r>
            <w:r>
              <w:rPr>
                <w:rStyle w:val="IndexLink"/>
                <w:rtl w:val="true"/>
              </w:rPr>
              <w:t xml:space="preserve">: </w:t>
            </w:r>
            <w:r>
              <w:rPr>
                <w:rStyle w:val="IndexLink"/>
                <w:rtl w:val="true"/>
              </w:rPr>
              <w:t>فتاوای فقهای معاصر اهل بیت علیهما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2322167_653776707">
            <w:r>
              <w:rPr>
                <w:webHidden/>
                <w:rStyle w:val="IndexLink"/>
                <w:rtl w:val="true"/>
              </w:rPr>
              <w:t>گفتار سوم</w:t>
            </w:r>
            <w:r>
              <w:rPr>
                <w:rStyle w:val="IndexLink"/>
                <w:rtl w:val="true"/>
              </w:rPr>
              <w:t xml:space="preserve">: </w:t>
            </w:r>
            <w:r>
              <w:rPr>
                <w:rStyle w:val="IndexLink"/>
                <w:rtl w:val="true"/>
              </w:rPr>
              <w:t>رقص در دانش پدیدارشناسی</w:t>
            </w:r>
            <w:r>
              <w:rPr>
                <w:rStyle w:val="IndexLink"/>
                <w:rtl w:val="true"/>
              </w:rPr>
              <w:tab/>
            </w:r>
            <w:r>
              <w:rPr>
                <w:rStyle w:val="IndexLink"/>
              </w:rPr>
              <w:t>93</w:t>
            </w:r>
          </w:hyperlink>
        </w:p>
        <w:p>
          <w:pPr>
            <w:pStyle w:val="Contents5"/>
            <w:tabs>
              <w:tab w:val="clear" w:pos="7892"/>
              <w:tab w:val="right" w:pos="9026" w:leader="dot"/>
            </w:tabs>
            <w:rPr/>
          </w:pPr>
          <w:hyperlink w:anchor="__RefHeading___Toc2322169_653776707">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322171_653776707">
            <w:r>
              <w:rPr>
                <w:webHidden/>
                <w:rStyle w:val="IndexLink"/>
                <w:rtl w:val="true"/>
              </w:rPr>
              <w:t>پدیدارشناسی رقص</w:t>
            </w:r>
            <w:r>
              <w:rPr>
                <w:rStyle w:val="IndexLink"/>
                <w:rtl w:val="true"/>
              </w:rPr>
              <w:tab/>
            </w:r>
            <w:r>
              <w:rPr>
                <w:rStyle w:val="IndexLink"/>
              </w:rPr>
              <w:t>93</w:t>
            </w:r>
          </w:hyperlink>
        </w:p>
        <w:p>
          <w:pPr>
            <w:pStyle w:val="Contents2"/>
            <w:tabs>
              <w:tab w:val="clear" w:pos="8743"/>
              <w:tab w:val="right" w:pos="9026" w:leader="dot"/>
            </w:tabs>
            <w:rPr/>
          </w:pPr>
          <w:hyperlink w:anchor="__RefHeading___Toc2322173_653776707">
            <w:r>
              <w:rPr>
                <w:webHidden/>
                <w:rStyle w:val="IndexLink"/>
                <w:rtl w:val="true"/>
              </w:rPr>
              <w:t>بخش دوم</w:t>
            </w:r>
            <w:r>
              <w:rPr>
                <w:rStyle w:val="IndexLink"/>
                <w:rtl w:val="true"/>
              </w:rPr>
              <w:t xml:space="preserve">: </w:t>
            </w:r>
            <w:r>
              <w:rPr>
                <w:rStyle w:val="IndexLink"/>
                <w:rtl w:val="true"/>
              </w:rPr>
              <w:t>موضوع شناسی رقص در ادله شرعی و بررسی های فقهی</w:t>
            </w:r>
            <w:r>
              <w:rPr>
                <w:rStyle w:val="IndexLink"/>
                <w:rtl w:val="true"/>
              </w:rPr>
              <w:tab/>
            </w:r>
            <w:r>
              <w:rPr>
                <w:rStyle w:val="IndexLink"/>
              </w:rPr>
              <w:t>99</w:t>
            </w:r>
          </w:hyperlink>
        </w:p>
        <w:p>
          <w:pPr>
            <w:pStyle w:val="Contents3"/>
            <w:tabs>
              <w:tab w:val="clear" w:pos="8459"/>
              <w:tab w:val="right" w:pos="9026" w:leader="dot"/>
            </w:tabs>
            <w:rPr/>
          </w:pPr>
          <w:hyperlink w:anchor="__RefHeading___Toc2322175_653776707">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322177_653776707">
            <w:r>
              <w:rPr>
                <w:webHidden/>
                <w:rStyle w:val="IndexLink"/>
                <w:rtl w:val="true"/>
              </w:rPr>
              <w:t>فصل اول</w:t>
            </w:r>
            <w:r>
              <w:rPr>
                <w:rStyle w:val="IndexLink"/>
                <w:rtl w:val="true"/>
              </w:rPr>
              <w:t xml:space="preserve">: </w:t>
            </w:r>
            <w:r>
              <w:rPr>
                <w:rStyle w:val="IndexLink"/>
                <w:rtl w:val="true"/>
              </w:rPr>
              <w:t>موضوع شناسی رقص در قرآن و روایات شیعه</w:t>
            </w:r>
            <w:r>
              <w:rPr>
                <w:rStyle w:val="IndexLink"/>
                <w:rtl w:val="true"/>
              </w:rPr>
              <w:tab/>
            </w:r>
            <w:r>
              <w:rPr>
                <w:rStyle w:val="IndexLink"/>
              </w:rPr>
              <w:t>101</w:t>
            </w:r>
          </w:hyperlink>
        </w:p>
        <w:p>
          <w:pPr>
            <w:pStyle w:val="Contents4"/>
            <w:tabs>
              <w:tab w:val="clear" w:pos="8176"/>
              <w:tab w:val="right" w:pos="9026" w:leader="dot"/>
            </w:tabs>
            <w:rPr/>
          </w:pPr>
          <w:hyperlink w:anchor="__RefHeading___Toc2322179_653776707">
            <w:r>
              <w:rPr>
                <w:webHidden/>
                <w:rStyle w:val="IndexLink"/>
                <w:rtl w:val="true"/>
              </w:rPr>
              <w:t>گفتار اول</w:t>
            </w:r>
            <w:r>
              <w:rPr>
                <w:rStyle w:val="IndexLink"/>
                <w:rtl w:val="true"/>
              </w:rPr>
              <w:t xml:space="preserve">: </w:t>
            </w:r>
            <w:r>
              <w:rPr>
                <w:rStyle w:val="IndexLink"/>
                <w:rtl w:val="true"/>
              </w:rPr>
              <w:t>رقص در قرآن</w:t>
            </w:r>
            <w:r>
              <w:rPr>
                <w:rStyle w:val="IndexLink"/>
                <w:rtl w:val="true"/>
              </w:rPr>
              <w:tab/>
            </w:r>
            <w:r>
              <w:rPr>
                <w:rStyle w:val="IndexLink"/>
              </w:rPr>
              <w:t>101</w:t>
            </w:r>
          </w:hyperlink>
        </w:p>
        <w:p>
          <w:pPr>
            <w:pStyle w:val="Contents5"/>
            <w:tabs>
              <w:tab w:val="clear" w:pos="7892"/>
              <w:tab w:val="right" w:pos="9026" w:leader="dot"/>
            </w:tabs>
            <w:rPr/>
          </w:pPr>
          <w:hyperlink w:anchor="__RefHeading___Toc2322181_653776707">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322183_653776707">
            <w:r>
              <w:rPr>
                <w:webHidden/>
                <w:rStyle w:val="IndexLink"/>
                <w:rtl w:val="true"/>
              </w:rPr>
              <w:t>آیه اول</w:t>
            </w:r>
            <w:r>
              <w:rPr>
                <w:rStyle w:val="IndexLink"/>
                <w:rtl w:val="true"/>
              </w:rPr>
              <w:t xml:space="preserve">: </w:t>
            </w:r>
            <w:r>
              <w:rPr>
                <w:rStyle w:val="IndexLink"/>
                <w:rtl w:val="true"/>
              </w:rPr>
              <w:t>مُكاء و تصديه</w:t>
            </w:r>
            <w:r>
              <w:rPr>
                <w:rStyle w:val="IndexLink"/>
                <w:rtl w:val="true"/>
              </w:rPr>
              <w:tab/>
            </w:r>
            <w:r>
              <w:rPr>
                <w:rStyle w:val="IndexLink"/>
              </w:rPr>
              <w:t>101</w:t>
            </w:r>
          </w:hyperlink>
        </w:p>
        <w:p>
          <w:pPr>
            <w:pStyle w:val="Contents5"/>
            <w:tabs>
              <w:tab w:val="clear" w:pos="7892"/>
              <w:tab w:val="right" w:pos="9026" w:leader="dot"/>
            </w:tabs>
            <w:rPr/>
          </w:pPr>
          <w:hyperlink w:anchor="__RefHeading___Toc2322185_653776707">
            <w:r>
              <w:rPr>
                <w:webHidden/>
                <w:rStyle w:val="IndexLink"/>
                <w:rtl w:val="true"/>
              </w:rPr>
              <w:t>آیه دوم</w:t>
            </w:r>
            <w:r>
              <w:rPr>
                <w:rStyle w:val="IndexLink"/>
                <w:rtl w:val="true"/>
              </w:rPr>
              <w:t xml:space="preserve">: </w:t>
            </w:r>
            <w:r>
              <w:rPr>
                <w:rStyle w:val="IndexLink"/>
                <w:rtl w:val="true"/>
              </w:rPr>
              <w:t>سامدون</w:t>
            </w:r>
            <w:r>
              <w:rPr>
                <w:rStyle w:val="IndexLink"/>
                <w:rtl w:val="true"/>
              </w:rPr>
              <w:tab/>
            </w:r>
            <w:r>
              <w:rPr>
                <w:rStyle w:val="IndexLink"/>
              </w:rPr>
              <w:t>103</w:t>
            </w:r>
          </w:hyperlink>
        </w:p>
        <w:p>
          <w:pPr>
            <w:pStyle w:val="Contents5"/>
            <w:tabs>
              <w:tab w:val="clear" w:pos="7892"/>
              <w:tab w:val="right" w:pos="9026" w:leader="dot"/>
            </w:tabs>
            <w:rPr/>
          </w:pPr>
          <w:hyperlink w:anchor="__RefHeading___Toc2322187_653776707">
            <w:r>
              <w:rPr>
                <w:webHidden/>
                <w:rStyle w:val="IndexLink"/>
                <w:rtl w:val="true"/>
              </w:rPr>
              <w:t>آیه سوم</w:t>
            </w:r>
            <w:r>
              <w:rPr>
                <w:rStyle w:val="IndexLink"/>
                <w:rtl w:val="true"/>
              </w:rPr>
              <w:t xml:space="preserve">: </w:t>
            </w:r>
            <w:r>
              <w:rPr>
                <w:rStyle w:val="IndexLink"/>
                <w:rtl w:val="true"/>
              </w:rPr>
              <w:t>استفزاز</w:t>
            </w:r>
            <w:r>
              <w:rPr>
                <w:rStyle w:val="IndexLink"/>
                <w:rtl w:val="true"/>
              </w:rPr>
              <w:tab/>
            </w:r>
            <w:r>
              <w:rPr>
                <w:rStyle w:val="IndexLink"/>
              </w:rPr>
              <w:t>104</w:t>
            </w:r>
          </w:hyperlink>
        </w:p>
        <w:p>
          <w:pPr>
            <w:pStyle w:val="Contents5"/>
            <w:tabs>
              <w:tab w:val="clear" w:pos="7892"/>
              <w:tab w:val="right" w:pos="9026" w:leader="dot"/>
            </w:tabs>
            <w:rPr/>
          </w:pPr>
          <w:hyperlink w:anchor="__RefHeading___Toc2322189_653776707">
            <w:r>
              <w:rPr>
                <w:webHidden/>
                <w:rStyle w:val="IndexLink"/>
                <w:rtl w:val="true"/>
              </w:rPr>
              <w:t>آیه چهارم</w:t>
            </w:r>
            <w:r>
              <w:rPr>
                <w:rStyle w:val="IndexLink"/>
                <w:rtl w:val="true"/>
              </w:rPr>
              <w:t xml:space="preserve">: </w:t>
            </w:r>
            <w:r>
              <w:rPr>
                <w:rStyle w:val="IndexLink"/>
                <w:rtl w:val="true"/>
              </w:rPr>
              <w:t>لهو در روز جمعه</w:t>
            </w:r>
            <w:r>
              <w:rPr>
                <w:rStyle w:val="IndexLink"/>
                <w:rtl w:val="true"/>
              </w:rPr>
              <w:tab/>
            </w:r>
            <w:r>
              <w:rPr>
                <w:rStyle w:val="IndexLink"/>
              </w:rPr>
              <w:t>107</w:t>
            </w:r>
          </w:hyperlink>
        </w:p>
        <w:p>
          <w:pPr>
            <w:pStyle w:val="Contents6"/>
            <w:tabs>
              <w:tab w:val="clear" w:pos="7609"/>
              <w:tab w:val="right" w:pos="9026" w:leader="dot"/>
            </w:tabs>
            <w:rPr/>
          </w:pPr>
          <w:hyperlink w:anchor="__RefHeading___Toc2322191_653776707">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322193_653776707">
            <w:r>
              <w:rPr>
                <w:webHidden/>
                <w:rStyle w:val="IndexLink"/>
                <w:rtl w:val="true"/>
              </w:rPr>
              <w:t>آیه ششم</w:t>
            </w:r>
            <w:r>
              <w:rPr>
                <w:rStyle w:val="IndexLink"/>
                <w:rtl w:val="true"/>
              </w:rPr>
              <w:t xml:space="preserve">: </w:t>
            </w:r>
            <w:r>
              <w:rPr>
                <w:rStyle w:val="IndexLink"/>
                <w:rtl w:val="true"/>
              </w:rPr>
              <w:t>اکراه بر زنا</w:t>
            </w:r>
            <w:r>
              <w:rPr>
                <w:rStyle w:val="IndexLink"/>
                <w:rtl w:val="true"/>
              </w:rPr>
              <w:tab/>
            </w:r>
            <w:r>
              <w:rPr>
                <w:rStyle w:val="IndexLink"/>
              </w:rPr>
              <w:t>111</w:t>
            </w:r>
          </w:hyperlink>
        </w:p>
        <w:p>
          <w:pPr>
            <w:pStyle w:val="Contents4"/>
            <w:tabs>
              <w:tab w:val="clear" w:pos="8176"/>
              <w:tab w:val="right" w:pos="9026" w:leader="dot"/>
            </w:tabs>
            <w:rPr/>
          </w:pPr>
          <w:hyperlink w:anchor="__RefHeading___Toc2322195_653776707">
            <w:r>
              <w:rPr>
                <w:webHidden/>
                <w:rStyle w:val="IndexLink"/>
                <w:rtl w:val="true"/>
              </w:rPr>
              <w:t>گفتار دوم</w:t>
            </w:r>
            <w:r>
              <w:rPr>
                <w:rStyle w:val="IndexLink"/>
                <w:rtl w:val="true"/>
              </w:rPr>
              <w:t xml:space="preserve">: </w:t>
            </w:r>
            <w:r>
              <w:rPr>
                <w:rStyle w:val="IndexLink"/>
                <w:rtl w:val="true"/>
              </w:rPr>
              <w:t>رقص در روایات شیعه</w:t>
            </w:r>
            <w:r>
              <w:rPr>
                <w:rStyle w:val="IndexLink"/>
                <w:rtl w:val="true"/>
              </w:rPr>
              <w:tab/>
            </w:r>
            <w:r>
              <w:rPr>
                <w:rStyle w:val="IndexLink"/>
              </w:rPr>
              <w:t>112</w:t>
            </w:r>
          </w:hyperlink>
        </w:p>
        <w:p>
          <w:pPr>
            <w:pStyle w:val="Contents4"/>
            <w:tabs>
              <w:tab w:val="clear" w:pos="8176"/>
              <w:tab w:val="right" w:pos="9026" w:leader="dot"/>
            </w:tabs>
            <w:rPr/>
          </w:pPr>
          <w:hyperlink w:anchor="__RefHeading___Toc2322197_653776707">
            <w:r>
              <w:rPr>
                <w:webHidden/>
                <w:rStyle w:val="IndexLink"/>
                <w:rtl w:val="true"/>
              </w:rPr>
              <w:t>بحث اول</w:t>
            </w:r>
            <w:r>
              <w:rPr>
                <w:rStyle w:val="IndexLink"/>
                <w:rtl w:val="true"/>
              </w:rPr>
              <w:t xml:space="preserve">: </w:t>
            </w:r>
            <w:r>
              <w:rPr>
                <w:rStyle w:val="IndexLink"/>
                <w:rtl w:val="true"/>
              </w:rPr>
              <w:t>مأخذ شناسی و متون روایت سکونی</w:t>
            </w:r>
            <w:r>
              <w:rPr>
                <w:rStyle w:val="IndexLink"/>
                <w:rtl w:val="true"/>
              </w:rPr>
              <w:tab/>
            </w:r>
            <w:r>
              <w:rPr>
                <w:rStyle w:val="IndexLink"/>
              </w:rPr>
              <w:t>112</w:t>
            </w:r>
          </w:hyperlink>
        </w:p>
        <w:p>
          <w:pPr>
            <w:pStyle w:val="Contents5"/>
            <w:tabs>
              <w:tab w:val="clear" w:pos="7892"/>
              <w:tab w:val="right" w:pos="9026" w:leader="dot"/>
            </w:tabs>
            <w:rPr/>
          </w:pPr>
          <w:hyperlink w:anchor="__RefHeading___Toc2322199_653776707">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322201_653776707">
            <w:r>
              <w:rPr>
                <w:webHidden/>
                <w:rStyle w:val="IndexLink"/>
                <w:rtl w:val="true"/>
              </w:rPr>
              <w:t>نکات روایت</w:t>
            </w:r>
            <w:r>
              <w:rPr>
                <w:rStyle w:val="IndexLink"/>
                <w:rtl w:val="true"/>
              </w:rPr>
              <w:tab/>
            </w:r>
            <w:r>
              <w:rPr>
                <w:rStyle w:val="IndexLink"/>
              </w:rPr>
              <w:t>114</w:t>
            </w:r>
          </w:hyperlink>
        </w:p>
        <w:p>
          <w:pPr>
            <w:pStyle w:val="Contents4"/>
            <w:tabs>
              <w:tab w:val="clear" w:pos="8176"/>
              <w:tab w:val="right" w:pos="9026" w:leader="dot"/>
            </w:tabs>
            <w:rPr/>
          </w:pPr>
          <w:hyperlink w:anchor="__RefHeading___Toc2322203_653776707">
            <w:r>
              <w:rPr>
                <w:webHidden/>
                <w:rStyle w:val="IndexLink"/>
                <w:rtl w:val="true"/>
              </w:rPr>
              <w:t>بحث دوم</w:t>
            </w:r>
            <w:r>
              <w:rPr>
                <w:rStyle w:val="IndexLink"/>
                <w:rtl w:val="true"/>
              </w:rPr>
              <w:t xml:space="preserve">: </w:t>
            </w:r>
            <w:r>
              <w:rPr>
                <w:rStyle w:val="IndexLink"/>
                <w:rtl w:val="true"/>
              </w:rPr>
              <w:t>بررسی سند روايت سكونى</w:t>
            </w:r>
            <w:r>
              <w:rPr>
                <w:rStyle w:val="IndexLink"/>
                <w:rtl w:val="true"/>
              </w:rPr>
              <w:tab/>
            </w:r>
            <w:r>
              <w:rPr>
                <w:rStyle w:val="IndexLink"/>
              </w:rPr>
              <w:t>116</w:t>
            </w:r>
          </w:hyperlink>
        </w:p>
        <w:p>
          <w:pPr>
            <w:pStyle w:val="Contents5"/>
            <w:tabs>
              <w:tab w:val="clear" w:pos="7892"/>
              <w:tab w:val="right" w:pos="9026" w:leader="dot"/>
            </w:tabs>
            <w:rPr/>
          </w:pPr>
          <w:hyperlink w:anchor="__RefHeading___Toc2322205_65377670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322207_653776707">
            <w:r>
              <w:rPr>
                <w:webHidden/>
                <w:rStyle w:val="IndexLink"/>
                <w:rtl w:val="true"/>
              </w:rPr>
              <w:t>نکات سندی روایت</w:t>
            </w:r>
            <w:r>
              <w:rPr>
                <w:rStyle w:val="IndexLink"/>
                <w:rtl w:val="true"/>
              </w:rPr>
              <w:tab/>
            </w:r>
            <w:r>
              <w:rPr>
                <w:rStyle w:val="IndexLink"/>
              </w:rPr>
              <w:t>117</w:t>
            </w:r>
          </w:hyperlink>
        </w:p>
        <w:p>
          <w:pPr>
            <w:pStyle w:val="Contents5"/>
            <w:tabs>
              <w:tab w:val="clear" w:pos="7892"/>
              <w:tab w:val="right" w:pos="9026" w:leader="dot"/>
            </w:tabs>
            <w:rPr/>
          </w:pPr>
          <w:hyperlink w:anchor="__RefHeading___Toc2322209_653776707">
            <w:r>
              <w:rPr>
                <w:webHidden/>
                <w:rStyle w:val="IndexLink"/>
                <w:rtl w:val="true"/>
              </w:rPr>
              <w:t>دیدگاه مختار</w:t>
            </w:r>
            <w:r>
              <w:rPr>
                <w:rStyle w:val="IndexLink"/>
                <w:rtl w:val="true"/>
              </w:rPr>
              <w:tab/>
            </w:r>
            <w:r>
              <w:rPr>
                <w:rStyle w:val="IndexLink"/>
              </w:rPr>
              <w:t>125</w:t>
            </w:r>
          </w:hyperlink>
        </w:p>
        <w:p>
          <w:pPr>
            <w:pStyle w:val="Contents3"/>
            <w:tabs>
              <w:tab w:val="clear" w:pos="8459"/>
              <w:tab w:val="right" w:pos="9026" w:leader="dot"/>
            </w:tabs>
            <w:rPr/>
          </w:pPr>
          <w:hyperlink w:anchor="__RefHeading___Toc2322211_653776707">
            <w:r>
              <w:rPr>
                <w:webHidden/>
                <w:rStyle w:val="IndexLink"/>
                <w:rtl w:val="true"/>
              </w:rPr>
              <w:t>فصل دوم</w:t>
            </w:r>
            <w:r>
              <w:rPr>
                <w:rStyle w:val="IndexLink"/>
                <w:rtl w:val="true"/>
              </w:rPr>
              <w:t xml:space="preserve">: </w:t>
            </w:r>
            <w:r>
              <w:rPr>
                <w:rStyle w:val="IndexLink"/>
                <w:rtl w:val="true"/>
              </w:rPr>
              <w:t>موضوع شناسی رقص در بررسی های فقهی فقهای امامیه</w:t>
            </w:r>
            <w:r>
              <w:rPr>
                <w:rStyle w:val="IndexLink"/>
                <w:rtl w:val="true"/>
              </w:rPr>
              <w:tab/>
            </w:r>
            <w:r>
              <w:rPr>
                <w:rStyle w:val="IndexLink"/>
              </w:rPr>
              <w:t>127</w:t>
            </w:r>
          </w:hyperlink>
        </w:p>
        <w:p>
          <w:pPr>
            <w:pStyle w:val="Contents4"/>
            <w:tabs>
              <w:tab w:val="clear" w:pos="8176"/>
              <w:tab w:val="right" w:pos="9026" w:leader="dot"/>
            </w:tabs>
            <w:rPr/>
          </w:pPr>
          <w:hyperlink w:anchor="__RefHeading___Toc2322213_653776707">
            <w:r>
              <w:rPr>
                <w:webHidden/>
                <w:rStyle w:val="IndexLink"/>
                <w:rtl w:val="true"/>
              </w:rPr>
              <w:t>گفتار اول</w:t>
            </w:r>
            <w:r>
              <w:rPr>
                <w:rStyle w:val="IndexLink"/>
                <w:rtl w:val="true"/>
              </w:rPr>
              <w:t xml:space="preserve">: </w:t>
            </w:r>
            <w:r>
              <w:rPr>
                <w:rStyle w:val="IndexLink"/>
                <w:rtl w:val="true"/>
              </w:rPr>
              <w:t>موضوع شناسی رقص پیش از شیخ انصاری</w:t>
            </w:r>
            <w:r>
              <w:rPr>
                <w:rStyle w:val="IndexLink"/>
                <w:rtl w:val="true"/>
              </w:rPr>
              <w:tab/>
            </w:r>
            <w:r>
              <w:rPr>
                <w:rStyle w:val="IndexLink"/>
              </w:rPr>
              <w:t>127</w:t>
            </w:r>
          </w:hyperlink>
        </w:p>
        <w:p>
          <w:pPr>
            <w:pStyle w:val="Contents5"/>
            <w:tabs>
              <w:tab w:val="clear" w:pos="7892"/>
              <w:tab w:val="right" w:pos="9026" w:leader="dot"/>
            </w:tabs>
            <w:rPr/>
          </w:pPr>
          <w:hyperlink w:anchor="__RefHeading___Toc2322215_653776707">
            <w:r>
              <w:rPr>
                <w:webHidden/>
                <w:rStyle w:val="IndexLink"/>
                <w:rtl w:val="true"/>
              </w:rPr>
              <w:t>(</w:t>
            </w:r>
            <w:r>
              <w:rPr>
                <w:rStyle w:val="IndexLink"/>
                <w:rtl w:val="true"/>
              </w:rPr>
              <w:t>موضوع شناسی با عنوان لهو و لعب</w:t>
            </w:r>
            <w:r>
              <w:rPr>
                <w:rStyle w:val="IndexLink"/>
                <w:rtl w:val="true"/>
              </w:rPr>
              <w:t>)</w:t>
              <w:tab/>
            </w:r>
            <w:r>
              <w:rPr>
                <w:rStyle w:val="IndexLink"/>
              </w:rPr>
              <w:t>127</w:t>
            </w:r>
          </w:hyperlink>
        </w:p>
        <w:p>
          <w:pPr>
            <w:pStyle w:val="Contents5"/>
            <w:tabs>
              <w:tab w:val="clear" w:pos="7892"/>
              <w:tab w:val="right" w:pos="9026" w:leader="dot"/>
            </w:tabs>
            <w:rPr/>
          </w:pPr>
          <w:hyperlink w:anchor="__RefHeading___Toc2322217_653776707">
            <w:r>
              <w:rPr>
                <w:webHidden/>
                <w:rStyle w:val="IndexLink"/>
                <w:rtl w:val="true"/>
              </w:rPr>
              <w:t>نکات بررسی فقهی</w:t>
            </w:r>
            <w:r>
              <w:rPr>
                <w:rStyle w:val="IndexLink"/>
                <w:rtl w:val="true"/>
              </w:rPr>
              <w:tab/>
            </w:r>
            <w:r>
              <w:rPr>
                <w:rStyle w:val="IndexLink"/>
              </w:rPr>
              <w:t>130</w:t>
            </w:r>
          </w:hyperlink>
        </w:p>
        <w:p>
          <w:pPr>
            <w:pStyle w:val="Contents4"/>
            <w:tabs>
              <w:tab w:val="clear" w:pos="8176"/>
              <w:tab w:val="right" w:pos="9026" w:leader="dot"/>
            </w:tabs>
            <w:rPr/>
          </w:pPr>
          <w:hyperlink w:anchor="__RefHeading___Toc2322219_653776707">
            <w:r>
              <w:rPr>
                <w:webHidden/>
                <w:rStyle w:val="IndexLink"/>
                <w:rtl w:val="true"/>
              </w:rPr>
              <w:t>گفتار دوم</w:t>
            </w:r>
            <w:r>
              <w:rPr>
                <w:rStyle w:val="IndexLink"/>
                <w:rtl w:val="true"/>
              </w:rPr>
              <w:t xml:space="preserve">: </w:t>
            </w:r>
            <w:r>
              <w:rPr>
                <w:rStyle w:val="IndexLink"/>
                <w:rtl w:val="true"/>
              </w:rPr>
              <w:t>موضوع شناسی در بررسی های فقهی شیخ انصاری و فقهای معاصر</w:t>
            </w:r>
            <w:r>
              <w:rPr>
                <w:rStyle w:val="IndexLink"/>
                <w:rtl w:val="true"/>
              </w:rPr>
              <w:tab/>
            </w:r>
            <w:r>
              <w:rPr>
                <w:rStyle w:val="IndexLink"/>
              </w:rPr>
              <w:t>132</w:t>
            </w:r>
          </w:hyperlink>
        </w:p>
        <w:p>
          <w:pPr>
            <w:pStyle w:val="Contents5"/>
            <w:tabs>
              <w:tab w:val="clear" w:pos="7892"/>
              <w:tab w:val="right" w:pos="9026" w:leader="dot"/>
            </w:tabs>
            <w:rPr/>
          </w:pPr>
          <w:hyperlink w:anchor="__RefHeading___Toc2322221_65377670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322223_653776707">
            <w:r>
              <w:rPr>
                <w:webHidden/>
                <w:rStyle w:val="IndexLink"/>
                <w:rtl w:val="true"/>
              </w:rPr>
              <w:t>دیدگاه مختار</w:t>
            </w:r>
            <w:r>
              <w:rPr>
                <w:rStyle w:val="IndexLink"/>
                <w:rtl w:val="true"/>
              </w:rPr>
              <w:tab/>
            </w:r>
            <w:r>
              <w:rPr>
                <w:rStyle w:val="IndexLink"/>
              </w:rPr>
              <w:t>135</w:t>
            </w:r>
          </w:hyperlink>
        </w:p>
        <w:p>
          <w:pPr>
            <w:pStyle w:val="Contents2"/>
            <w:tabs>
              <w:tab w:val="clear" w:pos="8743"/>
              <w:tab w:val="right" w:pos="9026" w:leader="dot"/>
            </w:tabs>
            <w:rPr/>
          </w:pPr>
          <w:hyperlink w:anchor="__RefHeading___Toc2322225_653776707">
            <w:r>
              <w:rPr>
                <w:webHidden/>
                <w:rStyle w:val="IndexLink"/>
                <w:rtl w:val="true"/>
              </w:rPr>
              <w:t>بخش سوم</w:t>
            </w:r>
            <w:r>
              <w:rPr>
                <w:rStyle w:val="IndexLink"/>
                <w:rtl w:val="true"/>
              </w:rPr>
              <w:t xml:space="preserve">: </w:t>
            </w:r>
            <w:r>
              <w:rPr>
                <w:rStyle w:val="IndexLink"/>
                <w:rtl w:val="true"/>
              </w:rPr>
              <w:t xml:space="preserve">عنصر شناسی رقص </w:t>
            </w:r>
            <w:r>
              <w:rPr>
                <w:rStyle w:val="IndexLink"/>
                <w:rtl w:val="true"/>
              </w:rPr>
              <w:t>(</w:t>
            </w:r>
            <w:r>
              <w:rPr>
                <w:rStyle w:val="IndexLink"/>
                <w:rtl w:val="true"/>
              </w:rPr>
              <w:t>عناصر محوری و محتمل در صدق موضوع رقص</w:t>
            </w:r>
            <w:r>
              <w:rPr>
                <w:rStyle w:val="IndexLink"/>
                <w:rtl w:val="true"/>
              </w:rPr>
              <w:t>)</w:t>
              <w:tab/>
            </w:r>
            <w:r>
              <w:rPr>
                <w:rStyle w:val="IndexLink"/>
              </w:rPr>
              <w:t>139</w:t>
            </w:r>
          </w:hyperlink>
        </w:p>
        <w:p>
          <w:pPr>
            <w:pStyle w:val="Contents3"/>
            <w:tabs>
              <w:tab w:val="clear" w:pos="8459"/>
              <w:tab w:val="right" w:pos="9026" w:leader="dot"/>
            </w:tabs>
            <w:rPr/>
          </w:pPr>
          <w:hyperlink w:anchor="__RefHeading___Toc2322227_653776707">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322229_653776707">
            <w:r>
              <w:rPr>
                <w:webHidden/>
                <w:rStyle w:val="IndexLink"/>
                <w:rtl w:val="true"/>
              </w:rPr>
              <w:t>فصل اول</w:t>
            </w:r>
            <w:r>
              <w:rPr>
                <w:rStyle w:val="IndexLink"/>
                <w:rtl w:val="true"/>
              </w:rPr>
              <w:t xml:space="preserve">: </w:t>
            </w:r>
            <w:r>
              <w:rPr>
                <w:rStyle w:val="IndexLink"/>
                <w:rtl w:val="true"/>
              </w:rPr>
              <w:t xml:space="preserve">قصد و انگیزه </w:t>
            </w:r>
            <w:r>
              <w:rPr>
                <w:rStyle w:val="IndexLink"/>
                <w:rtl w:val="true"/>
              </w:rPr>
              <w:t>(</w:t>
            </w:r>
            <w:r>
              <w:rPr>
                <w:rStyle w:val="IndexLink"/>
                <w:rtl w:val="true"/>
              </w:rPr>
              <w:t>عنصر انسانی</w:t>
            </w:r>
            <w:r>
              <w:rPr>
                <w:rStyle w:val="IndexLink"/>
                <w:rtl w:val="true"/>
              </w:rPr>
              <w:t>)</w:t>
              <w:tab/>
            </w:r>
            <w:r>
              <w:rPr>
                <w:rStyle w:val="IndexLink"/>
              </w:rPr>
              <w:t>141</w:t>
            </w:r>
          </w:hyperlink>
        </w:p>
        <w:p>
          <w:pPr>
            <w:pStyle w:val="Contents4"/>
            <w:tabs>
              <w:tab w:val="clear" w:pos="8176"/>
              <w:tab w:val="right" w:pos="9026" w:leader="dot"/>
            </w:tabs>
            <w:rPr/>
          </w:pPr>
          <w:hyperlink w:anchor="__RefHeading___Toc2322231_653776707">
            <w:r>
              <w:rPr>
                <w:webHidden/>
                <w:rStyle w:val="IndexLink"/>
                <w:rtl w:val="true"/>
              </w:rPr>
              <w:t>گفتار اول</w:t>
            </w:r>
            <w:r>
              <w:rPr>
                <w:rStyle w:val="IndexLink"/>
                <w:rtl w:val="true"/>
              </w:rPr>
              <w:t xml:space="preserve">: </w:t>
            </w:r>
            <w:r>
              <w:rPr>
                <w:rStyle w:val="IndexLink"/>
                <w:rtl w:val="true"/>
              </w:rPr>
              <w:t>عنصر اراده در بررسی های لغوی و فقهی</w:t>
            </w:r>
            <w:r>
              <w:rPr>
                <w:rStyle w:val="IndexLink"/>
                <w:rtl w:val="true"/>
              </w:rPr>
              <w:tab/>
            </w:r>
            <w:r>
              <w:rPr>
                <w:rStyle w:val="IndexLink"/>
              </w:rPr>
              <w:t>141</w:t>
            </w:r>
          </w:hyperlink>
        </w:p>
        <w:p>
          <w:pPr>
            <w:pStyle w:val="Contents4"/>
            <w:tabs>
              <w:tab w:val="clear" w:pos="8176"/>
              <w:tab w:val="right" w:pos="9026" w:leader="dot"/>
            </w:tabs>
            <w:rPr/>
          </w:pPr>
          <w:hyperlink w:anchor="__RefHeading___Toc2322233_653776707">
            <w:r>
              <w:rPr>
                <w:webHidden/>
                <w:rStyle w:val="IndexLink"/>
                <w:rtl w:val="true"/>
              </w:rPr>
              <w:t>گفتار دوم</w:t>
            </w:r>
            <w:r>
              <w:rPr>
                <w:rStyle w:val="IndexLink"/>
                <w:rtl w:val="true"/>
              </w:rPr>
              <w:t xml:space="preserve">: </w:t>
            </w:r>
            <w:r>
              <w:rPr>
                <w:rStyle w:val="IndexLink"/>
                <w:rtl w:val="true"/>
              </w:rPr>
              <w:t>انواع رقص بر اساس عنصر قصد و انگیزه</w:t>
            </w:r>
            <w:r>
              <w:rPr>
                <w:rStyle w:val="IndexLink"/>
                <w:rtl w:val="true"/>
              </w:rPr>
              <w:tab/>
            </w:r>
            <w:r>
              <w:rPr>
                <w:rStyle w:val="IndexLink"/>
              </w:rPr>
              <w:t>147</w:t>
            </w:r>
          </w:hyperlink>
        </w:p>
        <w:p>
          <w:pPr>
            <w:pStyle w:val="Contents5"/>
            <w:tabs>
              <w:tab w:val="clear" w:pos="7892"/>
              <w:tab w:val="right" w:pos="9026" w:leader="dot"/>
            </w:tabs>
            <w:rPr/>
          </w:pPr>
          <w:hyperlink w:anchor="__RefHeading___Toc2322235_653776707">
            <w:r>
              <w:rPr>
                <w:webHidden/>
                <w:rStyle w:val="IndexLink"/>
                <w:rtl w:val="true"/>
              </w:rPr>
              <w:t xml:space="preserve">رقص های غیر انسانی </w:t>
            </w:r>
            <w:r>
              <w:rPr>
                <w:rStyle w:val="IndexLink"/>
                <w:rtl w:val="true"/>
              </w:rPr>
              <w:t>(</w:t>
            </w:r>
            <w:r>
              <w:rPr>
                <w:rStyle w:val="IndexLink"/>
                <w:rtl w:val="true"/>
              </w:rPr>
              <w:t>اشیا و حیوانات</w:t>
            </w:r>
            <w:r>
              <w:rPr>
                <w:rStyle w:val="IndexLink"/>
                <w:rtl w:val="true"/>
              </w:rPr>
              <w:t>)</w:t>
              <w:tab/>
            </w:r>
            <w:r>
              <w:rPr>
                <w:rStyle w:val="IndexLink"/>
              </w:rPr>
              <w:t>147</w:t>
            </w:r>
          </w:hyperlink>
        </w:p>
        <w:p>
          <w:pPr>
            <w:pStyle w:val="Contents4"/>
            <w:tabs>
              <w:tab w:val="clear" w:pos="8176"/>
              <w:tab w:val="right" w:pos="9026" w:leader="dot"/>
            </w:tabs>
            <w:rPr/>
          </w:pPr>
          <w:hyperlink w:anchor="__RefHeading___Toc2322237_653776707">
            <w:r>
              <w:rPr>
                <w:webHidden/>
                <w:rStyle w:val="IndexLink"/>
                <w:rtl w:val="true"/>
              </w:rPr>
              <w:t>گفتار سوم</w:t>
            </w:r>
            <w:r>
              <w:rPr>
                <w:rStyle w:val="IndexLink"/>
                <w:rtl w:val="true"/>
              </w:rPr>
              <w:t xml:space="preserve">: </w:t>
            </w:r>
            <w:r>
              <w:rPr>
                <w:rStyle w:val="IndexLink"/>
                <w:rtl w:val="true"/>
              </w:rPr>
              <w:t>رقص های انسانی</w:t>
            </w:r>
            <w:r>
              <w:rPr>
                <w:rStyle w:val="IndexLink"/>
                <w:rtl w:val="true"/>
              </w:rPr>
              <w:tab/>
            </w:r>
            <w:r>
              <w:rPr>
                <w:rStyle w:val="IndexLink"/>
              </w:rPr>
              <w:t>154</w:t>
            </w:r>
          </w:hyperlink>
        </w:p>
        <w:p>
          <w:pPr>
            <w:pStyle w:val="Contents5"/>
            <w:tabs>
              <w:tab w:val="clear" w:pos="7892"/>
              <w:tab w:val="right" w:pos="9026" w:leader="dot"/>
            </w:tabs>
            <w:rPr/>
          </w:pPr>
          <w:hyperlink w:anchor="__RefHeading___Toc2322239_653776707">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322241_653776707">
            <w:r>
              <w:rPr>
                <w:webHidden/>
                <w:rStyle w:val="IndexLink"/>
                <w:rtl w:val="true"/>
              </w:rPr>
              <w:t>حركات موزون غیر ارادی</w:t>
            </w:r>
            <w:r>
              <w:rPr>
                <w:rStyle w:val="IndexLink"/>
                <w:rtl w:val="true"/>
              </w:rPr>
              <w:tab/>
            </w:r>
            <w:r>
              <w:rPr>
                <w:rStyle w:val="IndexLink"/>
              </w:rPr>
              <w:t>154</w:t>
            </w:r>
          </w:hyperlink>
        </w:p>
        <w:p>
          <w:pPr>
            <w:pStyle w:val="Contents5"/>
            <w:tabs>
              <w:tab w:val="clear" w:pos="7892"/>
              <w:tab w:val="right" w:pos="9026" w:leader="dot"/>
            </w:tabs>
            <w:rPr/>
          </w:pPr>
          <w:hyperlink w:anchor="__RefHeading___Toc2322243_653776707">
            <w:r>
              <w:rPr>
                <w:webHidden/>
                <w:rStyle w:val="IndexLink"/>
                <w:rtl w:val="true"/>
              </w:rPr>
              <w:t>حركات موزون ارادی</w:t>
            </w:r>
            <w:r>
              <w:rPr>
                <w:rStyle w:val="IndexLink"/>
                <w:rtl w:val="true"/>
              </w:rPr>
              <w:tab/>
            </w:r>
            <w:r>
              <w:rPr>
                <w:rStyle w:val="IndexLink"/>
              </w:rPr>
              <w:t>156</w:t>
            </w:r>
          </w:hyperlink>
        </w:p>
        <w:p>
          <w:pPr>
            <w:pStyle w:val="Contents5"/>
            <w:tabs>
              <w:tab w:val="clear" w:pos="7892"/>
              <w:tab w:val="right" w:pos="9026" w:leader="dot"/>
            </w:tabs>
            <w:rPr/>
          </w:pPr>
          <w:hyperlink w:anchor="__RefHeading___Toc2322245_653776707">
            <w:r>
              <w:rPr>
                <w:webHidden/>
                <w:rStyle w:val="IndexLink"/>
                <w:rtl w:val="true"/>
              </w:rPr>
              <w:t>دیدگاه مختار</w:t>
            </w:r>
            <w:r>
              <w:rPr>
                <w:rStyle w:val="IndexLink"/>
                <w:rtl w:val="true"/>
              </w:rPr>
              <w:tab/>
            </w:r>
            <w:r>
              <w:rPr>
                <w:rStyle w:val="IndexLink"/>
              </w:rPr>
              <w:t>156</w:t>
            </w:r>
          </w:hyperlink>
        </w:p>
        <w:p>
          <w:pPr>
            <w:pStyle w:val="Contents3"/>
            <w:tabs>
              <w:tab w:val="clear" w:pos="8459"/>
              <w:tab w:val="right" w:pos="9026" w:leader="dot"/>
            </w:tabs>
            <w:rPr/>
          </w:pPr>
          <w:hyperlink w:anchor="__RefHeading___Toc2322247_653776707">
            <w:r>
              <w:rPr>
                <w:webHidden/>
                <w:rStyle w:val="IndexLink"/>
                <w:rtl w:val="true"/>
              </w:rPr>
              <w:t>فصل دوم</w:t>
            </w:r>
            <w:r>
              <w:rPr>
                <w:rStyle w:val="IndexLink"/>
                <w:rtl w:val="true"/>
              </w:rPr>
              <w:t xml:space="preserve">: </w:t>
            </w:r>
            <w:r>
              <w:rPr>
                <w:rStyle w:val="IndexLink"/>
                <w:rtl w:val="true"/>
              </w:rPr>
              <w:t>صدا و موسيقى</w:t>
            </w:r>
            <w:r>
              <w:rPr>
                <w:rStyle w:val="IndexLink"/>
                <w:rtl w:val="true"/>
              </w:rPr>
              <w:tab/>
            </w:r>
            <w:r>
              <w:rPr>
                <w:rStyle w:val="IndexLink"/>
              </w:rPr>
              <w:t>158</w:t>
            </w:r>
          </w:hyperlink>
        </w:p>
        <w:p>
          <w:pPr>
            <w:pStyle w:val="Contents4"/>
            <w:tabs>
              <w:tab w:val="clear" w:pos="8176"/>
              <w:tab w:val="right" w:pos="9026" w:leader="dot"/>
            </w:tabs>
            <w:rPr/>
          </w:pPr>
          <w:hyperlink w:anchor="__RefHeading___Toc2322249_653776707">
            <w:r>
              <w:rPr>
                <w:webHidden/>
                <w:rStyle w:val="IndexLink"/>
                <w:rtl w:val="true"/>
              </w:rPr>
              <w:t>گفتار اول</w:t>
            </w:r>
            <w:r>
              <w:rPr>
                <w:rStyle w:val="IndexLink"/>
                <w:rtl w:val="true"/>
              </w:rPr>
              <w:t xml:space="preserve">: </w:t>
            </w:r>
            <w:r>
              <w:rPr>
                <w:rStyle w:val="IndexLink"/>
                <w:rtl w:val="true"/>
              </w:rPr>
              <w:t>نقش موسیقی در ایجاد حرکت موزون از دیدگاه لغت و اصطلاح</w:t>
            </w:r>
            <w:r>
              <w:rPr>
                <w:rStyle w:val="IndexLink"/>
                <w:rtl w:val="true"/>
              </w:rPr>
              <w:tab/>
            </w:r>
            <w:r>
              <w:rPr>
                <w:rStyle w:val="IndexLink"/>
              </w:rPr>
              <w:t>158</w:t>
            </w:r>
          </w:hyperlink>
        </w:p>
        <w:p>
          <w:pPr>
            <w:pStyle w:val="Contents5"/>
            <w:tabs>
              <w:tab w:val="clear" w:pos="7892"/>
              <w:tab w:val="right" w:pos="9026" w:leader="dot"/>
            </w:tabs>
            <w:rPr/>
          </w:pPr>
          <w:hyperlink w:anchor="__RefHeading___Toc2322251_653776707">
            <w:r>
              <w:rPr>
                <w:webHidden/>
                <w:rStyle w:val="IndexLink"/>
                <w:rtl w:val="true"/>
              </w:rPr>
              <w:t>بررسى لغوى</w:t>
            </w:r>
            <w:r>
              <w:rPr>
                <w:rStyle w:val="IndexLink"/>
                <w:rtl w:val="true"/>
              </w:rPr>
              <w:tab/>
            </w:r>
            <w:r>
              <w:rPr>
                <w:rStyle w:val="IndexLink"/>
              </w:rPr>
              <w:t>158</w:t>
            </w:r>
          </w:hyperlink>
        </w:p>
        <w:p>
          <w:pPr>
            <w:pStyle w:val="Contents5"/>
            <w:tabs>
              <w:tab w:val="clear" w:pos="7892"/>
              <w:tab w:val="right" w:pos="9026" w:leader="dot"/>
            </w:tabs>
            <w:rPr/>
          </w:pPr>
          <w:hyperlink w:anchor="__RefHeading___Toc2322253_653776707">
            <w:r>
              <w:rPr>
                <w:webHidden/>
                <w:rStyle w:val="IndexLink"/>
                <w:rtl w:val="true"/>
              </w:rPr>
              <w:t>بررسی اصطلاحی</w:t>
            </w:r>
            <w:r>
              <w:rPr>
                <w:rStyle w:val="IndexLink"/>
                <w:rtl w:val="true"/>
              </w:rPr>
              <w:tab/>
            </w:r>
            <w:r>
              <w:rPr>
                <w:rStyle w:val="IndexLink"/>
              </w:rPr>
              <w:t>161</w:t>
            </w:r>
          </w:hyperlink>
        </w:p>
        <w:p>
          <w:pPr>
            <w:pStyle w:val="Contents4"/>
            <w:tabs>
              <w:tab w:val="clear" w:pos="8176"/>
              <w:tab w:val="right" w:pos="9026" w:leader="dot"/>
            </w:tabs>
            <w:rPr/>
          </w:pPr>
          <w:hyperlink w:anchor="__RefHeading___Toc2322255_653776707">
            <w:r>
              <w:rPr>
                <w:webHidden/>
                <w:rStyle w:val="IndexLink"/>
                <w:rtl w:val="true"/>
              </w:rPr>
              <w:t>گفتار دوم</w:t>
            </w:r>
            <w:r>
              <w:rPr>
                <w:rStyle w:val="IndexLink"/>
                <w:rtl w:val="true"/>
              </w:rPr>
              <w:t xml:space="preserve">: </w:t>
            </w:r>
            <w:r>
              <w:rPr>
                <w:rStyle w:val="IndexLink"/>
                <w:rtl w:val="true"/>
              </w:rPr>
              <w:t>ارتباط رقص و موسیقی در روایات اسلامی</w:t>
            </w:r>
            <w:r>
              <w:rPr>
                <w:rStyle w:val="IndexLink"/>
                <w:rtl w:val="true"/>
              </w:rPr>
              <w:tab/>
            </w:r>
            <w:r>
              <w:rPr>
                <w:rStyle w:val="IndexLink"/>
              </w:rPr>
              <w:t>168</w:t>
            </w:r>
          </w:hyperlink>
        </w:p>
        <w:p>
          <w:pPr>
            <w:pStyle w:val="Contents5"/>
            <w:tabs>
              <w:tab w:val="clear" w:pos="7892"/>
              <w:tab w:val="right" w:pos="9026" w:leader="dot"/>
            </w:tabs>
            <w:rPr/>
          </w:pPr>
          <w:hyperlink w:anchor="__RefHeading___Toc2322257_653776707">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322259_653776707">
            <w:r>
              <w:rPr>
                <w:webHidden/>
                <w:rStyle w:val="IndexLink"/>
                <w:rtl w:val="true"/>
              </w:rPr>
              <w:t>روايات غناء و قيان</w:t>
            </w:r>
            <w:r>
              <w:rPr>
                <w:rStyle w:val="IndexLink"/>
                <w:rtl w:val="true"/>
              </w:rPr>
              <w:tab/>
            </w:r>
            <w:r>
              <w:rPr>
                <w:rStyle w:val="IndexLink"/>
              </w:rPr>
              <w:t>168</w:t>
            </w:r>
          </w:hyperlink>
        </w:p>
        <w:p>
          <w:pPr>
            <w:pStyle w:val="Contents5"/>
            <w:tabs>
              <w:tab w:val="clear" w:pos="7892"/>
              <w:tab w:val="right" w:pos="9026" w:leader="dot"/>
            </w:tabs>
            <w:rPr/>
          </w:pPr>
          <w:hyperlink w:anchor="__RefHeading___Toc2322261_653776707">
            <w:r>
              <w:rPr>
                <w:webHidden/>
                <w:rStyle w:val="IndexLink"/>
                <w:rtl w:val="true"/>
              </w:rPr>
              <w:t>روايت سكونى</w:t>
            </w:r>
            <w:r>
              <w:rPr>
                <w:rStyle w:val="IndexLink"/>
                <w:rtl w:val="true"/>
              </w:rPr>
              <w:tab/>
            </w:r>
            <w:r>
              <w:rPr>
                <w:rStyle w:val="IndexLink"/>
              </w:rPr>
              <w:t>173</w:t>
            </w:r>
          </w:hyperlink>
        </w:p>
        <w:p>
          <w:pPr>
            <w:pStyle w:val="Contents4"/>
            <w:tabs>
              <w:tab w:val="clear" w:pos="8176"/>
              <w:tab w:val="right" w:pos="9026" w:leader="dot"/>
            </w:tabs>
            <w:rPr/>
          </w:pPr>
          <w:hyperlink w:anchor="__RefHeading___Toc2322263_653776707">
            <w:r>
              <w:rPr>
                <w:webHidden/>
                <w:rStyle w:val="IndexLink"/>
                <w:rtl w:val="true"/>
              </w:rPr>
              <w:t>گفتار سوم</w:t>
            </w:r>
            <w:r>
              <w:rPr>
                <w:rStyle w:val="IndexLink"/>
                <w:rtl w:val="true"/>
              </w:rPr>
              <w:t xml:space="preserve">: </w:t>
            </w:r>
            <w:r>
              <w:rPr>
                <w:rStyle w:val="IndexLink"/>
                <w:rtl w:val="true"/>
              </w:rPr>
              <w:t>ارتباط رقص و موسیقی در بررسی های فقهی</w:t>
            </w:r>
            <w:r>
              <w:rPr>
                <w:rStyle w:val="IndexLink"/>
                <w:rtl w:val="true"/>
              </w:rPr>
              <w:tab/>
            </w:r>
            <w:r>
              <w:rPr>
                <w:rStyle w:val="IndexLink"/>
              </w:rPr>
              <w:t>181</w:t>
            </w:r>
          </w:hyperlink>
        </w:p>
        <w:p>
          <w:pPr>
            <w:pStyle w:val="Contents5"/>
            <w:tabs>
              <w:tab w:val="clear" w:pos="7892"/>
              <w:tab w:val="right" w:pos="9026" w:leader="dot"/>
            </w:tabs>
            <w:rPr/>
          </w:pPr>
          <w:hyperlink w:anchor="__RefHeading___Toc2322265_653776707">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2322267_653776707">
            <w:r>
              <w:rPr>
                <w:webHidden/>
                <w:rStyle w:val="IndexLink"/>
                <w:rtl w:val="true"/>
              </w:rPr>
              <w:t>دیدگاه مختار</w:t>
            </w:r>
            <w:r>
              <w:rPr>
                <w:rStyle w:val="IndexLink"/>
                <w:rtl w:val="true"/>
              </w:rPr>
              <w:tab/>
            </w:r>
            <w:r>
              <w:rPr>
                <w:rStyle w:val="IndexLink"/>
              </w:rPr>
              <w:t>186</w:t>
            </w:r>
          </w:hyperlink>
        </w:p>
        <w:p>
          <w:pPr>
            <w:pStyle w:val="Contents3"/>
            <w:tabs>
              <w:tab w:val="clear" w:pos="8459"/>
              <w:tab w:val="right" w:pos="9026" w:leader="dot"/>
            </w:tabs>
            <w:rPr/>
          </w:pPr>
          <w:hyperlink w:anchor="__RefHeading___Toc2322269_653776707">
            <w:r>
              <w:rPr>
                <w:webHidden/>
                <w:rStyle w:val="IndexLink"/>
                <w:rtl w:val="true"/>
              </w:rPr>
              <w:t>فصل سوم</w:t>
            </w:r>
            <w:r>
              <w:rPr>
                <w:rStyle w:val="IndexLink"/>
                <w:rtl w:val="true"/>
              </w:rPr>
              <w:t xml:space="preserve">: </w:t>
            </w:r>
            <w:r>
              <w:rPr>
                <w:rStyle w:val="IndexLink"/>
                <w:rtl w:val="true"/>
              </w:rPr>
              <w:t>لهو و لعب</w:t>
            </w:r>
            <w:r>
              <w:rPr>
                <w:rStyle w:val="IndexLink"/>
                <w:rtl w:val="true"/>
              </w:rPr>
              <w:tab/>
            </w:r>
            <w:r>
              <w:rPr>
                <w:rStyle w:val="IndexLink"/>
              </w:rPr>
              <w:t>189</w:t>
            </w:r>
          </w:hyperlink>
        </w:p>
        <w:p>
          <w:pPr>
            <w:pStyle w:val="Contents4"/>
            <w:tabs>
              <w:tab w:val="clear" w:pos="8176"/>
              <w:tab w:val="right" w:pos="9026" w:leader="dot"/>
            </w:tabs>
            <w:rPr/>
          </w:pPr>
          <w:hyperlink w:anchor="__RefHeading___Toc2322271_653776707">
            <w:r>
              <w:rPr>
                <w:webHidden/>
                <w:rStyle w:val="IndexLink"/>
                <w:rtl w:val="true"/>
              </w:rPr>
              <w:t>گفتار اول</w:t>
            </w:r>
            <w:r>
              <w:rPr>
                <w:rStyle w:val="IndexLink"/>
                <w:rtl w:val="true"/>
              </w:rPr>
              <w:t xml:space="preserve">: </w:t>
            </w:r>
            <w:r>
              <w:rPr>
                <w:rStyle w:val="IndexLink"/>
                <w:rtl w:val="true"/>
              </w:rPr>
              <w:t>لهو و لعب در تعریف و فتاوای رقص</w:t>
            </w:r>
            <w:r>
              <w:rPr>
                <w:rStyle w:val="IndexLink"/>
                <w:rtl w:val="true"/>
              </w:rPr>
              <w:tab/>
            </w:r>
            <w:r>
              <w:rPr>
                <w:rStyle w:val="IndexLink"/>
              </w:rPr>
              <w:t>189</w:t>
            </w:r>
          </w:hyperlink>
        </w:p>
        <w:p>
          <w:pPr>
            <w:pStyle w:val="Contents4"/>
            <w:tabs>
              <w:tab w:val="clear" w:pos="8176"/>
              <w:tab w:val="right" w:pos="9026" w:leader="dot"/>
            </w:tabs>
            <w:rPr/>
          </w:pPr>
          <w:hyperlink w:anchor="__RefHeading___Toc2322273_653776707">
            <w:r>
              <w:rPr>
                <w:webHidden/>
                <w:rStyle w:val="IndexLink"/>
                <w:rtl w:val="true"/>
              </w:rPr>
              <w:t>گفتار دوم</w:t>
            </w:r>
            <w:r>
              <w:rPr>
                <w:rStyle w:val="IndexLink"/>
                <w:rtl w:val="true"/>
              </w:rPr>
              <w:t xml:space="preserve">: </w:t>
            </w:r>
            <w:r>
              <w:rPr>
                <w:rStyle w:val="IndexLink"/>
                <w:rtl w:val="true"/>
              </w:rPr>
              <w:t>لهو و لعب در بررسیهای فقهی رقص</w:t>
            </w:r>
            <w:r>
              <w:rPr>
                <w:rStyle w:val="IndexLink"/>
                <w:rtl w:val="true"/>
              </w:rPr>
              <w:tab/>
            </w:r>
            <w:r>
              <w:rPr>
                <w:rStyle w:val="IndexLink"/>
              </w:rPr>
              <w:t>190</w:t>
            </w:r>
          </w:hyperlink>
        </w:p>
        <w:p>
          <w:pPr>
            <w:pStyle w:val="Contents5"/>
            <w:tabs>
              <w:tab w:val="clear" w:pos="7892"/>
              <w:tab w:val="right" w:pos="9026" w:leader="dot"/>
            </w:tabs>
            <w:rPr/>
          </w:pPr>
          <w:hyperlink w:anchor="__RefHeading___Toc2322275_653776707">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322277_653776707">
            <w:r>
              <w:rPr>
                <w:webHidden/>
                <w:rStyle w:val="IndexLink"/>
                <w:rtl w:val="true"/>
              </w:rPr>
              <w:t>الف</w:t>
            </w:r>
            <w:r>
              <w:rPr>
                <w:rStyle w:val="IndexLink"/>
                <w:rtl w:val="true"/>
              </w:rPr>
              <w:t>.</w:t>
            </w:r>
            <w:r>
              <w:rPr>
                <w:rStyle w:val="IndexLink"/>
                <w:rtl w:val="true"/>
              </w:rPr>
              <w:t>لعب ولهو مقوّم پدیده رقص</w:t>
            </w:r>
            <w:r>
              <w:rPr>
                <w:rStyle w:val="IndexLink"/>
                <w:rtl w:val="true"/>
              </w:rPr>
              <w:tab/>
            </w:r>
            <w:r>
              <w:rPr>
                <w:rStyle w:val="IndexLink"/>
              </w:rPr>
              <w:t>190</w:t>
            </w:r>
          </w:hyperlink>
        </w:p>
        <w:p>
          <w:pPr>
            <w:pStyle w:val="Contents5"/>
            <w:tabs>
              <w:tab w:val="clear" w:pos="7892"/>
              <w:tab w:val="right" w:pos="9026" w:leader="dot"/>
            </w:tabs>
            <w:rPr/>
          </w:pPr>
          <w:hyperlink w:anchor="__RefHeading___Toc2322279_653776707">
            <w:r>
              <w:rPr>
                <w:webHidden/>
                <w:rStyle w:val="IndexLink"/>
                <w:rtl w:val="true"/>
              </w:rPr>
              <w:t>ب</w:t>
            </w:r>
            <w:r>
              <w:rPr>
                <w:rStyle w:val="IndexLink"/>
                <w:rtl w:val="true"/>
              </w:rPr>
              <w:t>.</w:t>
            </w:r>
            <w:r>
              <w:rPr>
                <w:rStyle w:val="IndexLink"/>
                <w:rtl w:val="true"/>
              </w:rPr>
              <w:t>لهو ضابطه صدق عنوان ثانوى</w:t>
            </w:r>
            <w:r>
              <w:rPr>
                <w:rStyle w:val="IndexLink"/>
                <w:rtl w:val="true"/>
              </w:rPr>
              <w:tab/>
            </w:r>
            <w:r>
              <w:rPr>
                <w:rStyle w:val="IndexLink"/>
              </w:rPr>
              <w:t>194</w:t>
            </w:r>
          </w:hyperlink>
        </w:p>
        <w:p>
          <w:pPr>
            <w:pStyle w:val="Contents5"/>
            <w:tabs>
              <w:tab w:val="clear" w:pos="7892"/>
              <w:tab w:val="right" w:pos="9026" w:leader="dot"/>
            </w:tabs>
            <w:rPr/>
          </w:pPr>
          <w:hyperlink w:anchor="__RefHeading___Toc2322281_653776707">
            <w:r>
              <w:rPr>
                <w:webHidden/>
                <w:rStyle w:val="IndexLink"/>
                <w:rtl w:val="true"/>
              </w:rPr>
              <w:t>معناى لهو در تفسیر و فقه</w:t>
            </w:r>
            <w:r>
              <w:rPr>
                <w:rStyle w:val="IndexLink"/>
                <w:rtl w:val="true"/>
              </w:rPr>
              <w:tab/>
            </w:r>
            <w:r>
              <w:rPr>
                <w:rStyle w:val="IndexLink"/>
              </w:rPr>
              <w:t>196</w:t>
            </w:r>
          </w:hyperlink>
        </w:p>
        <w:p>
          <w:pPr>
            <w:pStyle w:val="Contents5"/>
            <w:tabs>
              <w:tab w:val="clear" w:pos="7892"/>
              <w:tab w:val="right" w:pos="9026" w:leader="dot"/>
            </w:tabs>
            <w:rPr/>
          </w:pPr>
          <w:hyperlink w:anchor="__RefHeading___Toc2322283_653776707">
            <w:r>
              <w:rPr>
                <w:webHidden/>
                <w:rStyle w:val="IndexLink"/>
                <w:rtl w:val="true"/>
              </w:rPr>
              <w:t>مقدم بودن لعب بر لهو</w:t>
            </w:r>
            <w:r>
              <w:rPr>
                <w:rStyle w:val="IndexLink"/>
                <w:rtl w:val="true"/>
              </w:rPr>
              <w:tab/>
            </w:r>
            <w:r>
              <w:rPr>
                <w:rStyle w:val="IndexLink"/>
              </w:rPr>
              <w:t>197</w:t>
            </w:r>
          </w:hyperlink>
        </w:p>
        <w:p>
          <w:pPr>
            <w:pStyle w:val="Contents5"/>
            <w:tabs>
              <w:tab w:val="clear" w:pos="7892"/>
              <w:tab w:val="right" w:pos="9026" w:leader="dot"/>
            </w:tabs>
            <w:rPr/>
          </w:pPr>
          <w:hyperlink w:anchor="__RefHeading___Toc2322285_653776707">
            <w:r>
              <w:rPr>
                <w:webHidden/>
                <w:rStyle w:val="IndexLink"/>
                <w:rtl w:val="true"/>
              </w:rPr>
              <w:t xml:space="preserve">قيد </w:t>
            </w:r>
            <w:r>
              <w:rPr>
                <w:rStyle w:val="IndexLink"/>
                <w:rtl w:val="true"/>
              </w:rPr>
              <w:t>«</w:t>
            </w:r>
            <w:r>
              <w:rPr>
                <w:rStyle w:val="IndexLink"/>
                <w:rtl w:val="true"/>
              </w:rPr>
              <w:t>ذكر الله</w:t>
            </w:r>
            <w:r>
              <w:rPr>
                <w:rStyle w:val="IndexLink"/>
                <w:rtl w:val="true"/>
              </w:rPr>
              <w:t>»</w:t>
              <w:tab/>
            </w:r>
            <w:r>
              <w:rPr>
                <w:rStyle w:val="IndexLink"/>
              </w:rPr>
              <w:t>201</w:t>
            </w:r>
          </w:hyperlink>
        </w:p>
        <w:p>
          <w:pPr>
            <w:pStyle w:val="Contents5"/>
            <w:tabs>
              <w:tab w:val="clear" w:pos="7892"/>
              <w:tab w:val="right" w:pos="9026" w:leader="dot"/>
            </w:tabs>
            <w:rPr/>
          </w:pPr>
          <w:hyperlink w:anchor="__RefHeading___Toc2322287_653776707">
            <w:r>
              <w:rPr>
                <w:webHidden/>
                <w:rStyle w:val="IndexLink"/>
                <w:rtl w:val="true"/>
              </w:rPr>
              <w:t>مجالس لهو</w:t>
            </w:r>
            <w:r>
              <w:rPr>
                <w:rStyle w:val="IndexLink"/>
                <w:rtl w:val="true"/>
              </w:rPr>
              <w:tab/>
            </w:r>
            <w:r>
              <w:rPr>
                <w:rStyle w:val="IndexLink"/>
              </w:rPr>
              <w:t>203</w:t>
            </w:r>
          </w:hyperlink>
        </w:p>
        <w:p>
          <w:pPr>
            <w:pStyle w:val="Contents5"/>
            <w:tabs>
              <w:tab w:val="clear" w:pos="7892"/>
              <w:tab w:val="right" w:pos="9026" w:leader="dot"/>
            </w:tabs>
            <w:rPr/>
          </w:pPr>
          <w:hyperlink w:anchor="__RefHeading___Toc2322289_653776707">
            <w:r>
              <w:rPr>
                <w:webHidden/>
                <w:rStyle w:val="IndexLink"/>
                <w:rtl w:val="true"/>
              </w:rPr>
              <w:t>ضابطه تحقق لهو از دیدگاه فقها</w:t>
            </w:r>
            <w:r>
              <w:rPr>
                <w:rStyle w:val="IndexLink"/>
                <w:rtl w:val="true"/>
              </w:rPr>
              <w:tab/>
            </w:r>
            <w:r>
              <w:rPr>
                <w:rStyle w:val="IndexLink"/>
              </w:rPr>
              <w:t>210</w:t>
            </w:r>
          </w:hyperlink>
        </w:p>
        <w:p>
          <w:pPr>
            <w:pStyle w:val="Contents4"/>
            <w:tabs>
              <w:tab w:val="clear" w:pos="8176"/>
              <w:tab w:val="right" w:pos="9026" w:leader="dot"/>
            </w:tabs>
            <w:rPr/>
          </w:pPr>
          <w:hyperlink w:anchor="__RefHeading___Toc2322291_653776707">
            <w:r>
              <w:rPr>
                <w:webHidden/>
                <w:rStyle w:val="IndexLink"/>
                <w:rtl w:val="true"/>
              </w:rPr>
              <w:t>گفتار سوم</w:t>
            </w:r>
            <w:r>
              <w:rPr>
                <w:rStyle w:val="IndexLink"/>
                <w:rtl w:val="true"/>
              </w:rPr>
              <w:t xml:space="preserve">: </w:t>
            </w:r>
            <w:r>
              <w:rPr>
                <w:rStyle w:val="IndexLink"/>
                <w:rtl w:val="true"/>
              </w:rPr>
              <w:t>عناوین مشابه لهو و لعب</w:t>
            </w:r>
            <w:r>
              <w:rPr>
                <w:rStyle w:val="IndexLink"/>
                <w:rtl w:val="true"/>
              </w:rPr>
              <w:tab/>
            </w:r>
            <w:r>
              <w:rPr>
                <w:rStyle w:val="IndexLink"/>
              </w:rPr>
              <w:t>212</w:t>
            </w:r>
          </w:hyperlink>
        </w:p>
        <w:p>
          <w:pPr>
            <w:pStyle w:val="Contents5"/>
            <w:tabs>
              <w:tab w:val="clear" w:pos="7892"/>
              <w:tab w:val="right" w:pos="9026" w:leader="dot"/>
            </w:tabs>
            <w:rPr/>
          </w:pPr>
          <w:hyperlink w:anchor="__RefHeading___Toc2322293_653776707">
            <w:r>
              <w:rPr>
                <w:webHidden/>
                <w:rStyle w:val="IndexLink"/>
                <w:rtl w:val="true"/>
              </w:rPr>
              <w:t>واژه لغو</w:t>
            </w:r>
            <w:r>
              <w:rPr>
                <w:rStyle w:val="IndexLink"/>
                <w:rtl w:val="true"/>
              </w:rPr>
              <w:tab/>
            </w:r>
            <w:r>
              <w:rPr>
                <w:rStyle w:val="IndexLink"/>
              </w:rPr>
              <w:t>212</w:t>
            </w:r>
          </w:hyperlink>
        </w:p>
        <w:p>
          <w:pPr>
            <w:pStyle w:val="Contents5"/>
            <w:tabs>
              <w:tab w:val="clear" w:pos="7892"/>
              <w:tab w:val="right" w:pos="9026" w:leader="dot"/>
            </w:tabs>
            <w:rPr/>
          </w:pPr>
          <w:hyperlink w:anchor="__RefHeading___Toc2322295_653776707">
            <w:r>
              <w:rPr>
                <w:webHidden/>
                <w:rStyle w:val="IndexLink"/>
                <w:rtl w:val="true"/>
              </w:rPr>
              <w:t>تفات لهو و لغو</w:t>
            </w:r>
            <w:r>
              <w:rPr>
                <w:rStyle w:val="IndexLink"/>
                <w:rtl w:val="true"/>
              </w:rPr>
              <w:tab/>
            </w:r>
            <w:r>
              <w:rPr>
                <w:rStyle w:val="IndexLink"/>
              </w:rPr>
              <w:t>213</w:t>
            </w:r>
          </w:hyperlink>
        </w:p>
        <w:p>
          <w:pPr>
            <w:pStyle w:val="Contents5"/>
            <w:tabs>
              <w:tab w:val="clear" w:pos="7892"/>
              <w:tab w:val="right" w:pos="9026" w:leader="dot"/>
            </w:tabs>
            <w:rPr/>
          </w:pPr>
          <w:hyperlink w:anchor="__RefHeading___Toc2322297_653776707">
            <w:r>
              <w:rPr>
                <w:webHidden/>
                <w:rStyle w:val="IndexLink"/>
                <w:rtl w:val="true"/>
              </w:rPr>
              <w:t>واژه هزل</w:t>
            </w:r>
            <w:r>
              <w:rPr>
                <w:rStyle w:val="IndexLink"/>
                <w:rtl w:val="true"/>
              </w:rPr>
              <w:tab/>
            </w:r>
            <w:r>
              <w:rPr>
                <w:rStyle w:val="IndexLink"/>
              </w:rPr>
              <w:t>214</w:t>
            </w:r>
          </w:hyperlink>
        </w:p>
        <w:p>
          <w:pPr>
            <w:pStyle w:val="Contents5"/>
            <w:tabs>
              <w:tab w:val="clear" w:pos="7892"/>
              <w:tab w:val="right" w:pos="9026" w:leader="dot"/>
            </w:tabs>
            <w:rPr/>
          </w:pPr>
          <w:hyperlink w:anchor="__RefHeading___Toc2322299_653776707">
            <w:r>
              <w:rPr>
                <w:webHidden/>
                <w:rStyle w:val="IndexLink"/>
                <w:rtl w:val="true"/>
              </w:rPr>
              <w:t>واژه عبث</w:t>
            </w:r>
            <w:r>
              <w:rPr>
                <w:rStyle w:val="IndexLink"/>
                <w:rtl w:val="true"/>
              </w:rPr>
              <w:tab/>
            </w:r>
            <w:r>
              <w:rPr>
                <w:rStyle w:val="IndexLink"/>
              </w:rPr>
              <w:t>215</w:t>
            </w:r>
          </w:hyperlink>
        </w:p>
        <w:p>
          <w:pPr>
            <w:pStyle w:val="Contents5"/>
            <w:tabs>
              <w:tab w:val="clear" w:pos="7892"/>
              <w:tab w:val="right" w:pos="9026" w:leader="dot"/>
            </w:tabs>
            <w:rPr/>
          </w:pPr>
          <w:hyperlink w:anchor="__RefHeading___Toc2322301_653776707">
            <w:r>
              <w:rPr>
                <w:webHidden/>
                <w:rStyle w:val="IndexLink"/>
                <w:rtl w:val="true"/>
              </w:rPr>
              <w:t>واژه باطل</w:t>
            </w:r>
            <w:r>
              <w:rPr>
                <w:rStyle w:val="IndexLink"/>
                <w:rtl w:val="true"/>
              </w:rPr>
              <w:tab/>
            </w:r>
            <w:r>
              <w:rPr>
                <w:rStyle w:val="IndexLink"/>
              </w:rPr>
              <w:t>216</w:t>
            </w:r>
          </w:hyperlink>
        </w:p>
        <w:p>
          <w:pPr>
            <w:pStyle w:val="Contents5"/>
            <w:tabs>
              <w:tab w:val="clear" w:pos="7892"/>
              <w:tab w:val="right" w:pos="9026" w:leader="dot"/>
            </w:tabs>
            <w:rPr/>
          </w:pPr>
          <w:hyperlink w:anchor="__RefHeading___Toc2322303_653776707">
            <w:r>
              <w:rPr>
                <w:webHidden/>
                <w:rStyle w:val="IndexLink"/>
                <w:rtl w:val="true"/>
              </w:rPr>
              <w:t>کارکرد این عناوین در موضوع رقص</w:t>
            </w:r>
            <w:r>
              <w:rPr>
                <w:rStyle w:val="IndexLink"/>
                <w:rtl w:val="true"/>
              </w:rPr>
              <w:tab/>
            </w:r>
            <w:r>
              <w:rPr>
                <w:rStyle w:val="IndexLink"/>
              </w:rPr>
              <w:t>218</w:t>
            </w:r>
          </w:hyperlink>
        </w:p>
        <w:p>
          <w:pPr>
            <w:pStyle w:val="Contents5"/>
            <w:tabs>
              <w:tab w:val="clear" w:pos="7892"/>
              <w:tab w:val="right" w:pos="9026" w:leader="dot"/>
            </w:tabs>
            <w:rPr/>
          </w:pPr>
          <w:hyperlink w:anchor="__RefHeading___Toc2322305_653776707">
            <w:r>
              <w:rPr>
                <w:webHidden/>
                <w:rStyle w:val="IndexLink"/>
                <w:rtl w:val="true"/>
              </w:rPr>
              <w:t>دیدگاه مختار</w:t>
            </w:r>
            <w:r>
              <w:rPr>
                <w:rStyle w:val="IndexLink"/>
                <w:rtl w:val="true"/>
              </w:rPr>
              <w:tab/>
            </w:r>
            <w:r>
              <w:rPr>
                <w:rStyle w:val="IndexLink"/>
              </w:rPr>
              <w:t>220</w:t>
            </w:r>
          </w:hyperlink>
        </w:p>
        <w:p>
          <w:pPr>
            <w:pStyle w:val="Contents3"/>
            <w:tabs>
              <w:tab w:val="clear" w:pos="8459"/>
              <w:tab w:val="right" w:pos="9026" w:leader="dot"/>
            </w:tabs>
            <w:rPr/>
          </w:pPr>
          <w:hyperlink w:anchor="__RefHeading___Toc2322307_653776707">
            <w:r>
              <w:rPr>
                <w:webHidden/>
                <w:rStyle w:val="IndexLink"/>
                <w:rtl w:val="true"/>
              </w:rPr>
              <w:t>فصل چهارم</w:t>
            </w:r>
            <w:r>
              <w:rPr>
                <w:rStyle w:val="IndexLink"/>
                <w:rtl w:val="true"/>
              </w:rPr>
              <w:t xml:space="preserve">: </w:t>
            </w:r>
            <w:r>
              <w:rPr>
                <w:rStyle w:val="IndexLink"/>
                <w:rtl w:val="true"/>
              </w:rPr>
              <w:t>تحریک شهوت</w:t>
            </w:r>
            <w:r>
              <w:rPr>
                <w:rStyle w:val="IndexLink"/>
                <w:rtl w:val="true"/>
              </w:rPr>
              <w:tab/>
            </w:r>
            <w:r>
              <w:rPr>
                <w:rStyle w:val="IndexLink"/>
              </w:rPr>
              <w:t>224</w:t>
            </w:r>
          </w:hyperlink>
        </w:p>
        <w:p>
          <w:pPr>
            <w:pStyle w:val="Contents4"/>
            <w:tabs>
              <w:tab w:val="clear" w:pos="8176"/>
              <w:tab w:val="right" w:pos="9026" w:leader="dot"/>
            </w:tabs>
            <w:rPr/>
          </w:pPr>
          <w:hyperlink w:anchor="__RefHeading___Toc2322309_653776707">
            <w:r>
              <w:rPr>
                <w:webHidden/>
                <w:rStyle w:val="IndexLink"/>
                <w:rtl w:val="true"/>
              </w:rPr>
              <w:t>گفتار اول</w:t>
            </w:r>
            <w:r>
              <w:rPr>
                <w:rStyle w:val="IndexLink"/>
                <w:rtl w:val="true"/>
              </w:rPr>
              <w:t xml:space="preserve">: </w:t>
            </w:r>
            <w:r>
              <w:rPr>
                <w:rStyle w:val="IndexLink"/>
                <w:rtl w:val="true"/>
              </w:rPr>
              <w:t>رقص شهوانی از دیدگاه لغت و اصطلاح</w:t>
            </w:r>
            <w:r>
              <w:rPr>
                <w:rStyle w:val="IndexLink"/>
                <w:rtl w:val="true"/>
              </w:rPr>
              <w:tab/>
            </w:r>
            <w:r>
              <w:rPr>
                <w:rStyle w:val="IndexLink"/>
              </w:rPr>
              <w:t>224</w:t>
            </w:r>
          </w:hyperlink>
        </w:p>
        <w:p>
          <w:pPr>
            <w:pStyle w:val="Contents5"/>
            <w:tabs>
              <w:tab w:val="clear" w:pos="7892"/>
              <w:tab w:val="right" w:pos="9026" w:leader="dot"/>
            </w:tabs>
            <w:rPr/>
          </w:pPr>
          <w:hyperlink w:anchor="__RefHeading___Toc2322311_65377670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322313_653776707">
            <w:r>
              <w:rPr>
                <w:webHidden/>
                <w:rStyle w:val="IndexLink"/>
                <w:rtl w:val="true"/>
              </w:rPr>
              <w:t>رفتار شهوانی در اصطلاح</w:t>
            </w:r>
            <w:r>
              <w:rPr>
                <w:rStyle w:val="IndexLink"/>
                <w:rtl w:val="true"/>
              </w:rPr>
              <w:tab/>
            </w:r>
            <w:r>
              <w:rPr>
                <w:rStyle w:val="IndexLink"/>
              </w:rPr>
              <w:t>226</w:t>
            </w:r>
          </w:hyperlink>
        </w:p>
        <w:p>
          <w:pPr>
            <w:pStyle w:val="Contents6"/>
            <w:tabs>
              <w:tab w:val="clear" w:pos="7609"/>
              <w:tab w:val="right" w:pos="9026" w:leader="dot"/>
            </w:tabs>
            <w:rPr/>
          </w:pPr>
          <w:hyperlink w:anchor="__RefHeading___Toc2322315_653776707">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2322317_653776707">
            <w:r>
              <w:rPr>
                <w:webHidden/>
                <w:rStyle w:val="IndexLink"/>
                <w:rtl w:val="true"/>
              </w:rPr>
              <w:t>الف</w:t>
            </w:r>
            <w:r>
              <w:rPr>
                <w:rStyle w:val="IndexLink"/>
                <w:rtl w:val="true"/>
              </w:rPr>
              <w:t>.</w:t>
            </w:r>
            <w:r>
              <w:rPr>
                <w:rStyle w:val="IndexLink"/>
                <w:rtl w:val="true"/>
              </w:rPr>
              <w:t>غنج</w:t>
            </w:r>
            <w:r>
              <w:rPr>
                <w:rStyle w:val="IndexLink"/>
                <w:rtl w:val="true"/>
              </w:rPr>
              <w:tab/>
            </w:r>
            <w:r>
              <w:rPr>
                <w:rStyle w:val="IndexLink"/>
              </w:rPr>
              <w:t>226</w:t>
            </w:r>
          </w:hyperlink>
        </w:p>
        <w:p>
          <w:pPr>
            <w:pStyle w:val="Contents6"/>
            <w:tabs>
              <w:tab w:val="clear" w:pos="7609"/>
              <w:tab w:val="right" w:pos="9026" w:leader="dot"/>
            </w:tabs>
            <w:rPr/>
          </w:pPr>
          <w:hyperlink w:anchor="__RefHeading___Toc2322319_653776707">
            <w:r>
              <w:rPr>
                <w:webHidden/>
                <w:rStyle w:val="IndexLink"/>
                <w:rtl w:val="true"/>
              </w:rPr>
              <w:t>ب</w:t>
            </w:r>
            <w:r>
              <w:rPr>
                <w:rStyle w:val="IndexLink"/>
                <w:rtl w:val="true"/>
              </w:rPr>
              <w:t>.</w:t>
            </w:r>
            <w:r>
              <w:rPr>
                <w:rStyle w:val="IndexLink"/>
                <w:rtl w:val="true"/>
              </w:rPr>
              <w:t>شكل</w:t>
            </w:r>
            <w:r>
              <w:rPr>
                <w:rStyle w:val="IndexLink"/>
                <w:rtl w:val="true"/>
              </w:rPr>
              <w:tab/>
            </w:r>
            <w:r>
              <w:rPr>
                <w:rStyle w:val="IndexLink"/>
              </w:rPr>
              <w:t>226</w:t>
            </w:r>
          </w:hyperlink>
        </w:p>
        <w:p>
          <w:pPr>
            <w:pStyle w:val="Contents6"/>
            <w:tabs>
              <w:tab w:val="clear" w:pos="7609"/>
              <w:tab w:val="right" w:pos="9026" w:leader="dot"/>
            </w:tabs>
            <w:rPr/>
          </w:pPr>
          <w:hyperlink w:anchor="__RefHeading___Toc2322321_653776707">
            <w:r>
              <w:rPr>
                <w:webHidden/>
                <w:rStyle w:val="IndexLink"/>
                <w:rtl w:val="true"/>
              </w:rPr>
              <w:t>ج</w:t>
            </w:r>
            <w:r>
              <w:rPr>
                <w:rStyle w:val="IndexLink"/>
                <w:rtl w:val="true"/>
              </w:rPr>
              <w:t>.</w:t>
            </w:r>
            <w:r>
              <w:rPr>
                <w:rStyle w:val="IndexLink"/>
                <w:rtl w:val="true"/>
              </w:rPr>
              <w:t>دلال</w:t>
            </w:r>
            <w:r>
              <w:rPr>
                <w:rStyle w:val="IndexLink"/>
                <w:rtl w:val="true"/>
              </w:rPr>
              <w:tab/>
            </w:r>
            <w:r>
              <w:rPr>
                <w:rStyle w:val="IndexLink"/>
              </w:rPr>
              <w:t>227</w:t>
            </w:r>
          </w:hyperlink>
        </w:p>
        <w:p>
          <w:pPr>
            <w:pStyle w:val="Contents6"/>
            <w:tabs>
              <w:tab w:val="clear" w:pos="7609"/>
              <w:tab w:val="right" w:pos="9026" w:leader="dot"/>
            </w:tabs>
            <w:rPr/>
          </w:pPr>
          <w:hyperlink w:anchor="__RefHeading___Toc2322323_653776707">
            <w:r>
              <w:rPr>
                <w:webHidden/>
                <w:rStyle w:val="IndexLink"/>
                <w:rtl w:val="true"/>
              </w:rPr>
              <w:t>د</w:t>
            </w:r>
            <w:r>
              <w:rPr>
                <w:rStyle w:val="IndexLink"/>
                <w:rtl w:val="true"/>
              </w:rPr>
              <w:t>.</w:t>
            </w:r>
            <w:r>
              <w:rPr>
                <w:rStyle w:val="IndexLink"/>
                <w:rtl w:val="true"/>
              </w:rPr>
              <w:t>هلوک</w:t>
            </w:r>
            <w:r>
              <w:rPr>
                <w:rStyle w:val="IndexLink"/>
                <w:rtl w:val="true"/>
              </w:rPr>
              <w:tab/>
            </w:r>
            <w:r>
              <w:rPr>
                <w:rStyle w:val="IndexLink"/>
              </w:rPr>
              <w:t>229</w:t>
            </w:r>
          </w:hyperlink>
        </w:p>
        <w:p>
          <w:pPr>
            <w:pStyle w:val="Contents6"/>
            <w:tabs>
              <w:tab w:val="clear" w:pos="7609"/>
              <w:tab w:val="right" w:pos="9026" w:leader="dot"/>
            </w:tabs>
            <w:rPr/>
          </w:pPr>
          <w:hyperlink w:anchor="__RefHeading___Toc2322325_653776707">
            <w:r>
              <w:rPr>
                <w:webHidden/>
                <w:rStyle w:val="IndexLink"/>
                <w:rtl w:val="true"/>
              </w:rPr>
              <w:t>ه</w:t>
            </w:r>
            <w:r>
              <w:rPr>
                <w:rStyle w:val="IndexLink"/>
                <w:rtl w:val="true"/>
              </w:rPr>
              <w:t>:</w:t>
            </w:r>
            <w:r>
              <w:rPr>
                <w:rStyle w:val="IndexLink"/>
                <w:rtl w:val="true"/>
              </w:rPr>
              <w:t>عُرُب</w:t>
            </w:r>
            <w:r>
              <w:rPr>
                <w:rStyle w:val="IndexLink"/>
                <w:rtl w:val="true"/>
              </w:rPr>
              <w:tab/>
            </w:r>
            <w:r>
              <w:rPr>
                <w:rStyle w:val="IndexLink"/>
              </w:rPr>
              <w:t>231</w:t>
            </w:r>
          </w:hyperlink>
        </w:p>
        <w:p>
          <w:pPr>
            <w:pStyle w:val="Contents5"/>
            <w:tabs>
              <w:tab w:val="clear" w:pos="7892"/>
              <w:tab w:val="right" w:pos="9026" w:leader="dot"/>
            </w:tabs>
            <w:rPr/>
          </w:pPr>
          <w:hyperlink w:anchor="__RefHeading___Toc2322327_653776707">
            <w:r>
              <w:rPr>
                <w:webHidden/>
                <w:rStyle w:val="IndexLink"/>
                <w:rtl w:val="true"/>
              </w:rPr>
              <w:t>نکته های بررسی لغوی</w:t>
            </w:r>
            <w:r>
              <w:rPr>
                <w:rStyle w:val="IndexLink"/>
                <w:rtl w:val="true"/>
              </w:rPr>
              <w:tab/>
            </w:r>
            <w:r>
              <w:rPr>
                <w:rStyle w:val="IndexLink"/>
              </w:rPr>
              <w:t>233</w:t>
            </w:r>
          </w:hyperlink>
        </w:p>
        <w:p>
          <w:pPr>
            <w:pStyle w:val="Contents5"/>
            <w:tabs>
              <w:tab w:val="clear" w:pos="7892"/>
              <w:tab w:val="right" w:pos="9026" w:leader="dot"/>
            </w:tabs>
            <w:rPr/>
          </w:pPr>
          <w:hyperlink w:anchor="__RefHeading___Toc2322329_653776707">
            <w:r>
              <w:rPr>
                <w:webHidden/>
                <w:rStyle w:val="IndexLink"/>
                <w:rtl w:val="true"/>
              </w:rPr>
              <w:t>رقص های شهوانی معاصر</w:t>
            </w:r>
            <w:r>
              <w:rPr>
                <w:rStyle w:val="IndexLink"/>
                <w:rtl w:val="true"/>
              </w:rPr>
              <w:tab/>
            </w:r>
            <w:r>
              <w:rPr>
                <w:rStyle w:val="IndexLink"/>
              </w:rPr>
              <w:t>243</w:t>
            </w:r>
          </w:hyperlink>
        </w:p>
        <w:p>
          <w:pPr>
            <w:pStyle w:val="Contents6"/>
            <w:tabs>
              <w:tab w:val="clear" w:pos="7609"/>
              <w:tab w:val="right" w:pos="9026" w:leader="dot"/>
            </w:tabs>
            <w:rPr/>
          </w:pPr>
          <w:hyperlink w:anchor="__RefHeading___Toc2322331_653776707">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2322333_653776707">
            <w:r>
              <w:rPr>
                <w:webHidden/>
                <w:rStyle w:val="IndexLink"/>
                <w:rtl w:val="true"/>
              </w:rPr>
              <w:t>الف</w:t>
            </w:r>
            <w:r>
              <w:rPr>
                <w:rStyle w:val="IndexLink"/>
                <w:rtl w:val="true"/>
              </w:rPr>
              <w:t>:</w:t>
            </w:r>
            <w:r>
              <w:rPr>
                <w:rStyle w:val="IndexLink"/>
                <w:rtl w:val="true"/>
              </w:rPr>
              <w:t>رقص برهنه</w:t>
            </w:r>
            <w:r>
              <w:rPr>
                <w:rStyle w:val="IndexLink"/>
                <w:rtl w:val="true"/>
              </w:rPr>
              <w:tab/>
            </w:r>
            <w:r>
              <w:rPr>
                <w:rStyle w:val="IndexLink"/>
              </w:rPr>
              <w:t>243</w:t>
            </w:r>
          </w:hyperlink>
        </w:p>
        <w:p>
          <w:pPr>
            <w:pStyle w:val="Contents6"/>
            <w:tabs>
              <w:tab w:val="clear" w:pos="7609"/>
              <w:tab w:val="right" w:pos="9026" w:leader="dot"/>
            </w:tabs>
            <w:rPr/>
          </w:pPr>
          <w:hyperlink w:anchor="__RefHeading___Toc2322335_653776707">
            <w:r>
              <w:rPr>
                <w:webHidden/>
                <w:rStyle w:val="IndexLink"/>
                <w:rtl w:val="true"/>
              </w:rPr>
              <w:t>ب</w:t>
            </w:r>
            <w:r>
              <w:rPr>
                <w:rStyle w:val="IndexLink"/>
                <w:rtl w:val="true"/>
              </w:rPr>
              <w:t>:</w:t>
            </w:r>
            <w:r>
              <w:rPr>
                <w:rStyle w:val="IndexLink"/>
                <w:rtl w:val="true"/>
              </w:rPr>
              <w:t>رقص كثيف</w:t>
            </w:r>
            <w:r>
              <w:rPr>
                <w:rStyle w:val="IndexLink"/>
                <w:rtl w:val="true"/>
              </w:rPr>
              <w:tab/>
            </w:r>
            <w:r>
              <w:rPr>
                <w:rStyle w:val="IndexLink"/>
              </w:rPr>
              <w:t>243</w:t>
            </w:r>
          </w:hyperlink>
        </w:p>
        <w:p>
          <w:pPr>
            <w:pStyle w:val="Contents6"/>
            <w:tabs>
              <w:tab w:val="clear" w:pos="7609"/>
              <w:tab w:val="right" w:pos="9026" w:leader="dot"/>
            </w:tabs>
            <w:rPr/>
          </w:pPr>
          <w:hyperlink w:anchor="__RefHeading___Toc2322337_653776707">
            <w:r>
              <w:rPr>
                <w:webHidden/>
                <w:rStyle w:val="IndexLink"/>
                <w:rtl w:val="true"/>
              </w:rPr>
              <w:t>ج</w:t>
            </w:r>
            <w:r>
              <w:rPr>
                <w:rStyle w:val="IndexLink"/>
                <w:rtl w:val="true"/>
              </w:rPr>
              <w:t>:</w:t>
            </w:r>
            <w:r>
              <w:rPr>
                <w:rStyle w:val="IndexLink"/>
                <w:rtl w:val="true"/>
              </w:rPr>
              <w:t>رقص در بغل</w:t>
            </w:r>
            <w:r>
              <w:rPr>
                <w:rStyle w:val="IndexLink"/>
                <w:rtl w:val="true"/>
              </w:rPr>
              <w:tab/>
            </w:r>
            <w:r>
              <w:rPr>
                <w:rStyle w:val="IndexLink"/>
              </w:rPr>
              <w:t>244</w:t>
            </w:r>
          </w:hyperlink>
        </w:p>
        <w:p>
          <w:pPr>
            <w:pStyle w:val="Contents6"/>
            <w:tabs>
              <w:tab w:val="clear" w:pos="7609"/>
              <w:tab w:val="right" w:pos="9026" w:leader="dot"/>
            </w:tabs>
            <w:rPr/>
          </w:pPr>
          <w:hyperlink w:anchor="__RefHeading___Toc2322339_653776707">
            <w:r>
              <w:rPr>
                <w:webHidden/>
                <w:rStyle w:val="IndexLink"/>
                <w:rtl w:val="true"/>
              </w:rPr>
              <w:t>د</w:t>
            </w:r>
            <w:r>
              <w:rPr>
                <w:rStyle w:val="IndexLink"/>
                <w:rtl w:val="true"/>
              </w:rPr>
              <w:t>:</w:t>
            </w:r>
            <w:r>
              <w:rPr>
                <w:rStyle w:val="IndexLink"/>
                <w:rtl w:val="true"/>
              </w:rPr>
              <w:t>رقص ميله</w:t>
            </w:r>
            <w:r>
              <w:rPr>
                <w:rStyle w:val="IndexLink"/>
                <w:rtl w:val="true"/>
              </w:rPr>
              <w:tab/>
            </w:r>
            <w:r>
              <w:rPr>
                <w:rStyle w:val="IndexLink"/>
              </w:rPr>
              <w:t>244</w:t>
            </w:r>
          </w:hyperlink>
        </w:p>
        <w:p>
          <w:pPr>
            <w:pStyle w:val="Contents6"/>
            <w:tabs>
              <w:tab w:val="clear" w:pos="7609"/>
              <w:tab w:val="right" w:pos="9026" w:leader="dot"/>
            </w:tabs>
            <w:rPr/>
          </w:pPr>
          <w:hyperlink w:anchor="__RefHeading___Toc2322341_653776707">
            <w:r>
              <w:rPr>
                <w:webHidden/>
                <w:rStyle w:val="IndexLink"/>
                <w:rtl w:val="true"/>
              </w:rPr>
              <w:t>ه</w:t>
            </w:r>
            <w:r>
              <w:rPr>
                <w:rStyle w:val="IndexLink"/>
                <w:rtl w:val="true"/>
              </w:rPr>
              <w:t>:</w:t>
            </w:r>
            <w:r>
              <w:rPr>
                <w:rStyle w:val="IndexLink"/>
                <w:rtl w:val="true"/>
              </w:rPr>
              <w:t>رقص بَلَدى</w:t>
            </w:r>
            <w:r>
              <w:rPr>
                <w:rStyle w:val="IndexLink"/>
                <w:rtl w:val="true"/>
              </w:rPr>
              <w:tab/>
            </w:r>
            <w:r>
              <w:rPr>
                <w:rStyle w:val="IndexLink"/>
              </w:rPr>
              <w:t>244</w:t>
            </w:r>
          </w:hyperlink>
        </w:p>
        <w:p>
          <w:pPr>
            <w:pStyle w:val="Contents6"/>
            <w:tabs>
              <w:tab w:val="clear" w:pos="7609"/>
              <w:tab w:val="right" w:pos="9026" w:leader="dot"/>
            </w:tabs>
            <w:rPr/>
          </w:pPr>
          <w:hyperlink w:anchor="__RefHeading___Toc2322343_653776707">
            <w:r>
              <w:rPr>
                <w:webHidden/>
                <w:rStyle w:val="IndexLink"/>
                <w:rtl w:val="true"/>
              </w:rPr>
              <w:t>و</w:t>
            </w:r>
            <w:r>
              <w:rPr>
                <w:rStyle w:val="IndexLink"/>
                <w:rtl w:val="true"/>
              </w:rPr>
              <w:t>:</w:t>
            </w:r>
            <w:r>
              <w:rPr>
                <w:rStyle w:val="IndexLink"/>
                <w:rtl w:val="true"/>
              </w:rPr>
              <w:t xml:space="preserve">كن كن </w:t>
            </w:r>
            <w:r>
              <w:rPr>
                <w:rStyle w:val="IndexLink"/>
                <w:rtl w:val="true"/>
              </w:rPr>
              <w:t>(</w:t>
            </w:r>
            <w:r>
              <w:rPr>
                <w:rStyle w:val="IndexLink"/>
                <w:rtl w:val="true"/>
              </w:rPr>
              <w:t>رقص شهوانى</w:t>
            </w:r>
            <w:r>
              <w:rPr>
                <w:rStyle w:val="IndexLink"/>
                <w:rtl w:val="true"/>
              </w:rPr>
              <w:t>)</w:t>
              <w:tab/>
            </w:r>
            <w:r>
              <w:rPr>
                <w:rStyle w:val="IndexLink"/>
              </w:rPr>
              <w:t>245</w:t>
            </w:r>
          </w:hyperlink>
        </w:p>
        <w:p>
          <w:pPr>
            <w:pStyle w:val="Contents6"/>
            <w:tabs>
              <w:tab w:val="clear" w:pos="7609"/>
              <w:tab w:val="right" w:pos="9026" w:leader="dot"/>
            </w:tabs>
            <w:rPr/>
          </w:pPr>
          <w:hyperlink w:anchor="__RefHeading___Toc2322345_653776707">
            <w:r>
              <w:rPr>
                <w:webHidden/>
                <w:rStyle w:val="IndexLink"/>
                <w:rtl w:val="true"/>
              </w:rPr>
              <w:t>ز</w:t>
            </w:r>
            <w:r>
              <w:rPr>
                <w:rStyle w:val="IndexLink"/>
                <w:rtl w:val="true"/>
              </w:rPr>
              <w:t>:</w:t>
            </w:r>
            <w:r>
              <w:rPr>
                <w:rStyle w:val="IndexLink"/>
                <w:rtl w:val="true"/>
              </w:rPr>
              <w:t>بورلسک</w:t>
            </w:r>
            <w:r>
              <w:rPr>
                <w:rStyle w:val="IndexLink"/>
                <w:rtl w:val="true"/>
              </w:rPr>
              <w:tab/>
            </w:r>
            <w:r>
              <w:rPr>
                <w:rStyle w:val="IndexLink"/>
              </w:rPr>
              <w:t>245</w:t>
            </w:r>
          </w:hyperlink>
        </w:p>
        <w:p>
          <w:pPr>
            <w:pStyle w:val="Contents6"/>
            <w:tabs>
              <w:tab w:val="clear" w:pos="7609"/>
              <w:tab w:val="right" w:pos="9026" w:leader="dot"/>
            </w:tabs>
            <w:rPr/>
          </w:pPr>
          <w:hyperlink w:anchor="__RefHeading___Toc2322347_653776707">
            <w:r>
              <w:rPr>
                <w:webHidden/>
                <w:rStyle w:val="IndexLink"/>
                <w:rtl w:val="true"/>
              </w:rPr>
              <w:t>ح</w:t>
            </w:r>
            <w:r>
              <w:rPr>
                <w:rStyle w:val="IndexLink"/>
                <w:rtl w:val="true"/>
              </w:rPr>
              <w:t>:</w:t>
            </w:r>
            <w:r>
              <w:rPr>
                <w:rStyle w:val="IndexLink"/>
                <w:rtl w:val="true"/>
              </w:rPr>
              <w:t>رقص های دیگر</w:t>
            </w:r>
            <w:r>
              <w:rPr>
                <w:rStyle w:val="IndexLink"/>
                <w:rtl w:val="true"/>
              </w:rPr>
              <w:tab/>
            </w:r>
            <w:r>
              <w:rPr>
                <w:rStyle w:val="IndexLink"/>
              </w:rPr>
              <w:t>245</w:t>
            </w:r>
          </w:hyperlink>
        </w:p>
        <w:p>
          <w:pPr>
            <w:pStyle w:val="Contents6"/>
            <w:tabs>
              <w:tab w:val="clear" w:pos="7609"/>
              <w:tab w:val="right" w:pos="9026" w:leader="dot"/>
            </w:tabs>
            <w:rPr/>
          </w:pPr>
          <w:hyperlink w:anchor="__RefHeading___Toc2322349_653776707">
            <w:r>
              <w:rPr>
                <w:webHidden/>
                <w:rStyle w:val="IndexLink"/>
                <w:rtl w:val="true"/>
              </w:rPr>
              <w:t>زنانه بودن رقص شهوانی</w:t>
            </w:r>
            <w:r>
              <w:rPr>
                <w:rStyle w:val="IndexLink"/>
                <w:rtl w:val="true"/>
              </w:rPr>
              <w:tab/>
            </w:r>
            <w:r>
              <w:rPr>
                <w:rStyle w:val="IndexLink"/>
              </w:rPr>
              <w:t>247</w:t>
            </w:r>
          </w:hyperlink>
        </w:p>
        <w:p>
          <w:pPr>
            <w:pStyle w:val="Contents4"/>
            <w:tabs>
              <w:tab w:val="clear" w:pos="8176"/>
              <w:tab w:val="right" w:pos="9026" w:leader="dot"/>
            </w:tabs>
            <w:rPr/>
          </w:pPr>
          <w:hyperlink w:anchor="__RefHeading___Toc2322351_653776707">
            <w:r>
              <w:rPr>
                <w:webHidden/>
                <w:rStyle w:val="IndexLink"/>
                <w:rtl w:val="true"/>
              </w:rPr>
              <w:t>گفتار دوم</w:t>
            </w:r>
            <w:r>
              <w:rPr>
                <w:rStyle w:val="IndexLink"/>
                <w:rtl w:val="true"/>
              </w:rPr>
              <w:t xml:space="preserve">: </w:t>
            </w:r>
            <w:r>
              <w:rPr>
                <w:rStyle w:val="IndexLink"/>
                <w:rtl w:val="true"/>
              </w:rPr>
              <w:t>تحریک شهوت از دیدگاه فقهی</w:t>
            </w:r>
            <w:r>
              <w:rPr>
                <w:rStyle w:val="IndexLink"/>
                <w:rtl w:val="true"/>
              </w:rPr>
              <w:tab/>
            </w:r>
            <w:r>
              <w:rPr>
                <w:rStyle w:val="IndexLink"/>
              </w:rPr>
              <w:t>257</w:t>
            </w:r>
          </w:hyperlink>
        </w:p>
        <w:p>
          <w:pPr>
            <w:pStyle w:val="Contents5"/>
            <w:tabs>
              <w:tab w:val="clear" w:pos="7892"/>
              <w:tab w:val="right" w:pos="9026" w:leader="dot"/>
            </w:tabs>
            <w:rPr/>
          </w:pPr>
          <w:hyperlink w:anchor="__RefHeading___Toc2322353_653776707">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322355_653776707">
            <w:r>
              <w:rPr>
                <w:webHidden/>
                <w:rStyle w:val="IndexLink"/>
                <w:rtl w:val="true"/>
              </w:rPr>
              <w:t>ضابطه رفتار جنسی</w:t>
            </w:r>
            <w:r>
              <w:rPr>
                <w:rStyle w:val="IndexLink"/>
                <w:rtl w:val="true"/>
              </w:rPr>
              <w:tab/>
            </w:r>
            <w:r>
              <w:rPr>
                <w:rStyle w:val="IndexLink"/>
              </w:rPr>
              <w:t>263</w:t>
            </w:r>
          </w:hyperlink>
        </w:p>
        <w:p>
          <w:pPr>
            <w:pStyle w:val="Contents5"/>
            <w:tabs>
              <w:tab w:val="clear" w:pos="7892"/>
              <w:tab w:val="right" w:pos="9026" w:leader="dot"/>
            </w:tabs>
            <w:rPr/>
          </w:pPr>
          <w:hyperlink w:anchor="__RefHeading___Toc2322357_653776707">
            <w:r>
              <w:rPr>
                <w:webHidden/>
                <w:rStyle w:val="IndexLink"/>
                <w:rtl w:val="true"/>
              </w:rPr>
              <w:t>دیدگاه مختار</w:t>
            </w:r>
            <w:r>
              <w:rPr>
                <w:rStyle w:val="IndexLink"/>
                <w:rtl w:val="true"/>
              </w:rPr>
              <w:tab/>
            </w:r>
            <w:r>
              <w:rPr>
                <w:rStyle w:val="IndexLink"/>
              </w:rPr>
              <w:t>267</w:t>
            </w:r>
          </w:hyperlink>
        </w:p>
        <w:p>
          <w:pPr>
            <w:pStyle w:val="Contents5"/>
            <w:tabs>
              <w:tab w:val="clear" w:pos="7892"/>
              <w:tab w:val="right" w:pos="9026" w:leader="dot"/>
            </w:tabs>
            <w:rPr/>
          </w:pPr>
          <w:hyperlink w:anchor="__RefHeading___Toc2322359_653776707">
            <w:r>
              <w:rPr>
                <w:webHidden/>
                <w:rStyle w:val="IndexLink"/>
                <w:rtl w:val="true"/>
              </w:rPr>
              <w:t>وظیفه اول</w:t>
            </w:r>
            <w:r>
              <w:rPr>
                <w:rStyle w:val="IndexLink"/>
                <w:rtl w:val="true"/>
              </w:rPr>
              <w:t xml:space="preserve">: </w:t>
            </w:r>
            <w:r>
              <w:rPr>
                <w:rStyle w:val="IndexLink"/>
                <w:rtl w:val="true"/>
              </w:rPr>
              <w:t>حُسن تبعّل</w:t>
            </w:r>
            <w:r>
              <w:rPr>
                <w:rStyle w:val="IndexLink"/>
                <w:rtl w:val="true"/>
              </w:rPr>
              <w:tab/>
            </w:r>
            <w:r>
              <w:rPr>
                <w:rStyle w:val="IndexLink"/>
              </w:rPr>
              <w:t>270</w:t>
            </w:r>
          </w:hyperlink>
        </w:p>
        <w:p>
          <w:pPr>
            <w:pStyle w:val="Contents5"/>
            <w:tabs>
              <w:tab w:val="clear" w:pos="7892"/>
              <w:tab w:val="right" w:pos="9026" w:leader="dot"/>
            </w:tabs>
            <w:rPr/>
          </w:pPr>
          <w:hyperlink w:anchor="__RefHeading___Toc2322361_653776707">
            <w:r>
              <w:rPr>
                <w:webHidden/>
                <w:rStyle w:val="IndexLink"/>
                <w:rtl w:val="true"/>
              </w:rPr>
              <w:t>وظيفه دوم</w:t>
            </w:r>
            <w:r>
              <w:rPr>
                <w:rStyle w:val="IndexLink"/>
                <w:rtl w:val="true"/>
              </w:rPr>
              <w:t xml:space="preserve">: </w:t>
            </w:r>
            <w:r>
              <w:rPr>
                <w:rStyle w:val="IndexLink"/>
                <w:rtl w:val="true"/>
              </w:rPr>
              <w:t>إحصان</w:t>
            </w:r>
            <w:r>
              <w:rPr>
                <w:rStyle w:val="IndexLink"/>
                <w:rtl w:val="true"/>
              </w:rPr>
              <w:tab/>
            </w:r>
            <w:r>
              <w:rPr>
                <w:rStyle w:val="IndexLink"/>
              </w:rPr>
              <w:t>278</w:t>
            </w:r>
          </w:hyperlink>
        </w:p>
        <w:p>
          <w:pPr>
            <w:pStyle w:val="Contents2"/>
            <w:tabs>
              <w:tab w:val="clear" w:pos="8743"/>
              <w:tab w:val="right" w:pos="9026" w:leader="dot"/>
            </w:tabs>
            <w:rPr/>
          </w:pPr>
          <w:hyperlink w:anchor="__RefHeading___Toc2322363_653776707">
            <w:r>
              <w:rPr>
                <w:webHidden/>
                <w:rStyle w:val="IndexLink"/>
                <w:rtl w:val="true"/>
              </w:rPr>
              <w:t>بخش چهارم</w:t>
            </w:r>
            <w:r>
              <w:rPr>
                <w:rStyle w:val="IndexLink"/>
                <w:rtl w:val="true"/>
              </w:rPr>
              <w:t xml:space="preserve">: </w:t>
            </w:r>
            <w:r>
              <w:rPr>
                <w:rStyle w:val="IndexLink"/>
                <w:rtl w:val="true"/>
              </w:rPr>
              <w:t>گونه شناسی رقص و حرکات موزون</w:t>
            </w:r>
            <w:r>
              <w:rPr>
                <w:rStyle w:val="IndexLink"/>
                <w:rtl w:val="true"/>
              </w:rPr>
              <w:tab/>
            </w:r>
            <w:r>
              <w:rPr>
                <w:rStyle w:val="IndexLink"/>
              </w:rPr>
              <w:t>285</w:t>
            </w:r>
          </w:hyperlink>
        </w:p>
        <w:p>
          <w:pPr>
            <w:pStyle w:val="Contents3"/>
            <w:tabs>
              <w:tab w:val="clear" w:pos="8459"/>
              <w:tab w:val="right" w:pos="9026" w:leader="dot"/>
            </w:tabs>
            <w:rPr/>
          </w:pPr>
          <w:hyperlink w:anchor="__RefHeading___Toc2322365_653776707">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2322367_653776707">
            <w:r>
              <w:rPr>
                <w:webHidden/>
                <w:rStyle w:val="IndexLink"/>
                <w:rtl w:val="true"/>
              </w:rPr>
              <w:t>فصل اول</w:t>
            </w:r>
            <w:r>
              <w:rPr>
                <w:rStyle w:val="IndexLink"/>
                <w:rtl w:val="true"/>
              </w:rPr>
              <w:t xml:space="preserve">: </w:t>
            </w:r>
            <w:r>
              <w:rPr>
                <w:rStyle w:val="IndexLink"/>
                <w:rtl w:val="true"/>
              </w:rPr>
              <w:t>انواع گونه شناسی</w:t>
            </w:r>
            <w:r>
              <w:rPr>
                <w:rStyle w:val="IndexLink"/>
                <w:rtl w:val="true"/>
              </w:rPr>
              <w:tab/>
            </w:r>
            <w:r>
              <w:rPr>
                <w:rStyle w:val="IndexLink"/>
              </w:rPr>
              <w:t>287</w:t>
            </w:r>
          </w:hyperlink>
        </w:p>
        <w:p>
          <w:pPr>
            <w:pStyle w:val="Contents4"/>
            <w:tabs>
              <w:tab w:val="clear" w:pos="8176"/>
              <w:tab w:val="right" w:pos="9026" w:leader="dot"/>
            </w:tabs>
            <w:rPr/>
          </w:pPr>
          <w:hyperlink w:anchor="__RefHeading___Toc2322369_653776707">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2322371_653776707">
            <w:r>
              <w:rPr>
                <w:webHidden/>
                <w:rStyle w:val="IndexLink"/>
                <w:rtl w:val="true"/>
              </w:rPr>
              <w:t>گفتار اول</w:t>
            </w:r>
            <w:r>
              <w:rPr>
                <w:rStyle w:val="IndexLink"/>
                <w:rtl w:val="true"/>
              </w:rPr>
              <w:t xml:space="preserve">: </w:t>
            </w:r>
            <w:r>
              <w:rPr>
                <w:rStyle w:val="IndexLink"/>
                <w:rtl w:val="true"/>
              </w:rPr>
              <w:t>گونه شناسی فقهی</w:t>
            </w:r>
            <w:r>
              <w:rPr>
                <w:rStyle w:val="IndexLink"/>
                <w:rtl w:val="true"/>
              </w:rPr>
              <w:tab/>
            </w:r>
            <w:r>
              <w:rPr>
                <w:rStyle w:val="IndexLink"/>
              </w:rPr>
              <w:t>287</w:t>
            </w:r>
          </w:hyperlink>
        </w:p>
        <w:p>
          <w:pPr>
            <w:pStyle w:val="Contents4"/>
            <w:tabs>
              <w:tab w:val="clear" w:pos="8176"/>
              <w:tab w:val="right" w:pos="9026" w:leader="dot"/>
            </w:tabs>
            <w:rPr/>
          </w:pPr>
          <w:hyperlink w:anchor="__RefHeading___Toc2322373_653776707">
            <w:r>
              <w:rPr>
                <w:webHidden/>
                <w:rStyle w:val="IndexLink"/>
                <w:rtl w:val="true"/>
              </w:rPr>
              <w:t>گفتار دوم</w:t>
            </w:r>
            <w:r>
              <w:rPr>
                <w:rStyle w:val="IndexLink"/>
                <w:rtl w:val="true"/>
              </w:rPr>
              <w:t xml:space="preserve">: </w:t>
            </w:r>
            <w:r>
              <w:rPr>
                <w:rStyle w:val="IndexLink"/>
                <w:rtl w:val="true"/>
              </w:rPr>
              <w:t xml:space="preserve">گونه شناسی پدیدارشناسی </w:t>
            </w:r>
            <w:r>
              <w:rPr>
                <w:rStyle w:val="IndexLink"/>
                <w:rtl w:val="true"/>
              </w:rPr>
              <w:t>(</w:t>
            </w:r>
            <w:r>
              <w:rPr>
                <w:rStyle w:val="IndexLink"/>
                <w:rtl w:val="true"/>
              </w:rPr>
              <w:t>معاصر</w:t>
            </w:r>
            <w:r>
              <w:rPr>
                <w:rStyle w:val="IndexLink"/>
                <w:rtl w:val="true"/>
              </w:rPr>
              <w:t>)</w:t>
              <w:tab/>
            </w:r>
            <w:r>
              <w:rPr>
                <w:rStyle w:val="IndexLink"/>
              </w:rPr>
              <w:t>289</w:t>
            </w:r>
          </w:hyperlink>
        </w:p>
        <w:p>
          <w:pPr>
            <w:pStyle w:val="Contents5"/>
            <w:tabs>
              <w:tab w:val="clear" w:pos="7892"/>
              <w:tab w:val="right" w:pos="9026" w:leader="dot"/>
            </w:tabs>
            <w:rPr/>
          </w:pPr>
          <w:hyperlink w:anchor="__RefHeading___Toc2322375_653776707">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322377_653776707">
            <w:r>
              <w:rPr>
                <w:webHidden/>
                <w:rStyle w:val="IndexLink"/>
                <w:rtl w:val="true"/>
              </w:rPr>
              <w:t>اول</w:t>
            </w:r>
            <w:r>
              <w:rPr>
                <w:rStyle w:val="IndexLink"/>
                <w:rtl w:val="true"/>
              </w:rPr>
              <w:t>:</w:t>
            </w:r>
            <w:r>
              <w:rPr>
                <w:rStyle w:val="IndexLink"/>
                <w:rtl w:val="true"/>
              </w:rPr>
              <w:t>تعداد رقصندگان</w:t>
            </w:r>
            <w:r>
              <w:rPr>
                <w:rStyle w:val="IndexLink"/>
                <w:rtl w:val="true"/>
              </w:rPr>
              <w:tab/>
            </w:r>
            <w:r>
              <w:rPr>
                <w:rStyle w:val="IndexLink"/>
              </w:rPr>
              <w:t>289</w:t>
            </w:r>
          </w:hyperlink>
        </w:p>
        <w:p>
          <w:pPr>
            <w:pStyle w:val="Contents5"/>
            <w:tabs>
              <w:tab w:val="clear" w:pos="7892"/>
              <w:tab w:val="right" w:pos="9026" w:leader="dot"/>
            </w:tabs>
            <w:rPr/>
          </w:pPr>
          <w:hyperlink w:anchor="__RefHeading___Toc2322379_653776707">
            <w:r>
              <w:rPr>
                <w:webHidden/>
                <w:rStyle w:val="IndexLink"/>
                <w:rtl w:val="true"/>
              </w:rPr>
              <w:t>دوم</w:t>
            </w:r>
            <w:r>
              <w:rPr>
                <w:rStyle w:val="IndexLink"/>
                <w:rtl w:val="true"/>
              </w:rPr>
              <w:t>:</w:t>
            </w:r>
            <w:r>
              <w:rPr>
                <w:rStyle w:val="IndexLink"/>
                <w:rtl w:val="true"/>
              </w:rPr>
              <w:t>نوع اجراء</w:t>
            </w:r>
            <w:r>
              <w:rPr>
                <w:rStyle w:val="IndexLink"/>
                <w:rtl w:val="true"/>
              </w:rPr>
              <w:tab/>
            </w:r>
            <w:r>
              <w:rPr>
                <w:rStyle w:val="IndexLink"/>
              </w:rPr>
              <w:t>290</w:t>
            </w:r>
          </w:hyperlink>
        </w:p>
        <w:p>
          <w:pPr>
            <w:pStyle w:val="Contents5"/>
            <w:tabs>
              <w:tab w:val="clear" w:pos="7892"/>
              <w:tab w:val="right" w:pos="9026" w:leader="dot"/>
            </w:tabs>
            <w:rPr/>
          </w:pPr>
          <w:hyperlink w:anchor="__RefHeading___Toc2322381_653776707">
            <w:r>
              <w:rPr>
                <w:webHidden/>
                <w:rStyle w:val="IndexLink"/>
                <w:rtl w:val="true"/>
              </w:rPr>
              <w:t>سوم</w:t>
            </w:r>
            <w:r>
              <w:rPr>
                <w:rStyle w:val="IndexLink"/>
                <w:rtl w:val="true"/>
              </w:rPr>
              <w:t>:</w:t>
            </w:r>
            <w:r>
              <w:rPr>
                <w:rStyle w:val="IndexLink"/>
                <w:rtl w:val="true"/>
              </w:rPr>
              <w:t>پیشینه تاریخی</w:t>
            </w:r>
            <w:r>
              <w:rPr>
                <w:rStyle w:val="IndexLink"/>
                <w:rtl w:val="true"/>
              </w:rPr>
              <w:tab/>
            </w:r>
            <w:r>
              <w:rPr>
                <w:rStyle w:val="IndexLink"/>
              </w:rPr>
              <w:t>290</w:t>
            </w:r>
          </w:hyperlink>
        </w:p>
        <w:p>
          <w:pPr>
            <w:pStyle w:val="Contents5"/>
            <w:tabs>
              <w:tab w:val="clear" w:pos="7892"/>
              <w:tab w:val="right" w:pos="9026" w:leader="dot"/>
            </w:tabs>
            <w:rPr/>
          </w:pPr>
          <w:hyperlink w:anchor="__RefHeading___Toc2322383_653776707">
            <w:r>
              <w:rPr>
                <w:webHidden/>
                <w:rStyle w:val="IndexLink"/>
                <w:rtl w:val="true"/>
              </w:rPr>
              <w:t>گونه شناسی مختار</w:t>
            </w:r>
            <w:r>
              <w:rPr>
                <w:rStyle w:val="IndexLink"/>
                <w:rtl w:val="true"/>
              </w:rPr>
              <w:tab/>
            </w:r>
            <w:r>
              <w:rPr>
                <w:rStyle w:val="IndexLink"/>
              </w:rPr>
              <w:t>292</w:t>
            </w:r>
          </w:hyperlink>
        </w:p>
        <w:p>
          <w:pPr>
            <w:pStyle w:val="Contents6"/>
            <w:tabs>
              <w:tab w:val="clear" w:pos="7609"/>
              <w:tab w:val="right" w:pos="9026" w:leader="dot"/>
            </w:tabs>
            <w:rPr/>
          </w:pPr>
          <w:hyperlink w:anchor="__RefHeading___Toc2322385_65377670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2322387_653776707">
            <w:r>
              <w:rPr>
                <w:webHidden/>
                <w:rStyle w:val="IndexLink"/>
                <w:rtl w:val="true"/>
              </w:rPr>
              <w:t>الف</w:t>
            </w:r>
            <w:r>
              <w:rPr>
                <w:rStyle w:val="IndexLink"/>
                <w:rtl w:val="true"/>
              </w:rPr>
              <w:t>)</w:t>
            </w:r>
            <w:r>
              <w:rPr>
                <w:rStyle w:val="IndexLink"/>
                <w:rtl w:val="true"/>
              </w:rPr>
              <w:t>گونه شناسی بر اساس رقصندگان</w:t>
            </w:r>
            <w:r>
              <w:rPr>
                <w:rStyle w:val="IndexLink"/>
                <w:rtl w:val="true"/>
              </w:rPr>
              <w:t xml:space="preserve">: </w:t>
            </w:r>
            <w:r>
              <w:rPr>
                <w:rStyle w:val="IndexLink"/>
                <w:rtl w:val="true"/>
              </w:rPr>
              <w:t>تعداد، جنسیت</w:t>
            </w:r>
            <w:r>
              <w:rPr>
                <w:rStyle w:val="IndexLink"/>
                <w:rtl w:val="true"/>
              </w:rPr>
              <w:tab/>
            </w:r>
            <w:r>
              <w:rPr>
                <w:rStyle w:val="IndexLink"/>
              </w:rPr>
              <w:t>292</w:t>
            </w:r>
          </w:hyperlink>
        </w:p>
        <w:p>
          <w:pPr>
            <w:pStyle w:val="Contents6"/>
            <w:tabs>
              <w:tab w:val="clear" w:pos="7609"/>
              <w:tab w:val="right" w:pos="9026" w:leader="dot"/>
            </w:tabs>
            <w:rPr/>
          </w:pPr>
          <w:hyperlink w:anchor="__RefHeading___Toc2322389_653776707">
            <w:r>
              <w:rPr>
                <w:webHidden/>
                <w:rStyle w:val="IndexLink"/>
                <w:rtl w:val="true"/>
              </w:rPr>
              <w:t>ب</w:t>
            </w:r>
            <w:r>
              <w:rPr>
                <w:rStyle w:val="IndexLink"/>
                <w:rtl w:val="true"/>
              </w:rPr>
              <w:t>)</w:t>
            </w:r>
            <w:r>
              <w:rPr>
                <w:rStyle w:val="IndexLink"/>
                <w:rtl w:val="true"/>
              </w:rPr>
              <w:t>گونه شناسی بر اساس معنا و ساختار</w:t>
            </w:r>
            <w:r>
              <w:rPr>
                <w:rStyle w:val="IndexLink"/>
                <w:rtl w:val="true"/>
              </w:rPr>
              <w:tab/>
            </w:r>
            <w:r>
              <w:rPr>
                <w:rStyle w:val="IndexLink"/>
              </w:rPr>
              <w:t>292</w:t>
            </w:r>
          </w:hyperlink>
        </w:p>
        <w:p>
          <w:pPr>
            <w:pStyle w:val="Contents3"/>
            <w:tabs>
              <w:tab w:val="clear" w:pos="8459"/>
              <w:tab w:val="right" w:pos="9026" w:leader="dot"/>
            </w:tabs>
            <w:rPr/>
          </w:pPr>
          <w:hyperlink w:anchor="__RefHeading___Toc2322391_653776707">
            <w:r>
              <w:rPr>
                <w:webHidden/>
                <w:rStyle w:val="IndexLink"/>
                <w:rtl w:val="true"/>
              </w:rPr>
              <w:t>فصل دوم</w:t>
            </w:r>
            <w:r>
              <w:rPr>
                <w:rStyle w:val="IndexLink"/>
                <w:rtl w:val="true"/>
              </w:rPr>
              <w:t xml:space="preserve">: </w:t>
            </w:r>
            <w:r>
              <w:rPr>
                <w:rStyle w:val="IndexLink"/>
                <w:rtl w:val="true"/>
              </w:rPr>
              <w:t>گونه شناسی رقص به عنوان اوّلی</w:t>
            </w:r>
            <w:r>
              <w:rPr>
                <w:rStyle w:val="IndexLink"/>
                <w:rtl w:val="true"/>
              </w:rPr>
              <w:tab/>
            </w:r>
            <w:r>
              <w:rPr>
                <w:rStyle w:val="IndexLink"/>
              </w:rPr>
              <w:t>293</w:t>
            </w:r>
          </w:hyperlink>
        </w:p>
        <w:p>
          <w:pPr>
            <w:pStyle w:val="Contents4"/>
            <w:tabs>
              <w:tab w:val="clear" w:pos="8176"/>
              <w:tab w:val="right" w:pos="9026" w:leader="dot"/>
            </w:tabs>
            <w:rPr/>
          </w:pPr>
          <w:hyperlink w:anchor="__RefHeading___Toc2322393_653776707">
            <w:r>
              <w:rPr>
                <w:webHidden/>
                <w:rStyle w:val="IndexLink"/>
                <w:rtl w:val="true"/>
              </w:rPr>
              <w:t>گفتار اول</w:t>
            </w:r>
            <w:r>
              <w:rPr>
                <w:rStyle w:val="IndexLink"/>
                <w:rtl w:val="true"/>
              </w:rPr>
              <w:t xml:space="preserve">: </w:t>
            </w:r>
            <w:r>
              <w:rPr>
                <w:rStyle w:val="IndexLink"/>
                <w:rtl w:val="true"/>
              </w:rPr>
              <w:t>حرکات موزون هنگام کار</w:t>
            </w:r>
            <w:r>
              <w:rPr>
                <w:rStyle w:val="IndexLink"/>
                <w:rtl w:val="true"/>
              </w:rPr>
              <w:tab/>
            </w:r>
            <w:r>
              <w:rPr>
                <w:rStyle w:val="IndexLink"/>
              </w:rPr>
              <w:t>293</w:t>
            </w:r>
          </w:hyperlink>
        </w:p>
        <w:p>
          <w:pPr>
            <w:pStyle w:val="Contents5"/>
            <w:tabs>
              <w:tab w:val="clear" w:pos="7892"/>
              <w:tab w:val="right" w:pos="9026" w:leader="dot"/>
            </w:tabs>
            <w:rPr/>
          </w:pPr>
          <w:hyperlink w:anchor="__RefHeading___Toc2322395_653776707">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2322397_653776707">
            <w:r>
              <w:rPr>
                <w:webHidden/>
                <w:rStyle w:val="IndexLink"/>
                <w:rtl w:val="true"/>
              </w:rPr>
              <w:t>دیدگاه مختار</w:t>
            </w:r>
            <w:r>
              <w:rPr>
                <w:rStyle w:val="IndexLink"/>
                <w:rtl w:val="true"/>
              </w:rPr>
              <w:tab/>
            </w:r>
            <w:r>
              <w:rPr>
                <w:rStyle w:val="IndexLink"/>
              </w:rPr>
              <w:t>295</w:t>
            </w:r>
          </w:hyperlink>
        </w:p>
        <w:p>
          <w:pPr>
            <w:pStyle w:val="Contents4"/>
            <w:tabs>
              <w:tab w:val="clear" w:pos="8176"/>
              <w:tab w:val="right" w:pos="9026" w:leader="dot"/>
            </w:tabs>
            <w:rPr/>
          </w:pPr>
          <w:hyperlink w:anchor="__RefHeading___Toc2322399_653776707">
            <w:r>
              <w:rPr>
                <w:webHidden/>
                <w:rStyle w:val="IndexLink"/>
                <w:rtl w:val="true"/>
              </w:rPr>
              <w:t>گفتار دوم</w:t>
            </w:r>
            <w:r>
              <w:rPr>
                <w:rStyle w:val="IndexLink"/>
                <w:rtl w:val="true"/>
              </w:rPr>
              <w:t xml:space="preserve">: </w:t>
            </w:r>
            <w:r>
              <w:rPr>
                <w:rStyle w:val="IndexLink"/>
                <w:rtl w:val="true"/>
              </w:rPr>
              <w:t>حرکات موزون کودکان</w:t>
            </w:r>
            <w:r>
              <w:rPr>
                <w:rStyle w:val="IndexLink"/>
                <w:rtl w:val="true"/>
              </w:rPr>
              <w:tab/>
            </w:r>
            <w:r>
              <w:rPr>
                <w:rStyle w:val="IndexLink"/>
              </w:rPr>
              <w:t>296</w:t>
            </w:r>
          </w:hyperlink>
        </w:p>
        <w:p>
          <w:pPr>
            <w:pStyle w:val="Contents5"/>
            <w:tabs>
              <w:tab w:val="clear" w:pos="7892"/>
              <w:tab w:val="right" w:pos="9026" w:leader="dot"/>
            </w:tabs>
            <w:rPr/>
          </w:pPr>
          <w:hyperlink w:anchor="__RefHeading___Toc2322401_653776707">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2322403_653776707">
            <w:r>
              <w:rPr>
                <w:webHidden/>
                <w:rStyle w:val="IndexLink"/>
                <w:rtl w:val="true"/>
              </w:rPr>
              <w:t>رقص کودکان در روایات و منابع اسلامی</w:t>
            </w:r>
            <w:r>
              <w:rPr>
                <w:rStyle w:val="IndexLink"/>
                <w:rtl w:val="true"/>
              </w:rPr>
              <w:tab/>
            </w:r>
            <w:r>
              <w:rPr>
                <w:rStyle w:val="IndexLink"/>
              </w:rPr>
              <w:t>297</w:t>
            </w:r>
          </w:hyperlink>
        </w:p>
        <w:p>
          <w:pPr>
            <w:pStyle w:val="Contents6"/>
            <w:tabs>
              <w:tab w:val="clear" w:pos="7609"/>
              <w:tab w:val="right" w:pos="9026" w:leader="dot"/>
            </w:tabs>
            <w:rPr/>
          </w:pPr>
          <w:hyperlink w:anchor="__RefHeading___Toc2322405_653776707">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2322407_653776707">
            <w:r>
              <w:rPr>
                <w:webHidden/>
                <w:rStyle w:val="IndexLink"/>
                <w:rtl w:val="true"/>
              </w:rPr>
              <w:t>اول</w:t>
            </w:r>
            <w:r>
              <w:rPr>
                <w:rStyle w:val="IndexLink"/>
                <w:rtl w:val="true"/>
              </w:rPr>
              <w:t xml:space="preserve">: </w:t>
            </w:r>
            <w:r>
              <w:rPr>
                <w:rStyle w:val="IndexLink"/>
                <w:rtl w:val="true"/>
              </w:rPr>
              <w:t>حرکت دادن به پیامبر صلی الله علیه و آله در دوران شیرخوارگی</w:t>
            </w:r>
            <w:r>
              <w:rPr>
                <w:rStyle w:val="IndexLink"/>
                <w:rtl w:val="true"/>
              </w:rPr>
              <w:tab/>
            </w:r>
            <w:r>
              <w:rPr>
                <w:rStyle w:val="IndexLink"/>
              </w:rPr>
              <w:t>297</w:t>
            </w:r>
          </w:hyperlink>
        </w:p>
        <w:p>
          <w:pPr>
            <w:pStyle w:val="Contents6"/>
            <w:tabs>
              <w:tab w:val="clear" w:pos="7609"/>
              <w:tab w:val="right" w:pos="9026" w:leader="dot"/>
            </w:tabs>
            <w:rPr/>
          </w:pPr>
          <w:hyperlink w:anchor="__RefHeading___Toc2322409_653776707">
            <w:r>
              <w:rPr>
                <w:webHidden/>
                <w:rStyle w:val="IndexLink"/>
                <w:rtl w:val="true"/>
              </w:rPr>
              <w:t>دوم</w:t>
            </w:r>
            <w:r>
              <w:rPr>
                <w:rStyle w:val="IndexLink"/>
                <w:rtl w:val="true"/>
              </w:rPr>
              <w:t xml:space="preserve">: </w:t>
            </w:r>
            <w:r>
              <w:rPr>
                <w:rStyle w:val="IndexLink"/>
                <w:rtl w:val="true"/>
              </w:rPr>
              <w:t>حرکت دادن به حسنین علیهما السلام در کودکی</w:t>
            </w:r>
            <w:r>
              <w:rPr>
                <w:rStyle w:val="IndexLink"/>
                <w:rtl w:val="true"/>
              </w:rPr>
              <w:tab/>
            </w:r>
            <w:r>
              <w:rPr>
                <w:rStyle w:val="IndexLink"/>
              </w:rPr>
              <w:t>298</w:t>
            </w:r>
          </w:hyperlink>
        </w:p>
        <w:p>
          <w:pPr>
            <w:pStyle w:val="Contents6"/>
            <w:tabs>
              <w:tab w:val="clear" w:pos="7609"/>
              <w:tab w:val="right" w:pos="9026" w:leader="dot"/>
            </w:tabs>
            <w:rPr/>
          </w:pPr>
          <w:hyperlink w:anchor="__RefHeading___Toc2322411_653776707">
            <w:r>
              <w:rPr>
                <w:webHidden/>
                <w:rStyle w:val="IndexLink"/>
                <w:rtl w:val="true"/>
              </w:rPr>
              <w:t>سوم</w:t>
            </w:r>
            <w:r>
              <w:rPr>
                <w:rStyle w:val="IndexLink"/>
                <w:rtl w:val="true"/>
              </w:rPr>
              <w:t xml:space="preserve">: </w:t>
            </w:r>
            <w:r>
              <w:rPr>
                <w:rStyle w:val="IndexLink"/>
                <w:rtl w:val="true"/>
              </w:rPr>
              <w:t>شخصیت های عربی و اسلامی</w:t>
            </w:r>
            <w:r>
              <w:rPr>
                <w:rStyle w:val="IndexLink"/>
                <w:rtl w:val="true"/>
              </w:rPr>
              <w:tab/>
            </w:r>
            <w:r>
              <w:rPr>
                <w:rStyle w:val="IndexLink"/>
              </w:rPr>
              <w:t>299</w:t>
            </w:r>
          </w:hyperlink>
        </w:p>
        <w:p>
          <w:pPr>
            <w:pStyle w:val="Contents5"/>
            <w:tabs>
              <w:tab w:val="clear" w:pos="7892"/>
              <w:tab w:val="right" w:pos="9026" w:leader="dot"/>
            </w:tabs>
            <w:rPr/>
          </w:pPr>
          <w:hyperlink w:anchor="__RefHeading___Toc2322413_653776707">
            <w:r>
              <w:rPr>
                <w:webHidden/>
                <w:rStyle w:val="IndexLink"/>
                <w:rtl w:val="true"/>
              </w:rPr>
              <w:t>بررسی روایات</w:t>
            </w:r>
            <w:r>
              <w:rPr>
                <w:rStyle w:val="IndexLink"/>
                <w:rtl w:val="true"/>
              </w:rPr>
              <w:tab/>
            </w:r>
            <w:r>
              <w:rPr>
                <w:rStyle w:val="IndexLink"/>
              </w:rPr>
              <w:t>299</w:t>
            </w:r>
          </w:hyperlink>
        </w:p>
        <w:p>
          <w:pPr>
            <w:pStyle w:val="Contents5"/>
            <w:tabs>
              <w:tab w:val="clear" w:pos="7892"/>
              <w:tab w:val="right" w:pos="9026" w:leader="dot"/>
            </w:tabs>
            <w:rPr/>
          </w:pPr>
          <w:hyperlink w:anchor="__RefHeading___Toc2322415_653776707">
            <w:r>
              <w:rPr>
                <w:webHidden/>
                <w:rStyle w:val="IndexLink"/>
                <w:rtl w:val="true"/>
              </w:rPr>
              <w:t>آیه اول</w:t>
            </w:r>
            <w:r>
              <w:rPr>
                <w:rStyle w:val="IndexLink"/>
                <w:rtl w:val="true"/>
              </w:rPr>
              <w:t>:</w:t>
            </w:r>
            <w:r>
              <w:rPr>
                <w:rStyle w:val="IndexLink"/>
                <w:rtl w:val="true"/>
              </w:rPr>
              <w:t>آیه تطهیر</w:t>
            </w:r>
            <w:r>
              <w:rPr>
                <w:rStyle w:val="IndexLink"/>
                <w:rtl w:val="true"/>
              </w:rPr>
              <w:tab/>
            </w:r>
            <w:r>
              <w:rPr>
                <w:rStyle w:val="IndexLink"/>
              </w:rPr>
              <w:t>301</w:t>
            </w:r>
          </w:hyperlink>
        </w:p>
        <w:p>
          <w:pPr>
            <w:pStyle w:val="Contents5"/>
            <w:tabs>
              <w:tab w:val="clear" w:pos="7892"/>
              <w:tab w:val="right" w:pos="9026" w:leader="dot"/>
            </w:tabs>
            <w:rPr/>
          </w:pPr>
          <w:hyperlink w:anchor="__RefHeading___Toc2322417_653776707">
            <w:r>
              <w:rPr>
                <w:webHidden/>
                <w:rStyle w:val="IndexLink"/>
                <w:rtl w:val="true"/>
              </w:rPr>
              <w:t>پلیدی رقص</w:t>
            </w:r>
            <w:r>
              <w:rPr>
                <w:rStyle w:val="IndexLink"/>
                <w:rtl w:val="true"/>
              </w:rPr>
              <w:tab/>
            </w:r>
            <w:r>
              <w:rPr>
                <w:rStyle w:val="IndexLink"/>
              </w:rPr>
              <w:t>303</w:t>
            </w:r>
          </w:hyperlink>
        </w:p>
        <w:p>
          <w:pPr>
            <w:pStyle w:val="Contents5"/>
            <w:tabs>
              <w:tab w:val="clear" w:pos="7892"/>
              <w:tab w:val="right" w:pos="9026" w:leader="dot"/>
            </w:tabs>
            <w:rPr/>
          </w:pPr>
          <w:hyperlink w:anchor="__RefHeading___Toc2322419_653776707">
            <w:r>
              <w:rPr>
                <w:webHidden/>
                <w:rStyle w:val="IndexLink"/>
                <w:rtl w:val="true"/>
              </w:rPr>
              <w:t>آیه دوم</w:t>
            </w:r>
            <w:r>
              <w:rPr>
                <w:rStyle w:val="IndexLink"/>
                <w:rtl w:val="true"/>
              </w:rPr>
              <w:t xml:space="preserve">: </w:t>
            </w:r>
            <w:r>
              <w:rPr>
                <w:rStyle w:val="IndexLink"/>
                <w:rtl w:val="true"/>
              </w:rPr>
              <w:t>خانه های ایمان</w:t>
            </w:r>
            <w:r>
              <w:rPr>
                <w:rStyle w:val="IndexLink"/>
                <w:rtl w:val="true"/>
              </w:rPr>
              <w:tab/>
            </w:r>
            <w:r>
              <w:rPr>
                <w:rStyle w:val="IndexLink"/>
              </w:rPr>
              <w:t>310</w:t>
            </w:r>
          </w:hyperlink>
        </w:p>
        <w:p>
          <w:pPr>
            <w:pStyle w:val="Contents5"/>
            <w:tabs>
              <w:tab w:val="clear" w:pos="7892"/>
              <w:tab w:val="right" w:pos="9026" w:leader="dot"/>
            </w:tabs>
            <w:rPr/>
          </w:pPr>
          <w:hyperlink w:anchor="__RefHeading___Toc2322421_653776707">
            <w:r>
              <w:rPr>
                <w:webHidden/>
                <w:rStyle w:val="IndexLink"/>
                <w:rtl w:val="true"/>
              </w:rPr>
              <w:t>دیدگاه مختار</w:t>
            </w:r>
            <w:r>
              <w:rPr>
                <w:rStyle w:val="IndexLink"/>
                <w:rtl w:val="true"/>
              </w:rPr>
              <w:tab/>
            </w:r>
            <w:r>
              <w:rPr>
                <w:rStyle w:val="IndexLink"/>
              </w:rPr>
              <w:t>318</w:t>
            </w:r>
          </w:hyperlink>
        </w:p>
        <w:p>
          <w:pPr>
            <w:pStyle w:val="Contents4"/>
            <w:tabs>
              <w:tab w:val="clear" w:pos="8176"/>
              <w:tab w:val="right" w:pos="9026" w:leader="dot"/>
            </w:tabs>
            <w:rPr/>
          </w:pPr>
          <w:hyperlink w:anchor="__RefHeading___Toc2322423_653776707">
            <w:r>
              <w:rPr>
                <w:webHidden/>
                <w:rStyle w:val="IndexLink"/>
                <w:rtl w:val="true"/>
              </w:rPr>
              <w:t>گفتار سوم</w:t>
            </w:r>
            <w:r>
              <w:rPr>
                <w:rStyle w:val="IndexLink"/>
                <w:rtl w:val="true"/>
              </w:rPr>
              <w:t xml:space="preserve">: </w:t>
            </w:r>
            <w:r>
              <w:rPr>
                <w:rStyle w:val="IndexLink"/>
                <w:rtl w:val="true"/>
              </w:rPr>
              <w:t>رقص های هنری</w:t>
            </w:r>
            <w:r>
              <w:rPr>
                <w:rStyle w:val="IndexLink"/>
                <w:rtl w:val="true"/>
              </w:rPr>
              <w:tab/>
            </w:r>
            <w:r>
              <w:rPr>
                <w:rStyle w:val="IndexLink"/>
              </w:rPr>
              <w:t>320</w:t>
            </w:r>
          </w:hyperlink>
        </w:p>
        <w:p>
          <w:pPr>
            <w:pStyle w:val="Contents5"/>
            <w:tabs>
              <w:tab w:val="clear" w:pos="7892"/>
              <w:tab w:val="right" w:pos="9026" w:leader="dot"/>
            </w:tabs>
            <w:rPr/>
          </w:pPr>
          <w:hyperlink w:anchor="__RefHeading___Toc2322425_65377670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2322427_653776707">
            <w:r>
              <w:rPr>
                <w:webHidden/>
                <w:rStyle w:val="IndexLink"/>
                <w:rtl w:val="true"/>
              </w:rPr>
              <w:t>رقص های کلاسیک</w:t>
            </w:r>
            <w:r>
              <w:rPr>
                <w:rStyle w:val="IndexLink"/>
                <w:rtl w:val="true"/>
              </w:rPr>
              <w:tab/>
            </w:r>
            <w:r>
              <w:rPr>
                <w:rStyle w:val="IndexLink"/>
              </w:rPr>
              <w:t>320</w:t>
            </w:r>
          </w:hyperlink>
        </w:p>
        <w:p>
          <w:pPr>
            <w:pStyle w:val="Contents5"/>
            <w:tabs>
              <w:tab w:val="clear" w:pos="7892"/>
              <w:tab w:val="right" w:pos="9026" w:leader="dot"/>
            </w:tabs>
            <w:rPr/>
          </w:pPr>
          <w:hyperlink w:anchor="__RefHeading___Toc2322429_653776707">
            <w:r>
              <w:rPr>
                <w:webHidden/>
                <w:rStyle w:val="IndexLink"/>
                <w:rtl w:val="true"/>
              </w:rPr>
              <w:t>حركات موزون و رقص های محلی</w:t>
            </w:r>
            <w:r>
              <w:rPr>
                <w:rStyle w:val="IndexLink"/>
                <w:rtl w:val="true"/>
              </w:rPr>
              <w:tab/>
            </w:r>
            <w:r>
              <w:rPr>
                <w:rStyle w:val="IndexLink"/>
              </w:rPr>
              <w:t>320</w:t>
            </w:r>
          </w:hyperlink>
        </w:p>
        <w:p>
          <w:pPr>
            <w:pStyle w:val="Contents5"/>
            <w:tabs>
              <w:tab w:val="clear" w:pos="7892"/>
              <w:tab w:val="right" w:pos="9026" w:leader="dot"/>
            </w:tabs>
            <w:rPr/>
          </w:pPr>
          <w:hyperlink w:anchor="__RefHeading___Toc2322431_653776707">
            <w:r>
              <w:rPr>
                <w:webHidden/>
                <w:rStyle w:val="IndexLink"/>
                <w:rtl w:val="true"/>
              </w:rPr>
              <w:t>رقص های غربی</w:t>
            </w:r>
            <w:r>
              <w:rPr>
                <w:rStyle w:val="IndexLink"/>
                <w:rtl w:val="true"/>
              </w:rPr>
              <w:tab/>
            </w:r>
            <w:r>
              <w:rPr>
                <w:rStyle w:val="IndexLink"/>
              </w:rPr>
              <w:t>322</w:t>
            </w:r>
          </w:hyperlink>
        </w:p>
        <w:p>
          <w:pPr>
            <w:pStyle w:val="Contents5"/>
            <w:tabs>
              <w:tab w:val="clear" w:pos="7892"/>
              <w:tab w:val="right" w:pos="9026" w:leader="dot"/>
            </w:tabs>
            <w:rPr/>
          </w:pPr>
          <w:hyperlink w:anchor="__RefHeading___Toc2322433_653776707">
            <w:r>
              <w:rPr>
                <w:webHidden/>
                <w:rStyle w:val="IndexLink"/>
                <w:rtl w:val="true"/>
              </w:rPr>
              <w:t>رقص های مدرن</w:t>
            </w:r>
            <w:r>
              <w:rPr>
                <w:rStyle w:val="IndexLink"/>
                <w:rtl w:val="true"/>
              </w:rPr>
              <w:tab/>
            </w:r>
            <w:r>
              <w:rPr>
                <w:rStyle w:val="IndexLink"/>
              </w:rPr>
              <w:t>323</w:t>
            </w:r>
          </w:hyperlink>
        </w:p>
        <w:p>
          <w:pPr>
            <w:pStyle w:val="Contents5"/>
            <w:tabs>
              <w:tab w:val="clear" w:pos="7892"/>
              <w:tab w:val="right" w:pos="9026" w:leader="dot"/>
            </w:tabs>
            <w:rPr/>
          </w:pPr>
          <w:hyperlink w:anchor="__RefHeading___Toc2322435_653776707">
            <w:r>
              <w:rPr>
                <w:webHidden/>
                <w:rStyle w:val="IndexLink"/>
                <w:rtl w:val="true"/>
              </w:rPr>
              <w:t>رقص های آمریکایی</w:t>
            </w:r>
            <w:r>
              <w:rPr>
                <w:rStyle w:val="IndexLink"/>
                <w:rtl w:val="true"/>
              </w:rPr>
              <w:t>-</w:t>
            </w:r>
            <w:r>
              <w:rPr>
                <w:rStyle w:val="IndexLink"/>
                <w:rtl w:val="true"/>
              </w:rPr>
              <w:t>آفریقایی</w:t>
            </w:r>
            <w:r>
              <w:rPr>
                <w:rStyle w:val="IndexLink"/>
                <w:rtl w:val="true"/>
              </w:rPr>
              <w:tab/>
            </w:r>
            <w:r>
              <w:rPr>
                <w:rStyle w:val="IndexLink"/>
              </w:rPr>
              <w:t>324</w:t>
            </w:r>
          </w:hyperlink>
        </w:p>
        <w:p>
          <w:pPr>
            <w:pStyle w:val="Contents5"/>
            <w:tabs>
              <w:tab w:val="clear" w:pos="7892"/>
              <w:tab w:val="right" w:pos="9026" w:leader="dot"/>
            </w:tabs>
            <w:rPr/>
          </w:pPr>
          <w:hyperlink w:anchor="__RefHeading___Toc2322437_653776707">
            <w:r>
              <w:rPr>
                <w:webHidden/>
                <w:rStyle w:val="IndexLink"/>
                <w:rtl w:val="true"/>
              </w:rPr>
              <w:t>توارک</w:t>
            </w:r>
            <w:r>
              <w:rPr>
                <w:rStyle w:val="IndexLink"/>
                <w:rtl w:val="true"/>
              </w:rPr>
              <w:t xml:space="preserve">: </w:t>
            </w:r>
            <w:r>
              <w:rPr>
                <w:rStyle w:val="IndexLink"/>
                <w:rtl w:val="true"/>
              </w:rPr>
              <w:t>پیچ و تاب</w:t>
            </w:r>
            <w:r>
              <w:rPr>
                <w:rStyle w:val="IndexLink"/>
                <w:rtl w:val="true"/>
              </w:rPr>
              <w:tab/>
            </w:r>
            <w:r>
              <w:rPr>
                <w:rStyle w:val="IndexLink"/>
              </w:rPr>
              <w:t>324</w:t>
            </w:r>
          </w:hyperlink>
        </w:p>
        <w:p>
          <w:pPr>
            <w:pStyle w:val="Contents5"/>
            <w:tabs>
              <w:tab w:val="clear" w:pos="7892"/>
              <w:tab w:val="right" w:pos="9026" w:leader="dot"/>
            </w:tabs>
            <w:rPr/>
          </w:pPr>
          <w:hyperlink w:anchor="__RefHeading___Toc2322439_653776707">
            <w:r>
              <w:rPr>
                <w:webHidden/>
                <w:rStyle w:val="IndexLink"/>
                <w:rtl w:val="true"/>
              </w:rPr>
              <w:t>راک اندرول</w:t>
            </w:r>
            <w:r>
              <w:rPr>
                <w:rStyle w:val="IndexLink"/>
                <w:rtl w:val="true"/>
              </w:rPr>
              <w:tab/>
            </w:r>
            <w:r>
              <w:rPr>
                <w:rStyle w:val="IndexLink"/>
              </w:rPr>
              <w:t>325</w:t>
            </w:r>
          </w:hyperlink>
        </w:p>
        <w:p>
          <w:pPr>
            <w:pStyle w:val="Contents5"/>
            <w:tabs>
              <w:tab w:val="clear" w:pos="7892"/>
              <w:tab w:val="right" w:pos="9026" w:leader="dot"/>
            </w:tabs>
            <w:rPr/>
          </w:pPr>
          <w:hyperlink w:anchor="__RefHeading___Toc2322441_653776707">
            <w:r>
              <w:rPr>
                <w:webHidden/>
                <w:rStyle w:val="IndexLink"/>
                <w:rtl w:val="true"/>
              </w:rPr>
              <w:t>بلوز</w:t>
            </w:r>
            <w:r>
              <w:rPr>
                <w:rStyle w:val="IndexLink"/>
                <w:rtl w:val="true"/>
              </w:rPr>
              <w:tab/>
            </w:r>
            <w:r>
              <w:rPr>
                <w:rStyle w:val="IndexLink"/>
              </w:rPr>
              <w:t>325</w:t>
            </w:r>
          </w:hyperlink>
        </w:p>
        <w:p>
          <w:pPr>
            <w:pStyle w:val="Contents5"/>
            <w:tabs>
              <w:tab w:val="clear" w:pos="7892"/>
              <w:tab w:val="right" w:pos="9026" w:leader="dot"/>
            </w:tabs>
            <w:rPr/>
          </w:pPr>
          <w:hyperlink w:anchor="__RefHeading___Toc2322443_653776707">
            <w:r>
              <w:rPr>
                <w:webHidden/>
                <w:rStyle w:val="IndexLink"/>
                <w:rtl w:val="true"/>
              </w:rPr>
              <w:t>ریتم اند بلوز</w:t>
            </w:r>
            <w:r>
              <w:rPr>
                <w:rStyle w:val="IndexLink"/>
                <w:rtl w:val="true"/>
              </w:rPr>
              <w:tab/>
            </w:r>
            <w:r>
              <w:rPr>
                <w:rStyle w:val="IndexLink"/>
              </w:rPr>
              <w:t>326</w:t>
            </w:r>
          </w:hyperlink>
        </w:p>
        <w:p>
          <w:pPr>
            <w:pStyle w:val="Contents5"/>
            <w:tabs>
              <w:tab w:val="clear" w:pos="7892"/>
              <w:tab w:val="right" w:pos="9026" w:leader="dot"/>
            </w:tabs>
            <w:rPr/>
          </w:pPr>
          <w:hyperlink w:anchor="__RefHeading___Toc2322445_653776707">
            <w:r>
              <w:rPr>
                <w:webHidden/>
                <w:rStyle w:val="IndexLink"/>
                <w:rtl w:val="true"/>
              </w:rPr>
              <w:t>مون واک</w:t>
            </w:r>
            <w:r>
              <w:rPr>
                <w:rStyle w:val="IndexLink"/>
                <w:rtl w:val="true"/>
              </w:rPr>
              <w:tab/>
            </w:r>
            <w:r>
              <w:rPr>
                <w:rStyle w:val="IndexLink"/>
              </w:rPr>
              <w:t>326</w:t>
            </w:r>
          </w:hyperlink>
        </w:p>
        <w:p>
          <w:pPr>
            <w:pStyle w:val="Contents5"/>
            <w:tabs>
              <w:tab w:val="clear" w:pos="7892"/>
              <w:tab w:val="right" w:pos="9026" w:leader="dot"/>
            </w:tabs>
            <w:rPr/>
          </w:pPr>
          <w:hyperlink w:anchor="__RefHeading___Toc2322447_653776707">
            <w:r>
              <w:rPr>
                <w:webHidden/>
                <w:rStyle w:val="IndexLink"/>
                <w:rtl w:val="true"/>
              </w:rPr>
              <w:t>فانک</w:t>
            </w:r>
            <w:r>
              <w:rPr>
                <w:rStyle w:val="IndexLink"/>
                <w:rtl w:val="true"/>
              </w:rPr>
              <w:tab/>
            </w:r>
            <w:r>
              <w:rPr>
                <w:rStyle w:val="IndexLink"/>
              </w:rPr>
              <w:t>326</w:t>
            </w:r>
          </w:hyperlink>
        </w:p>
        <w:p>
          <w:pPr>
            <w:pStyle w:val="Contents5"/>
            <w:tabs>
              <w:tab w:val="clear" w:pos="7892"/>
              <w:tab w:val="right" w:pos="9026" w:leader="dot"/>
            </w:tabs>
            <w:rPr/>
          </w:pPr>
          <w:hyperlink w:anchor="__RefHeading___Toc2322449_653776707">
            <w:r>
              <w:rPr>
                <w:webHidden/>
                <w:rStyle w:val="IndexLink"/>
                <w:rtl w:val="true"/>
              </w:rPr>
              <w:t>هیپ هاپ</w:t>
            </w:r>
            <w:r>
              <w:rPr>
                <w:rStyle w:val="IndexLink"/>
                <w:rtl w:val="true"/>
              </w:rPr>
              <w:tab/>
            </w:r>
            <w:r>
              <w:rPr>
                <w:rStyle w:val="IndexLink"/>
              </w:rPr>
              <w:t>327</w:t>
            </w:r>
          </w:hyperlink>
        </w:p>
        <w:p>
          <w:pPr>
            <w:pStyle w:val="Contents5"/>
            <w:tabs>
              <w:tab w:val="clear" w:pos="7892"/>
              <w:tab w:val="right" w:pos="9026" w:leader="dot"/>
            </w:tabs>
            <w:rPr/>
          </w:pPr>
          <w:hyperlink w:anchor="__RefHeading___Toc2322451_653776707">
            <w:r>
              <w:rPr>
                <w:webHidden/>
                <w:rStyle w:val="IndexLink"/>
                <w:rtl w:val="true"/>
              </w:rPr>
              <w:t>بریک</w:t>
            </w:r>
            <w:r>
              <w:rPr>
                <w:rStyle w:val="IndexLink"/>
                <w:rtl w:val="true"/>
              </w:rPr>
              <w:tab/>
            </w:r>
            <w:r>
              <w:rPr>
                <w:rStyle w:val="IndexLink"/>
              </w:rPr>
              <w:t>327</w:t>
            </w:r>
          </w:hyperlink>
        </w:p>
        <w:p>
          <w:pPr>
            <w:pStyle w:val="Contents5"/>
            <w:tabs>
              <w:tab w:val="clear" w:pos="7892"/>
              <w:tab w:val="right" w:pos="9026" w:leader="dot"/>
            </w:tabs>
            <w:rPr/>
          </w:pPr>
          <w:hyperlink w:anchor="__RefHeading___Toc2322453_653776707">
            <w:r>
              <w:rPr>
                <w:webHidden/>
                <w:rStyle w:val="IndexLink"/>
                <w:rtl w:val="true"/>
              </w:rPr>
              <w:t>توییست</w:t>
            </w:r>
            <w:r>
              <w:rPr>
                <w:rStyle w:val="IndexLink"/>
                <w:rtl w:val="true"/>
              </w:rPr>
              <w:tab/>
            </w:r>
            <w:r>
              <w:rPr>
                <w:rStyle w:val="IndexLink"/>
              </w:rPr>
              <w:t>328</w:t>
            </w:r>
          </w:hyperlink>
        </w:p>
        <w:p>
          <w:pPr>
            <w:pStyle w:val="Contents5"/>
            <w:tabs>
              <w:tab w:val="clear" w:pos="7892"/>
              <w:tab w:val="right" w:pos="9026" w:leader="dot"/>
            </w:tabs>
            <w:rPr/>
          </w:pPr>
          <w:hyperlink w:anchor="__RefHeading___Toc2322455_653776707">
            <w:r>
              <w:rPr>
                <w:webHidden/>
                <w:rStyle w:val="IndexLink"/>
                <w:rtl w:val="true"/>
              </w:rPr>
              <w:t>جاز</w:t>
            </w:r>
            <w:r>
              <w:rPr>
                <w:rStyle w:val="IndexLink"/>
                <w:rtl w:val="true"/>
              </w:rPr>
              <w:tab/>
            </w:r>
            <w:r>
              <w:rPr>
                <w:rStyle w:val="IndexLink"/>
              </w:rPr>
              <w:t>328</w:t>
            </w:r>
          </w:hyperlink>
        </w:p>
        <w:p>
          <w:pPr>
            <w:pStyle w:val="Contents5"/>
            <w:tabs>
              <w:tab w:val="clear" w:pos="7892"/>
              <w:tab w:val="right" w:pos="9026" w:leader="dot"/>
            </w:tabs>
            <w:rPr/>
          </w:pPr>
          <w:hyperlink w:anchor="__RefHeading___Toc2322457_653776707">
            <w:r>
              <w:rPr>
                <w:webHidden/>
                <w:rStyle w:val="IndexLink"/>
                <w:rtl w:val="true"/>
              </w:rPr>
              <w:t>ديسكو</w:t>
            </w:r>
            <w:r>
              <w:rPr>
                <w:rStyle w:val="IndexLink"/>
                <w:rtl w:val="true"/>
              </w:rPr>
              <w:tab/>
            </w:r>
            <w:r>
              <w:rPr>
                <w:rStyle w:val="IndexLink"/>
              </w:rPr>
              <w:t>329</w:t>
            </w:r>
          </w:hyperlink>
        </w:p>
        <w:p>
          <w:pPr>
            <w:pStyle w:val="Contents5"/>
            <w:tabs>
              <w:tab w:val="clear" w:pos="7892"/>
              <w:tab w:val="right" w:pos="9026" w:leader="dot"/>
            </w:tabs>
            <w:rPr/>
          </w:pPr>
          <w:hyperlink w:anchor="__RefHeading___Toc2322459_653776707">
            <w:r>
              <w:rPr>
                <w:webHidden/>
                <w:rStyle w:val="IndexLink"/>
                <w:rtl w:val="true"/>
              </w:rPr>
              <w:t>زوی</w:t>
            </w:r>
            <w:r>
              <w:rPr>
                <w:rStyle w:val="IndexLink"/>
                <w:rtl w:val="true"/>
              </w:rPr>
              <w:tab/>
            </w:r>
            <w:r>
              <w:rPr>
                <w:rStyle w:val="IndexLink"/>
              </w:rPr>
              <w:t>329</w:t>
            </w:r>
          </w:hyperlink>
        </w:p>
        <w:p>
          <w:pPr>
            <w:pStyle w:val="Contents5"/>
            <w:tabs>
              <w:tab w:val="clear" w:pos="7892"/>
              <w:tab w:val="right" w:pos="9026" w:leader="dot"/>
            </w:tabs>
            <w:rPr/>
          </w:pPr>
          <w:hyperlink w:anchor="__RefHeading___Toc2322461_653776707">
            <w:r>
              <w:rPr>
                <w:webHidden/>
                <w:rStyle w:val="IndexLink"/>
                <w:rtl w:val="true"/>
              </w:rPr>
              <w:t>جيو</w:t>
            </w:r>
            <w:r>
              <w:rPr>
                <w:rStyle w:val="IndexLink"/>
                <w:rtl w:val="true"/>
              </w:rPr>
              <w:tab/>
            </w:r>
            <w:r>
              <w:rPr>
                <w:rStyle w:val="IndexLink"/>
              </w:rPr>
              <w:t>330</w:t>
            </w:r>
          </w:hyperlink>
        </w:p>
        <w:p>
          <w:pPr>
            <w:pStyle w:val="Contents5"/>
            <w:tabs>
              <w:tab w:val="clear" w:pos="7892"/>
              <w:tab w:val="right" w:pos="9026" w:leader="dot"/>
            </w:tabs>
            <w:rPr/>
          </w:pPr>
          <w:hyperlink w:anchor="__RefHeading___Toc2322463_653776707">
            <w:r>
              <w:rPr>
                <w:webHidden/>
                <w:rStyle w:val="IndexLink"/>
                <w:rtl w:val="true"/>
              </w:rPr>
              <w:t>تپ</w:t>
            </w:r>
            <w:r>
              <w:rPr>
                <w:rStyle w:val="IndexLink"/>
                <w:rtl w:val="true"/>
              </w:rPr>
              <w:tab/>
            </w:r>
            <w:r>
              <w:rPr>
                <w:rStyle w:val="IndexLink"/>
              </w:rPr>
              <w:t>330</w:t>
            </w:r>
          </w:hyperlink>
        </w:p>
        <w:p>
          <w:pPr>
            <w:pStyle w:val="Contents5"/>
            <w:tabs>
              <w:tab w:val="clear" w:pos="7892"/>
              <w:tab w:val="right" w:pos="9026" w:leader="dot"/>
            </w:tabs>
            <w:rPr/>
          </w:pPr>
          <w:hyperlink w:anchor="__RefHeading___Toc2322465_653776707">
            <w:r>
              <w:rPr>
                <w:webHidden/>
                <w:rStyle w:val="IndexLink"/>
                <w:rtl w:val="true"/>
              </w:rPr>
              <w:t>لیندی هاپ</w:t>
            </w:r>
            <w:r>
              <w:rPr>
                <w:rStyle w:val="IndexLink"/>
                <w:rtl w:val="true"/>
              </w:rPr>
              <w:tab/>
            </w:r>
            <w:r>
              <w:rPr>
                <w:rStyle w:val="IndexLink"/>
              </w:rPr>
              <w:t>330</w:t>
            </w:r>
          </w:hyperlink>
        </w:p>
        <w:p>
          <w:pPr>
            <w:pStyle w:val="Contents5"/>
            <w:tabs>
              <w:tab w:val="clear" w:pos="7892"/>
              <w:tab w:val="right" w:pos="9026" w:leader="dot"/>
            </w:tabs>
            <w:rPr/>
          </w:pPr>
          <w:hyperlink w:anchor="__RefHeading___Toc2322467_653776707">
            <w:r>
              <w:rPr>
                <w:webHidden/>
                <w:rStyle w:val="IndexLink"/>
                <w:rtl w:val="true"/>
              </w:rPr>
              <w:t>پاپ</w:t>
            </w:r>
            <w:r>
              <w:rPr>
                <w:rStyle w:val="IndexLink"/>
                <w:rtl w:val="true"/>
              </w:rPr>
              <w:tab/>
            </w:r>
            <w:r>
              <w:rPr>
                <w:rStyle w:val="IndexLink"/>
              </w:rPr>
              <w:t>331</w:t>
            </w:r>
          </w:hyperlink>
        </w:p>
        <w:p>
          <w:pPr>
            <w:pStyle w:val="Contents5"/>
            <w:tabs>
              <w:tab w:val="clear" w:pos="7892"/>
              <w:tab w:val="right" w:pos="9026" w:leader="dot"/>
            </w:tabs>
            <w:rPr/>
          </w:pPr>
          <w:hyperlink w:anchor="__RefHeading___Toc2322469_653776707">
            <w:r>
              <w:rPr>
                <w:webHidden/>
                <w:rStyle w:val="IndexLink"/>
                <w:rtl w:val="true"/>
              </w:rPr>
              <w:t>تكنو</w:t>
            </w:r>
            <w:r>
              <w:rPr>
                <w:rStyle w:val="IndexLink"/>
                <w:rtl w:val="true"/>
              </w:rPr>
              <w:tab/>
            </w:r>
            <w:r>
              <w:rPr>
                <w:rStyle w:val="IndexLink"/>
              </w:rPr>
              <w:t>331</w:t>
            </w:r>
          </w:hyperlink>
        </w:p>
        <w:p>
          <w:pPr>
            <w:pStyle w:val="Contents5"/>
            <w:tabs>
              <w:tab w:val="clear" w:pos="7892"/>
              <w:tab w:val="right" w:pos="9026" w:leader="dot"/>
            </w:tabs>
            <w:rPr/>
          </w:pPr>
          <w:hyperlink w:anchor="__RefHeading___Toc2322471_653776707">
            <w:r>
              <w:rPr>
                <w:webHidden/>
                <w:rStyle w:val="IndexLink"/>
                <w:rtl w:val="true"/>
              </w:rPr>
              <w:t>رقص های آمریکای لاتین</w:t>
            </w:r>
            <w:r>
              <w:rPr>
                <w:rStyle w:val="IndexLink"/>
                <w:rtl w:val="true"/>
              </w:rPr>
              <w:tab/>
            </w:r>
            <w:r>
              <w:rPr>
                <w:rStyle w:val="IndexLink"/>
              </w:rPr>
              <w:t>332</w:t>
            </w:r>
          </w:hyperlink>
        </w:p>
        <w:p>
          <w:pPr>
            <w:pStyle w:val="Contents5"/>
            <w:tabs>
              <w:tab w:val="clear" w:pos="7892"/>
              <w:tab w:val="right" w:pos="9026" w:leader="dot"/>
            </w:tabs>
            <w:rPr/>
          </w:pPr>
          <w:hyperlink w:anchor="__RefHeading___Toc2322473_653776707">
            <w:r>
              <w:rPr>
                <w:webHidden/>
                <w:rStyle w:val="IndexLink"/>
                <w:rtl w:val="true"/>
              </w:rPr>
              <w:t>تانگو</w:t>
            </w:r>
            <w:r>
              <w:rPr>
                <w:rStyle w:val="IndexLink"/>
                <w:rtl w:val="true"/>
              </w:rPr>
              <w:tab/>
            </w:r>
            <w:r>
              <w:rPr>
                <w:rStyle w:val="IndexLink"/>
              </w:rPr>
              <w:t>332</w:t>
            </w:r>
          </w:hyperlink>
        </w:p>
        <w:p>
          <w:pPr>
            <w:pStyle w:val="Contents5"/>
            <w:tabs>
              <w:tab w:val="clear" w:pos="7892"/>
              <w:tab w:val="right" w:pos="9026" w:leader="dot"/>
            </w:tabs>
            <w:rPr/>
          </w:pPr>
          <w:hyperlink w:anchor="__RefHeading___Toc2322475_653776707">
            <w:r>
              <w:rPr>
                <w:webHidden/>
                <w:rStyle w:val="IndexLink"/>
                <w:rtl w:val="true"/>
              </w:rPr>
              <w:t>كيزومبا</w:t>
            </w:r>
            <w:r>
              <w:rPr>
                <w:rStyle w:val="IndexLink"/>
                <w:rtl w:val="true"/>
              </w:rPr>
              <w:tab/>
            </w:r>
            <w:r>
              <w:rPr>
                <w:rStyle w:val="IndexLink"/>
              </w:rPr>
              <w:t>333</w:t>
            </w:r>
          </w:hyperlink>
        </w:p>
        <w:p>
          <w:pPr>
            <w:pStyle w:val="Contents5"/>
            <w:tabs>
              <w:tab w:val="clear" w:pos="7892"/>
              <w:tab w:val="right" w:pos="9026" w:leader="dot"/>
            </w:tabs>
            <w:rPr/>
          </w:pPr>
          <w:hyperlink w:anchor="__RefHeading___Toc2322477_653776707">
            <w:r>
              <w:rPr>
                <w:webHidden/>
                <w:rStyle w:val="IndexLink"/>
                <w:rtl w:val="true"/>
              </w:rPr>
              <w:t>چا چا</w:t>
            </w:r>
            <w:r>
              <w:rPr>
                <w:rStyle w:val="IndexLink"/>
                <w:rtl w:val="true"/>
              </w:rPr>
              <w:tab/>
            </w:r>
            <w:r>
              <w:rPr>
                <w:rStyle w:val="IndexLink"/>
              </w:rPr>
              <w:t>333</w:t>
            </w:r>
          </w:hyperlink>
        </w:p>
        <w:p>
          <w:pPr>
            <w:pStyle w:val="Contents5"/>
            <w:tabs>
              <w:tab w:val="clear" w:pos="7892"/>
              <w:tab w:val="right" w:pos="9026" w:leader="dot"/>
            </w:tabs>
            <w:rPr/>
          </w:pPr>
          <w:hyperlink w:anchor="__RefHeading___Toc2322479_653776707">
            <w:r>
              <w:rPr>
                <w:webHidden/>
                <w:rStyle w:val="IndexLink"/>
                <w:rtl w:val="true"/>
              </w:rPr>
              <w:t>كومبيا</w:t>
            </w:r>
            <w:r>
              <w:rPr>
                <w:rStyle w:val="IndexLink"/>
                <w:rtl w:val="true"/>
              </w:rPr>
              <w:tab/>
            </w:r>
            <w:r>
              <w:rPr>
                <w:rStyle w:val="IndexLink"/>
              </w:rPr>
              <w:t>334</w:t>
            </w:r>
          </w:hyperlink>
        </w:p>
        <w:p>
          <w:pPr>
            <w:pStyle w:val="Contents5"/>
            <w:tabs>
              <w:tab w:val="clear" w:pos="7892"/>
              <w:tab w:val="right" w:pos="9026" w:leader="dot"/>
            </w:tabs>
            <w:rPr/>
          </w:pPr>
          <w:hyperlink w:anchor="__RefHeading___Toc2322481_653776707">
            <w:r>
              <w:rPr>
                <w:webHidden/>
                <w:rStyle w:val="IndexLink"/>
                <w:rtl w:val="true"/>
              </w:rPr>
              <w:t>مرنجی</w:t>
            </w:r>
            <w:r>
              <w:rPr>
                <w:rStyle w:val="IndexLink"/>
                <w:rtl w:val="true"/>
              </w:rPr>
              <w:tab/>
            </w:r>
            <w:r>
              <w:rPr>
                <w:rStyle w:val="IndexLink"/>
              </w:rPr>
              <w:t>334</w:t>
            </w:r>
          </w:hyperlink>
        </w:p>
        <w:p>
          <w:pPr>
            <w:pStyle w:val="Contents5"/>
            <w:tabs>
              <w:tab w:val="clear" w:pos="7892"/>
              <w:tab w:val="right" w:pos="9026" w:leader="dot"/>
            </w:tabs>
            <w:rPr/>
          </w:pPr>
          <w:hyperlink w:anchor="__RefHeading___Toc2322483_653776707">
            <w:r>
              <w:rPr>
                <w:webHidden/>
                <w:rStyle w:val="IndexLink"/>
                <w:rtl w:val="true"/>
              </w:rPr>
              <w:t>مامبوه</w:t>
            </w:r>
            <w:r>
              <w:rPr>
                <w:rStyle w:val="IndexLink"/>
                <w:rtl w:val="true"/>
              </w:rPr>
              <w:tab/>
            </w:r>
            <w:r>
              <w:rPr>
                <w:rStyle w:val="IndexLink"/>
              </w:rPr>
              <w:t>334</w:t>
            </w:r>
          </w:hyperlink>
        </w:p>
        <w:p>
          <w:pPr>
            <w:pStyle w:val="Contents5"/>
            <w:tabs>
              <w:tab w:val="clear" w:pos="7892"/>
              <w:tab w:val="right" w:pos="9026" w:leader="dot"/>
            </w:tabs>
            <w:rPr/>
          </w:pPr>
          <w:hyperlink w:anchor="__RefHeading___Toc2322485_653776707">
            <w:r>
              <w:rPr>
                <w:webHidden/>
                <w:rStyle w:val="IndexLink"/>
                <w:rtl w:val="true"/>
              </w:rPr>
              <w:t>لامبادا</w:t>
            </w:r>
            <w:r>
              <w:rPr>
                <w:rStyle w:val="IndexLink"/>
                <w:rtl w:val="true"/>
              </w:rPr>
              <w:tab/>
            </w:r>
            <w:r>
              <w:rPr>
                <w:rStyle w:val="IndexLink"/>
              </w:rPr>
              <w:t>335</w:t>
            </w:r>
          </w:hyperlink>
        </w:p>
        <w:p>
          <w:pPr>
            <w:pStyle w:val="Contents5"/>
            <w:tabs>
              <w:tab w:val="clear" w:pos="7892"/>
              <w:tab w:val="right" w:pos="9026" w:leader="dot"/>
            </w:tabs>
            <w:rPr/>
          </w:pPr>
          <w:hyperlink w:anchor="__RefHeading___Toc2322487_653776707">
            <w:r>
              <w:rPr>
                <w:webHidden/>
                <w:rStyle w:val="IndexLink"/>
                <w:rtl w:val="true"/>
              </w:rPr>
              <w:t>سامبا</w:t>
            </w:r>
            <w:r>
              <w:rPr>
                <w:rStyle w:val="IndexLink"/>
                <w:rtl w:val="true"/>
              </w:rPr>
              <w:tab/>
            </w:r>
            <w:r>
              <w:rPr>
                <w:rStyle w:val="IndexLink"/>
              </w:rPr>
              <w:t>335</w:t>
            </w:r>
          </w:hyperlink>
        </w:p>
        <w:p>
          <w:pPr>
            <w:pStyle w:val="Contents5"/>
            <w:tabs>
              <w:tab w:val="clear" w:pos="7892"/>
              <w:tab w:val="right" w:pos="9026" w:leader="dot"/>
            </w:tabs>
            <w:rPr/>
          </w:pPr>
          <w:hyperlink w:anchor="__RefHeading___Toc2322489_653776707">
            <w:r>
              <w:rPr>
                <w:webHidden/>
                <w:rStyle w:val="IndexLink"/>
                <w:rtl w:val="true"/>
              </w:rPr>
              <w:t>باتاچا</w:t>
            </w:r>
            <w:r>
              <w:rPr>
                <w:rStyle w:val="IndexLink"/>
                <w:rtl w:val="true"/>
              </w:rPr>
              <w:tab/>
            </w:r>
            <w:r>
              <w:rPr>
                <w:rStyle w:val="IndexLink"/>
              </w:rPr>
              <w:t>335</w:t>
            </w:r>
          </w:hyperlink>
        </w:p>
        <w:p>
          <w:pPr>
            <w:pStyle w:val="Contents5"/>
            <w:tabs>
              <w:tab w:val="clear" w:pos="7892"/>
              <w:tab w:val="right" w:pos="9026" w:leader="dot"/>
            </w:tabs>
            <w:rPr/>
          </w:pPr>
          <w:hyperlink w:anchor="__RefHeading___Toc2322491_653776707">
            <w:r>
              <w:rPr>
                <w:webHidden/>
                <w:rStyle w:val="IndexLink"/>
                <w:rtl w:val="true"/>
              </w:rPr>
              <w:t>رومبا</w:t>
            </w:r>
            <w:r>
              <w:rPr>
                <w:rStyle w:val="IndexLink"/>
                <w:rtl w:val="true"/>
              </w:rPr>
              <w:tab/>
            </w:r>
            <w:r>
              <w:rPr>
                <w:rStyle w:val="IndexLink"/>
              </w:rPr>
              <w:t>336</w:t>
            </w:r>
          </w:hyperlink>
        </w:p>
        <w:p>
          <w:pPr>
            <w:pStyle w:val="Contents5"/>
            <w:tabs>
              <w:tab w:val="clear" w:pos="7892"/>
              <w:tab w:val="right" w:pos="9026" w:leader="dot"/>
            </w:tabs>
            <w:rPr/>
          </w:pPr>
          <w:hyperlink w:anchor="__RefHeading___Toc2322493_653776707">
            <w:r>
              <w:rPr>
                <w:webHidden/>
                <w:rStyle w:val="IndexLink"/>
                <w:rtl w:val="true"/>
              </w:rPr>
              <w:t>ساندونجو</w:t>
            </w:r>
            <w:r>
              <w:rPr>
                <w:rStyle w:val="IndexLink"/>
                <w:rtl w:val="true"/>
              </w:rPr>
              <w:tab/>
            </w:r>
            <w:r>
              <w:rPr>
                <w:rStyle w:val="IndexLink"/>
              </w:rPr>
              <w:t>336</w:t>
            </w:r>
          </w:hyperlink>
        </w:p>
        <w:p>
          <w:pPr>
            <w:pStyle w:val="Contents5"/>
            <w:tabs>
              <w:tab w:val="clear" w:pos="7892"/>
              <w:tab w:val="right" w:pos="9026" w:leader="dot"/>
            </w:tabs>
            <w:rPr/>
          </w:pPr>
          <w:hyperlink w:anchor="__RefHeading___Toc2322495_653776707">
            <w:r>
              <w:rPr>
                <w:webHidden/>
                <w:rStyle w:val="IndexLink"/>
                <w:rtl w:val="true"/>
              </w:rPr>
              <w:t>کوییک استپ</w:t>
            </w:r>
            <w:r>
              <w:rPr>
                <w:rStyle w:val="IndexLink"/>
                <w:rtl w:val="true"/>
              </w:rPr>
              <w:tab/>
            </w:r>
            <w:r>
              <w:rPr>
                <w:rStyle w:val="IndexLink"/>
              </w:rPr>
              <w:t>337</w:t>
            </w:r>
          </w:hyperlink>
        </w:p>
        <w:p>
          <w:pPr>
            <w:pStyle w:val="Contents5"/>
            <w:tabs>
              <w:tab w:val="clear" w:pos="7892"/>
              <w:tab w:val="right" w:pos="9026" w:leader="dot"/>
            </w:tabs>
            <w:rPr/>
          </w:pPr>
          <w:hyperlink w:anchor="__RefHeading___Toc2322497_653776707">
            <w:r>
              <w:rPr>
                <w:webHidden/>
                <w:rStyle w:val="IndexLink"/>
                <w:rtl w:val="true"/>
              </w:rPr>
              <w:t>رقص های اروپایی</w:t>
            </w:r>
            <w:r>
              <w:rPr>
                <w:rStyle w:val="IndexLink"/>
                <w:rtl w:val="true"/>
              </w:rPr>
              <w:t>-</w:t>
            </w:r>
            <w:r>
              <w:rPr>
                <w:rStyle w:val="IndexLink"/>
                <w:rtl w:val="true"/>
              </w:rPr>
              <w:t>آمریکایی</w:t>
            </w:r>
            <w:r>
              <w:rPr>
                <w:rStyle w:val="IndexLink"/>
                <w:rtl w:val="true"/>
              </w:rPr>
              <w:tab/>
            </w:r>
            <w:r>
              <w:rPr>
                <w:rStyle w:val="IndexLink"/>
              </w:rPr>
              <w:t>337</w:t>
            </w:r>
          </w:hyperlink>
        </w:p>
        <w:p>
          <w:pPr>
            <w:pStyle w:val="Contents5"/>
            <w:tabs>
              <w:tab w:val="clear" w:pos="7892"/>
              <w:tab w:val="right" w:pos="9026" w:leader="dot"/>
            </w:tabs>
            <w:rPr/>
          </w:pPr>
          <w:hyperlink w:anchor="__RefHeading___Toc2322499_653776707">
            <w:r>
              <w:rPr>
                <w:webHidden/>
                <w:rStyle w:val="IndexLink"/>
                <w:rtl w:val="true"/>
              </w:rPr>
              <w:t>باروک</w:t>
            </w:r>
            <w:r>
              <w:rPr>
                <w:rStyle w:val="IndexLink"/>
                <w:rtl w:val="true"/>
              </w:rPr>
              <w:tab/>
            </w:r>
            <w:r>
              <w:rPr>
                <w:rStyle w:val="IndexLink"/>
              </w:rPr>
              <w:t>337</w:t>
            </w:r>
          </w:hyperlink>
        </w:p>
        <w:p>
          <w:pPr>
            <w:pStyle w:val="Contents5"/>
            <w:tabs>
              <w:tab w:val="clear" w:pos="7892"/>
              <w:tab w:val="right" w:pos="9026" w:leader="dot"/>
            </w:tabs>
            <w:rPr/>
          </w:pPr>
          <w:hyperlink w:anchor="__RefHeading___Toc2322501_653776707">
            <w:r>
              <w:rPr>
                <w:webHidden/>
                <w:rStyle w:val="IndexLink"/>
                <w:rtl w:val="true"/>
              </w:rPr>
              <w:t>فلامنكو</w:t>
            </w:r>
            <w:r>
              <w:rPr>
                <w:rStyle w:val="IndexLink"/>
                <w:rtl w:val="true"/>
              </w:rPr>
              <w:tab/>
            </w:r>
            <w:r>
              <w:rPr>
                <w:rStyle w:val="IndexLink"/>
              </w:rPr>
              <w:t>338</w:t>
            </w:r>
          </w:hyperlink>
        </w:p>
        <w:p>
          <w:pPr>
            <w:pStyle w:val="Contents5"/>
            <w:tabs>
              <w:tab w:val="clear" w:pos="7892"/>
              <w:tab w:val="right" w:pos="9026" w:leader="dot"/>
            </w:tabs>
            <w:rPr/>
          </w:pPr>
          <w:hyperlink w:anchor="__RefHeading___Toc2322503_653776707">
            <w:r>
              <w:rPr>
                <w:webHidden/>
                <w:rStyle w:val="IndexLink"/>
                <w:rtl w:val="true"/>
              </w:rPr>
              <w:t>والس</w:t>
            </w:r>
            <w:r>
              <w:rPr>
                <w:rStyle w:val="IndexLink"/>
                <w:rtl w:val="true"/>
              </w:rPr>
              <w:tab/>
            </w:r>
            <w:r>
              <w:rPr>
                <w:rStyle w:val="IndexLink"/>
              </w:rPr>
              <w:t>338</w:t>
            </w:r>
          </w:hyperlink>
        </w:p>
        <w:p>
          <w:pPr>
            <w:pStyle w:val="Contents5"/>
            <w:tabs>
              <w:tab w:val="clear" w:pos="7892"/>
              <w:tab w:val="right" w:pos="9026" w:leader="dot"/>
            </w:tabs>
            <w:rPr/>
          </w:pPr>
          <w:hyperlink w:anchor="__RefHeading___Toc2322505_653776707">
            <w:r>
              <w:rPr>
                <w:webHidden/>
                <w:rStyle w:val="IndexLink"/>
                <w:rtl w:val="true"/>
              </w:rPr>
              <w:t>ربات</w:t>
            </w:r>
            <w:r>
              <w:rPr>
                <w:rStyle w:val="IndexLink"/>
                <w:rtl w:val="true"/>
              </w:rPr>
              <w:tab/>
            </w:r>
            <w:r>
              <w:rPr>
                <w:rStyle w:val="IndexLink"/>
              </w:rPr>
              <w:t>339</w:t>
            </w:r>
          </w:hyperlink>
        </w:p>
        <w:p>
          <w:pPr>
            <w:pStyle w:val="Contents5"/>
            <w:tabs>
              <w:tab w:val="clear" w:pos="7892"/>
              <w:tab w:val="right" w:pos="9026" w:leader="dot"/>
            </w:tabs>
            <w:rPr/>
          </w:pPr>
          <w:hyperlink w:anchor="__RefHeading___Toc2322507_653776707">
            <w:r>
              <w:rPr>
                <w:webHidden/>
                <w:rStyle w:val="IndexLink"/>
                <w:rtl w:val="true"/>
              </w:rPr>
              <w:t>فاكس تروت</w:t>
            </w:r>
            <w:r>
              <w:rPr>
                <w:rStyle w:val="IndexLink"/>
                <w:rtl w:val="true"/>
              </w:rPr>
              <w:tab/>
            </w:r>
            <w:r>
              <w:rPr>
                <w:rStyle w:val="IndexLink"/>
              </w:rPr>
              <w:t>339</w:t>
            </w:r>
          </w:hyperlink>
        </w:p>
        <w:p>
          <w:pPr>
            <w:pStyle w:val="Contents5"/>
            <w:tabs>
              <w:tab w:val="clear" w:pos="7892"/>
              <w:tab w:val="right" w:pos="9026" w:leader="dot"/>
            </w:tabs>
            <w:rPr/>
          </w:pPr>
          <w:hyperlink w:anchor="__RefHeading___Toc2322509_653776707">
            <w:r>
              <w:rPr>
                <w:webHidden/>
                <w:rStyle w:val="IndexLink"/>
                <w:rtl w:val="true"/>
              </w:rPr>
              <w:t>پولکا</w:t>
            </w:r>
            <w:r>
              <w:rPr>
                <w:rStyle w:val="IndexLink"/>
                <w:rtl w:val="true"/>
              </w:rPr>
              <w:tab/>
            </w:r>
            <w:r>
              <w:rPr>
                <w:rStyle w:val="IndexLink"/>
              </w:rPr>
              <w:t>340</w:t>
            </w:r>
          </w:hyperlink>
        </w:p>
        <w:p>
          <w:pPr>
            <w:pStyle w:val="Contents5"/>
            <w:tabs>
              <w:tab w:val="clear" w:pos="7892"/>
              <w:tab w:val="right" w:pos="9026" w:leader="dot"/>
            </w:tabs>
            <w:rPr/>
          </w:pPr>
          <w:hyperlink w:anchor="__RefHeading___Toc2322511_653776707">
            <w:r>
              <w:rPr>
                <w:webHidden/>
                <w:rStyle w:val="IndexLink"/>
                <w:rtl w:val="true"/>
              </w:rPr>
              <w:t>غنائی</w:t>
            </w:r>
            <w:r>
              <w:rPr>
                <w:rStyle w:val="IndexLink"/>
                <w:rtl w:val="true"/>
              </w:rPr>
              <w:tab/>
            </w:r>
            <w:r>
              <w:rPr>
                <w:rStyle w:val="IndexLink"/>
              </w:rPr>
              <w:t>340</w:t>
            </w:r>
          </w:hyperlink>
        </w:p>
        <w:p>
          <w:pPr>
            <w:pStyle w:val="Contents5"/>
            <w:tabs>
              <w:tab w:val="clear" w:pos="7892"/>
              <w:tab w:val="right" w:pos="9026" w:leader="dot"/>
            </w:tabs>
            <w:rPr/>
          </w:pPr>
          <w:hyperlink w:anchor="__RefHeading___Toc2322513_653776707">
            <w:r>
              <w:rPr>
                <w:webHidden/>
                <w:rStyle w:val="IndexLink"/>
                <w:rtl w:val="true"/>
              </w:rPr>
              <w:t>سویینگ</w:t>
            </w:r>
            <w:r>
              <w:rPr>
                <w:rStyle w:val="IndexLink"/>
                <w:rtl w:val="true"/>
              </w:rPr>
              <w:tab/>
            </w:r>
            <w:r>
              <w:rPr>
                <w:rStyle w:val="IndexLink"/>
              </w:rPr>
              <w:t>340</w:t>
            </w:r>
          </w:hyperlink>
        </w:p>
        <w:p>
          <w:pPr>
            <w:pStyle w:val="Contents5"/>
            <w:tabs>
              <w:tab w:val="clear" w:pos="7892"/>
              <w:tab w:val="right" w:pos="9026" w:leader="dot"/>
            </w:tabs>
            <w:rPr/>
          </w:pPr>
          <w:hyperlink w:anchor="__RefHeading___Toc2322515_653776707">
            <w:r>
              <w:rPr>
                <w:webHidden/>
                <w:rStyle w:val="IndexLink"/>
                <w:rtl w:val="true"/>
              </w:rPr>
              <w:t>وگ</w:t>
            </w:r>
            <w:r>
              <w:rPr>
                <w:rStyle w:val="IndexLink"/>
                <w:rtl w:val="true"/>
              </w:rPr>
              <w:tab/>
            </w:r>
            <w:r>
              <w:rPr>
                <w:rStyle w:val="IndexLink"/>
              </w:rPr>
              <w:t>341</w:t>
            </w:r>
          </w:hyperlink>
        </w:p>
        <w:p>
          <w:pPr>
            <w:pStyle w:val="Contents5"/>
            <w:tabs>
              <w:tab w:val="clear" w:pos="7892"/>
              <w:tab w:val="right" w:pos="9026" w:leader="dot"/>
            </w:tabs>
            <w:rPr/>
          </w:pPr>
          <w:hyperlink w:anchor="__RefHeading___Toc2322517_653776707">
            <w:r>
              <w:rPr>
                <w:webHidden/>
                <w:rStyle w:val="IndexLink"/>
                <w:rtl w:val="true"/>
              </w:rPr>
              <w:t>رقص پست مدرن</w:t>
            </w:r>
            <w:r>
              <w:rPr>
                <w:rStyle w:val="IndexLink"/>
                <w:rtl w:val="true"/>
              </w:rPr>
              <w:tab/>
            </w:r>
            <w:r>
              <w:rPr>
                <w:rStyle w:val="IndexLink"/>
              </w:rPr>
              <w:t>341</w:t>
            </w:r>
          </w:hyperlink>
        </w:p>
        <w:p>
          <w:pPr>
            <w:pStyle w:val="Contents5"/>
            <w:tabs>
              <w:tab w:val="clear" w:pos="7892"/>
              <w:tab w:val="right" w:pos="9026" w:leader="dot"/>
            </w:tabs>
            <w:rPr/>
          </w:pPr>
          <w:hyperlink w:anchor="__RefHeading___Toc2322519_653776707">
            <w:r>
              <w:rPr>
                <w:webHidden/>
                <w:rStyle w:val="IndexLink"/>
                <w:rtl w:val="true"/>
              </w:rPr>
              <w:t>دیدگاه مختار</w:t>
            </w:r>
            <w:r>
              <w:rPr>
                <w:rStyle w:val="IndexLink"/>
                <w:rtl w:val="true"/>
              </w:rPr>
              <w:tab/>
            </w:r>
            <w:r>
              <w:rPr>
                <w:rStyle w:val="IndexLink"/>
              </w:rPr>
              <w:t>343</w:t>
            </w:r>
          </w:hyperlink>
        </w:p>
        <w:p>
          <w:pPr>
            <w:pStyle w:val="Contents4"/>
            <w:tabs>
              <w:tab w:val="clear" w:pos="8176"/>
              <w:tab w:val="right" w:pos="9026" w:leader="dot"/>
            </w:tabs>
            <w:rPr/>
          </w:pPr>
          <w:hyperlink w:anchor="__RefHeading___Toc2322521_653776707">
            <w:r>
              <w:rPr>
                <w:webHidden/>
                <w:rStyle w:val="IndexLink"/>
                <w:rtl w:val="true"/>
              </w:rPr>
              <w:t>گفتار چهارم</w:t>
            </w:r>
            <w:r>
              <w:rPr>
                <w:rStyle w:val="IndexLink"/>
                <w:rtl w:val="true"/>
              </w:rPr>
              <w:t xml:space="preserve">: </w:t>
            </w:r>
            <w:r>
              <w:rPr>
                <w:rStyle w:val="IndexLink"/>
                <w:rtl w:val="true"/>
              </w:rPr>
              <w:t>رقص درمانی</w:t>
            </w:r>
            <w:r>
              <w:rPr>
                <w:rStyle w:val="IndexLink"/>
                <w:rtl w:val="true"/>
              </w:rPr>
              <w:tab/>
            </w:r>
            <w:r>
              <w:rPr>
                <w:rStyle w:val="IndexLink"/>
              </w:rPr>
              <w:t>346</w:t>
            </w:r>
          </w:hyperlink>
        </w:p>
        <w:p>
          <w:pPr>
            <w:pStyle w:val="Contents5"/>
            <w:tabs>
              <w:tab w:val="clear" w:pos="7892"/>
              <w:tab w:val="right" w:pos="9026" w:leader="dot"/>
            </w:tabs>
            <w:rPr/>
          </w:pPr>
          <w:hyperlink w:anchor="__RefHeading___Toc2322523_653776707">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2322525_653776707">
            <w:r>
              <w:rPr>
                <w:webHidden/>
                <w:rStyle w:val="IndexLink"/>
                <w:rtl w:val="true"/>
              </w:rPr>
              <w:t>انواع رقص درمانی</w:t>
            </w:r>
            <w:r>
              <w:rPr>
                <w:rStyle w:val="IndexLink"/>
                <w:rtl w:val="true"/>
              </w:rPr>
              <w:tab/>
            </w:r>
            <w:r>
              <w:rPr>
                <w:rStyle w:val="IndexLink"/>
              </w:rPr>
              <w:t>347</w:t>
            </w:r>
          </w:hyperlink>
        </w:p>
        <w:p>
          <w:pPr>
            <w:pStyle w:val="Contents6"/>
            <w:tabs>
              <w:tab w:val="clear" w:pos="7609"/>
              <w:tab w:val="right" w:pos="9026" w:leader="dot"/>
            </w:tabs>
            <w:rPr/>
          </w:pPr>
          <w:hyperlink w:anchor="__RefHeading___Toc2322527_653776707">
            <w:r>
              <w:rPr>
                <w:webHidden/>
                <w:rStyle w:val="IndexLink"/>
                <w:rtl w:val="true"/>
              </w:rPr>
              <w:t>الف</w:t>
            </w:r>
            <w:r>
              <w:rPr>
                <w:rStyle w:val="IndexLink"/>
                <w:rtl w:val="true"/>
              </w:rPr>
              <w:t>)</w:t>
            </w:r>
            <w:r>
              <w:rPr>
                <w:rStyle w:val="IndexLink"/>
                <w:rtl w:val="true"/>
              </w:rPr>
              <w:t>رقص های محلّی</w:t>
            </w:r>
            <w:r>
              <w:rPr>
                <w:rStyle w:val="IndexLink"/>
                <w:rtl w:val="true"/>
              </w:rPr>
              <w:tab/>
            </w:r>
            <w:r>
              <w:rPr>
                <w:rStyle w:val="IndexLink"/>
              </w:rPr>
              <w:t>347</w:t>
            </w:r>
          </w:hyperlink>
        </w:p>
        <w:p>
          <w:pPr>
            <w:pStyle w:val="Contents6"/>
            <w:tabs>
              <w:tab w:val="clear" w:pos="7609"/>
              <w:tab w:val="right" w:pos="9026" w:leader="dot"/>
            </w:tabs>
            <w:rPr/>
          </w:pPr>
          <w:hyperlink w:anchor="__RefHeading___Toc2322529_653776707">
            <w:r>
              <w:rPr>
                <w:webHidden/>
                <w:rStyle w:val="IndexLink"/>
                <w:rtl w:val="true"/>
              </w:rPr>
              <w:t>ب</w:t>
            </w:r>
            <w:r>
              <w:rPr>
                <w:rStyle w:val="IndexLink"/>
                <w:rtl w:val="true"/>
              </w:rPr>
              <w:t>)</w:t>
            </w:r>
            <w:r>
              <w:rPr>
                <w:rStyle w:val="IndexLink"/>
                <w:rtl w:val="true"/>
              </w:rPr>
              <w:t>رقص درمانی نوین</w:t>
            </w:r>
            <w:r>
              <w:rPr>
                <w:rStyle w:val="IndexLink"/>
                <w:rtl w:val="true"/>
              </w:rPr>
              <w:tab/>
            </w:r>
            <w:r>
              <w:rPr>
                <w:rStyle w:val="IndexLink"/>
              </w:rPr>
              <w:t>348</w:t>
            </w:r>
          </w:hyperlink>
        </w:p>
        <w:p>
          <w:pPr>
            <w:pStyle w:val="Contents5"/>
            <w:tabs>
              <w:tab w:val="clear" w:pos="7892"/>
              <w:tab w:val="right" w:pos="9026" w:leader="dot"/>
            </w:tabs>
            <w:rPr/>
          </w:pPr>
          <w:hyperlink w:anchor="__RefHeading___Toc2322531_653776707">
            <w:r>
              <w:rPr>
                <w:webHidden/>
                <w:rStyle w:val="IndexLink"/>
                <w:rtl w:val="true"/>
              </w:rPr>
              <w:t>بررسی موضوعی رقص درمانی</w:t>
            </w:r>
            <w:r>
              <w:rPr>
                <w:rStyle w:val="IndexLink"/>
                <w:rtl w:val="true"/>
              </w:rPr>
              <w:tab/>
            </w:r>
            <w:r>
              <w:rPr>
                <w:rStyle w:val="IndexLink"/>
              </w:rPr>
              <w:t>349</w:t>
            </w:r>
          </w:hyperlink>
        </w:p>
        <w:p>
          <w:pPr>
            <w:pStyle w:val="Contents6"/>
            <w:tabs>
              <w:tab w:val="clear" w:pos="7609"/>
              <w:tab w:val="right" w:pos="9026" w:leader="dot"/>
            </w:tabs>
            <w:rPr/>
          </w:pPr>
          <w:hyperlink w:anchor="__RefHeading___Toc2322533_653776707">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2322535_653776707">
            <w:r>
              <w:rPr>
                <w:webHidden/>
                <w:rStyle w:val="IndexLink"/>
                <w:rtl w:val="true"/>
              </w:rPr>
              <w:t>الف</w:t>
            </w:r>
            <w:r>
              <w:rPr>
                <w:rStyle w:val="IndexLink"/>
                <w:rtl w:val="true"/>
              </w:rPr>
              <w:t>.</w:t>
            </w:r>
            <w:r>
              <w:rPr>
                <w:rStyle w:val="IndexLink"/>
                <w:rtl w:val="true"/>
              </w:rPr>
              <w:t>مداوا با حرام</w:t>
            </w:r>
            <w:r>
              <w:rPr>
                <w:rStyle w:val="IndexLink"/>
                <w:rtl w:val="true"/>
              </w:rPr>
              <w:tab/>
            </w:r>
            <w:r>
              <w:rPr>
                <w:rStyle w:val="IndexLink"/>
              </w:rPr>
              <w:t>350</w:t>
            </w:r>
          </w:hyperlink>
        </w:p>
        <w:p>
          <w:pPr>
            <w:pStyle w:val="Contents6"/>
            <w:tabs>
              <w:tab w:val="clear" w:pos="7609"/>
              <w:tab w:val="right" w:pos="9026" w:leader="dot"/>
            </w:tabs>
            <w:rPr/>
          </w:pPr>
          <w:hyperlink w:anchor="__RefHeading___Toc2322537_653776707">
            <w:r>
              <w:rPr>
                <w:webHidden/>
                <w:rStyle w:val="IndexLink"/>
                <w:rtl w:val="true"/>
              </w:rPr>
              <w:t>ب</w:t>
            </w:r>
            <w:r>
              <w:rPr>
                <w:rStyle w:val="IndexLink"/>
                <w:rtl w:val="true"/>
              </w:rPr>
              <w:t>.</w:t>
            </w:r>
            <w:r>
              <w:rPr>
                <w:rStyle w:val="IndexLink"/>
                <w:rtl w:val="true"/>
              </w:rPr>
              <w:t>مداوا با پلید</w:t>
            </w:r>
            <w:r>
              <w:rPr>
                <w:rStyle w:val="IndexLink"/>
                <w:rtl w:val="true"/>
              </w:rPr>
              <w:tab/>
            </w:r>
            <w:r>
              <w:rPr>
                <w:rStyle w:val="IndexLink"/>
              </w:rPr>
              <w:t>354</w:t>
            </w:r>
          </w:hyperlink>
        </w:p>
        <w:p>
          <w:pPr>
            <w:pStyle w:val="Contents5"/>
            <w:tabs>
              <w:tab w:val="clear" w:pos="7892"/>
              <w:tab w:val="right" w:pos="9026" w:leader="dot"/>
            </w:tabs>
            <w:rPr/>
          </w:pPr>
          <w:hyperlink w:anchor="__RefHeading___Toc2322539_653776707">
            <w:r>
              <w:rPr>
                <w:webHidden/>
                <w:rStyle w:val="IndexLink"/>
                <w:rtl w:val="true"/>
              </w:rPr>
              <w:t>دیدگاه مختار</w:t>
            </w:r>
            <w:r>
              <w:rPr>
                <w:rStyle w:val="IndexLink"/>
                <w:rtl w:val="true"/>
              </w:rPr>
              <w:tab/>
            </w:r>
            <w:r>
              <w:rPr>
                <w:rStyle w:val="IndexLink"/>
              </w:rPr>
              <w:t>362</w:t>
            </w:r>
          </w:hyperlink>
        </w:p>
        <w:p>
          <w:pPr>
            <w:pStyle w:val="Contents5"/>
            <w:tabs>
              <w:tab w:val="clear" w:pos="7892"/>
              <w:tab w:val="right" w:pos="9026" w:leader="dot"/>
            </w:tabs>
            <w:rPr/>
          </w:pPr>
          <w:hyperlink w:anchor="__RefHeading___Toc2322541_653776707">
            <w:r>
              <w:rPr>
                <w:webHidden/>
                <w:rStyle w:val="IndexLink"/>
                <w:rtl w:val="true"/>
              </w:rPr>
              <w:t>عنوان اول</w:t>
            </w:r>
            <w:r>
              <w:rPr>
                <w:rStyle w:val="IndexLink"/>
                <w:rtl w:val="true"/>
              </w:rPr>
              <w:t xml:space="preserve">: </w:t>
            </w:r>
            <w:r>
              <w:rPr>
                <w:rStyle w:val="IndexLink"/>
                <w:rtl w:val="true"/>
              </w:rPr>
              <w:t>درمان با رقص</w:t>
            </w:r>
            <w:r>
              <w:rPr>
                <w:rStyle w:val="IndexLink"/>
                <w:rtl w:val="true"/>
              </w:rPr>
              <w:tab/>
            </w:r>
            <w:r>
              <w:rPr>
                <w:rStyle w:val="IndexLink"/>
              </w:rPr>
              <w:t>362</w:t>
            </w:r>
          </w:hyperlink>
        </w:p>
        <w:p>
          <w:pPr>
            <w:pStyle w:val="Contents5"/>
            <w:tabs>
              <w:tab w:val="clear" w:pos="7892"/>
              <w:tab w:val="right" w:pos="9026" w:leader="dot"/>
            </w:tabs>
            <w:rPr/>
          </w:pPr>
          <w:hyperlink w:anchor="__RefHeading___Toc2322543_653776707">
            <w:r>
              <w:rPr>
                <w:webHidden/>
                <w:rStyle w:val="IndexLink"/>
                <w:rtl w:val="true"/>
              </w:rPr>
              <w:t>عنوان دوم</w:t>
            </w:r>
            <w:r>
              <w:rPr>
                <w:rStyle w:val="IndexLink"/>
                <w:rtl w:val="true"/>
              </w:rPr>
              <w:t xml:space="preserve">: </w:t>
            </w:r>
            <w:r>
              <w:rPr>
                <w:rStyle w:val="IndexLink"/>
                <w:rtl w:val="true"/>
              </w:rPr>
              <w:t>بیمار</w:t>
            </w:r>
            <w:r>
              <w:rPr>
                <w:rStyle w:val="IndexLink"/>
                <w:rtl w:val="true"/>
              </w:rPr>
              <w:tab/>
            </w:r>
            <w:r>
              <w:rPr>
                <w:rStyle w:val="IndexLink"/>
              </w:rPr>
              <w:t>370</w:t>
            </w:r>
          </w:hyperlink>
        </w:p>
        <w:p>
          <w:pPr>
            <w:pStyle w:val="Contents5"/>
            <w:tabs>
              <w:tab w:val="clear" w:pos="7892"/>
              <w:tab w:val="right" w:pos="9026" w:leader="dot"/>
            </w:tabs>
            <w:rPr/>
          </w:pPr>
          <w:hyperlink w:anchor="__RefHeading___Toc2322545_653776707">
            <w:r>
              <w:rPr>
                <w:webHidden/>
                <w:rStyle w:val="IndexLink"/>
                <w:rtl w:val="true"/>
              </w:rPr>
              <w:t>عنوان سوم</w:t>
            </w:r>
            <w:r>
              <w:rPr>
                <w:rStyle w:val="IndexLink"/>
                <w:rtl w:val="true"/>
              </w:rPr>
              <w:t xml:space="preserve">: </w:t>
            </w:r>
            <w:r>
              <w:rPr>
                <w:rStyle w:val="IndexLink"/>
                <w:rtl w:val="true"/>
              </w:rPr>
              <w:t>درمان گر</w:t>
            </w:r>
            <w:r>
              <w:rPr>
                <w:rStyle w:val="IndexLink"/>
                <w:rtl w:val="true"/>
              </w:rPr>
              <w:tab/>
            </w:r>
            <w:r>
              <w:rPr>
                <w:rStyle w:val="IndexLink"/>
              </w:rPr>
              <w:t>371</w:t>
            </w:r>
          </w:hyperlink>
        </w:p>
        <w:p>
          <w:pPr>
            <w:pStyle w:val="Contents4"/>
            <w:tabs>
              <w:tab w:val="clear" w:pos="8176"/>
              <w:tab w:val="right" w:pos="9026" w:leader="dot"/>
            </w:tabs>
            <w:rPr/>
          </w:pPr>
          <w:hyperlink w:anchor="__RefHeading___Toc2322547_653776707">
            <w:r>
              <w:rPr>
                <w:webHidden/>
                <w:rStyle w:val="IndexLink"/>
                <w:rtl w:val="true"/>
              </w:rPr>
              <w:t>گفتار پنجم</w:t>
            </w:r>
            <w:r>
              <w:rPr>
                <w:rStyle w:val="IndexLink"/>
                <w:rtl w:val="true"/>
              </w:rPr>
              <w:t xml:space="preserve">: </w:t>
            </w:r>
            <w:r>
              <w:rPr>
                <w:rStyle w:val="IndexLink"/>
                <w:rtl w:val="true"/>
              </w:rPr>
              <w:t>رقص های ورزشی</w:t>
            </w:r>
            <w:r>
              <w:rPr>
                <w:rStyle w:val="IndexLink"/>
                <w:rtl w:val="true"/>
              </w:rPr>
              <w:tab/>
            </w:r>
            <w:r>
              <w:rPr>
                <w:rStyle w:val="IndexLink"/>
              </w:rPr>
              <w:t>373</w:t>
            </w:r>
          </w:hyperlink>
        </w:p>
        <w:p>
          <w:pPr>
            <w:pStyle w:val="Contents5"/>
            <w:tabs>
              <w:tab w:val="clear" w:pos="7892"/>
              <w:tab w:val="right" w:pos="9026" w:leader="dot"/>
            </w:tabs>
            <w:rPr/>
          </w:pPr>
          <w:hyperlink w:anchor="__RefHeading___Toc2322549_653776707">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2322551_653776707">
            <w:r>
              <w:rPr>
                <w:webHidden/>
                <w:rStyle w:val="IndexLink"/>
                <w:rtl w:val="true"/>
              </w:rPr>
              <w:t>رشته های آمادگی جسمانی موزون</w:t>
            </w:r>
            <w:r>
              <w:rPr>
                <w:rStyle w:val="IndexLink"/>
                <w:rtl w:val="true"/>
              </w:rPr>
              <w:tab/>
            </w:r>
            <w:r>
              <w:rPr>
                <w:rStyle w:val="IndexLink"/>
              </w:rPr>
              <w:t>375</w:t>
            </w:r>
          </w:hyperlink>
        </w:p>
        <w:p>
          <w:pPr>
            <w:pStyle w:val="Contents5"/>
            <w:tabs>
              <w:tab w:val="clear" w:pos="7892"/>
              <w:tab w:val="right" w:pos="9026" w:leader="dot"/>
            </w:tabs>
            <w:rPr/>
          </w:pPr>
          <w:hyperlink w:anchor="__RefHeading___Toc2322553_653776707">
            <w:r>
              <w:rPr>
                <w:webHidden/>
                <w:rStyle w:val="IndexLink"/>
                <w:rtl w:val="true"/>
              </w:rPr>
              <w:t>فیوژن فیتنس</w:t>
            </w:r>
            <w:r>
              <w:rPr>
                <w:rStyle w:val="IndexLink"/>
                <w:rtl w:val="true"/>
              </w:rPr>
              <w:tab/>
            </w:r>
            <w:r>
              <w:rPr>
                <w:rStyle w:val="IndexLink"/>
              </w:rPr>
              <w:t>375</w:t>
            </w:r>
          </w:hyperlink>
        </w:p>
        <w:p>
          <w:pPr>
            <w:pStyle w:val="Contents5"/>
            <w:tabs>
              <w:tab w:val="clear" w:pos="7892"/>
              <w:tab w:val="right" w:pos="9026" w:leader="dot"/>
            </w:tabs>
            <w:rPr/>
          </w:pPr>
          <w:hyperlink w:anchor="__RefHeading___Toc2322555_653776707">
            <w:r>
              <w:rPr>
                <w:webHidden/>
                <w:rStyle w:val="IndexLink"/>
                <w:rtl w:val="true"/>
              </w:rPr>
              <w:t>ایروبیک</w:t>
            </w:r>
            <w:r>
              <w:rPr>
                <w:rStyle w:val="IndexLink"/>
                <w:rtl w:val="true"/>
              </w:rPr>
              <w:tab/>
            </w:r>
            <w:r>
              <w:rPr>
                <w:rStyle w:val="IndexLink"/>
              </w:rPr>
              <w:t>376</w:t>
            </w:r>
          </w:hyperlink>
        </w:p>
        <w:p>
          <w:pPr>
            <w:pStyle w:val="Contents5"/>
            <w:tabs>
              <w:tab w:val="clear" w:pos="7892"/>
              <w:tab w:val="right" w:pos="9026" w:leader="dot"/>
            </w:tabs>
            <w:rPr/>
          </w:pPr>
          <w:hyperlink w:anchor="__RefHeading___Toc2322557_653776707">
            <w:r>
              <w:rPr>
                <w:webHidden/>
                <w:rStyle w:val="IndexLink"/>
                <w:rtl w:val="true"/>
              </w:rPr>
              <w:t>زومبا</w:t>
            </w:r>
            <w:r>
              <w:rPr>
                <w:rStyle w:val="IndexLink"/>
                <w:rtl w:val="true"/>
              </w:rPr>
              <w:tab/>
            </w:r>
            <w:r>
              <w:rPr>
                <w:rStyle w:val="IndexLink"/>
              </w:rPr>
              <w:t>377</w:t>
            </w:r>
          </w:hyperlink>
        </w:p>
        <w:p>
          <w:pPr>
            <w:pStyle w:val="Contents5"/>
            <w:tabs>
              <w:tab w:val="clear" w:pos="7892"/>
              <w:tab w:val="right" w:pos="9026" w:leader="dot"/>
            </w:tabs>
            <w:rPr/>
          </w:pPr>
          <w:hyperlink w:anchor="__RefHeading___Toc2322559_653776707">
            <w:r>
              <w:rPr>
                <w:webHidden/>
                <w:rStyle w:val="IndexLink"/>
                <w:rtl w:val="true"/>
              </w:rPr>
              <w:t>سالسا</w:t>
            </w:r>
            <w:r>
              <w:rPr>
                <w:rStyle w:val="IndexLink"/>
                <w:rtl w:val="true"/>
              </w:rPr>
              <w:tab/>
            </w:r>
            <w:r>
              <w:rPr>
                <w:rStyle w:val="IndexLink"/>
              </w:rPr>
              <w:t>378</w:t>
            </w:r>
          </w:hyperlink>
        </w:p>
        <w:p>
          <w:pPr>
            <w:pStyle w:val="Contents5"/>
            <w:tabs>
              <w:tab w:val="clear" w:pos="7892"/>
              <w:tab w:val="right" w:pos="9026" w:leader="dot"/>
            </w:tabs>
            <w:rPr/>
          </w:pPr>
          <w:hyperlink w:anchor="__RefHeading___Toc2322561_653776707">
            <w:r>
              <w:rPr>
                <w:webHidden/>
                <w:rStyle w:val="IndexLink"/>
                <w:rtl w:val="true"/>
              </w:rPr>
              <w:t>باراوسل</w:t>
            </w:r>
            <w:r>
              <w:rPr>
                <w:rStyle w:val="IndexLink"/>
                <w:rtl w:val="true"/>
              </w:rPr>
              <w:tab/>
            </w:r>
            <w:r>
              <w:rPr>
                <w:rStyle w:val="IndexLink"/>
              </w:rPr>
              <w:t>378</w:t>
            </w:r>
          </w:hyperlink>
        </w:p>
        <w:p>
          <w:pPr>
            <w:pStyle w:val="Contents5"/>
            <w:tabs>
              <w:tab w:val="clear" w:pos="7892"/>
              <w:tab w:val="right" w:pos="9026" w:leader="dot"/>
            </w:tabs>
            <w:rPr/>
          </w:pPr>
          <w:hyperlink w:anchor="__RefHeading___Toc2322563_653776707">
            <w:r>
              <w:rPr>
                <w:webHidden/>
                <w:rStyle w:val="IndexLink"/>
                <w:rtl w:val="true"/>
              </w:rPr>
              <w:t>بادی شیپینگ</w:t>
            </w:r>
            <w:r>
              <w:rPr>
                <w:rStyle w:val="IndexLink"/>
                <w:rtl w:val="true"/>
              </w:rPr>
              <w:tab/>
            </w:r>
            <w:r>
              <w:rPr>
                <w:rStyle w:val="IndexLink"/>
              </w:rPr>
              <w:t>378</w:t>
            </w:r>
          </w:hyperlink>
        </w:p>
        <w:p>
          <w:pPr>
            <w:pStyle w:val="Contents5"/>
            <w:tabs>
              <w:tab w:val="clear" w:pos="7892"/>
              <w:tab w:val="right" w:pos="9026" w:leader="dot"/>
            </w:tabs>
            <w:rPr/>
          </w:pPr>
          <w:hyperlink w:anchor="__RefHeading___Toc2322565_653776707">
            <w:r>
              <w:rPr>
                <w:webHidden/>
                <w:rStyle w:val="IndexLink"/>
                <w:rtl w:val="true"/>
              </w:rPr>
              <w:t>رقص شافل</w:t>
            </w:r>
            <w:r>
              <w:rPr>
                <w:rStyle w:val="IndexLink"/>
                <w:rtl w:val="true"/>
              </w:rPr>
              <w:tab/>
            </w:r>
            <w:r>
              <w:rPr>
                <w:rStyle w:val="IndexLink"/>
              </w:rPr>
              <w:t>379</w:t>
            </w:r>
          </w:hyperlink>
        </w:p>
        <w:p>
          <w:pPr>
            <w:pStyle w:val="Contents5"/>
            <w:tabs>
              <w:tab w:val="clear" w:pos="7892"/>
              <w:tab w:val="right" w:pos="9026" w:leader="dot"/>
            </w:tabs>
            <w:rPr/>
          </w:pPr>
          <w:hyperlink w:anchor="__RefHeading___Toc2322567_653776707">
            <w:r>
              <w:rPr>
                <w:webHidden/>
                <w:rStyle w:val="IndexLink"/>
                <w:rtl w:val="true"/>
              </w:rPr>
              <w:t>رقص میله</w:t>
            </w:r>
            <w:r>
              <w:rPr>
                <w:rStyle w:val="IndexLink"/>
                <w:rtl w:val="true"/>
              </w:rPr>
              <w:tab/>
            </w:r>
            <w:r>
              <w:rPr>
                <w:rStyle w:val="IndexLink"/>
              </w:rPr>
              <w:t>379</w:t>
            </w:r>
          </w:hyperlink>
        </w:p>
        <w:p>
          <w:pPr>
            <w:pStyle w:val="Contents5"/>
            <w:tabs>
              <w:tab w:val="clear" w:pos="7892"/>
              <w:tab w:val="right" w:pos="9026" w:leader="dot"/>
            </w:tabs>
            <w:rPr/>
          </w:pPr>
          <w:hyperlink w:anchor="__RefHeading___Toc2322569_653776707">
            <w:r>
              <w:rPr>
                <w:webHidden/>
                <w:rStyle w:val="IndexLink"/>
                <w:rtl w:val="true"/>
              </w:rPr>
              <w:t>رشته های ورزشی موزون</w:t>
            </w:r>
            <w:r>
              <w:rPr>
                <w:rStyle w:val="IndexLink"/>
                <w:rtl w:val="true"/>
              </w:rPr>
              <w:tab/>
            </w:r>
            <w:r>
              <w:rPr>
                <w:rStyle w:val="IndexLink"/>
              </w:rPr>
              <w:t>379</w:t>
            </w:r>
          </w:hyperlink>
        </w:p>
        <w:p>
          <w:pPr>
            <w:pStyle w:val="Contents5"/>
            <w:tabs>
              <w:tab w:val="clear" w:pos="7892"/>
              <w:tab w:val="right" w:pos="9026" w:leader="dot"/>
            </w:tabs>
            <w:rPr/>
          </w:pPr>
          <w:hyperlink w:anchor="__RefHeading___Toc2322571_653776707">
            <w:r>
              <w:rPr>
                <w:webHidden/>
                <w:rStyle w:val="IndexLink"/>
                <w:rtl w:val="true"/>
              </w:rPr>
              <w:t>ژیمناستیک موزون</w:t>
            </w:r>
            <w:r>
              <w:rPr>
                <w:rStyle w:val="IndexLink"/>
                <w:rtl w:val="true"/>
              </w:rPr>
              <w:tab/>
            </w:r>
            <w:r>
              <w:rPr>
                <w:rStyle w:val="IndexLink"/>
              </w:rPr>
              <w:t>379</w:t>
            </w:r>
          </w:hyperlink>
        </w:p>
        <w:p>
          <w:pPr>
            <w:pStyle w:val="Contents5"/>
            <w:tabs>
              <w:tab w:val="clear" w:pos="7892"/>
              <w:tab w:val="right" w:pos="9026" w:leader="dot"/>
            </w:tabs>
            <w:rPr/>
          </w:pPr>
          <w:hyperlink w:anchor="__RefHeading___Toc2322573_653776707">
            <w:r>
              <w:rPr>
                <w:webHidden/>
                <w:rStyle w:val="IndexLink"/>
                <w:rtl w:val="true"/>
              </w:rPr>
              <w:t>شنای موزون</w:t>
            </w:r>
            <w:r>
              <w:rPr>
                <w:rStyle w:val="IndexLink"/>
                <w:rtl w:val="true"/>
              </w:rPr>
              <w:tab/>
            </w:r>
            <w:r>
              <w:rPr>
                <w:rStyle w:val="IndexLink"/>
              </w:rPr>
              <w:t>380</w:t>
            </w:r>
          </w:hyperlink>
        </w:p>
        <w:p>
          <w:pPr>
            <w:pStyle w:val="Contents5"/>
            <w:tabs>
              <w:tab w:val="clear" w:pos="7892"/>
              <w:tab w:val="right" w:pos="9026" w:leader="dot"/>
            </w:tabs>
            <w:rPr/>
          </w:pPr>
          <w:hyperlink w:anchor="__RefHeading___Toc2322575_653776707">
            <w:r>
              <w:rPr>
                <w:webHidden/>
                <w:rStyle w:val="IndexLink"/>
                <w:rtl w:val="true"/>
              </w:rPr>
              <w:t>اسکیت نمایشی</w:t>
            </w:r>
            <w:r>
              <w:rPr>
                <w:rStyle w:val="IndexLink"/>
                <w:rtl w:val="true"/>
              </w:rPr>
              <w:tab/>
            </w:r>
            <w:r>
              <w:rPr>
                <w:rStyle w:val="IndexLink"/>
              </w:rPr>
              <w:t>381</w:t>
            </w:r>
          </w:hyperlink>
        </w:p>
        <w:p>
          <w:pPr>
            <w:pStyle w:val="Contents5"/>
            <w:tabs>
              <w:tab w:val="clear" w:pos="7892"/>
              <w:tab w:val="right" w:pos="9026" w:leader="dot"/>
            </w:tabs>
            <w:rPr/>
          </w:pPr>
          <w:hyperlink w:anchor="__RefHeading___Toc2322577_653776707">
            <w:r>
              <w:rPr>
                <w:webHidden/>
                <w:rStyle w:val="IndexLink"/>
                <w:rtl w:val="true"/>
              </w:rPr>
              <w:t>ورزش های رزمی موزون</w:t>
            </w:r>
            <w:r>
              <w:rPr>
                <w:rStyle w:val="IndexLink"/>
                <w:rtl w:val="true"/>
              </w:rPr>
              <w:tab/>
            </w:r>
            <w:r>
              <w:rPr>
                <w:rStyle w:val="IndexLink"/>
              </w:rPr>
              <w:t>382</w:t>
            </w:r>
          </w:hyperlink>
        </w:p>
        <w:p>
          <w:pPr>
            <w:pStyle w:val="Contents5"/>
            <w:tabs>
              <w:tab w:val="clear" w:pos="7892"/>
              <w:tab w:val="right" w:pos="9026" w:leader="dot"/>
            </w:tabs>
            <w:rPr/>
          </w:pPr>
          <w:hyperlink w:anchor="__RefHeading___Toc2322579_653776707">
            <w:r>
              <w:rPr>
                <w:webHidden/>
                <w:rStyle w:val="IndexLink"/>
                <w:rtl w:val="true"/>
              </w:rPr>
              <w:t>تای چی</w:t>
            </w:r>
            <w:r>
              <w:rPr>
                <w:rStyle w:val="IndexLink"/>
                <w:rtl w:val="true"/>
              </w:rPr>
              <w:tab/>
            </w:r>
            <w:r>
              <w:rPr>
                <w:rStyle w:val="IndexLink"/>
              </w:rPr>
              <w:t>382</w:t>
            </w:r>
          </w:hyperlink>
        </w:p>
        <w:p>
          <w:pPr>
            <w:pStyle w:val="Contents5"/>
            <w:tabs>
              <w:tab w:val="clear" w:pos="7892"/>
              <w:tab w:val="right" w:pos="9026" w:leader="dot"/>
            </w:tabs>
            <w:rPr/>
          </w:pPr>
          <w:hyperlink w:anchor="__RefHeading___Toc2322581_653776707">
            <w:r>
              <w:rPr>
                <w:webHidden/>
                <w:rStyle w:val="IndexLink"/>
                <w:rtl w:val="true"/>
              </w:rPr>
              <w:t>کاپوئرا</w:t>
            </w:r>
            <w:r>
              <w:rPr>
                <w:rStyle w:val="IndexLink"/>
                <w:rtl w:val="true"/>
              </w:rPr>
              <w:tab/>
            </w:r>
            <w:r>
              <w:rPr>
                <w:rStyle w:val="IndexLink"/>
              </w:rPr>
              <w:t>383</w:t>
            </w:r>
          </w:hyperlink>
        </w:p>
        <w:p>
          <w:pPr>
            <w:pStyle w:val="Contents5"/>
            <w:tabs>
              <w:tab w:val="clear" w:pos="7892"/>
              <w:tab w:val="right" w:pos="9026" w:leader="dot"/>
            </w:tabs>
            <w:rPr/>
          </w:pPr>
          <w:hyperlink w:anchor="__RefHeading___Toc2322583_653776707">
            <w:r>
              <w:rPr>
                <w:webHidden/>
                <w:rStyle w:val="IndexLink"/>
                <w:rtl w:val="true"/>
              </w:rPr>
              <w:t>بررسی فقهی رقص های ورزشی</w:t>
            </w:r>
            <w:r>
              <w:rPr>
                <w:rStyle w:val="IndexLink"/>
                <w:rtl w:val="true"/>
              </w:rPr>
              <w:tab/>
            </w:r>
            <w:r>
              <w:rPr>
                <w:rStyle w:val="IndexLink"/>
              </w:rPr>
              <w:t>385</w:t>
            </w:r>
          </w:hyperlink>
        </w:p>
        <w:p>
          <w:pPr>
            <w:pStyle w:val="Contents6"/>
            <w:tabs>
              <w:tab w:val="clear" w:pos="7609"/>
              <w:tab w:val="right" w:pos="9026" w:leader="dot"/>
            </w:tabs>
            <w:rPr/>
          </w:pPr>
          <w:hyperlink w:anchor="__RefHeading___Toc2322585_653776707">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2322587_653776707">
            <w:r>
              <w:rPr>
                <w:webHidden/>
                <w:rStyle w:val="IndexLink"/>
                <w:rtl w:val="true"/>
              </w:rPr>
              <w:t>الف</w:t>
            </w:r>
            <w:r>
              <w:rPr>
                <w:rStyle w:val="IndexLink"/>
                <w:rtl w:val="true"/>
              </w:rPr>
              <w:t>)</w:t>
            </w:r>
            <w:r>
              <w:rPr>
                <w:rStyle w:val="IndexLink"/>
                <w:rtl w:val="true"/>
              </w:rPr>
              <w:t>انفرادی</w:t>
            </w:r>
            <w:r>
              <w:rPr>
                <w:rStyle w:val="IndexLink"/>
                <w:rtl w:val="true"/>
              </w:rPr>
              <w:tab/>
            </w:r>
            <w:r>
              <w:rPr>
                <w:rStyle w:val="IndexLink"/>
              </w:rPr>
              <w:t>386</w:t>
            </w:r>
          </w:hyperlink>
        </w:p>
        <w:p>
          <w:pPr>
            <w:pStyle w:val="Contents6"/>
            <w:tabs>
              <w:tab w:val="clear" w:pos="7609"/>
              <w:tab w:val="right" w:pos="9026" w:leader="dot"/>
            </w:tabs>
            <w:rPr/>
          </w:pPr>
          <w:hyperlink w:anchor="__RefHeading___Toc2322589_653776707">
            <w:r>
              <w:rPr>
                <w:webHidden/>
                <w:rStyle w:val="IndexLink"/>
                <w:rtl w:val="true"/>
              </w:rPr>
              <w:t>ب</w:t>
            </w:r>
            <w:r>
              <w:rPr>
                <w:rStyle w:val="IndexLink"/>
                <w:rtl w:val="true"/>
              </w:rPr>
              <w:t>)</w:t>
            </w:r>
            <w:r>
              <w:rPr>
                <w:rStyle w:val="IndexLink"/>
                <w:rtl w:val="true"/>
              </w:rPr>
              <w:t>رقص دو نفره و گروهی</w:t>
            </w:r>
            <w:r>
              <w:rPr>
                <w:rStyle w:val="IndexLink"/>
                <w:rtl w:val="true"/>
              </w:rPr>
              <w:tab/>
            </w:r>
            <w:r>
              <w:rPr>
                <w:rStyle w:val="IndexLink"/>
              </w:rPr>
              <w:t>387</w:t>
            </w:r>
          </w:hyperlink>
        </w:p>
        <w:p>
          <w:pPr>
            <w:pStyle w:val="Contents6"/>
            <w:tabs>
              <w:tab w:val="clear" w:pos="7609"/>
              <w:tab w:val="right" w:pos="9026" w:leader="dot"/>
            </w:tabs>
            <w:rPr/>
          </w:pPr>
          <w:hyperlink w:anchor="__RefHeading___Toc2322591_653776707">
            <w:r>
              <w:rPr>
                <w:webHidden/>
                <w:rStyle w:val="IndexLink"/>
                <w:rtl w:val="true"/>
              </w:rPr>
              <w:t>ج</w:t>
            </w:r>
            <w:r>
              <w:rPr>
                <w:rStyle w:val="IndexLink"/>
                <w:rtl w:val="true"/>
              </w:rPr>
              <w:t>)</w:t>
            </w:r>
            <w:r>
              <w:rPr>
                <w:rStyle w:val="IndexLink"/>
                <w:rtl w:val="true"/>
              </w:rPr>
              <w:t>رقص های محلی رزمی</w:t>
            </w:r>
            <w:r>
              <w:rPr>
                <w:rStyle w:val="IndexLink"/>
                <w:rtl w:val="true"/>
              </w:rPr>
              <w:t>-</w:t>
            </w:r>
            <w:r>
              <w:rPr>
                <w:rStyle w:val="IndexLink"/>
                <w:rtl w:val="true"/>
              </w:rPr>
              <w:t>ورزشی</w:t>
            </w:r>
            <w:r>
              <w:rPr>
                <w:rStyle w:val="IndexLink"/>
                <w:rtl w:val="true"/>
              </w:rPr>
              <w:tab/>
            </w:r>
            <w:r>
              <w:rPr>
                <w:rStyle w:val="IndexLink"/>
              </w:rPr>
              <w:t>387</w:t>
            </w:r>
          </w:hyperlink>
        </w:p>
        <w:p>
          <w:pPr>
            <w:pStyle w:val="Contents5"/>
            <w:tabs>
              <w:tab w:val="clear" w:pos="7892"/>
              <w:tab w:val="right" w:pos="9026" w:leader="dot"/>
            </w:tabs>
            <w:rPr/>
          </w:pPr>
          <w:hyperlink w:anchor="__RefHeading___Toc2322593_653776707">
            <w:r>
              <w:rPr>
                <w:webHidden/>
                <w:rStyle w:val="IndexLink"/>
                <w:rtl w:val="true"/>
              </w:rPr>
              <w:t>دیدگاه مختار</w:t>
            </w:r>
            <w:r>
              <w:rPr>
                <w:rStyle w:val="IndexLink"/>
                <w:rtl w:val="true"/>
              </w:rPr>
              <w:tab/>
            </w:r>
            <w:r>
              <w:rPr>
                <w:rStyle w:val="IndexLink"/>
              </w:rPr>
              <w:t>388</w:t>
            </w:r>
          </w:hyperlink>
        </w:p>
        <w:p>
          <w:pPr>
            <w:pStyle w:val="Contents5"/>
            <w:tabs>
              <w:tab w:val="clear" w:pos="7892"/>
              <w:tab w:val="right" w:pos="9026" w:leader="dot"/>
            </w:tabs>
            <w:rPr/>
          </w:pPr>
          <w:hyperlink w:anchor="__RefHeading___Toc2322595_653776707">
            <w:r>
              <w:rPr>
                <w:webHidden/>
                <w:rStyle w:val="IndexLink"/>
                <w:rtl w:val="true"/>
              </w:rPr>
              <w:t>نکته اول</w:t>
            </w:r>
            <w:r>
              <w:rPr>
                <w:rStyle w:val="IndexLink"/>
                <w:rtl w:val="true"/>
              </w:rPr>
              <w:t xml:space="preserve">: </w:t>
            </w:r>
            <w:r>
              <w:rPr>
                <w:rStyle w:val="IndexLink"/>
                <w:rtl w:val="true"/>
              </w:rPr>
              <w:t>تبعیت از صدق عنوان رقص</w:t>
            </w:r>
            <w:r>
              <w:rPr>
                <w:rStyle w:val="IndexLink"/>
                <w:rtl w:val="true"/>
              </w:rPr>
              <w:tab/>
            </w:r>
            <w:r>
              <w:rPr>
                <w:rStyle w:val="IndexLink"/>
              </w:rPr>
              <w:t>388</w:t>
            </w:r>
          </w:hyperlink>
        </w:p>
        <w:p>
          <w:pPr>
            <w:pStyle w:val="Contents5"/>
            <w:tabs>
              <w:tab w:val="clear" w:pos="7892"/>
              <w:tab w:val="right" w:pos="9026" w:leader="dot"/>
            </w:tabs>
            <w:rPr/>
          </w:pPr>
          <w:hyperlink w:anchor="__RefHeading___Toc2322597_653776707">
            <w:r>
              <w:rPr>
                <w:webHidden/>
                <w:rStyle w:val="IndexLink"/>
                <w:rtl w:val="true"/>
              </w:rPr>
              <w:t>نکته دوم</w:t>
            </w:r>
            <w:r>
              <w:rPr>
                <w:rStyle w:val="IndexLink"/>
                <w:rtl w:val="true"/>
              </w:rPr>
              <w:t xml:space="preserve">: </w:t>
            </w:r>
            <w:r>
              <w:rPr>
                <w:rStyle w:val="IndexLink"/>
                <w:rtl w:val="true"/>
              </w:rPr>
              <w:t>ریشه اندیشه ای</w:t>
            </w:r>
            <w:r>
              <w:rPr>
                <w:rStyle w:val="IndexLink"/>
                <w:rtl w:val="true"/>
              </w:rPr>
              <w:tab/>
            </w:r>
            <w:r>
              <w:rPr>
                <w:rStyle w:val="IndexLink"/>
              </w:rPr>
              <w:t>392</w:t>
            </w:r>
          </w:hyperlink>
        </w:p>
        <w:p>
          <w:pPr>
            <w:pStyle w:val="Contents4"/>
            <w:tabs>
              <w:tab w:val="clear" w:pos="8176"/>
              <w:tab w:val="right" w:pos="9026" w:leader="dot"/>
            </w:tabs>
            <w:rPr/>
          </w:pPr>
          <w:hyperlink w:anchor="__RefHeading___Toc2322599_653776707">
            <w:r>
              <w:rPr>
                <w:webHidden/>
                <w:rStyle w:val="IndexLink"/>
                <w:rtl w:val="true"/>
              </w:rPr>
              <w:t>گفتار ششم</w:t>
            </w:r>
            <w:r>
              <w:rPr>
                <w:rStyle w:val="IndexLink"/>
                <w:rtl w:val="true"/>
              </w:rPr>
              <w:t xml:space="preserve">: </w:t>
            </w:r>
            <w:r>
              <w:rPr>
                <w:rStyle w:val="IndexLink"/>
                <w:rtl w:val="true"/>
              </w:rPr>
              <w:t>رقص های آئینی</w:t>
            </w:r>
            <w:r>
              <w:rPr>
                <w:rStyle w:val="IndexLink"/>
                <w:rtl w:val="true"/>
              </w:rPr>
              <w:tab/>
            </w:r>
            <w:r>
              <w:rPr>
                <w:rStyle w:val="IndexLink"/>
              </w:rPr>
              <w:t>393</w:t>
            </w:r>
          </w:hyperlink>
        </w:p>
        <w:p>
          <w:pPr>
            <w:pStyle w:val="Contents5"/>
            <w:tabs>
              <w:tab w:val="clear" w:pos="7892"/>
              <w:tab w:val="right" w:pos="9026" w:leader="dot"/>
            </w:tabs>
            <w:rPr/>
          </w:pPr>
          <w:hyperlink w:anchor="__RefHeading___Toc2322601_65377670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2322603_653776707">
            <w:r>
              <w:rPr>
                <w:webHidden/>
                <w:rStyle w:val="IndexLink"/>
                <w:rtl w:val="true"/>
              </w:rPr>
              <w:t>رقص دینی در اديان غير ابراهيمي</w:t>
            </w:r>
            <w:r>
              <w:rPr>
                <w:rStyle w:val="IndexLink"/>
                <w:rtl w:val="true"/>
              </w:rPr>
              <w:tab/>
            </w:r>
            <w:r>
              <w:rPr>
                <w:rStyle w:val="IndexLink"/>
              </w:rPr>
              <w:t>393</w:t>
            </w:r>
          </w:hyperlink>
        </w:p>
        <w:p>
          <w:pPr>
            <w:pStyle w:val="Contents5"/>
            <w:tabs>
              <w:tab w:val="clear" w:pos="7892"/>
              <w:tab w:val="right" w:pos="9026" w:leader="dot"/>
            </w:tabs>
            <w:rPr/>
          </w:pPr>
          <w:hyperlink w:anchor="__RefHeading___Toc2322605_653776707">
            <w:r>
              <w:rPr>
                <w:webHidden/>
                <w:rStyle w:val="IndexLink"/>
                <w:rtl w:val="true"/>
              </w:rPr>
              <w:t>رقص در ادیان ابراهیمی</w:t>
            </w:r>
            <w:r>
              <w:rPr>
                <w:rStyle w:val="IndexLink"/>
                <w:rtl w:val="true"/>
              </w:rPr>
              <w:tab/>
            </w:r>
            <w:r>
              <w:rPr>
                <w:rStyle w:val="IndexLink"/>
              </w:rPr>
              <w:t>398</w:t>
            </w:r>
          </w:hyperlink>
        </w:p>
        <w:p>
          <w:pPr>
            <w:pStyle w:val="Contents6"/>
            <w:tabs>
              <w:tab w:val="clear" w:pos="7609"/>
              <w:tab w:val="right" w:pos="9026" w:leader="dot"/>
            </w:tabs>
            <w:rPr/>
          </w:pPr>
          <w:hyperlink w:anchor="__RefHeading___Toc2322607_653776707">
            <w:r>
              <w:rPr>
                <w:webHidden/>
                <w:rStyle w:val="IndexLink"/>
                <w:rtl w:val="true"/>
              </w:rPr>
              <w:t>الف</w:t>
            </w:r>
            <w:r>
              <w:rPr>
                <w:rStyle w:val="IndexLink"/>
                <w:rtl w:val="true"/>
              </w:rPr>
              <w:t>)</w:t>
            </w:r>
            <w:r>
              <w:rPr>
                <w:rStyle w:val="IndexLink"/>
                <w:rtl w:val="true"/>
              </w:rPr>
              <w:t>رقص عبرانیان باستان</w:t>
            </w:r>
            <w:r>
              <w:rPr>
                <w:rStyle w:val="IndexLink"/>
                <w:rtl w:val="true"/>
              </w:rPr>
              <w:tab/>
            </w:r>
            <w:r>
              <w:rPr>
                <w:rStyle w:val="IndexLink"/>
              </w:rPr>
              <w:t>398</w:t>
            </w:r>
          </w:hyperlink>
        </w:p>
        <w:p>
          <w:pPr>
            <w:pStyle w:val="Contents6"/>
            <w:tabs>
              <w:tab w:val="clear" w:pos="7609"/>
              <w:tab w:val="right" w:pos="9026" w:leader="dot"/>
            </w:tabs>
            <w:rPr/>
          </w:pPr>
          <w:hyperlink w:anchor="__RefHeading___Toc2322609_653776707">
            <w:r>
              <w:rPr>
                <w:webHidden/>
                <w:rStyle w:val="IndexLink"/>
                <w:rtl w:val="true"/>
              </w:rPr>
              <w:t>ب</w:t>
            </w:r>
            <w:r>
              <w:rPr>
                <w:rStyle w:val="IndexLink"/>
                <w:rtl w:val="true"/>
              </w:rPr>
              <w:t>)</w:t>
            </w:r>
            <w:r>
              <w:rPr>
                <w:rStyle w:val="IndexLink"/>
                <w:rtl w:val="true"/>
              </w:rPr>
              <w:t>رقص در مسیحیت</w:t>
            </w:r>
            <w:r>
              <w:rPr>
                <w:rStyle w:val="IndexLink"/>
                <w:rtl w:val="true"/>
              </w:rPr>
              <w:tab/>
            </w:r>
            <w:r>
              <w:rPr>
                <w:rStyle w:val="IndexLink"/>
              </w:rPr>
              <w:t>399</w:t>
            </w:r>
          </w:hyperlink>
        </w:p>
        <w:p>
          <w:pPr>
            <w:pStyle w:val="Contents5"/>
            <w:tabs>
              <w:tab w:val="clear" w:pos="7892"/>
              <w:tab w:val="right" w:pos="9026" w:leader="dot"/>
            </w:tabs>
            <w:rPr/>
          </w:pPr>
          <w:hyperlink w:anchor="__RefHeading___Toc2322611_653776707">
            <w:r>
              <w:rPr>
                <w:webHidden/>
                <w:rStyle w:val="IndexLink"/>
                <w:rtl w:val="true"/>
              </w:rPr>
              <w:t>سماع</w:t>
            </w:r>
            <w:r>
              <w:rPr>
                <w:rStyle w:val="IndexLink"/>
                <w:rtl w:val="true"/>
              </w:rPr>
              <w:tab/>
            </w:r>
            <w:r>
              <w:rPr>
                <w:rStyle w:val="IndexLink"/>
              </w:rPr>
              <w:t>402</w:t>
            </w:r>
          </w:hyperlink>
        </w:p>
        <w:p>
          <w:pPr>
            <w:pStyle w:val="Contents5"/>
            <w:tabs>
              <w:tab w:val="clear" w:pos="7892"/>
              <w:tab w:val="right" w:pos="9026" w:leader="dot"/>
            </w:tabs>
            <w:rPr/>
          </w:pPr>
          <w:hyperlink w:anchor="__RefHeading___Toc2322613_653776707">
            <w:r>
              <w:rPr>
                <w:webHidden/>
                <w:rStyle w:val="IndexLink"/>
                <w:rtl w:val="true"/>
              </w:rPr>
              <w:t>ماهيّت سماع</w:t>
            </w:r>
            <w:r>
              <w:rPr>
                <w:rStyle w:val="IndexLink"/>
                <w:rtl w:val="true"/>
              </w:rPr>
              <w:tab/>
            </w:r>
            <w:r>
              <w:rPr>
                <w:rStyle w:val="IndexLink"/>
              </w:rPr>
              <w:t>402</w:t>
            </w:r>
          </w:hyperlink>
        </w:p>
        <w:p>
          <w:pPr>
            <w:pStyle w:val="Contents5"/>
            <w:tabs>
              <w:tab w:val="clear" w:pos="7892"/>
              <w:tab w:val="right" w:pos="9026" w:leader="dot"/>
            </w:tabs>
            <w:rPr/>
          </w:pPr>
          <w:hyperlink w:anchor="__RefHeading___Toc2322615_653776707">
            <w:r>
              <w:rPr>
                <w:webHidden/>
                <w:rStyle w:val="IndexLink"/>
                <w:rtl w:val="true"/>
              </w:rPr>
              <w:t>ریشه های سماع</w:t>
            </w:r>
            <w:r>
              <w:rPr>
                <w:rStyle w:val="IndexLink"/>
                <w:rtl w:val="true"/>
              </w:rPr>
              <w:tab/>
            </w:r>
            <w:r>
              <w:rPr>
                <w:rStyle w:val="IndexLink"/>
              </w:rPr>
              <w:t>403</w:t>
            </w:r>
          </w:hyperlink>
        </w:p>
        <w:p>
          <w:pPr>
            <w:pStyle w:val="Contents5"/>
            <w:tabs>
              <w:tab w:val="clear" w:pos="7892"/>
              <w:tab w:val="right" w:pos="9026" w:leader="dot"/>
            </w:tabs>
            <w:rPr/>
          </w:pPr>
          <w:hyperlink w:anchor="__RefHeading___Toc2322617_653776707">
            <w:r>
              <w:rPr>
                <w:webHidden/>
                <w:rStyle w:val="IndexLink"/>
                <w:rtl w:val="true"/>
              </w:rPr>
              <w:t>جواز سماع</w:t>
            </w:r>
            <w:r>
              <w:rPr>
                <w:rStyle w:val="IndexLink"/>
                <w:rtl w:val="true"/>
              </w:rPr>
              <w:tab/>
            </w:r>
            <w:r>
              <w:rPr>
                <w:rStyle w:val="IndexLink"/>
              </w:rPr>
              <w:t>404</w:t>
            </w:r>
          </w:hyperlink>
        </w:p>
        <w:p>
          <w:pPr>
            <w:pStyle w:val="Contents5"/>
            <w:tabs>
              <w:tab w:val="clear" w:pos="7892"/>
              <w:tab w:val="right" w:pos="9026" w:leader="dot"/>
            </w:tabs>
            <w:rPr/>
          </w:pPr>
          <w:hyperlink w:anchor="__RefHeading___Toc2322619_653776707">
            <w:r>
              <w:rPr>
                <w:webHidden/>
                <w:rStyle w:val="IndexLink"/>
                <w:rtl w:val="true"/>
              </w:rPr>
              <w:t>گستره سماع</w:t>
            </w:r>
            <w:r>
              <w:rPr>
                <w:rStyle w:val="IndexLink"/>
                <w:rtl w:val="true"/>
              </w:rPr>
              <w:tab/>
            </w:r>
            <w:r>
              <w:rPr>
                <w:rStyle w:val="IndexLink"/>
              </w:rPr>
              <w:t>407</w:t>
            </w:r>
          </w:hyperlink>
        </w:p>
        <w:p>
          <w:pPr>
            <w:pStyle w:val="Contents5"/>
            <w:tabs>
              <w:tab w:val="clear" w:pos="7892"/>
              <w:tab w:val="right" w:pos="9026" w:leader="dot"/>
            </w:tabs>
            <w:rPr/>
          </w:pPr>
          <w:hyperlink w:anchor="__RefHeading___Toc2322621_653776707">
            <w:r>
              <w:rPr>
                <w:webHidden/>
                <w:rStyle w:val="IndexLink"/>
                <w:rtl w:val="true"/>
              </w:rPr>
              <w:t>دیدگاه مختار</w:t>
            </w:r>
            <w:r>
              <w:rPr>
                <w:rStyle w:val="IndexLink"/>
                <w:rtl w:val="true"/>
              </w:rPr>
              <w:tab/>
            </w:r>
            <w:r>
              <w:rPr>
                <w:rStyle w:val="IndexLink"/>
              </w:rPr>
              <w:t>408</w:t>
            </w:r>
          </w:hyperlink>
        </w:p>
        <w:p>
          <w:pPr>
            <w:pStyle w:val="Contents4"/>
            <w:tabs>
              <w:tab w:val="clear" w:pos="8176"/>
              <w:tab w:val="right" w:pos="9026" w:leader="dot"/>
            </w:tabs>
            <w:rPr/>
          </w:pPr>
          <w:hyperlink w:anchor="__RefHeading___Toc2322623_653776707">
            <w:r>
              <w:rPr>
                <w:webHidden/>
                <w:rStyle w:val="IndexLink"/>
                <w:rtl w:val="true"/>
              </w:rPr>
              <w:t>بخش پنجم</w:t>
            </w:r>
            <w:r>
              <w:rPr>
                <w:rStyle w:val="IndexLink"/>
                <w:rtl w:val="true"/>
              </w:rPr>
              <w:t xml:space="preserve">: </w:t>
            </w:r>
            <w:r>
              <w:rPr>
                <w:rStyle w:val="IndexLink"/>
                <w:rtl w:val="true"/>
              </w:rPr>
              <w:t>دیدگاه مختار</w:t>
            </w:r>
            <w:r>
              <w:rPr>
                <w:rStyle w:val="IndexLink"/>
                <w:rtl w:val="true"/>
              </w:rPr>
              <w:tab/>
            </w:r>
            <w:r>
              <w:rPr>
                <w:rStyle w:val="IndexLink"/>
              </w:rPr>
              <w:t>411</w:t>
            </w:r>
          </w:hyperlink>
        </w:p>
        <w:p>
          <w:pPr>
            <w:pStyle w:val="Contents5"/>
            <w:tabs>
              <w:tab w:val="clear" w:pos="7892"/>
              <w:tab w:val="right" w:pos="9026" w:leader="dot"/>
            </w:tabs>
            <w:rPr/>
          </w:pPr>
          <w:hyperlink w:anchor="__RefHeading___Toc2322625_653776707">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2322627_653776707">
            <w:r>
              <w:rPr>
                <w:webHidden/>
                <w:rStyle w:val="IndexLink"/>
                <w:rtl w:val="true"/>
              </w:rPr>
              <w:t>کتاب نامه</w:t>
            </w:r>
            <w:r>
              <w:rPr>
                <w:rStyle w:val="IndexLink"/>
                <w:rtl w:val="true"/>
              </w:rPr>
              <w:tab/>
            </w:r>
            <w:r>
              <w:rPr>
                <w:rStyle w:val="IndexLink"/>
              </w:rPr>
              <w:t>419</w:t>
            </w:r>
          </w:hyperlink>
        </w:p>
        <w:p>
          <w:pPr>
            <w:pStyle w:val="Contents5"/>
            <w:tabs>
              <w:tab w:val="clear" w:pos="7892"/>
              <w:tab w:val="right" w:pos="9026" w:leader="dot"/>
            </w:tabs>
            <w:rPr/>
          </w:pPr>
          <w:hyperlink w:anchor="__RefHeading___Toc2322629_653776707">
            <w:r>
              <w:rPr>
                <w:webHidden/>
                <w:rStyle w:val="IndexLink"/>
                <w:rtl w:val="true"/>
              </w:rPr>
              <w:t>نشريات</w:t>
            </w:r>
            <w:r>
              <w:rPr>
                <w:rStyle w:val="IndexLink"/>
                <w:rtl w:val="true"/>
              </w:rPr>
              <w:tab/>
            </w:r>
            <w:r>
              <w:rPr>
                <w:rStyle w:val="IndexLink"/>
              </w:rPr>
              <w:t>456</w:t>
            </w:r>
          </w:hyperlink>
        </w:p>
        <w:p>
          <w:pPr>
            <w:pStyle w:val="Contents5"/>
            <w:tabs>
              <w:tab w:val="clear" w:pos="7892"/>
              <w:tab w:val="right" w:pos="9026" w:leader="dot"/>
            </w:tabs>
            <w:rPr/>
          </w:pPr>
          <w:hyperlink w:anchor="__RefHeading___Toc2322631_653776707">
            <w:r>
              <w:rPr>
                <w:webHidden/>
                <w:rStyle w:val="IndexLink"/>
                <w:rtl w:val="true"/>
              </w:rPr>
              <w:t>منابع لاتين</w:t>
            </w:r>
            <w:r>
              <w:rPr>
                <w:rStyle w:val="IndexLink"/>
                <w:rtl w:val="true"/>
              </w:rPr>
              <w:tab/>
            </w:r>
            <w:r>
              <w:rPr>
                <w:rStyle w:val="IndexLink"/>
              </w:rPr>
              <w:t>458</w:t>
            </w:r>
          </w:hyperlink>
        </w:p>
        <w:p>
          <w:pPr>
            <w:pStyle w:val="Contents5"/>
            <w:tabs>
              <w:tab w:val="clear" w:pos="7892"/>
              <w:tab w:val="right" w:pos="9026" w:leader="dot"/>
            </w:tabs>
            <w:rPr/>
          </w:pPr>
          <w:hyperlink w:anchor="__RefHeading___Toc2322633_653776707">
            <w:r>
              <w:rPr>
                <w:webHidden/>
                <w:rStyle w:val="IndexLink"/>
                <w:rtl w:val="true"/>
              </w:rPr>
              <w:t>منابع مجازی</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8_75888"/>
      <w:bookmarkStart w:id="1" w:name="pg8648_75888"/>
      <w:bookmarkEnd w:id="1"/>
    </w:p>
    <w:p>
      <w:pPr>
        <w:pStyle w:val="Heading2"/>
        <w:numPr>
          <w:ilvl w:val="1"/>
          <w:numId w:val="1"/>
        </w:numPr>
        <w:rPr/>
      </w:pPr>
      <w:bookmarkStart w:id="2" w:name="pg8648_75888"/>
      <w:bookmarkStart w:id="3" w:name="__RefHeading___Toc232209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،آدریانی ،علی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رقص بر اساس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رضایی آدریانی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7001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صورت زیر نویس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Dance Islamic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موضوع رقص 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Dance -- Religious aspects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BP194/6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297/374</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8433997</w:t>
      </w:r>
    </w:p>
    <w:p>
      <w:pPr>
        <w:pStyle w:val="BookText"/>
        <w:rPr/>
      </w:pPr>
      <w:r>
        <w:rPr>
          <w:rFonts w:ascii="IRNazanin" w:hAnsi="IRNazanin" w:eastAsia="IRNazanin"/>
          <w:color w:val="111111"/>
          <w:sz w:val="28"/>
          <w:sz w:val="28"/>
          <w:szCs w:val="28"/>
          <w:rtl w:val="true"/>
          <w:lang w:bidi="fa-IR"/>
        </w:rPr>
        <w:t xml:space="preserve">اطلاعات رکورد کتاب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 شناسي رقص بر اساس فقه جعفری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رضایی آدریانی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چاپ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7001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انتشارات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 میدان 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37744212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2097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تقدیم به بزرگ دانشمند عرصه موضوع شناسی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جعفر ابن محمد عليهما السلام </w:t>
      </w:r>
    </w:p>
    <w:p>
      <w:pPr>
        <w:pStyle w:val="BookText"/>
        <w:rPr/>
      </w:pPr>
      <w:r>
        <w:rPr>
          <w:rFonts w:ascii="IRNazanin" w:hAnsi="IRNazanin" w:eastAsia="IRNazanin"/>
          <w:color w:val="111111"/>
          <w:sz w:val="28"/>
          <w:sz w:val="28"/>
          <w:szCs w:val="28"/>
          <w:rtl w:val="true"/>
          <w:lang w:bidi="fa-IR"/>
        </w:rPr>
        <w:t>موضوع شناسی رقص بر اساس فقه جعفری</w:t>
      </w:r>
    </w:p>
    <w:p>
      <w:pPr>
        <w:pStyle w:val="BookText"/>
        <w:rPr/>
      </w:pPr>
      <w:r>
        <w:rPr>
          <w:rFonts w:ascii="IRNazanin" w:hAnsi="IRNazanin" w:eastAsia="IRNazanin"/>
          <w:color w:val="111111"/>
          <w:sz w:val="28"/>
          <w:sz w:val="28"/>
          <w:szCs w:val="28"/>
          <w:rtl w:val="true"/>
          <w:lang w:bidi="fa-IR"/>
        </w:rPr>
        <w:t>علی رضایی آدریانی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648_75892"/>
    </w:p>
    <w:p>
      <w:pPr>
        <w:pStyle w:val="Heading2"/>
        <w:numPr>
          <w:ilvl w:val="1"/>
          <w:numId w:val="1"/>
        </w:numPr>
        <w:rPr/>
      </w:pPr>
      <w:bookmarkStart w:id="8" w:name="__RefHeading___Toc2322099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و بررسی اجتماعی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رقص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مفهوم شناسی واژگان کلیدی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تعريف رقص از دیدگاه فقها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نظریه مختار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چهارم ایقاع</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پنجم لهو و لعب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نسبت واژگان لهو و لعب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واژگان مشابه رقص در روایات و فرهنگ نامه های اسلامی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اجتماعی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پدیده رقص و سیر دگرگونی آن در عصر صدور روایات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رقص در عصر جاهلیت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رقص پس از رحلت پیامبر صلی الله علیه و آله صلى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سقیفه تا آغاز امویان</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بنی امیه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دوره عباسیان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دگرگونی های اجتماعی در روایات اهل سنت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روایت موافق روایت شیعه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روايات مخالف روایات شیعه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عایشه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بررسی روایات اهل سنت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دانش پدیدار شناسی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پدیدار شناسی رقص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ادله شرعی و بررسی های فقهی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رقص در قرآن و روایات شیعه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قرآن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مكاء و تصديه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در روز جمعه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جاهلی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زنا</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روایات شیعه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شناسی و متون روایت سکونی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 سکونی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رقص در بررسی های فقهی فقهای امامیه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رقص پیش از شیخ انصاری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 با عنوان لهو و لعب</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در بررسی های فقهی شیخ انصاری و فقهای معاصر</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شناسی رقص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محوری و محتمل در صدق موضوع رقص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انسانی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اراده در بررسی های لغوی و فقهی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رقص بر اساس عنصر قصد و انگیزه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رقص های غیر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و حیوانات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انسانی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حرکات موزون غیر ارادی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حركات موزون ارادى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موسیقی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موسیقی در ایجاد حرکت موزون از دیدگاه لغت و اصطلاح</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بررسی اصطلاحی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رقص و موسیقی در روایات اسلامی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روایات غناء و قیان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روایت سکونی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رقص و موسیقی در بررسی های فقهی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در تعریف و فتاوای رقص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در بررسی های فقهی رقص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 مقوّم پدیده رقص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ضابطه صدق عنوان ثانوی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معنای لهو در تفسیر و فقه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مقدم بودن لعب بر لهو</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لهو</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ضابطه تحقق لهو از دیدگاه فقها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مشابه لهو و لعب</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واژه لغو</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تفات لهو و لغو</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واژه هزل</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واژه عبث</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واژه باطل</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کارکرد این عناوین در موضوع رقص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شهوت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شهوانی از دیدگاه لغت و اصطلاح</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رفتار شهوانی در اصطلاح</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هلوک</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نکته های بررسی لغوی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رقص های شهوانی معاصر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برهنه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كثيف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بغل</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میله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رقص بَلَدى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شهوانی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بورلسک</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دیگر</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زنانه بودن رقص شهوانی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شهوت از دیدگاه فقهی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ضابطه رفتار جنسی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وظیفه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تبعل</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وظيفه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رقص و حرکات موزون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گونه شناسی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فقهی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شناسی پدیدار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رقصندگان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اجراء</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گونه شناسی مختار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رقص به عنوان اوّلی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موزون هنگام کار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موزون کودکان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رقص کودکان در روایات و منابع اسلامی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پلیدی رقص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ایمان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های هنری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رقص های کلاسیک</w:t>
      </w:r>
      <w:r>
        <w:rPr>
          <w:rFonts w:eastAsia="IRNazanin" w:cs="IRNazanin"/>
          <w:color w:val="111111"/>
          <w:sz w:val="28"/>
          <w:szCs w:val="28"/>
          <w:rtl w:val="true"/>
          <w:lang w:bidi="fa-IR"/>
        </w:rPr>
        <w:t>...</w:t>
      </w:r>
      <w:r>
        <w:rPr>
          <w:rFonts w:eastAsia="IRNazanin" w:cs="IRNazanin"/>
          <w:color w:val="111111"/>
          <w:sz w:val="28"/>
          <w:szCs w:val="28"/>
          <w:lang w:bidi="fa-IR"/>
        </w:rPr>
        <w:t>312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موزون و رقص های محلی</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رقص های غربی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رقص های مدرن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رقص های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راک اندرول</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بلوز</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ریتم اند بلوز</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مون واک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فانک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هیپ هاپ</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بریک</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توییست</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ديسكو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زوک</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جيو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لیندی هاپ</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تكنو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رقص های آمریکای لاتین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كيزومبا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چاچا</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كومبيا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مرنجی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مامبو</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لا مبادا</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سامبا</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باتاچا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رومبا</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ساندونجو</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کوییک استپ</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رقص های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باروک</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فلامنكو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والس</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ربات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فاکس تروت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پولکا</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غنائی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سویینگ</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وگ</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رقص پست مدرن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درمانی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انواع رقص درمانی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محلّی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درمانی نوین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بررسی موضوعی رقص درمانی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با حرام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با پلید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 رقص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w:t>
      </w:r>
      <w:r>
        <w:rPr>
          <w:rFonts w:eastAsia="IRNazanin" w:cs="IRNazanin"/>
          <w:color w:val="111111"/>
          <w:sz w:val="28"/>
          <w:szCs w:val="28"/>
          <w:rtl w:val="true"/>
          <w:lang w:bidi="fa-IR"/>
        </w:rPr>
        <w:t>...</w:t>
      </w:r>
      <w:r>
        <w:rPr>
          <w:rFonts w:eastAsia="IRNazanin" w:cs="IRNazanin"/>
          <w:color w:val="111111"/>
          <w:sz w:val="28"/>
          <w:szCs w:val="28"/>
          <w:lang w:bidi="fa-IR"/>
        </w:rPr>
        <w:t>361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ورزشی</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رشته های آمادگی جسمانی موزون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رشته های ورزشی موزون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ورزش های رزمی موزون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بررسی فقهی رقص های ورزشی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دو نفره و گروهی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آئینی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رقص دینی در ادیان غیر ابراهیمی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رقص در ادیان ابراهیمی</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عبرانیان باستان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مسیحیت</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ماهیّت 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ریشه های سماع</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جواز سماع</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گستره سماع</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مختار</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منابع لاتين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مجازی</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10" w:name="pg8648_75900"/>
    </w:p>
    <w:p>
      <w:pPr>
        <w:pStyle w:val="Heading2"/>
        <w:numPr>
          <w:ilvl w:val="1"/>
          <w:numId w:val="1"/>
        </w:numPr>
        <w:rPr/>
      </w:pPr>
      <w:bookmarkStart w:id="11" w:name="__RefHeading___Toc2322101_65377670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پژوهش موضوع ،شناسی بررسی مفاهیم و شناخت اجزاء تشکیل دهنده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فقه زمینه برای محمول و شکل گیری قیاس منطقی و در نتیجه حکم فقهی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 در فهم یا تشخیص اصطلاحات فقهی یا موضوعات اجتماعی موجب خطا در تشخیص حکم و جابجایی مرزهای حلال و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 در روزگار امام صادق علیه السلام نیز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صیقل از امام صادق علیه السلام روایت می کند حضرت علیه السلام فرمود روزی نزد زیاد بن عبد الله </w:t>
      </w:r>
      <w:r>
        <w:rPr>
          <w:rStyle w:val="FootnoteAnchor"/>
          <w:rtl w:val="true"/>
        </w:rPr>
        <w:footnoteReference w:id="2"/>
      </w:r>
      <w:r>
        <w:rPr>
          <w:rFonts w:ascii="Amiri" w:hAnsi="Amiri" w:eastAsia="Amiri" w:cs="Amiri"/>
          <w:color w:val="111111"/>
          <w:sz w:val="28"/>
          <w:sz w:val="28"/>
          <w:szCs w:val="28"/>
          <w:rtl w:val="true"/>
          <w:lang w:bidi="ar-SA"/>
        </w:rPr>
        <w:t xml:space="preserve">بودم ربيعة الرأى </w:t>
      </w:r>
      <w:r>
        <w:rPr>
          <w:rStyle w:val="FootnoteAnchor"/>
          <w:rtl w:val="true"/>
        </w:rPr>
        <w:footnoteReference w:id="3"/>
      </w:r>
      <w:r>
        <w:rPr>
          <w:rFonts w:ascii="IRNazanin" w:hAnsi="IRNazanin" w:eastAsia="IRNazanin"/>
          <w:color w:val="111111"/>
          <w:sz w:val="28"/>
          <w:sz w:val="28"/>
          <w:szCs w:val="28"/>
          <w:rtl w:val="true"/>
          <w:lang w:bidi="fa-IR"/>
        </w:rPr>
        <w:t xml:space="preserve">نیز در مجلس بود زیاد از محدوده ای که پیامبر صلی الله علیه و آله از شهر مدینه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پاسخ داد مسافت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با چهار فرسخ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ربیعه اعتراض کرد در زمان پیامبر صلی الله علیه و آله مسافت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کردند؟ ربیعه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پرسید شما چه می گویید؟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مدینه زمین هایی که بین دو سنگ سیاه قرار دارد را حرام کرد زیاد از سنگ 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گفتم مراد حره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و غربی است گفت چه مقدار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را حرام کرده است؟ گفتم از کوه عیر تا کوه و عیر </w:t>
      </w:r>
      <w:r>
        <w:rPr>
          <w:rStyle w:val="FootnoteAnchor"/>
          <w:rtl w:val="true"/>
        </w:rPr>
        <w:footnoteReference w:id="4"/>
      </w:r>
      <w:r>
        <w:rPr>
          <w:rFonts w:ascii="IRNazanin" w:hAnsi="IRNazanin" w:eastAsia="IRNazanin"/>
          <w:color w:val="111111"/>
          <w:sz w:val="28"/>
          <w:sz w:val="28"/>
          <w:szCs w:val="28"/>
          <w:rtl w:val="true"/>
          <w:lang w:bidi="fa-IR"/>
        </w:rPr>
        <w:t xml:space="preserve">در این روایت ربیعه معیاری را برای محاسبه بیان می کند که </w:t>
      </w:r>
    </w:p>
    <w:p>
      <w:pPr>
        <w:pStyle w:val="BookText"/>
        <w:rPr/>
      </w:pPr>
      <w:r>
        <w:rPr>
          <w:rFonts w:ascii="IRNazanin" w:hAnsi="IRNazanin" w:eastAsia="IRNazanin"/>
          <w:color w:val="111111"/>
          <w:sz w:val="28"/>
          <w:sz w:val="28"/>
          <w:szCs w:val="28"/>
          <w:rtl w:val="true"/>
          <w:lang w:bidi="fa-IR"/>
        </w:rPr>
        <w:t>در زمان پیامبر اکرم صلی الله علیه و آله استفاده نمی گردید و این تفاوت در معیار، موجب جابه جایی مرز های حلال و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 کرد موضوع شناسی دارای ویژگی 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پدیده 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شناسی پدیده ای حکومتی است که تکلیف مرز بندی حلال و حرام برای بخش نظارت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به جای قیاس و رأی مبتنی بر بررسی های ادبی و فقهی عصر نزول وحی یا صدور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در گذر زمان و فاصله گرفتن از عصر صدور روایات، متأثر از فهم نادرست یا مغرضانه دچار دگرگونی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موضوع و حتی حکم مبتنی بر شناخت دیدگاه فقهای اهل سنت در عصر صدور روایات می باشد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ضابطه، موضوع شناسی موضوعات نوپدید نیازمند شناخت موضوعات از دیدگاه علوم جدید می باشد</w:t>
      </w:r>
    </w:p>
    <w:p>
      <w:pPr>
        <w:pStyle w:val="BookText"/>
        <w:rPr/>
      </w:pPr>
      <w:r>
        <w:rPr>
          <w:rFonts w:ascii="IRNazanin" w:hAnsi="IRNazanin" w:eastAsia="IRNazanin"/>
          <w:color w:val="111111"/>
          <w:sz w:val="28"/>
          <w:sz w:val="28"/>
          <w:szCs w:val="28"/>
          <w:rtl w:val="true"/>
          <w:lang w:bidi="fa-IR"/>
        </w:rPr>
        <w:t xml:space="preserve">موضوع شناسی رقص ،نیز پیچیدگی خاص خود را دارد ،رقص یکی از پدیده های بشری و نشانه شادی و طرب در جوامع بشری است؛ در حوزه هنر ،نیز به عنوان هنر پنجم از هنر های هفت گانه شناخته می شود </w:t>
      </w:r>
      <w:r>
        <w:rPr>
          <w:rStyle w:val="FootnoteAnchor"/>
          <w:rtl w:val="true"/>
        </w:rPr>
        <w:footnoteReference w:id="5"/>
      </w:r>
      <w:r>
        <w:rPr>
          <w:rFonts w:ascii="IRNazanin" w:hAnsi="IRNazanin" w:eastAsia="IRNazanin"/>
          <w:color w:val="111111"/>
          <w:sz w:val="28"/>
          <w:sz w:val="28"/>
          <w:szCs w:val="28"/>
          <w:rtl w:val="true"/>
          <w:lang w:bidi="fa-IR"/>
        </w:rPr>
        <w:t>در روزگار معاصر به دلیل گسترش رقص به حوزه های ورزش درمان، تربیتی و آمادگی جسمانی در مباحث نظری نیز نگاه نوینی به رقص ایجاد شده است و در دانش روان شناسی جامعه شناسی و مباحث سلامت روان و جسم، موضوع بررسی 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رقص کارکردی فراتر از سر گرمی و یا شهوانی پیدا کرده و وارد حوزه های کاربردی اجتماعی و فردی انسان گردیده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استفتائات در حوزه رقص ،نیز نشان از توجه بیش از پیش جامعه دینی به ماهیت رقص 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درباره این که آیا ایروبیک ژیمناستیک و شنای موزون مصداق رقص هستند ابهام دارد و برای بر طرف شدن آن به کار شناسان دینی رو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بیشتر جواب های فقهی در موضوعات نو پدید، کلی و مبهم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ابهام، نداشتن شناخت دقیق از ماهیت و عناصر رقص های جدید است همان گونه که در اصل ماهیت رقص چنین ابهامی وجود دارد در حالی که کارشناسان یا عرف دینی درگیر شناخت موضوعات نوپدید بوده یا در بررسی آن احتیاط می کنند جامعه با رقص های جدید تری رو برو می گردد و پرسش های جدید تری پیش روی جامعه دینی و مجتهدان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برجسته ترین دانشمند اسلامی است که به تحلیل علمی و تأثیر تمدنی، رقص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کتاب تاریخ سه نکته درباره رقص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طبیعت بر اخلاق بشر؛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رقص در جوامع متمدن؛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تحول رقص در جوامع اسلامی؛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ابن خلدون در دوران خلفا رقص گسترش بیش از اندازه داشت به گونه ای که سبب تألیف کتاب های تخصصی و حتی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الرهص و الوقص المستحل الرقص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حلبی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گردید اما فقهای شیعه وارد این عرصه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های اسلامی و غیر اسلامی نیز از کمبود اطلاعات و منبع در حوزه ،تاریخ و روایات ،رقص،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شناسان شیعه مانند طریحی، و واژه شناسان اهل سنت مانند زمخشری </w:t>
      </w:r>
      <w:r>
        <w:rPr>
          <w:rStyle w:val="FootnoteAnchor"/>
          <w:rtl w:val="true"/>
        </w:rPr>
        <w:footnoteReference w:id="6"/>
      </w:r>
      <w:r>
        <w:rPr>
          <w:rFonts w:ascii="IRNazanin" w:hAnsi="IRNazanin" w:eastAsia="IRNazanin"/>
          <w:color w:val="111111"/>
          <w:sz w:val="28"/>
          <w:sz w:val="28"/>
          <w:szCs w:val="28"/>
          <w:rtl w:val="true"/>
          <w:lang w:bidi="fa-IR"/>
        </w:rPr>
        <w:t xml:space="preserve">و ابن اثیر </w:t>
      </w:r>
      <w:r>
        <w:rPr>
          <w:rStyle w:val="FootnoteAnchor"/>
          <w:rtl w:val="true"/>
        </w:rPr>
        <w:footnoteReference w:id="7"/>
      </w:r>
      <w:r>
        <w:rPr>
          <w:rFonts w:ascii="IRNazanin" w:hAnsi="IRNazanin" w:eastAsia="IRNazanin"/>
          <w:color w:val="111111"/>
          <w:sz w:val="28"/>
          <w:sz w:val="28"/>
          <w:szCs w:val="28"/>
          <w:rtl w:val="true"/>
          <w:lang w:bidi="fa-IR"/>
        </w:rPr>
        <w:t xml:space="preserve">در بررسی واژه رقص </w:t>
      </w:r>
      <w:r>
        <w:rPr>
          <w:rStyle w:val="FootnoteAnchor"/>
          <w:rtl w:val="true"/>
        </w:rPr>
        <w:footnoteReference w:id="8"/>
      </w:r>
      <w:r>
        <w:rPr>
          <w:rFonts w:ascii="IRNazanin" w:hAnsi="IRNazanin" w:eastAsia="IRNazanin"/>
          <w:color w:val="111111"/>
          <w:sz w:val="28"/>
          <w:sz w:val="28"/>
          <w:szCs w:val="28"/>
          <w:rtl w:val="true"/>
          <w:lang w:bidi="fa-IR"/>
        </w:rPr>
        <w:t xml:space="preserve">و زفن </w:t>
      </w:r>
      <w:r>
        <w:rPr>
          <w:rStyle w:val="FootnoteAnchor"/>
          <w:rtl w:val="true"/>
        </w:rPr>
        <w:footnoteReference w:id="9"/>
      </w:r>
      <w:r>
        <w:rPr>
          <w:rFonts w:ascii="IRNazanin" w:hAnsi="IRNazanin" w:eastAsia="IRNazanin"/>
          <w:color w:val="111111"/>
          <w:sz w:val="28"/>
          <w:sz w:val="28"/>
          <w:szCs w:val="28"/>
          <w:rtl w:val="true"/>
          <w:lang w:bidi="fa-IR"/>
        </w:rPr>
        <w:t>روایات رقص را بدون بررسی سندی و صحت آن آورده اند فرهنگ فقه ،فارسی در چند سطر ،تعریف موضوع و حکم رقص را بیان کرده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عبد المنعم نیز در چند سطر به ریشه لغوی و یک روایت ساختگی درباره رقص و تعریف ابن عابدین اشاره می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فرهنگ نامه های معاصر، دانش نامه بریتانیکا درباره رقص در جامعه اسلامی، اطلاعات کلّی و محدودی ارائه می دهد تمرکز این فرهنگ نامه بر رقص دراویش و رقص اقوام مسلمان مانند ایران و ترکیه است و اشاره ای هم به رقص درباری خلفای اسلامی دارد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فرهنگ نامه های مجازی ویکی فقه </w:t>
      </w:r>
      <w:r>
        <w:rPr>
          <w:rStyle w:val="FootnoteAnchor"/>
          <w:rtl w:val="true"/>
        </w:rPr>
        <w:footnoteReference w:id="13"/>
      </w:r>
      <w:r>
        <w:rPr>
          <w:rFonts w:ascii="IRNazanin" w:hAnsi="IRNazanin" w:eastAsia="IRNazanin"/>
          <w:color w:val="111111"/>
          <w:sz w:val="28"/>
          <w:sz w:val="28"/>
          <w:szCs w:val="28"/>
          <w:rtl w:val="true"/>
          <w:lang w:bidi="fa-IR"/>
        </w:rPr>
        <w:t xml:space="preserve">و ویکی شیعه </w:t>
      </w:r>
      <w:r>
        <w:rPr>
          <w:rStyle w:val="FootnoteAnchor"/>
          <w:rtl w:val="true"/>
        </w:rPr>
        <w:footnoteReference w:id="14"/>
      </w:r>
      <w:r>
        <w:rPr>
          <w:rFonts w:ascii="IRNazanin" w:hAnsi="IRNazanin" w:eastAsia="IRNazanin"/>
          <w:color w:val="111111"/>
          <w:sz w:val="28"/>
          <w:sz w:val="28"/>
          <w:szCs w:val="28"/>
          <w:rtl w:val="true"/>
          <w:lang w:bidi="fa-IR"/>
        </w:rPr>
        <w:t xml:space="preserve">به صورت گزیده اطلاعات کلی و عمومی درباره رقص از دیدگاه فقه شیعه ارائه داده اند فرهنگ نامه مجازی ویکی پدیا نگاه جامع تری به پدیده رقص دارد و از این رو در این کتاب به فرا خور نیاز مورد استناد قرار گرفته است </w:t>
      </w:r>
      <w:r>
        <w:rPr>
          <w:rStyle w:val="FootnoteAnchor"/>
          <w:rtl w:val="true"/>
        </w:rPr>
        <w:footnoteReference w:id="15"/>
      </w:r>
      <w:r>
        <w:rPr>
          <w:rFonts w:ascii="IRNazanin" w:hAnsi="IRNazanin" w:eastAsia="IRNazanin"/>
          <w:color w:val="111111"/>
          <w:sz w:val="28"/>
          <w:sz w:val="28"/>
          <w:szCs w:val="28"/>
          <w:rtl w:val="true"/>
          <w:lang w:bidi="fa-IR"/>
        </w:rPr>
        <w:t>ولی دیدگاه این موسوعه به ،رقص نگاه سکولار است و نیاز به تکمیل از جهت فقه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دائرة المعارف های غیر فقهی از درک مفاهیم و اصطلاحات فقهی و روایی 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نتیجه دغدغه شش ساله و پژوهش سه ساله نویسنده در این موضوع است که در مقطع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باوجود درخواست های فراوان در فضای مجازی و حقیقی هیچ شخص حقیقی یا حقوقی در جهان اسلام و بیرون از آن در نگارش این اثر همراهی نکرد مگر گروهی اندک که از انجام این پژوهش اظهار شگفتی تأثر یا تمسخر کردند برخی نیز تصور می کردند نگارنده شبانه روز با رقاصان و مراکز رقص در حشر و نشر است حال آن که این بررسی محدود به فضای مجازی بود و هیچ نهاد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رقص و هیچ رقاصی افتخار همراهی و هم فکری با این پژوهش را به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بی مهری ها با تکیه بر ضوابط فقهی مذهب حقه ،جعفری، جستجو در مجموعه نرم افزار های گوناگون شیعه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فقه، اصول تفسیر، تاریخ، تراث مكتبة الشامله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اینترنت، تحقیقی جامع در این حوزه انجام گردید و چشم اندازی روشن برای موضوع رقص از منظر فقه جعفری ارائه شد که سالیان سال راه گشای فقهیان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،علمی ذخیره قبر و قیامت این حقیر سرا پا تقصیر ،گردد ان شاء الله</w:t>
      </w:r>
    </w:p>
    <w:p>
      <w:pPr>
        <w:pStyle w:val="BookText"/>
        <w:rPr/>
      </w:pPr>
      <w:r>
        <w:rPr>
          <w:rFonts w:ascii="IRNazanin" w:hAnsi="IRNazanin" w:eastAsia="IRNazanin"/>
          <w:color w:val="111111"/>
          <w:sz w:val="28"/>
          <w:sz w:val="28"/>
          <w:szCs w:val="28"/>
          <w:rtl w:val="true"/>
          <w:lang w:bidi="fa-IR"/>
        </w:rPr>
        <w:t>علی رضائی آدریانی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13" w:name="pg8648_75904"/>
    </w:p>
    <w:p>
      <w:pPr>
        <w:pStyle w:val="Heading2"/>
        <w:numPr>
          <w:ilvl w:val="1"/>
          <w:numId w:val="1"/>
        </w:numPr>
        <w:rPr/>
      </w:pPr>
      <w:bookmarkStart w:id="14" w:name="__RefHeading___Toc2322103_653776707"/>
      <w:bookmarkStart w:id="15" w:name="_Toc5"/>
      <w:bookmarkEnd w:id="13"/>
      <w:bookmarkEnd w:id="14"/>
      <w:r>
        <w:rPr>
          <w:rtl w:val="true"/>
        </w:rPr>
        <w:t>بخش اول</w:t>
      </w:r>
      <w:r>
        <w:rPr>
          <w:rtl w:val="true"/>
        </w:rPr>
        <w:t xml:space="preserve">: </w:t>
      </w:r>
      <w:r>
        <w:rPr>
          <w:rtl w:val="true"/>
        </w:rPr>
        <w:t>واژگان و بررسی اجتماعی</w:t>
      </w:r>
      <w:bookmarkEnd w:id="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322105_653776707"/>
      <w:bookmarkStart w:id="17" w:name="_Toc6"/>
      <w:bookmarkEnd w:id="16"/>
      <w:r>
        <w:rPr>
          <w:rtl w:val="true"/>
        </w:rPr>
        <w:t>اشاره</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648_75906"/>
      <w:bookmarkStart w:id="19" w:name="pg8648_75906"/>
      <w:bookmarkEnd w:id="19"/>
    </w:p>
    <w:p>
      <w:pPr>
        <w:pStyle w:val="Heading3"/>
        <w:numPr>
          <w:ilvl w:val="2"/>
          <w:numId w:val="1"/>
        </w:numPr>
        <w:rPr/>
      </w:pPr>
      <w:bookmarkStart w:id="20" w:name="pg8648_75906"/>
      <w:bookmarkStart w:id="21" w:name="__RefHeading___Toc2322107_653776707"/>
      <w:bookmarkStart w:id="22" w:name="_Toc7"/>
      <w:bookmarkEnd w:id="20"/>
      <w:bookmarkEnd w:id="21"/>
      <w:r>
        <w:rPr>
          <w:rtl w:val="true"/>
        </w:rPr>
        <w:t>فصل اول</w:t>
      </w:r>
      <w:r>
        <w:rPr>
          <w:rtl w:val="true"/>
        </w:rPr>
        <w:t xml:space="preserve">: </w:t>
      </w:r>
      <w:r>
        <w:rPr>
          <w:rtl w:val="true"/>
        </w:rPr>
        <w:t>واژگان رقص</w:t>
      </w:r>
      <w:bookmarkEnd w:id="22"/>
    </w:p>
    <w:p>
      <w:pPr>
        <w:pStyle w:val="Heading4"/>
        <w:numPr>
          <w:ilvl w:val="3"/>
          <w:numId w:val="1"/>
        </w:numPr>
        <w:rPr/>
      </w:pPr>
      <w:bookmarkStart w:id="23" w:name="__RefHeading___Toc2322109_653776707"/>
      <w:bookmarkStart w:id="24" w:name="_Toc8"/>
      <w:bookmarkEnd w:id="23"/>
      <w:r>
        <w:rPr>
          <w:rtl w:val="true"/>
        </w:rPr>
        <w:t>گفتار اول</w:t>
      </w:r>
      <w:r>
        <w:rPr>
          <w:rtl w:val="true"/>
        </w:rPr>
        <w:t xml:space="preserve">: </w:t>
      </w:r>
      <w:r>
        <w:rPr>
          <w:rtl w:val="true"/>
        </w:rPr>
        <w:t>مفهوم شناسی واژگان کلیدی</w:t>
      </w:r>
      <w:bookmarkEnd w:id="24"/>
    </w:p>
    <w:p>
      <w:pPr>
        <w:pStyle w:val="Heading5"/>
        <w:numPr>
          <w:ilvl w:val="4"/>
          <w:numId w:val="1"/>
        </w:numPr>
        <w:rPr/>
      </w:pPr>
      <w:bookmarkStart w:id="25" w:name="__RefHeading___Toc2322111_653776707"/>
      <w:bookmarkStart w:id="26" w:name="_Toc9"/>
      <w:bookmarkEnd w:id="25"/>
      <w:r>
        <w:rPr>
          <w:rtl w:val="true"/>
        </w:rPr>
        <w:t>اول زَفَن</w:t>
      </w:r>
      <w:bookmarkEnd w:id="26"/>
    </w:p>
    <w:p>
      <w:pPr>
        <w:pStyle w:val="BookText"/>
        <w:rPr/>
      </w:pPr>
      <w:r>
        <w:rPr>
          <w:rFonts w:ascii="IRNazanin" w:hAnsi="IRNazanin" w:eastAsia="IRNazanin"/>
          <w:color w:val="111111"/>
          <w:sz w:val="28"/>
          <w:sz w:val="28"/>
          <w:szCs w:val="28"/>
          <w:rtl w:val="true"/>
          <w:lang w:bidi="fa-IR"/>
        </w:rPr>
        <w:t xml:space="preserve">تنها واژه در روایات ،رقص،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می کنم شما را از زفن و مزمار و بربط و طبل</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روایت سه نقل دارد که در بررسی متن روایت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محور روایات اهل سنت است </w:t>
      </w:r>
      <w:r>
        <w:rPr>
          <w:rStyle w:val="FootnoteAnchor"/>
          <w:rtl w:val="true"/>
        </w:rPr>
        <w:footnoteReference w:id="17"/>
      </w:r>
      <w:r>
        <w:rPr>
          <w:rFonts w:ascii="IRNazanin" w:hAnsi="IRNazanin" w:eastAsia="IRNazanin"/>
          <w:color w:val="111111"/>
          <w:sz w:val="28"/>
          <w:sz w:val="28"/>
          <w:szCs w:val="28"/>
          <w:rtl w:val="true"/>
          <w:lang w:bidi="fa-IR"/>
        </w:rPr>
        <w:t xml:space="preserve">ولی تنها یک روایت موافق روایت سکونی است </w:t>
      </w:r>
      <w:r>
        <w:rPr>
          <w:rStyle w:val="FootnoteAnchor"/>
          <w:rtl w:val="true"/>
        </w:rPr>
        <w:footnoteReference w:id="18"/>
      </w:r>
      <w:r>
        <w:rPr>
          <w:rFonts w:ascii="IRNazanin" w:hAnsi="IRNazanin" w:eastAsia="IRNazanin"/>
          <w:color w:val="111111"/>
          <w:sz w:val="28"/>
          <w:sz w:val="28"/>
          <w:szCs w:val="28"/>
          <w:rtl w:val="true"/>
          <w:lang w:bidi="fa-IR"/>
        </w:rPr>
        <w:t xml:space="preserve">لغت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w:t>
      </w:r>
    </w:p>
    <w:p>
      <w:pPr>
        <w:pStyle w:val="BookText"/>
        <w:rPr/>
      </w:pPr>
      <w:r>
        <w:rPr>
          <w:rFonts w:ascii="IRNazanin" w:hAnsi="IRNazanin" w:eastAsia="IRNazanin"/>
          <w:color w:val="111111"/>
          <w:sz w:val="28"/>
          <w:sz w:val="28"/>
          <w:szCs w:val="28"/>
          <w:rtl w:val="true"/>
          <w:lang w:bidi="fa-IR"/>
        </w:rPr>
        <w:t xml:space="preserve">واژگان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زنف، فزن، فنز، نفز نزف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نزف قطع شدن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و پریدن و پرتاب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نفز رقصاندن کودک توسط مادر است </w:t>
      </w:r>
      <w:r>
        <w:rPr>
          <w:rStyle w:val="FootnoteAnchor"/>
          <w:rtl w:val="true"/>
        </w:rPr>
        <w:footnoteReference w:id="22"/>
      </w: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حرکات سریع می داند از ابن جنی نیز نقل شده زیزفون نوعی حرکت همراه با صوت می باشد </w:t>
      </w:r>
      <w:r>
        <w:rPr>
          <w:rStyle w:val="FootnoteAnchor"/>
          <w:rtl w:val="true"/>
        </w:rPr>
        <w:footnoteReference w:id="23"/>
      </w:r>
      <w:r>
        <w:rPr>
          <w:rFonts w:ascii="IRNazanin" w:hAnsi="IRNazanin" w:eastAsia="IRNazanin"/>
          <w:color w:val="111111"/>
          <w:sz w:val="28"/>
          <w:sz w:val="28"/>
          <w:szCs w:val="28"/>
          <w:rtl w:val="true"/>
          <w:lang w:bidi="fa-IR"/>
        </w:rPr>
        <w:t xml:space="preserve">معنای ابن ،جنی در کنار قدمت ،آن دقیق ترین معنا از زفن و رقص می باشد ابن درید زفن را شبیه رقص می داند نه خودِ رقص </w:t>
      </w:r>
      <w:r>
        <w:rPr>
          <w:rStyle w:val="FootnoteAnchor"/>
          <w:rtl w:val="true"/>
        </w:rPr>
        <w:footnoteReference w:id="24"/>
      </w:r>
      <w:r>
        <w:rPr>
          <w:rFonts w:ascii="IRNazanin" w:hAnsi="IRNazanin" w:eastAsia="IRNazanin"/>
          <w:color w:val="111111"/>
          <w:sz w:val="28"/>
          <w:sz w:val="28"/>
          <w:szCs w:val="28"/>
          <w:rtl w:val="true"/>
          <w:lang w:bidi="fa-IR"/>
        </w:rPr>
        <w:t xml:space="preserve">شاید ایشان رقص و زفن را در حرکات موزون مشابه می داند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مستی تمام شدن و به نهایت رسیدن چیزی مانند آب چاه و اشک چشم است </w:t>
      </w:r>
      <w:r>
        <w:rPr>
          <w:rStyle w:val="FootnoteAnchor"/>
          <w:rtl w:val="true"/>
        </w:rPr>
        <w:footnoteReference w:id="25"/>
      </w:r>
      <w:r>
        <w:rPr>
          <w:rFonts w:ascii="IRNazanin" w:hAnsi="IRNazanin" w:eastAsia="IRNazanin"/>
          <w:color w:val="111111"/>
          <w:sz w:val="28"/>
          <w:sz w:val="28"/>
          <w:szCs w:val="28"/>
          <w:rtl w:val="true"/>
          <w:lang w:bidi="fa-IR"/>
        </w:rPr>
        <w:t>نفز به معنای پرش و پریدن است در حالی که دست ها و پا ها از یک دیگر باز باشد اما قفز به معنای پریدن با دست و پا ها بسته و جمع شده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هری از لیث نقل می کند زفن به معنای رقص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حرکات شدید و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کند </w:t>
      </w:r>
      <w:r>
        <w:rPr>
          <w:rStyle w:val="FootnoteAnchor"/>
          <w:rtl w:val="true"/>
        </w:rPr>
        <w:footnoteReference w:id="27"/>
      </w:r>
      <w:r>
        <w:rPr>
          <w:rFonts w:ascii="IRNazanin" w:hAnsi="IRNazanin" w:eastAsia="IRNazanin"/>
          <w:color w:val="111111"/>
          <w:sz w:val="28"/>
          <w:sz w:val="28"/>
          <w:szCs w:val="28"/>
          <w:rtl w:val="true"/>
          <w:lang w:bidi="fa-IR"/>
        </w:rPr>
        <w:t>در پاورقی ،کتاب زنف به معنای غضب آمده است و نفز نیز به معنای پریدن هنگام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رقصاندن کودک توسط مادر یا دایه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نزف نیز کشیدن تمام آب چاه یا بیرون آمدن تمام خون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از بین رفتن عقل به خاطر مستی است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صاحب بن عباد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نوعی بازی عرب است که در آن بازی گران می پرند زفن نیز گر چه به معنای رقص است ولی ،زیفن، حرکت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لگد زدن شتر به کار می رود و هم برای حرکات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زنف نیز به معنای خشم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ابن فارس از کلمه های هم ریشه ،زفن تنها به زفن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معنای 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گویا خودش این معنا را قبول ندارد ابن سیده نیز زفن را شبیه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کند معنای محوری ،زفن حرکت است ایشان نیز به تعریف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همراه با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سپس معنای نزف و نفز را بیان می 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کتاب المخصص ،نیز به نقل از ابن درید می گوید زفن شبیه رقص است نه خود آن</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روایت عبد الله بن عمرو عاص و عائشه را می آورد روایت اول حرمت و دوم جواز زفن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زفن را به رقص معنا می کند ولی می گوید اصل زفن از پا پس زدن شدید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حمیری زفن را رقص دانسته و تنها حدیث بن عمرو عاص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ابن اثیر حدیث منسوب به حضرت زهرا سلام الله علیها، حدیث عایشه و پسر عمرو عاص را می آورد و زفن در هر سه روایت را به معنای رقص می داند گر چه معنای اصلی کلمه ،زفن بازی و پا پس زدن است </w:t>
      </w:r>
      <w:r>
        <w:rPr>
          <w:rStyle w:val="FootnoteAnchor"/>
          <w:rtl w:val="true"/>
        </w:rPr>
        <w:footnoteReference w:id="35"/>
      </w:r>
      <w:r>
        <w:rPr>
          <w:rFonts w:ascii="IRNazanin" w:hAnsi="IRNazanin" w:eastAsia="IRNazanin"/>
          <w:color w:val="111111"/>
          <w:sz w:val="28"/>
          <w:sz w:val="28"/>
          <w:szCs w:val="28"/>
          <w:rtl w:val="true"/>
          <w:lang w:bidi="fa-IR"/>
        </w:rPr>
        <w:t xml:space="preserve">فیومی بدون اشاره به روایات زفن را به معنای رقص می داند </w:t>
      </w:r>
      <w:r>
        <w:rPr>
          <w:rStyle w:val="FootnoteAnchor"/>
          <w:rtl w:val="true"/>
        </w:rPr>
        <w:footnoteReference w:id="36"/>
      </w:r>
      <w:r>
        <w:rPr>
          <w:rFonts w:ascii="IRNazanin" w:hAnsi="IRNazanin" w:eastAsia="IRNazanin"/>
          <w:color w:val="111111"/>
          <w:sz w:val="28"/>
          <w:sz w:val="28"/>
          <w:szCs w:val="28"/>
          <w:rtl w:val="true"/>
          <w:lang w:bidi="fa-IR"/>
        </w:rPr>
        <w:t>زبیدی به کار برد زفن برای رقص اشیاء بی جان نیز تصریح می کند رقص ،ابر ذرات خاک توسط باد، رقص کشتی توسط امواج</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زفن در اصل به معنای بازی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البته ابن جنی آن را به معنای گونه ای از حرکت همراه با صدا گرفته است </w:t>
      </w:r>
      <w:r>
        <w:rPr>
          <w:rStyle w:val="FootnoteAnchor"/>
          <w:rtl w:val="true"/>
        </w:rPr>
        <w:footnoteReference w:id="39"/>
      </w:r>
      <w:r>
        <w:rPr>
          <w:rFonts w:ascii="IRNazanin" w:hAnsi="IRNazanin" w:eastAsia="IRNazanin"/>
          <w:color w:val="111111"/>
          <w:sz w:val="28"/>
          <w:sz w:val="28"/>
          <w:szCs w:val="28"/>
          <w:rtl w:val="true"/>
          <w:lang w:bidi="fa-IR"/>
        </w:rPr>
        <w:t xml:space="preserve">که آن را محدود به بازی موزون یا رقص اصطلاحی می کند در تعریف ابن اثیر حرکت شدید و همراه با پای کوفتن می باشد </w:t>
      </w:r>
      <w:r>
        <w:rPr>
          <w:rStyle w:val="FootnoteAnchor"/>
          <w:rtl w:val="true"/>
        </w:rPr>
        <w:footnoteReference w:id="40"/>
      </w:r>
      <w:r>
        <w:rPr>
          <w:rFonts w:ascii="IRNazanin" w:hAnsi="IRNazanin" w:eastAsia="IRNazanin"/>
          <w:color w:val="111111"/>
          <w:sz w:val="28"/>
          <w:sz w:val="28"/>
          <w:szCs w:val="28"/>
          <w:rtl w:val="true"/>
          <w:lang w:bidi="fa-IR"/>
        </w:rPr>
        <w:t xml:space="preserve">این حرکت به معنای هر گونه حرکت و هم به معنای حرکت همراه با شدت و خفت است </w:t>
      </w:r>
      <w:r>
        <w:rPr>
          <w:rStyle w:val="FootnoteAnchor"/>
          <w:rtl w:val="true"/>
        </w:rPr>
        <w:footnoteReference w:id="41"/>
      </w:r>
      <w:r>
        <w:rPr>
          <w:rFonts w:ascii="IRNazanin" w:hAnsi="IRNazanin" w:eastAsia="IRNazanin"/>
          <w:color w:val="111111"/>
          <w:sz w:val="28"/>
          <w:sz w:val="28"/>
          <w:szCs w:val="28"/>
          <w:rtl w:val="true"/>
          <w:lang w:bidi="fa-IR"/>
        </w:rPr>
        <w:t xml:space="preserve">از آن جا که این حرکت همراه با استمرار است برای موارد زیر استعمال شده است صاحب حیوانی که حیوان را به حرکت در می آورد شتر لنگی که صاحبش را بالا و پایین می برد امواجی که کشتی را در دریا به حرکت در می آورند، باد هایی که ابر ها و خاک را جا به جا می کند </w:t>
      </w:r>
      <w:r>
        <w:rPr>
          <w:rStyle w:val="FootnoteAnchor"/>
          <w:rtl w:val="true"/>
        </w:rPr>
        <w:footnoteReference w:id="42"/>
      </w:r>
      <w:r>
        <w:rPr>
          <w:rFonts w:ascii="IRNazanin" w:hAnsi="IRNazanin" w:eastAsia="IRNazanin"/>
          <w:color w:val="111111"/>
          <w:sz w:val="28"/>
          <w:sz w:val="28"/>
          <w:szCs w:val="28"/>
          <w:rtl w:val="true"/>
          <w:lang w:bidi="fa-IR"/>
        </w:rPr>
        <w:t xml:space="preserve">این مثال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رقص بی اختیاری است مانند رقصاندن کودک توسط مادر واژه زفون برای شتر و برای زن به کار برده می شود برای شتر دفع کردن و پس زدن با پا است و برای زن حرکات تند و شدید بدن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البته در یک نقل زفن حرکات غیر ارادی افراد کهن سال است که ناشی از ضعف سن می باشد </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زفن دامنه معنایی گسترده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بازی مادر با کودک پس زدن با پا حرکات تند و آهسته حرکات تند که همراه با صدا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عنوان جامع این حرکات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تمامی کتاب های لغت به آن اشاره شده است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تمامی حرکات موزون می گردد ولی معنای خاص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به قرینه روایات اهل سنت، معنای عام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است</w:t>
      </w:r>
      <w:r>
        <w:rPr>
          <w:rFonts w:eastAsia="IRNazanin" w:cs="IRNazanin"/>
          <w:color w:val="111111"/>
          <w:sz w:val="28"/>
          <w:szCs w:val="28"/>
          <w:rtl w:val="true"/>
          <w:lang w:bidi="fa-IR"/>
        </w:rPr>
        <w:t xml:space="preserve">. </w:t>
      </w:r>
      <w:bookmarkStart w:id="27" w:name="pg8648_75910"/>
    </w:p>
    <w:p>
      <w:pPr>
        <w:pStyle w:val="Heading5"/>
        <w:numPr>
          <w:ilvl w:val="4"/>
          <w:numId w:val="1"/>
        </w:numPr>
        <w:rPr/>
      </w:pPr>
      <w:bookmarkStart w:id="28" w:name="__RefHeading___Toc2322113_653776707"/>
      <w:bookmarkStart w:id="29" w:name="_Toc10"/>
      <w:bookmarkEnd w:id="27"/>
      <w:bookmarkEnd w:id="28"/>
      <w:r>
        <w:rPr>
          <w:rtl w:val="true"/>
        </w:rPr>
        <w:t>دوم</w:t>
      </w:r>
      <w:r>
        <w:rPr>
          <w:rtl w:val="true"/>
        </w:rPr>
        <w:t xml:space="preserve">. </w:t>
      </w:r>
      <w:r>
        <w:rPr>
          <w:rtl w:val="true"/>
        </w:rPr>
        <w:t>حَجَل</w:t>
      </w:r>
      <w:bookmarkEnd w:id="29"/>
    </w:p>
    <w:p>
      <w:pPr>
        <w:pStyle w:val="BookText"/>
        <w:rPr/>
      </w:pPr>
      <w:r>
        <w:rPr>
          <w:rFonts w:ascii="IRNazanin" w:hAnsi="IRNazanin" w:eastAsia="IRNazanin"/>
          <w:color w:val="111111"/>
          <w:sz w:val="28"/>
          <w:sz w:val="28"/>
          <w:szCs w:val="28"/>
          <w:rtl w:val="true"/>
          <w:lang w:bidi="fa-IR"/>
        </w:rPr>
        <w:t>واژه ای برای رقص های غیر ارادی بوده و به معنای راه رفتن کسی است که پا هایش در بند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 کردن یک پا و پریدن روی پای دیگر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کلمات هم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ح،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جحل به معنای آبشخور صخره ،بزرگ سم کشنده، بی مو شدن جلوی سر و کشتن بر اثر ضربه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 به معنای قدم های نزدیک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پایش در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خلخال و راه رفتنی که همراه با پریدن باشد است لحج نیز به معنای چیزی که در چیز دیگر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هری با بیان کلمات مستعمل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ج،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 ای که دانه ها را یکی یکی و به آرامی می خورد کلمه حجله برای عروس به کار می رود و حجال، به معنای جماعت است و حجل به معنای راه رفتن کسی که پایش در بند است و انسانی که یک پایش را بلند کرده و روی پای دیگرش می پرد معنای دیگر این کلمه خلخال است که زینت پای زنان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صاحب بن عباد پریدن کلاغ را اضافه کرده است </w:t>
      </w:r>
      <w:r>
        <w:rPr>
          <w:rStyle w:val="FootnoteAnchor"/>
          <w:rtl w:val="true"/>
        </w:rPr>
        <w:footnoteReference w:id="48"/>
      </w:r>
      <w:r>
        <w:rPr>
          <w:rFonts w:ascii="IRNazanin" w:hAnsi="IRNazanin" w:eastAsia="IRNazanin"/>
          <w:color w:val="111111"/>
          <w:sz w:val="28"/>
          <w:sz w:val="28"/>
          <w:szCs w:val="28"/>
          <w:rtl w:val="true"/>
          <w:lang w:bidi="fa-IR"/>
        </w:rPr>
        <w:t xml:space="preserve">جوهری حرکت شتری که پایش بسته شده و هم چنین بازی بچه ها بر روی یک یا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لی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می کند </w:t>
      </w:r>
      <w:r>
        <w:rPr>
          <w:rStyle w:val="FootnoteAnchor"/>
          <w:rtl w:val="true"/>
        </w:rPr>
        <w:footnoteReference w:id="49"/>
      </w:r>
      <w:r>
        <w:rPr>
          <w:rFonts w:ascii="IRNazanin" w:hAnsi="IRNazanin" w:eastAsia="IRNazanin"/>
          <w:color w:val="111111"/>
          <w:sz w:val="28"/>
          <w:sz w:val="28"/>
          <w:szCs w:val="28"/>
          <w:rtl w:val="true"/>
          <w:lang w:bidi="fa-IR"/>
        </w:rPr>
        <w:t>زمخشری در معنای حدیث اهل سنت بلند کردن یک پا و پریدن روی پای دیگر را ناشی از شادی می داند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ابن اثیر فخر فروشی در فتنه را اضافه می کند </w:t>
      </w:r>
      <w:r>
        <w:rPr>
          <w:rStyle w:val="FootnoteAnchor"/>
          <w:rtl w:val="true"/>
        </w:rPr>
        <w:footnoteReference w:id="5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در روایت منسوب به پیامبر صلی الله علیه و آله درباره زید بن حارثه و جعفر بن ابی طالب علیهما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به این روایت برای جواز رقص سماع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تعریف های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حرکت غیر اختیاری است که انسان پس از شنیدن خبر خوشحال </w:t>
      </w:r>
      <w:bookmarkStart w:id="30" w:name="pg8648_75911"/>
    </w:p>
    <w:p>
      <w:pPr>
        <w:pStyle w:val="BookText"/>
        <w:rPr/>
      </w:pPr>
      <w:bookmarkEnd w:id="30"/>
      <w:r>
        <w:rPr>
          <w:rFonts w:ascii="IRNazanin" w:hAnsi="IRNazanin" w:eastAsia="IRNazanin"/>
          <w:color w:val="111111"/>
          <w:sz w:val="28"/>
          <w:sz w:val="28"/>
          <w:szCs w:val="28"/>
          <w:rtl w:val="true"/>
          <w:lang w:bidi="fa-IR"/>
        </w:rPr>
        <w:t xml:space="preserve">کننده از خود بروز می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پس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رقص حرکتی غیر ارادی است</w:t>
      </w:r>
    </w:p>
    <w:p>
      <w:pPr>
        <w:pStyle w:val="BookText"/>
        <w:rPr/>
      </w:pPr>
      <w:r>
        <w:rPr>
          <w:rFonts w:ascii="IRNazanin" w:hAnsi="IRNazanin" w:eastAsia="IRNazanin"/>
          <w:color w:val="111111"/>
          <w:sz w:val="28"/>
          <w:sz w:val="28"/>
          <w:szCs w:val="28"/>
          <w:rtl w:val="true"/>
          <w:lang w:bidi="fa-IR"/>
        </w:rPr>
        <w:t xml:space="preserve">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نقز</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قفز</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نیز به معنای پریدن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رقص نیز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به معنای بی ثبات و شناور بودن است معنایی که در رقص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هم ریشه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های رقص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کج بودن، بی ثباتی و</w:t>
      </w:r>
      <w:r>
        <w:rPr>
          <w:rFonts w:eastAsia="IRNazanin" w:cs="IRNazanin"/>
          <w:color w:val="111111"/>
          <w:sz w:val="28"/>
          <w:szCs w:val="28"/>
          <w:rtl w:val="true"/>
          <w:lang w:bidi="fa-IR"/>
        </w:rPr>
        <w:t>....</w:t>
      </w:r>
    </w:p>
    <w:p>
      <w:pPr>
        <w:pStyle w:val="Heading5"/>
        <w:numPr>
          <w:ilvl w:val="4"/>
          <w:numId w:val="1"/>
        </w:numPr>
        <w:rPr/>
      </w:pPr>
      <w:bookmarkStart w:id="31" w:name="__RefHeading___Toc2322115_653776707"/>
      <w:bookmarkStart w:id="32" w:name="_Toc11"/>
      <w:bookmarkEnd w:id="31"/>
      <w:r>
        <w:rPr>
          <w:rtl w:val="true"/>
        </w:rPr>
        <w:t>سوم</w:t>
      </w:r>
      <w:r>
        <w:rPr>
          <w:rtl w:val="true"/>
        </w:rPr>
        <w:t xml:space="preserve">. </w:t>
      </w:r>
      <w:r>
        <w:rPr>
          <w:rtl w:val="true"/>
        </w:rPr>
        <w:t>رقص</w:t>
      </w:r>
      <w:bookmarkEnd w:id="32"/>
    </w:p>
    <w:p>
      <w:pPr>
        <w:pStyle w:val="Heading6"/>
        <w:numPr>
          <w:ilvl w:val="5"/>
          <w:numId w:val="1"/>
        </w:numPr>
        <w:rPr/>
      </w:pPr>
      <w:bookmarkStart w:id="33" w:name="__RefHeading___Toc2322117_65377670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از دیدگاه ،فراهیدی واژه رقص تنها برای بازیگر شتر و مانند آن استعمال می شود ولی اگر غیر این دو مثال و مانند آن ،باشد به آن نقز و قفز می گویند قفز پریدن و جهیدن است دیگر کاربرد های رقص همگی غیر انسانی هستند به سراب، شراب هنگامی که کف می کند، و الاغ هنگامی که با دم خود بازی می کند، رقص می گویند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ابن درید رقص را مانند نقز می داند که هر دو از شادی سر چشمه می گیرند رقصاندن شتر نیز هروله و تند راندن شتر است کلمات هم ریشه رقص عبارتند از صقر به معنای باز شکاری و شیره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نیشگون گرفتن است قصر نیز به معنای ،معروف آن چه به آن اکتفا می شود ،محبوس حد و اندازه آمده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ازهری قرص دارای چند معنا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،چیزی محبوس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مثال های ،رقص سراب می باشد هنگامی که از دور درخشش دارد </w:t>
      </w:r>
      <w:r>
        <w:rPr>
          <w:rStyle w:val="FootnoteAnchor"/>
          <w:rtl w:val="true"/>
        </w:rPr>
        <w:footnoteReference w:id="57"/>
      </w:r>
      <w:r>
        <w:rPr>
          <w:rFonts w:ascii="IRNazanin" w:hAnsi="IRNazanin" w:eastAsia="IRNazanin"/>
          <w:color w:val="111111"/>
          <w:sz w:val="28"/>
          <w:sz w:val="28"/>
          <w:szCs w:val="28"/>
          <w:rtl w:val="true"/>
          <w:lang w:bidi="fa-IR"/>
        </w:rPr>
        <w:t>مثال های صاحب بن عباد نیز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بارز معنای ،رقص بالا و پایین رفتن چیزی است مانند بالا و رفتن قیمت های بازار شتر یا کسانی که در حال حرکت هستند و شرابی که کف می کند </w:t>
      </w:r>
      <w:r>
        <w:rPr>
          <w:rStyle w:val="FootnoteAnchor"/>
          <w:rtl w:val="true"/>
        </w:rPr>
        <w:footnoteReference w:id="58"/>
      </w:r>
      <w:r>
        <w:rPr>
          <w:rFonts w:ascii="IRNazanin" w:hAnsi="IRNazanin" w:eastAsia="IRNazanin"/>
          <w:color w:val="111111"/>
          <w:sz w:val="28"/>
          <w:sz w:val="28"/>
          <w:szCs w:val="28"/>
          <w:rtl w:val="true"/>
          <w:lang w:bidi="fa-IR"/>
        </w:rPr>
        <w:t xml:space="preserve">جوهری رقص را اضطراب جوشش ،شراب وادار کردن شتر به تند رفتن و جنباندن </w:t>
      </w:r>
    </w:p>
    <w:p>
      <w:pPr>
        <w:pStyle w:val="BookText"/>
        <w:rPr/>
      </w:pPr>
      <w:r>
        <w:rPr>
          <w:rFonts w:ascii="IRNazanin" w:hAnsi="IRNazanin" w:eastAsia="IRNazanin"/>
          <w:color w:val="111111"/>
          <w:sz w:val="28"/>
          <w:sz w:val="28"/>
          <w:szCs w:val="28"/>
          <w:rtl w:val="true"/>
          <w:lang w:bidi="fa-IR"/>
        </w:rPr>
        <w:t xml:space="preserve">کودک توسط مربی اش می داند </w:t>
      </w:r>
      <w:r>
        <w:rPr>
          <w:rStyle w:val="FootnoteAnchor"/>
          <w:rtl w:val="true"/>
        </w:rPr>
        <w:footnoteReference w:id="59"/>
      </w:r>
      <w:r>
        <w:rPr>
          <w:rFonts w:ascii="IRNazanin" w:hAnsi="IRNazanin" w:eastAsia="IRNazanin"/>
          <w:color w:val="111111"/>
          <w:sz w:val="28"/>
          <w:sz w:val="28"/>
          <w:szCs w:val="28"/>
          <w:rtl w:val="true"/>
          <w:lang w:bidi="fa-IR"/>
        </w:rPr>
        <w:t>ابن فارس بر خلاف فراهیدی ریشه رقص و نقز را 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نقز هم به معنای پریدن و جهیدن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رقاصه هم نوعی بازی رائج بین عرب بوده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ابن سیده رقص را هروله و جنبش می داند رقص نیز برای کسی که زیاد بازی می کند سراب و حباب به کار می رود؛ زیرا دارای اضطراب هستند هم چنین رقص به معنای جنباندن و به حرکت در آوردن شتر و کودک و بالا رفتن قیمت ها است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زمخشری این کلمه را در فائق نیاورده؛ زیرا رقص در روایات شیعه و سنی نیامده ولی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حمیری معنای رقص را شناخته شده می داند، یعنی پدیده ای واضح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معنای ،عرفی اضطراب و غلیان را در پدیده های طبیعی برای رقص آورده است </w:t>
      </w:r>
      <w:r>
        <w:rPr>
          <w:rStyle w:val="FootnoteAnchor"/>
          <w:rtl w:val="true"/>
        </w:rPr>
        <w:footnoteReference w:id="63"/>
      </w:r>
      <w:r>
        <w:rPr>
          <w:rFonts w:ascii="IRNazanin" w:hAnsi="IRNazanin" w:eastAsia="IRNazanin"/>
          <w:color w:val="111111"/>
          <w:sz w:val="28"/>
          <w:sz w:val="28"/>
          <w:szCs w:val="28"/>
          <w:rtl w:val="true"/>
          <w:lang w:bidi="fa-IR"/>
        </w:rPr>
        <w:t>از دیدگاه ابن منظور وجه اشتراک تمام معانی اهل لغت، حرکت هروله گونه، اضطراب و انخفاض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فیروز آبادی معنای اصلی رقص را با رویکرد انسانی، بازی می داند ولی در دیگر اشیاء به معنای اضطراب و غلیان و هروله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نتیجه رویکرد اهل ،لغت در هم آمیختن معانی انسانی و غیر انسانی است که تفاوت آن ها در حرکت های ارادی و غیر ارادی می باشد و شباهت آن ها جنبش زیاد بی تاب بودن و موزون بودن است این رویکرد در فرهنگ نامه های فارسی نیز دیده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این باورند رقص ریشه لاتین دارد و به معنای عکس العمل است؛ </w:t>
      </w:r>
      <w:r>
        <w:rPr>
          <w:rStyle w:val="FootnoteAnchor"/>
          <w:rtl w:val="true"/>
        </w:rPr>
        <w:footnoteReference w:id="66"/>
      </w:r>
      <w:r>
        <w:rPr>
          <w:rFonts w:ascii="IRNazanin" w:hAnsi="IRNazanin" w:eastAsia="IRNazanin"/>
          <w:color w:val="111111"/>
          <w:sz w:val="28"/>
          <w:sz w:val="28"/>
          <w:szCs w:val="28"/>
          <w:rtl w:val="true"/>
          <w:lang w:bidi="fa-IR"/>
        </w:rPr>
        <w:t xml:space="preserve">زیرا انسان های اولیه در برابر اعمال خارق العاده و نیرو های فوق طبیعی عکس العمل نشان می دادند و با حرکات مشخص ،احساسات، افکار و ترسشان را بیان می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اتکاء به لغت نامه نویسان پیش از ،خود رقص را واژه ای عربی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یعنی پویه، دویدن، </w:t>
      </w:r>
    </w:p>
    <w:p>
      <w:pPr>
        <w:pStyle w:val="BookText"/>
        <w:rPr/>
      </w:pPr>
      <w:r>
        <w:rPr>
          <w:rFonts w:ascii="IRNazanin" w:hAnsi="IRNazanin" w:eastAsia="IRNazanin"/>
          <w:color w:val="111111"/>
          <w:sz w:val="28"/>
          <w:sz w:val="28"/>
          <w:szCs w:val="28"/>
          <w:rtl w:val="true"/>
          <w:lang w:bidi="fa-IR"/>
        </w:rPr>
        <w:t>جنبیدن درخشیدن ،سراب جوشیدن ،می مست کردن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معادل فارسی آن فرخه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بازی در زبان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پهلوی به معنی پرواز جنبش و جهش است در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هم جدا کردن و جدایی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یا واچیک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در آن بدن به حرکت در می آید و دست ها حالت پرواز و افشاندن به خود می گیرد و چون حالت افشاندن دست ها در انواع رقص هست رقص را دست افشانی و پای کوبی هم می گویند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فرهنگ نامه های جدید ابن عابدین </w:t>
      </w:r>
      <w:r>
        <w:rPr>
          <w:rStyle w:val="FootnoteAnchor"/>
          <w:rtl w:val="true"/>
        </w:rPr>
        <w:footnoteReference w:id="68"/>
      </w:r>
      <w:r>
        <w:rPr>
          <w:rFonts w:ascii="IRNazanin" w:hAnsi="IRNazanin" w:eastAsia="IRNazanin"/>
          <w:color w:val="111111"/>
          <w:sz w:val="28"/>
          <w:sz w:val="28"/>
          <w:szCs w:val="28"/>
          <w:rtl w:val="true"/>
          <w:lang w:bidi="fa-IR"/>
        </w:rPr>
        <w:t xml:space="preserve">لوییس معلوف </w:t>
      </w:r>
      <w:r>
        <w:rPr>
          <w:rStyle w:val="FootnoteAnchor"/>
          <w:rtl w:val="true"/>
        </w:rPr>
        <w:footnoteReference w:id="69"/>
      </w:r>
      <w:r>
        <w:rPr>
          <w:rFonts w:ascii="IRNazanin" w:hAnsi="IRNazanin" w:eastAsia="IRNazanin"/>
          <w:color w:val="111111"/>
          <w:sz w:val="28"/>
          <w:sz w:val="28"/>
          <w:szCs w:val="28"/>
          <w:rtl w:val="true"/>
          <w:lang w:bidi="fa-IR"/>
        </w:rPr>
        <w:t xml:space="preserve">و بستانی </w:t>
      </w:r>
      <w:r>
        <w:rPr>
          <w:rStyle w:val="FootnoteAnchor"/>
          <w:rtl w:val="true"/>
        </w:rPr>
        <w:footnoteReference w:id="70"/>
      </w:r>
      <w:r>
        <w:rPr>
          <w:rFonts w:ascii="IRNazanin" w:hAnsi="IRNazanin" w:eastAsia="IRNazanin"/>
          <w:color w:val="111111"/>
          <w:sz w:val="28"/>
          <w:sz w:val="28"/>
          <w:szCs w:val="28"/>
          <w:rtl w:val="true"/>
          <w:lang w:bidi="fa-IR"/>
        </w:rPr>
        <w:t>رقص را حرکت همراه با آواز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آکسفورد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https://www.oxfordlearnersdictionaries.com/definition/english/dance_1?q=dance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عامیانه آمریکایی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را یک سری حرکات و مراحل می داند که معمولاً با موسیقی انجام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فرهنگ نامه های آکسفورد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https://www.oxfordlearnersdictionaries.com/definition/english/dance_2</w:t>
      </w:r>
    </w:p>
    <w:p>
      <w:pPr>
        <w:pStyle w:val="BookText"/>
        <w:rPr/>
      </w:pPr>
      <w:r>
        <w:rPr>
          <w:rFonts w:ascii="IRNazanin" w:hAnsi="IRNazanin" w:eastAsia="IRNazanin"/>
          <w:color w:val="111111"/>
          <w:sz w:val="28"/>
          <w:sz w:val="28"/>
          <w:szCs w:val="28"/>
          <w:rtl w:val="true"/>
          <w:lang w:bidi="fa-IR"/>
        </w:rPr>
        <w:t>و کمبریج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را در دو حالت اسمی و فعلی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 حرکات که معمولاً به موسیقی انجام می شود یا حرکت دادن بدن به همراه صدا یا ریتم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تعریف های جدید و لاتین بر دو عنصر حرکت و وزن است عاملی که این وزن را ایجاد می کند موسیقی یا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در روایات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موسیقی شناسی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5" w:name="pg8648_75914"/>
    </w:p>
    <w:p>
      <w:pPr>
        <w:pStyle w:val="BookText"/>
        <w:rPr/>
      </w:pPr>
      <w:bookmarkEnd w:id="35"/>
      <w:r>
        <w:rPr>
          <w:rFonts w:ascii="IRNazanin" w:hAnsi="IRNazanin" w:eastAsia="IRNazanin"/>
          <w:color w:val="111111"/>
          <w:sz w:val="28"/>
          <w:sz w:val="28"/>
          <w:szCs w:val="28"/>
          <w:rtl w:val="true"/>
          <w:lang w:bidi="fa-IR"/>
        </w:rPr>
        <w:t>در فرهنگ نامه دیگر برای رقصاندن این مثال را آورده کودک را روی زانوی خود رقصاند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این مثال در فرهنگ نامه های اسلامی با عنوان رقصاندن کودکان توسط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آموزشی از رقص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که مترادف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نامه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کلمات هم قافیه با رقص در فرهنگ لاتین نیز معرفی شده است </w:t>
      </w:r>
      <w:r>
        <w:rPr>
          <w:rStyle w:val="FootnoteAnchor"/>
          <w:rtl w:val="true"/>
        </w:rPr>
        <w:footnoteReference w:id="73"/>
      </w:r>
      <w:r>
        <w:rPr>
          <w:rFonts w:ascii="IRNazanin" w:hAnsi="IRNazanin" w:eastAsia="IRNazanin"/>
          <w:color w:val="111111"/>
          <w:sz w:val="28"/>
          <w:sz w:val="28"/>
          <w:szCs w:val="28"/>
          <w:rtl w:val="true"/>
          <w:lang w:bidi="fa-IR"/>
        </w:rPr>
        <w:t>که شبیه روش ابن جنّی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نامه بریتانیکا رقص به معنای حرکت موزون ،بدن معمولاً همراه موسیقی و در یک فضای معین به منظور بیان یک ایده یا احساس آزاد کردن انرژی یا به سادگی لذت بردن از خود حرکت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این تعریف شبیه تعریف های فقهی است؛ زیرا به جنبه معنایی رقص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حرکات موزون فاقد معنا را نمی توان رقص نامید و به اصطلاح علم ،اصول صحت سلب دارد این رویکرد در برابر دیدگاه جوديث مكرل </w:t>
      </w:r>
      <w:r>
        <w:rPr>
          <w:rStyle w:val="FootnoteAnchor"/>
          <w:rtl w:val="true"/>
        </w:rPr>
        <w:footnoteReference w:id="75"/>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مکرل، اگر چه تعریف رقص همه شکل های این هنر را در بر می گیرد اما فلاسفه و منتقدان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تعاریف مختلفی از رقص ارائه داده اند که چیزی بیش از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واقعاً جهانی از رقص باید به این اصل اساسی باز گردد که رقص نوعی هنر یا فعالیت هنری است که از بدن و دامنه حرکتی که بدن قادر است ایجاد کند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حرکاتی که در زندگی روزمره انجام می شود، حرکات رقص ارتباط مستقیمی با کار، مسافرت یا بقا ندارند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دیدگاه مکرل اشاره به رویکرد پدیدار شناسی دارد که خواهد آمد</w:t>
      </w:r>
      <w:r>
        <w:rPr>
          <w:rFonts w:eastAsia="IRNazanin" w:cs="IRNazanin"/>
          <w:color w:val="111111"/>
          <w:sz w:val="28"/>
          <w:szCs w:val="28"/>
          <w:rtl w:val="true"/>
          <w:lang w:bidi="fa-IR"/>
        </w:rPr>
        <w:t>.</w:t>
      </w:r>
    </w:p>
    <w:p>
      <w:pPr>
        <w:pStyle w:val="Heading6"/>
        <w:numPr>
          <w:ilvl w:val="5"/>
          <w:numId w:val="1"/>
        </w:numPr>
        <w:rPr/>
      </w:pPr>
      <w:bookmarkStart w:id="36" w:name="__RefHeading___Toc2322119_653776707"/>
      <w:bookmarkStart w:id="37" w:name="_Toc13"/>
      <w:bookmarkEnd w:id="36"/>
      <w:r>
        <w:rPr>
          <w:rtl w:val="true"/>
        </w:rPr>
        <w:t>تعريف رقص از دید گاه فقها</w:t>
      </w:r>
      <w:bookmarkEnd w:id="37"/>
    </w:p>
    <w:p>
      <w:pPr>
        <w:pStyle w:val="BookText"/>
        <w:rPr/>
      </w:pPr>
      <w:r>
        <w:rPr>
          <w:rFonts w:ascii="IRNazanin" w:hAnsi="IRNazanin" w:eastAsia="IRNazanin"/>
          <w:color w:val="111111"/>
          <w:sz w:val="28"/>
          <w:sz w:val="28"/>
          <w:szCs w:val="28"/>
          <w:rtl w:val="true"/>
          <w:lang w:bidi="fa-IR"/>
        </w:rPr>
        <w:t xml:space="preserve">شیخ انصاری در حاشیه بحث لهو و غناء تعریف رقص را را به عرف یا لغت وا گذار کرده است که برخلاف کنکاش ایشان در تعریف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پس از ایشان نیز در تعریف معنای رقص یکی از دو رویکرد را برگزیده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ارجاع معنای رقص به عرف </w:t>
      </w:r>
      <w:bookmarkStart w:id="38" w:name="pg8648_75915"/>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تعریف جدید از رقص</w:t>
      </w:r>
    </w:p>
    <w:p>
      <w:pPr>
        <w:pStyle w:val="BookText"/>
        <w:rPr/>
      </w:pPr>
      <w:r>
        <w:rPr>
          <w:rFonts w:ascii="IRNazanin" w:hAnsi="IRNazanin" w:eastAsia="IRNazanin"/>
          <w:color w:val="111111"/>
          <w:sz w:val="28"/>
          <w:sz w:val="28"/>
          <w:szCs w:val="28"/>
          <w:rtl w:val="true"/>
          <w:lang w:bidi="fa-IR"/>
        </w:rPr>
        <w:t xml:space="preserve">برای نمونه تبریزی رقص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متعدد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يك نواخت يا مختلف و رقص شخص یعنی حرکت دادن و بازی کردن با اعضاء بدن به جهت خوش گذرانی که نوعاً موجب تهییج شهوت می شود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ایشان بر کارکرد شهوانی رقص تاکید دارد که خارج از ماهیت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تعاریف فقهی ،نیز تلاش کرده اند تعریف های لغوی را بر اساس ارزش های دینی ساماندهی کنند و بر عناصری چون لهو لعب و شهوت تمرکز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تعریف ها بر آمده از اجتهاد شخصی ،فقیه دخالت در موضوع یا موضوع سازی برای عنوانی است که در نص کتاب و سنت نیامده و اگر هم آمده بود، شارع معنای آن را به عرف وا گذار می کرد دائره این گونه موضوع سازی از دائره کتاب های فقهی فراتر نمی رود و قید هایی هم که آورده شده، تشخیص موضوع را برای عرف پیچیده می سازد بنابراین نیازی به نقل و نقادی این تعریف های خود ساخته نیست</w:t>
      </w:r>
      <w:r>
        <w:rPr>
          <w:rFonts w:eastAsia="IRNazanin" w:cs="IRNazanin"/>
          <w:color w:val="111111"/>
          <w:sz w:val="28"/>
          <w:szCs w:val="28"/>
          <w:rtl w:val="true"/>
          <w:lang w:bidi="fa-IR"/>
        </w:rPr>
        <w:t>.</w:t>
      </w:r>
    </w:p>
    <w:p>
      <w:pPr>
        <w:pStyle w:val="Heading6"/>
        <w:numPr>
          <w:ilvl w:val="5"/>
          <w:numId w:val="1"/>
        </w:numPr>
        <w:rPr/>
      </w:pPr>
      <w:bookmarkStart w:id="39" w:name="__RefHeading___Toc2322121_653776707"/>
      <w:bookmarkStart w:id="40" w:name="_Toc14"/>
      <w:bookmarkEnd w:id="39"/>
      <w:r>
        <w:rPr>
          <w:rtl w:val="true"/>
        </w:rPr>
        <w:t>نظريه مختار</w:t>
      </w:r>
      <w:bookmarkEnd w:id="40"/>
    </w:p>
    <w:p>
      <w:pPr>
        <w:pStyle w:val="BookText"/>
        <w:rPr/>
      </w:pPr>
      <w:r>
        <w:rPr>
          <w:rFonts w:ascii="IRNazanin" w:hAnsi="IRNazanin" w:eastAsia="IRNazanin"/>
          <w:color w:val="111111"/>
          <w:sz w:val="28"/>
          <w:sz w:val="28"/>
          <w:szCs w:val="28"/>
          <w:rtl w:val="true"/>
          <w:lang w:bidi="fa-IR"/>
        </w:rPr>
        <w:t xml:space="preserve">نکته اول هیچ یک از فرهنگ نامه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رقص اصطلاحی یا رایج در صدر اسلام نکرده اند رقص در این فرهنگ نامه ها بیشتر پدیده ای غیر انسانی و غیر اختیاری است این فرهنگ نامه ها نخواسته یا نتوانسته اند معنای اصطلاحی از رقص به عنوان رفتار انسانی ارائه دهند از این رو این پرسش پیش می آید که رقص به عنوان رفتاری انسانی به چه معناست؟ بهترین تعریف همان تعریف ابن عابدین معلوف و فرهنگ نامه های لاتین است حرکات موزونی که معمولاً با موسیقی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موسیقی، عنوان ملازم با رقص است که اشاره به موزون سازی حرکات دارد یعنی حرکات موزون هر چند بدون موسیقی اجرا شود توانایی آن را دارد تا آهنگ موسیقی یا غناء بر آن منطبق گردد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مختار بر رقص های عصر صدور روایات صدق می کند؛ زیرا منطبق با جامع ترین توصیف رقص در منابع اسلامی است یکی از ندیمان معتمد عباسی که به احتمال </w:t>
      </w:r>
    </w:p>
    <w:p>
      <w:pPr>
        <w:pStyle w:val="BookText"/>
        <w:rPr/>
      </w:pPr>
      <w:r>
        <w:rPr>
          <w:rFonts w:ascii="IRNazanin" w:hAnsi="IRNazanin" w:eastAsia="IRNazanin"/>
          <w:color w:val="111111"/>
          <w:sz w:val="28"/>
          <w:sz w:val="28"/>
          <w:szCs w:val="28"/>
          <w:rtl w:val="true"/>
          <w:lang w:bidi="fa-IR"/>
        </w:rPr>
        <w:t>زیاد ابن خرداد به شاگرد اسحاق موصلی است؛ زیرا از ایشان دست نوشته هایی درباره موسیقی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در اوائل عصر غیبت صغری بیان شده دوره ای که رقص در جامعه اسلامی اوج خود را پشت سر گذاشته بود و تفاوتی با رقص صد سال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صادقین علیهما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گاه روز بعد معتمد حاضران روز پیش را بخواست و چون در مجلس جا به جا نشستند به یکی از ندیمان خویش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و انواع آن را با صفت مطلوب رقاص برای من وصف کن و اوصاف رقاص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سؤال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اقالیم و شهر ها از خراسان و غیره در کار رقص گونه گونند همه آهنگ های رقص هشت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و هَزج و رَمل و خفيف رمل و خفيف ثقيل دوم و ثقيل دوم و خفيف ثقيل اول و ثقیل اول؛ و رقاص می باید خواصی در طبع و خواصی در تن و خواصی در عمل خود داشته باشد خواص طبع وی سبك روحی و سلیقه آهنگ و علاقه برقص است خواص تن وی بلندی اعضا و حسن شمایل و نرمش و باریکی کمر و نرمی قدم و انگشتان است و خواص عمل وى كثرت رقص و تکمیل اجزای آن و تنگ چرخیدن و ثبات قدم در حال چرخ و هم آهنگی پای چپ و راست است و پای نهادن را دو حالت است یکی آن که هم آهنگ ساز باشد و دیگری آن که از آن کند تر شود و رقاص ما هر باید به آهنگ ساز قدم بر دارد و با کندی قدم بگذارد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این ،توصیف چند ویژگی مهم رقص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آهنگ های ویژه با حرکات موزون معرفی شده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در نتیجه هر حرکت موزونی رقص نیست و هر آواز و غنایی نیز رقص آور نمی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توانمندی های جسمانی مورد نیاز برای حرکات موزون تصریح شده که با دانش تمرین برای رقص های هنری آمادگی جسمانی و پیش نیاز های ورزش های موزون هم خوانی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انسانی و ارادی بودن رقص،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دیگر از غزنوی در رقص 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شاخصه اصلی رقص را دو عنصر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جنبش ،بدن ،دوم میل روان و غریزه انسان به حرکت موزون در نتیجه حرکتی که از روی تکلّف ،است رقص نیست هر چند مشابه رقص باشد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کشش روح ذوق روحانیست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طبع حظ جسمانیست</w:t>
      </w:r>
    </w:p>
    <w:p>
      <w:pPr>
        <w:pStyle w:val="BookText"/>
        <w:rPr/>
      </w:pPr>
      <w:r>
        <w:rPr>
          <w:rFonts w:ascii="IRNazanin" w:hAnsi="IRNazanin" w:eastAsia="IRNazanin"/>
          <w:color w:val="111111"/>
          <w:sz w:val="28"/>
          <w:sz w:val="28"/>
          <w:szCs w:val="28"/>
          <w:rtl w:val="true"/>
          <w:lang w:bidi="fa-IR"/>
        </w:rPr>
        <w:t xml:space="preserve">از سرِ دست آستین مفشان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مینگیز خویش و تن منشان</w:t>
      </w:r>
    </w:p>
    <w:p>
      <w:pPr>
        <w:pStyle w:val="BookText"/>
        <w:rPr/>
      </w:pPr>
      <w:r>
        <w:rPr>
          <w:rFonts w:ascii="IRNazanin" w:hAnsi="IRNazanin" w:eastAsia="IRNazanin"/>
          <w:color w:val="111111"/>
          <w:sz w:val="28"/>
          <w:sz w:val="28"/>
          <w:szCs w:val="28"/>
          <w:rtl w:val="true"/>
          <w:lang w:bidi="fa-IR"/>
        </w:rPr>
        <w:t xml:space="preserve">هر زمانی به هرزه برجستن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خراشیدنست و تن خستن</w:t>
      </w:r>
    </w:p>
    <w:p>
      <w:pPr>
        <w:pStyle w:val="BookText"/>
        <w:rPr/>
      </w:pPr>
      <w:r>
        <w:rPr>
          <w:rFonts w:ascii="IRNazanin" w:hAnsi="IRNazanin" w:eastAsia="IRNazanin"/>
          <w:color w:val="111111"/>
          <w:sz w:val="28"/>
          <w:sz w:val="28"/>
          <w:szCs w:val="28"/>
          <w:rtl w:val="true"/>
          <w:lang w:bidi="fa-IR"/>
        </w:rPr>
        <w:t xml:space="preserve">مایل ،هروی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نامه های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غزنوی نیز رقص را پدیده هنری می داند؛ زیرا از درون هنرمند برخاسته است، از این رو حرکات موزون اگر از دل برنیامده باشد رقص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این دو تعریف حرکات موزون غیر انسانی از دائره رقص بیرون هستند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جاری کشف معنای لغوی مراجعه به فرهنگ 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فرهنگ نامه ها کمکی در باز شناسی تعریف رقص نکردند و اگر تعریفی هم ارائه می دادند، معنای حقیقی رقص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صاحب جواهر این فرهنگ نامه ها تنها معنای اجمالی لفظ را بیان می کنند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آخوند خراسانی نیز این معانی را شرح اسم می داند نه معیاری برای بیان جنس و فصل؛ </w:t>
      </w:r>
      <w:r>
        <w:rPr>
          <w:rStyle w:val="FootnoteAnchor"/>
          <w:rtl w:val="true"/>
        </w:rPr>
        <w:footnoteReference w:id="82"/>
      </w:r>
      <w:r>
        <w:rPr>
          <w:rFonts w:ascii="IRNazanin" w:hAnsi="IRNazanin" w:eastAsia="IRNazanin"/>
          <w:color w:val="111111"/>
          <w:sz w:val="28"/>
          <w:sz w:val="28"/>
          <w:szCs w:val="28"/>
          <w:rtl w:val="true"/>
          <w:lang w:bidi="fa-IR"/>
        </w:rPr>
        <w:t xml:space="preserve">زیرا اگر بخواهیم این معانی را معنای حقیقی برای این واژگان بدانیم، گرفتار تسلسل یا دور می شویم به بیان اردبیلی اهل لغت و علما یکی از معانی لهو را لعب، و یکی از معانی لعب را نیز لهو دانسته اند هم چنین یکی از معانی لهو، چیزی است که موجب باز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خدا یا آخرت می شود که تسلسل در معنا است </w:t>
      </w:r>
      <w:r>
        <w:rPr>
          <w:rStyle w:val="FootnoteAnchor"/>
          <w:rtl w:val="true"/>
        </w:rPr>
        <w:footnoteReference w:id="83"/>
      </w:r>
      <w:r>
        <w:rPr>
          <w:rFonts w:ascii="IRNazanin" w:hAnsi="IRNazanin" w:eastAsia="IRNazanin"/>
          <w:color w:val="111111"/>
          <w:sz w:val="28"/>
          <w:sz w:val="28"/>
          <w:szCs w:val="28"/>
          <w:rtl w:val="true"/>
          <w:lang w:bidi="fa-IR"/>
        </w:rPr>
        <w:t xml:space="preserve">فاضل گروسی این ادعا را </w:t>
      </w:r>
    </w:p>
    <w:p>
      <w:pPr>
        <w:pStyle w:val="BookText"/>
        <w:rPr/>
      </w:pPr>
      <w:r>
        <w:rPr>
          <w:rFonts w:ascii="IRNazanin" w:hAnsi="IRNazanin" w:eastAsia="IRNazanin"/>
          <w:color w:val="111111"/>
          <w:sz w:val="28"/>
          <w:sz w:val="28"/>
          <w:szCs w:val="28"/>
          <w:rtl w:val="true"/>
          <w:lang w:bidi="fa-IR"/>
        </w:rPr>
        <w:t xml:space="preserve">درباره غناء مطرح می کند </w:t>
      </w:r>
      <w:r>
        <w:rPr>
          <w:rStyle w:val="FootnoteAnchor"/>
          <w:rtl w:val="true"/>
        </w:rPr>
        <w:footnoteReference w:id="84"/>
      </w:r>
      <w:r>
        <w:rPr>
          <w:rFonts w:ascii="IRNazanin" w:hAnsi="IRNazanin" w:eastAsia="IRNazanin"/>
          <w:color w:val="111111"/>
          <w:sz w:val="28"/>
          <w:sz w:val="28"/>
          <w:szCs w:val="28"/>
          <w:rtl w:val="true"/>
          <w:lang w:bidi="fa-IR"/>
        </w:rPr>
        <w:t>این ابهام در واژگان زفن و رقص بیش تر است؛ زیرا رقص به زفن و زفن به رقص و هر دو به حرکت موزون تفسیر شده اند و این حرکت نیز مردد بین حرکت های ارادی و غیر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مشخص نیست که چنین حرکتی با این که موزون است جنبه زیبائی شناختی دارد یا 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متأثر از روایات اهل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لغت نوشته خلیل بن احمد متوفای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سقوط بنی امیه و هشتاد سال پیش از مرگ نویسنده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می کند در کتابش به دنبال شواهد شعر و مثال و سخنان عرب است اما به همان اندازه به قرآن و روایات اهل سنت از پیامبر صلی الله علیه و آله و صحابه نیز استناد می کند </w:t>
      </w:r>
      <w:r>
        <w:rPr>
          <w:rStyle w:val="FootnoteAnchor"/>
          <w:rtl w:val="true"/>
        </w:rPr>
        <w:footnoteReference w:id="85"/>
      </w:r>
      <w:r>
        <w:rPr>
          <w:rFonts w:ascii="IRNazanin" w:hAnsi="IRNazanin" w:eastAsia="IRNazanin"/>
          <w:color w:val="111111"/>
          <w:sz w:val="28"/>
          <w:sz w:val="28"/>
          <w:szCs w:val="28"/>
          <w:rtl w:val="true"/>
          <w:lang w:bidi="fa-IR"/>
        </w:rPr>
        <w:t xml:space="preserve">این رویکرد در روند هزار ساله تدوین فرهنگ نامه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ادامه یافت و به نگارش فرهنگ نامه 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کتاب 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 این جریان، ابو عبیده معمر بن مثنای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توسط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ابو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را در نگارش غریب الحدیث گذراند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در غریب الحدیث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های پس از این دوره ناظر به جوامع روائی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شش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گردیدند، مانند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اسحاق حربی، شمر بن حمدويه، ثعلب، مبرد،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کندی خطابی بستی و مدینی اصفهانی </w:t>
      </w:r>
      <w:r>
        <w:rPr>
          <w:rStyle w:val="FootnoteAnchor"/>
          <w:rtl w:val="true"/>
        </w:rPr>
        <w:footnoteReference w:id="86"/>
      </w:r>
      <w:r>
        <w:rPr>
          <w:rFonts w:ascii="IRNazanin" w:hAnsi="IRNazanin" w:eastAsia="IRNazanin"/>
          <w:color w:val="111111"/>
          <w:sz w:val="28"/>
          <w:sz w:val="28"/>
          <w:szCs w:val="28"/>
          <w:rtl w:val="true"/>
          <w:lang w:bidi="fa-IR"/>
        </w:rPr>
        <w:t xml:space="preserve">سپس راغب اصفهانی مفردات </w:t>
      </w:r>
      <w:r>
        <w:rPr>
          <w:rStyle w:val="FootnoteAnchor"/>
          <w:rtl w:val="true"/>
        </w:rPr>
        <w:footnoteReference w:id="87"/>
      </w:r>
      <w:r>
        <w:rPr>
          <w:rFonts w:ascii="IRNazanin" w:hAnsi="IRNazanin" w:eastAsia="IRNazanin"/>
          <w:color w:val="111111"/>
          <w:sz w:val="28"/>
          <w:sz w:val="28"/>
          <w:szCs w:val="28"/>
          <w:rtl w:val="true"/>
          <w:lang w:bidi="fa-IR"/>
        </w:rPr>
        <w:t xml:space="preserve">را در الفاظ قرآن زمخشری فائق </w:t>
      </w:r>
      <w:r>
        <w:rPr>
          <w:rStyle w:val="FootnoteAnchor"/>
          <w:rtl w:val="true"/>
        </w:rPr>
        <w:footnoteReference w:id="88"/>
      </w:r>
      <w:r>
        <w:rPr>
          <w:rFonts w:ascii="IRNazanin" w:hAnsi="IRNazanin" w:eastAsia="IRNazanin"/>
          <w:color w:val="111111"/>
          <w:sz w:val="28"/>
          <w:sz w:val="28"/>
          <w:szCs w:val="28"/>
          <w:rtl w:val="true"/>
          <w:lang w:bidi="fa-IR"/>
        </w:rPr>
        <w:t xml:space="preserve">و ابن اثیر نهایه را در حدیث و فیومی مصباح منیر </w:t>
      </w:r>
      <w:r>
        <w:rPr>
          <w:rStyle w:val="FootnoteAnchor"/>
          <w:rtl w:val="true"/>
        </w:rPr>
        <w:footnoteReference w:id="89"/>
      </w:r>
      <w:r>
        <w:rPr>
          <w:rFonts w:ascii="IRNazanin" w:hAnsi="IRNazanin" w:eastAsia="IRNazanin"/>
          <w:color w:val="111111"/>
          <w:sz w:val="28"/>
          <w:sz w:val="28"/>
          <w:szCs w:val="28"/>
          <w:rtl w:val="true"/>
          <w:lang w:bidi="fa-IR"/>
        </w:rPr>
        <w:t xml:space="preserve">را در واژگان </w:t>
      </w:r>
    </w:p>
    <w:p>
      <w:pPr>
        <w:pStyle w:val="BookText"/>
        <w:rPr/>
      </w:pPr>
      <w:r>
        <w:rPr>
          <w:rFonts w:ascii="IRNazanin" w:hAnsi="IRNazanin" w:eastAsia="IRNazanin"/>
          <w:color w:val="111111"/>
          <w:sz w:val="28"/>
          <w:sz w:val="28"/>
          <w:szCs w:val="28"/>
          <w:rtl w:val="true"/>
          <w:lang w:bidi="fa-IR"/>
        </w:rPr>
        <w:t xml:space="preserve">مبهم قرآن و حدیث نگاشتند چنین رویکردی به حدیث در حالی بود که ابن اثیر روایت می کند پیامبر صلی الله علیه و آله فصیح ترین عرب است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به باور حمیری ریشه غریب بودن روایات صحابه تابعین و اولین گروه از فقهاء اهل سنت بوده اند </w:t>
      </w:r>
      <w:r>
        <w:rPr>
          <w:rStyle w:val="FootnoteAnchor"/>
          <w:rtl w:val="true"/>
        </w:rPr>
        <w:footnoteReference w:id="91"/>
      </w:r>
      <w:r>
        <w:rPr>
          <w:rFonts w:ascii="IRNazanin" w:hAnsi="IRNazanin" w:eastAsia="IRNazanin"/>
          <w:color w:val="111111"/>
          <w:sz w:val="28"/>
          <w:sz w:val="28"/>
          <w:szCs w:val="28"/>
          <w:rtl w:val="true"/>
          <w:lang w:bidi="fa-IR"/>
        </w:rPr>
        <w:t xml:space="preserve">که واژگان غریب را وارد حدیث و لغت عرب کردند ازهری گناه این انحراف را بر عهده فرهنگ نامه نویسان می اندازد </w:t>
      </w:r>
      <w:r>
        <w:rPr>
          <w:rStyle w:val="FootnoteAnchor"/>
          <w:rtl w:val="true"/>
        </w:rPr>
        <w:footnoteReference w:id="92"/>
      </w:r>
      <w:r>
        <w:rPr>
          <w:rFonts w:ascii="IRNazanin" w:hAnsi="IRNazanin" w:eastAsia="IRNazanin"/>
          <w:color w:val="111111"/>
          <w:sz w:val="28"/>
          <w:sz w:val="28"/>
          <w:szCs w:val="28"/>
          <w:rtl w:val="true"/>
          <w:lang w:bidi="fa-IR"/>
        </w:rPr>
        <w:t xml:space="preserve">خطابی عامل آن را اختلاف صحابه در لغت و فهم و حفظ احادیث می داند؛ </w:t>
      </w:r>
      <w:r>
        <w:rPr>
          <w:rStyle w:val="FootnoteAnchor"/>
          <w:rtl w:val="true"/>
        </w:rPr>
        <w:footnoteReference w:id="93"/>
      </w:r>
      <w:r>
        <w:rPr>
          <w:rFonts w:ascii="IRNazanin" w:hAnsi="IRNazanin" w:eastAsia="IRNazanin"/>
          <w:color w:val="111111"/>
          <w:sz w:val="28"/>
          <w:sz w:val="28"/>
          <w:szCs w:val="28"/>
          <w:rtl w:val="true"/>
          <w:lang w:bidi="fa-IR"/>
        </w:rPr>
        <w:t xml:space="preserve">حال آن که به وجود آمدن این غرابت به جای اختلاف در فهم و حفظ، نتیجه دست کاری در سخنان نبوی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سخن امام علی علیه السلام واژه رقص آمده است </w:t>
      </w:r>
      <w:r>
        <w:rPr>
          <w:rStyle w:val="FootnoteAnchor"/>
          <w:rtl w:val="true"/>
        </w:rPr>
        <w:footnoteReference w:id="94"/>
      </w:r>
      <w:r>
        <w:rPr>
          <w:rFonts w:ascii="IRNazanin" w:hAnsi="IRNazanin" w:eastAsia="IRNazanin"/>
          <w:color w:val="111111"/>
          <w:sz w:val="28"/>
          <w:sz w:val="28"/>
          <w:szCs w:val="28"/>
          <w:rtl w:val="true"/>
          <w:lang w:bidi="fa-IR"/>
        </w:rPr>
        <w:t xml:space="preserve">اصمعی نیز برای تبیین واژگان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مثال های شعری استفاده کرده که در آن واژه رقص آمده است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يا لَيتَها قد لَبِسَتْ وَ صْواصا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حاجِبَها تَنْماصا</w:t>
      </w:r>
    </w:p>
    <w:p>
      <w:pPr>
        <w:pStyle w:val="BookText"/>
        <w:rPr/>
      </w:pPr>
      <w:r>
        <w:rPr>
          <w:rFonts w:ascii="Amiri" w:hAnsi="Amiri" w:eastAsia="Amiri" w:cs="Amiri"/>
          <w:color w:val="111111"/>
          <w:sz w:val="28"/>
          <w:sz w:val="28"/>
          <w:szCs w:val="28"/>
          <w:rtl w:val="true"/>
          <w:lang w:bidi="ar-SA"/>
        </w:rPr>
        <w:t xml:space="preserve">حَتَّى يجيئوا عُصَباً حِراصَا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يرقصوا مَنْ حَوْلنا إرقاصا</w:t>
      </w:r>
    </w:p>
    <w:p>
      <w:pPr>
        <w:pStyle w:val="BookText"/>
        <w:rPr/>
      </w:pPr>
      <w:r>
        <w:rPr>
          <w:rFonts w:ascii="Amiri" w:hAnsi="Amiri" w:eastAsia="Amiri" w:cs="Amiri"/>
          <w:color w:val="111111"/>
          <w:sz w:val="28"/>
          <w:sz w:val="28"/>
          <w:szCs w:val="28"/>
          <w:rtl w:val="true"/>
          <w:lang w:bidi="ar-SA"/>
        </w:rPr>
        <w:t>فيجدوني عَكِراً حَياصا</w:t>
      </w:r>
    </w:p>
    <w:p>
      <w:pPr>
        <w:pStyle w:val="BookText"/>
        <w:rPr/>
      </w:pPr>
      <w:r>
        <w:rPr>
          <w:rFonts w:ascii="IRNazanin" w:hAnsi="IRNazanin" w:eastAsia="IRNazanin"/>
          <w:color w:val="111111"/>
          <w:sz w:val="28"/>
          <w:sz w:val="28"/>
          <w:szCs w:val="28"/>
          <w:rtl w:val="true"/>
          <w:lang w:bidi="fa-IR"/>
        </w:rPr>
        <w:t xml:space="preserve">ابو طالب، المفضل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العليم ،الطحاوی،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النجار،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عيسى البابي الحلبي، بی جا،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روایات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رقص واژه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مشکلی در فرهنگ واژگان عرب برخی از لغت شناسان سنّی وضع واژگان برای معانی را به جای قرار داد ،اجتماعی توقیفی و شرعی دانسته اند که باید پای بند آن بود </w:t>
      </w:r>
      <w:r>
        <w:rPr>
          <w:rStyle w:val="FootnoteAnchor"/>
          <w:rtl w:val="true"/>
        </w:rPr>
        <w:footnoteReference w:id="96"/>
      </w:r>
      <w:r>
        <w:rPr>
          <w:rFonts w:ascii="IRNazanin" w:hAnsi="IRNazanin" w:eastAsia="IRNazanin"/>
          <w:color w:val="111111"/>
          <w:sz w:val="28"/>
          <w:sz w:val="28"/>
          <w:szCs w:val="28"/>
          <w:rtl w:val="true"/>
          <w:lang w:bidi="fa-IR"/>
        </w:rPr>
        <w:t xml:space="preserve">اگر مبنای دوم را بپذیریم دیگر نمی توان در معنای لفظ چون و چرا کرد؛ زیرا خداوند یا برگزیدگان او الفاظ خاص را برای معنای مورد نظر وضع کرده اند و هر کس این معنا را نپذیرد تقدیر و اراده الهی را نپذیرفته است سیوطی مجموعه ای اقوال از کتاب های علمای اصول و کلام اهل سنت نقل می کند در این کتاب ها نظریه های گوناگون درباره توقیفی یا قرار دادی بودن لغت عرب هست این اختلاف ریشه در مباحث کلامی معتزله و اشاعره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گرایش نیز، با نظریه ابو 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 بودن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با مشخص شدن رویکرد فرهنگ نامه های اسلامی نگاهی دوباره می اندازیم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دو معنا برای زفن می کند دومین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اهل 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دور افتاده که زمان تدوین فرهنگ نامه ها مرکز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لغت آن ها چه کاربردی در فهم روایات دارد </w:t>
      </w:r>
      <w:r>
        <w:rPr>
          <w:rStyle w:val="FootnoteAnchor"/>
          <w:rtl w:val="true"/>
        </w:rPr>
        <w:footnoteReference w:id="98"/>
      </w:r>
      <w:r>
        <w:rPr>
          <w:rFonts w:ascii="IRNazanin" w:hAnsi="IRNazanin" w:eastAsia="IRNazanin"/>
          <w:color w:val="111111"/>
          <w:sz w:val="28"/>
          <w:sz w:val="28"/>
          <w:szCs w:val="28"/>
          <w:rtl w:val="true"/>
          <w:lang w:bidi="fa-IR"/>
        </w:rPr>
        <w:t xml:space="preserve">کتاب جیم زفن را به معنای حرکت دادن و راه بردن جهاز و قافله می داند </w:t>
      </w:r>
      <w:r>
        <w:rPr>
          <w:rStyle w:val="FootnoteAnchor"/>
          <w:rtl w:val="true"/>
        </w:rPr>
        <w:footnoteReference w:id="99"/>
      </w:r>
      <w:r>
        <w:rPr>
          <w:rFonts w:ascii="IRNazanin" w:hAnsi="IRNazanin" w:eastAsia="IRNazanin"/>
          <w:color w:val="111111"/>
          <w:sz w:val="28"/>
          <w:sz w:val="28"/>
          <w:szCs w:val="28"/>
          <w:rtl w:val="true"/>
          <w:lang w:bidi="fa-IR"/>
        </w:rPr>
        <w:t xml:space="preserve">معنایی که با معنای ،فراهیدی هم خوانی ندارد ،ابن درید زفن را شبیه رقص می داند نه خودِ رقص وی به جای اهل عمان به لغت قبیله ازد اشاره می کند که خودش نیز از همین قبیله است زفن به معنای چیزی شبیه حصیر است کلمه شبیه رقص برای توجیه روایات عایشه است تا خواننده تصور نکند زفن در روایات عایشه به معنای رقص اصطلاحی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00"/>
      </w:r>
      <w:r>
        <w:rPr>
          <w:rFonts w:ascii="IRNazanin" w:hAnsi="IRNazanin" w:eastAsia="IRNazanin"/>
          <w:color w:val="111111"/>
          <w:sz w:val="28"/>
          <w:sz w:val="28"/>
          <w:szCs w:val="28"/>
          <w:rtl w:val="true"/>
          <w:lang w:bidi="fa-IR"/>
        </w:rPr>
        <w:t>حمیری زفن را به معنای رقص می داند و به حدیث عبد الله بن عمرو بن عاص اشاره می کند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به باور ابن فارس زفن اصل و ریشه ای ندارد چیزی در آن نیست تا به آن نیاز داشته باشیم و معانی گفته شده برای زفن را نیز قبول ندارد؛ </w:t>
      </w:r>
      <w:r>
        <w:rPr>
          <w:rStyle w:val="FootnoteAnchor"/>
          <w:rtl w:val="true"/>
        </w:rPr>
        <w:footnoteReference w:id="102"/>
      </w:r>
      <w:r>
        <w:rPr>
          <w:rFonts w:ascii="IRNazanin" w:hAnsi="IRNazanin" w:eastAsia="IRNazanin"/>
          <w:color w:val="111111"/>
          <w:sz w:val="28"/>
          <w:sz w:val="28"/>
          <w:szCs w:val="28"/>
          <w:rtl w:val="true"/>
          <w:lang w:bidi="fa-IR"/>
        </w:rPr>
        <w:t xml:space="preserve">زیرا کنکاش در معانی زفن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دچار ابهام بیشتری می کند و از فهم روایات عایشه باز می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غریب الحدیث نخستین بار ابو عبید برای واژه نامأنوس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الله بن عمرو را نقل می کند که ریشه روایت سکونی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ابو عبید به مناسبت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واژه 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عایشه و رقص حبشی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وی، این حدیث دارای واژگان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4"/>
      </w:r>
      <w:r>
        <w:rPr>
          <w:rFonts w:ascii="IRNazanin" w:hAnsi="IRNazanin" w:eastAsia="IRNazanin"/>
          <w:color w:val="111111"/>
          <w:sz w:val="28"/>
          <w:sz w:val="28"/>
          <w:szCs w:val="28"/>
          <w:rtl w:val="true"/>
          <w:lang w:bidi="fa-IR"/>
        </w:rPr>
        <w:t xml:space="preserve">نسفی در کتاب اصطلاحات ،فقهی زفن را به معنای رقص گرفته است </w:t>
      </w:r>
      <w:r>
        <w:rPr>
          <w:rStyle w:val="FootnoteAnchor"/>
          <w:rtl w:val="true"/>
        </w:rPr>
        <w:footnoteReference w:id="105"/>
      </w:r>
      <w:r>
        <w:rPr>
          <w:rFonts w:ascii="IRNazanin" w:hAnsi="IRNazanin" w:eastAsia="IRNazanin"/>
          <w:color w:val="111111"/>
          <w:sz w:val="28"/>
          <w:sz w:val="28"/>
          <w:szCs w:val="28"/>
          <w:rtl w:val="true"/>
          <w:lang w:bidi="fa-IR"/>
        </w:rPr>
        <w:t xml:space="preserve">زمخشری ،نیز برای زفن ابتدا حدیث عبد الله بن عمرو بن عاص را نقل می کند و زفن را به معنای رقص می داند آن گاه به حدیث عایشه اشاره می کند و در این حدیث زفن را به معنای بازی می گیرد </w:t>
      </w:r>
      <w:r>
        <w:rPr>
          <w:rStyle w:val="FootnoteAnchor"/>
          <w:rtl w:val="true"/>
        </w:rPr>
        <w:footnoteReference w:id="106"/>
      </w:r>
      <w:r>
        <w:rPr>
          <w:rFonts w:ascii="IRNazanin" w:hAnsi="IRNazanin" w:eastAsia="IRNazanin"/>
          <w:color w:val="111111"/>
          <w:sz w:val="28"/>
          <w:sz w:val="28"/>
          <w:szCs w:val="28"/>
          <w:rtl w:val="true"/>
          <w:lang w:bidi="fa-IR"/>
        </w:rPr>
        <w:t xml:space="preserve">مدینی ریشه زفن را احادیث عایشه و عبد الله بن عمرو می داند و به مناسبت روایت ،عایشه زفن را به معنای بازی می گیرد و ادعا می کند که گفته شده به رقص نیز زفن </w:t>
      </w:r>
    </w:p>
    <w:p>
      <w:pPr>
        <w:pStyle w:val="BookText"/>
        <w:rPr/>
      </w:pPr>
      <w:r>
        <w:rPr>
          <w:rFonts w:ascii="IRNazanin" w:hAnsi="IRNazanin" w:eastAsia="IRNazanin"/>
          <w:color w:val="111111"/>
          <w:sz w:val="28"/>
          <w:sz w:val="28"/>
          <w:szCs w:val="28"/>
          <w:rtl w:val="true"/>
          <w:lang w:bidi="fa-IR"/>
        </w:rPr>
        <w:t>می گویند؛ زیرا رقص نیز گونه ای بازی است</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زمخشری ابتدا زفن را به معنای رقص می گیرد سپس به معنای بازی می گیرد تا مفاد حدیث عایشه از نظر فقهی صحیح باشد؛ زیرا رقص در مسجد حرام است و باید معنایی برای زفن کرد که موجب هتک حرمت مسجد نگردد </w:t>
      </w:r>
      <w:r>
        <w:rPr>
          <w:rStyle w:val="FootnoteAnchor"/>
          <w:rtl w:val="true"/>
        </w:rPr>
        <w:footnoteReference w:id="108"/>
      </w:r>
      <w:r>
        <w:rPr>
          <w:rFonts w:ascii="IRNazanin" w:hAnsi="IRNazanin" w:eastAsia="IRNazanin"/>
          <w:color w:val="111111"/>
          <w:sz w:val="28"/>
          <w:sz w:val="28"/>
          <w:szCs w:val="28"/>
          <w:rtl w:val="true"/>
          <w:lang w:bidi="fa-IR"/>
        </w:rPr>
        <w:t xml:space="preserve">اما ،ابن اثیر، با اشاره به احادیث معروف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عايشه حديث عبد الله بن عمرو، و حديث رقصاندن امام حسن علیه السلام توسط حضرت زهرا علیها السلام واژه زفن را به معنای رقص می داند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مشاهده گردید اهل لغت و حدیث واژه زفن و دیگر واژگانی را که در حدیث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غریب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 ریشه برای این واژه معرفی می کنند ریشه معروف در زبان عرب ریشه قبیله ازد و ریشه اهل عمان در معنای ریشه معروف این واژه نیز اختلاف دارند ریشه این ،واژه حدیث عایشه و عبد الله بن عمرو عاص است که صحابه یا سازندگان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مراد عبد الله بن عمرو از حرمت رقص اصطلاحی است نه حرکات موزون؛ زیرا هیچ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تورات که ریشه روایت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به معنای مطلق را حرام نکرده است پس مراد گونه خاصی بازی موزون است که همراه با آلات موسیقی می باشد اگر این معنا برای واژه زفن درست باشد لازم می آید مراد از زفن در روایات عایشه نیز رقص اصطلاحی بوده و ساحت مقدس پیامبر صلی الله علیه و آله زیر سوال برود؛ از این رو معنای دیگری برای واژه بیان شده که میانه رقص و بازی است، چیزی شبیه چوب بازی ولی قدر متیقن از معنای زفن رقص است البته رقص به قرینه سخن امام </w:t>
      </w:r>
      <w:bookmarkStart w:id="41" w:name="pg8648_75923"/>
    </w:p>
    <w:p>
      <w:pPr>
        <w:pStyle w:val="BookText"/>
        <w:rPr/>
      </w:pPr>
      <w:bookmarkEnd w:id="41"/>
      <w:r>
        <w:rPr>
          <w:rFonts w:ascii="IRNazanin" w:hAnsi="IRNazanin" w:eastAsia="IRNazanin"/>
          <w:color w:val="111111"/>
          <w:sz w:val="28"/>
          <w:sz w:val="28"/>
          <w:szCs w:val="28"/>
          <w:rtl w:val="true"/>
          <w:lang w:bidi="fa-IR"/>
        </w:rPr>
        <w:t xml:space="preserve">علی علیه السلام </w:t>
      </w:r>
      <w:r>
        <w:rPr>
          <w:rStyle w:val="FootnoteAnchor"/>
          <w:rtl w:val="true"/>
        </w:rPr>
        <w:footnoteReference w:id="110"/>
      </w:r>
      <w:r>
        <w:rPr>
          <w:rFonts w:ascii="IRNazanin" w:hAnsi="IRNazanin" w:eastAsia="IRNazanin"/>
          <w:color w:val="111111"/>
          <w:sz w:val="28"/>
          <w:sz w:val="28"/>
          <w:szCs w:val="28"/>
          <w:rtl w:val="true"/>
          <w:lang w:bidi="fa-IR"/>
        </w:rPr>
        <w:t xml:space="preserve">در حرکات غیر انسانی هر گونه اضطراب و بالا و پایین رفتن است </w:t>
      </w:r>
      <w:r>
        <w:rPr>
          <w:rStyle w:val="FootnoteAnchor"/>
          <w:rtl w:val="true"/>
        </w:rPr>
        <w:footnoteReference w:id="111"/>
      </w:r>
      <w:r>
        <w:rPr>
          <w:rFonts w:ascii="IRNazanin" w:hAnsi="IRNazanin" w:eastAsia="IRNazanin"/>
          <w:color w:val="111111"/>
          <w:sz w:val="28"/>
          <w:sz w:val="28"/>
          <w:szCs w:val="28"/>
          <w:rtl w:val="true"/>
          <w:lang w:bidi="fa-IR"/>
        </w:rPr>
        <w:t>و در انسان بنابر تصریح غزالی حرکت موزون است</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42" w:name="__RefHeading___Toc2322123_653776707"/>
      <w:bookmarkStart w:id="43" w:name="_Toc15"/>
      <w:bookmarkEnd w:id="42"/>
      <w:r>
        <w:rPr>
          <w:rtl w:val="true"/>
        </w:rPr>
        <w:t>چهارم</w:t>
      </w:r>
      <w:r>
        <w:rPr>
          <w:rtl w:val="true"/>
        </w:rPr>
        <w:t xml:space="preserve">. </w:t>
      </w:r>
      <w:r>
        <w:rPr>
          <w:rtl w:val="true"/>
        </w:rPr>
        <w:t>ایقاع</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رقص و در استعمال این واژه در برخی منابع اسلامی،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اند این واژه از اصطلاحات علم موسیقی می باشد که در موسیقی معاصر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Style w:val="FootnoteAnchor"/>
          <w:rtl w:val="true"/>
        </w:rPr>
        <w:footnoteReference w:id="113"/>
      </w:r>
      <w:r>
        <w:rPr>
          <w:rFonts w:ascii="IRNazanin" w:hAnsi="IRNazanin" w:eastAsia="IRNazanin"/>
          <w:color w:val="111111"/>
          <w:sz w:val="28"/>
          <w:sz w:val="28"/>
          <w:szCs w:val="28"/>
          <w:rtl w:val="true"/>
          <w:lang w:bidi="fa-IR"/>
        </w:rPr>
        <w:t xml:space="preserve">به گفته اسحاق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دان دوران هارون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برای موسیقی مانند قافیه برای شعر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بمعنی نوعی از رفتار اسب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اسب دو دست خود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نیز آهنگ دادن به اشعار موزون از راه تقطیع آواز ها به نسبت های منظم معلومی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هر آواز آن هنگام قطع شدن توقیع کاملی پدید می آورد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توالی و نظم در حرکات خودبه خود ایجاد نمی گردد و نیاز به عامل بیرونی دارد تا به حرکات، نظم و ترتیب دهد یا مراقب باشد که حرکات از نظم و ترتیب مورد نظر،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وسیله ایقاع یا ضرب آهنگ ایجاد می شود البته هر نوع موسیقی ای نیز توان ایجاد ضرب آهنگ در حرکات متوالی ندارد و معمولاً از ساز های کوبه ای برای حرکات تند و سریع و از ساز های زهی برای حرکات نرم 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 و عاشقانه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اشاره به </w:t>
      </w:r>
      <w:bookmarkStart w:id="44" w:name="pg8648_75924"/>
    </w:p>
    <w:p>
      <w:pPr>
        <w:pStyle w:val="BookText"/>
        <w:rPr/>
      </w:pPr>
      <w:bookmarkEnd w:id="44"/>
      <w:r>
        <w:rPr>
          <w:rFonts w:ascii="IRNazanin" w:hAnsi="IRNazanin" w:eastAsia="IRNazanin"/>
          <w:color w:val="111111"/>
          <w:sz w:val="28"/>
          <w:sz w:val="28"/>
          <w:szCs w:val="28"/>
          <w:rtl w:val="true"/>
          <w:lang w:bidi="fa-IR"/>
        </w:rPr>
        <w:t>اصطلاح طرب و ترجیع در بررسی های فقهی دارد عنوان طرب به معنای خفت و ترجیع به معنای حرکت است از این رو می توان گفت که مراد از طرب ساز های زهی و مراد از ترجیع ساز های کوبه ای است</w:t>
      </w:r>
      <w:r>
        <w:rPr>
          <w:rFonts w:eastAsia="IRNazanin" w:cs="IRNazanin"/>
          <w:color w:val="111111"/>
          <w:sz w:val="28"/>
          <w:szCs w:val="28"/>
          <w:rtl w:val="true"/>
          <w:lang w:bidi="fa-IR"/>
        </w:rPr>
        <w:t>.</w:t>
      </w:r>
    </w:p>
    <w:p>
      <w:pPr>
        <w:pStyle w:val="Heading5"/>
        <w:numPr>
          <w:ilvl w:val="4"/>
          <w:numId w:val="1"/>
        </w:numPr>
        <w:rPr/>
      </w:pPr>
      <w:bookmarkStart w:id="45" w:name="__RefHeading___Toc2322125_653776707"/>
      <w:bookmarkStart w:id="46" w:name="_Toc16"/>
      <w:bookmarkEnd w:id="45"/>
      <w:r>
        <w:rPr>
          <w:rtl w:val="true"/>
        </w:rPr>
        <w:t>پنجم</w:t>
      </w:r>
      <w:r>
        <w:rPr>
          <w:rtl w:val="true"/>
        </w:rPr>
        <w:t xml:space="preserve">. </w:t>
      </w:r>
      <w:r>
        <w:rPr>
          <w:rtl w:val="true"/>
        </w:rPr>
        <w:t>لهو و لعب</w:t>
      </w:r>
      <w:bookmarkEnd w:id="46"/>
    </w:p>
    <w:p>
      <w:pPr>
        <w:pStyle w:val="BookText"/>
        <w:rPr/>
      </w:pPr>
      <w:r>
        <w:rPr>
          <w:rFonts w:ascii="IRNazanin" w:hAnsi="IRNazanin" w:eastAsia="IRNazanin"/>
          <w:color w:val="111111"/>
          <w:sz w:val="28"/>
          <w:sz w:val="28"/>
          <w:szCs w:val="28"/>
          <w:rtl w:val="true"/>
          <w:lang w:bidi="fa-IR"/>
        </w:rPr>
        <w:t>در برخی تعاریف رقص و زفن واژه لعب آمده است در عناوین ثانوی نیز واژه لهو کارکرد ویژه ای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انسان را مشغول سازد چه از هوای نفسانی یا شادی باشد به زن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چون انسان را سر گرم می کند </w:t>
      </w:r>
      <w:r>
        <w:rPr>
          <w:rStyle w:val="FootnoteAnchor"/>
          <w:rtl w:val="true"/>
        </w:rPr>
        <w:footnoteReference w:id="117"/>
      </w:r>
      <w:r>
        <w:rPr>
          <w:rFonts w:ascii="IRNazanin" w:hAnsi="IRNazanin" w:eastAsia="IRNazanin"/>
          <w:color w:val="111111"/>
          <w:sz w:val="28"/>
          <w:sz w:val="28"/>
          <w:szCs w:val="28"/>
          <w:rtl w:val="true"/>
          <w:lang w:bidi="fa-IR"/>
        </w:rPr>
        <w:t xml:space="preserve">از این رو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ازهری لهو را مشغول شدن و فراموش کردن رها کردن روی گردان شدن از چیزی و بازی کردن می داند تلهی نیز تعلل کردن و مشغول کردن خود به چیزی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چیزی مشغول شده و آن را رها نمی کند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صاحب بن عباد علاوه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زن گرفته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معنای زن می داند همچنین ،لهو برای فرزند و عمل جنسی به کار می رود </w:t>
      </w:r>
      <w:r>
        <w:rPr>
          <w:rStyle w:val="FootnoteAnchor"/>
          <w:rtl w:val="true"/>
        </w:rPr>
        <w:footnoteReference w:id="120"/>
      </w:r>
      <w:r>
        <w:rPr>
          <w:rFonts w:ascii="IRNazanin" w:hAnsi="IRNazanin" w:eastAsia="IRNazanin"/>
          <w:color w:val="111111"/>
          <w:sz w:val="28"/>
          <w:sz w:val="28"/>
          <w:szCs w:val="28"/>
          <w:rtl w:val="true"/>
          <w:lang w:bidi="fa-IR"/>
        </w:rPr>
        <w:t xml:space="preserve">ویژگی این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فرزند و عمل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انسان از امور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لهو را رها کردن و دست برداشتن از چیزی مشغول شدن و بازی کردن با آن گرفته است ایشان مانند ابن عباد لهو را کنایه از عمل جنسی گرفته و لهو در آیه قرآن را به معنای زن یا فرزند می داند </w:t>
      </w:r>
      <w:r>
        <w:rPr>
          <w:rStyle w:val="FootnoteAnchor"/>
          <w:rtl w:val="true"/>
        </w:rPr>
        <w:footnoteReference w:id="121"/>
      </w:r>
      <w:r>
        <w:rPr>
          <w:rFonts w:ascii="IRNazanin" w:hAnsi="IRNazanin" w:eastAsia="IRNazanin"/>
          <w:color w:val="111111"/>
          <w:sz w:val="28"/>
          <w:sz w:val="28"/>
          <w:szCs w:val="28"/>
          <w:rtl w:val="true"/>
          <w:lang w:bidi="fa-IR"/>
        </w:rPr>
        <w:t xml:space="preserve">ابن اثیر لهو را به معنای بازی گرفته که موجب مشغول شدن به آن چیز و غافل </w:t>
      </w:r>
    </w:p>
    <w:p>
      <w:pPr>
        <w:pStyle w:val="BookText"/>
        <w:rPr/>
      </w:pPr>
      <w:r>
        <w:rPr>
          <w:rFonts w:ascii="IRNazanin" w:hAnsi="IRNazanin" w:eastAsia="IRNazanin"/>
          <w:color w:val="111111"/>
          <w:sz w:val="28"/>
          <w:sz w:val="28"/>
          <w:szCs w:val="28"/>
          <w:rtl w:val="true"/>
          <w:lang w:bidi="fa-IR"/>
        </w:rPr>
        <w:t>شدن از چیز های دیگر می شود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راغب لهو را مشغول شدن به چیزی و از کار مهم باز داشتن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که لذت و بهره می برند به لهو تعبیر شده است</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هدف و انگیزه مشخصی از انجام آن وجود ندارد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 روش ابن جنی، کلمات هم ریشه لهو،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 هل هول، لوه لوه، به معنای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به معنای فزع و بی تابی، وله به معنای اندوه و هول به معنای خوف و ترساندن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معنای جامع برای لهو سر گرمی است که انسان را به چیز های پوچ مانند سراب،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سبب از دست رفتن فرصت ها و عُمر انسان می شود، عامل اندوه و ترس و بی 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گرمی می تواند به همراه لذت بردن از آن چیز یا بدون لذت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،سر گرمی غفلت و دوری از کار مهم تر است آن کار مهم می تواند از امور دنیایی یا آخرتی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نیز این گونه است زن نیز که عنصر اصلی رقص است، این کار کرد را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زیاد بزاق دهان کودک سراب و شعاع خورشید، می باشد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ابن درید، لعب را چیزی می داند که بر خلاف جدی است ،شوخی پرنده ای که با سایه اش بازی می کند سم مار سراب و بادی که با درب منزل بازی می کند معانی دیگر لعب هستند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ابن فارس می گوید از ریشه ،لام عین و باء دو کلمه گرفته می شود لعب به معنای بازی و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جاری است مانند بزاق و دهان کودک و صمغ درخت خرما </w:t>
      </w:r>
      <w:r>
        <w:rPr>
          <w:rStyle w:val="FootnoteAnchor"/>
          <w:rtl w:val="true"/>
        </w:rPr>
        <w:footnoteReference w:id="128"/>
      </w:r>
      <w:r>
        <w:rPr>
          <w:rFonts w:ascii="IRNazanin" w:hAnsi="IRNazanin" w:eastAsia="IRNazanin"/>
          <w:color w:val="111111"/>
          <w:sz w:val="28"/>
          <w:sz w:val="28"/>
          <w:szCs w:val="28"/>
          <w:rtl w:val="true"/>
          <w:lang w:bidi="fa-IR"/>
        </w:rPr>
        <w:t xml:space="preserve">راغب نیز لَعب را به معنای بازی از ریشه لُعَاب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 و 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کار می رود که کسی کاری را بدون قصد و هدف صحیحی انجام دهد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زمخشری در روایتی منسوب به پیامبر صلی الله علیه و آله ، لعب را به معنای شخصی می گیرد که کالای کسی را بردارد و وانمود می کند می خواهد دزدی کند ولی قصد دزدی ندارد و تنها می خواهد صاحب کالا را عصبانی کند </w:t>
      </w:r>
      <w:r>
        <w:rPr>
          <w:rStyle w:val="FootnoteAnchor"/>
          <w:rtl w:val="true"/>
        </w:rPr>
        <w:footnoteReference w:id="130"/>
      </w:r>
      <w:r>
        <w:rPr>
          <w:rFonts w:ascii="IRNazanin" w:hAnsi="IRNazanin" w:eastAsia="IRNazanin"/>
          <w:color w:val="111111"/>
          <w:sz w:val="28"/>
          <w:sz w:val="28"/>
          <w:szCs w:val="28"/>
          <w:rtl w:val="true"/>
          <w:lang w:bidi="fa-IR"/>
        </w:rPr>
        <w:t xml:space="preserve">ابن اثیر علاوه بر این حدیث، سه روایت دیگر نیز می آورد که در آن ها واژگانی از ریشه لعب است حدیث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فکر می کند در من تلعابه یعنی شوخی است روایت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بودیم و یک ماه موج با ما بازی می کرد روایت سوم نیز حدیث طهارت محل غائط است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مقعد انسان بازی می کند؛ زیرا مقعد جائی است که یاد خدا در آن جا برده نمی شود و محل بول و غائط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کلمه های هم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همسر مالک، پروردگار و درخت خرمایی که هنگام تشنگی به جای آب باران استفاده می شود معنای دیگر بعل، سختی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آب را فرو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درشتی سنگینی و فرو افتادن برگ درختان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سنگ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در بدن است مانند نشانه سجده بر پیشانی هم چنین ظرفی از پوست شتر که در آن شیر می دوشند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ویژگی مشترک این معانی بی اهمیت بودن است مانند آب دهان از سوی دیگر نقش مهم در زندگی دارد مانند بازی در دوران کودکی و در بزرگی و اهمیت پوشالی مانند صخره های بزرگ هستند بنابر این لعب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امری که جدی 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که سیلان دارد و روان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نیز فعالیتی است که رقاص آرام و قرار ندارد و مانند آب روان روی زمین حرکت می کند و جا بجا می شود از سوی دیگر کار جدی و مهم روزمره نیست و مانند رفتار کودک ناشی از غریزه لذت جویی می باشد البته این ویژگی با رقص های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درمانی، رقص ورزشی یا رقص آیینی همخوانی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اهل لغت مانند از هری </w:t>
      </w:r>
      <w:r>
        <w:rPr>
          <w:rStyle w:val="FootnoteAnchor"/>
          <w:rtl w:val="true"/>
        </w:rPr>
        <w:footnoteReference w:id="133"/>
      </w:r>
      <w:r>
        <w:rPr>
          <w:rFonts w:ascii="IRNazanin" w:hAnsi="IRNazanin" w:eastAsia="IRNazanin"/>
          <w:color w:val="111111"/>
          <w:sz w:val="28"/>
          <w:sz w:val="28"/>
          <w:szCs w:val="28"/>
          <w:rtl w:val="true"/>
          <w:lang w:bidi="fa-IR"/>
        </w:rPr>
        <w:t xml:space="preserve">ابن منظور </w:t>
      </w:r>
      <w:r>
        <w:rPr>
          <w:rStyle w:val="FootnoteAnchor"/>
          <w:rtl w:val="true"/>
        </w:rPr>
        <w:footnoteReference w:id="134"/>
      </w:r>
      <w:r>
        <w:rPr>
          <w:rFonts w:ascii="IRNazanin" w:hAnsi="IRNazanin" w:eastAsia="IRNazanin"/>
          <w:color w:val="111111"/>
          <w:sz w:val="28"/>
          <w:sz w:val="28"/>
          <w:szCs w:val="28"/>
          <w:rtl w:val="true"/>
          <w:lang w:bidi="fa-IR"/>
        </w:rPr>
        <w:t xml:space="preserve">و ابن اثیر </w:t>
      </w:r>
      <w:r>
        <w:rPr>
          <w:rStyle w:val="FootnoteAnchor"/>
          <w:rtl w:val="true"/>
        </w:rPr>
        <w:footnoteReference w:id="135"/>
      </w:r>
      <w:r>
        <w:rPr>
          <w:rFonts w:ascii="IRNazanin" w:hAnsi="IRNazanin" w:eastAsia="IRNazanin"/>
          <w:color w:val="111111"/>
          <w:sz w:val="28"/>
          <w:sz w:val="28"/>
          <w:szCs w:val="28"/>
          <w:rtl w:val="true"/>
          <w:lang w:bidi="fa-IR"/>
        </w:rPr>
        <w:t>لهو را لعب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مانند عسکری </w:t>
      </w:r>
      <w:r>
        <w:rPr>
          <w:rStyle w:val="FootnoteAnchor"/>
          <w:rtl w:val="true"/>
        </w:rPr>
        <w:footnoteReference w:id="136"/>
      </w:r>
      <w:r>
        <w:rPr>
          <w:rFonts w:ascii="IRNazanin" w:hAnsi="IRNazanin" w:eastAsia="IRNazanin"/>
          <w:color w:val="111111"/>
          <w:sz w:val="28"/>
          <w:sz w:val="28"/>
          <w:szCs w:val="28"/>
          <w:rtl w:val="true"/>
          <w:lang w:bidi="fa-IR"/>
        </w:rPr>
        <w:t>نسبت بین این دو واژه را عموم و خصوص من وجه می دانند مصداق لهو و لعب مانند اشتغال به آلات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 گفتار بیهوده مصداق لهو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لعب نیز بازی کودکان و بازی با آلات قمار است زبیدی به نقل استاد خود این دو واژه را مترادف و به معنای مشغول شدند به چیزی می داند که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لهو را اعم از لعب می دانند که شنیدن ملاهی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لهو است نه لعب گروهی نیز لعب را این گونه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هدف از آن تعجیل شادی و تفریح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لهو نیز مشغول شدن به هوی و هوس و طرب است هر چند قصد در آن نباشد از دیدگاه این عده تفاوت لهو و لعب در قصد و نبودن آن می باشد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نظر می رسد بهترین تفاوت را ابن سیده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اسامی عمومی که برای لهو و آلات لهو گفته شده بیان می کند سپس لهو را معنا می کند آن چه انسان را به خود مشغول می کند ولی از خوشحالی یا هوای نفسانی برآمده باشد اما بازی مخالف کار جدی است مانند کنیز کودک باد وجه مشترک این مثال ها بازی است این گونه بازی، لزوماً به معنای غفلت ناشی از لهو نیست هر چند ممکن است موجب غفلت شود ولی شاخصه آن، سر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فخر رازی دو تفاوت بین لهو و لعب می گذارد که این تفاوت سبب عطف لعب بر لهو گردیده و این واژگان دو تا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انسان به آن مشغول شود، سبب می شود تا از امور دیگر زندگی </w:t>
      </w:r>
    </w:p>
    <w:p>
      <w:pPr>
        <w:pStyle w:val="BookText"/>
        <w:rPr/>
      </w:pPr>
      <w:r>
        <w:rPr>
          <w:rFonts w:ascii="IRNazanin" w:hAnsi="IRNazanin" w:eastAsia="IRNazanin"/>
          <w:color w:val="111111"/>
          <w:sz w:val="28"/>
          <w:sz w:val="28"/>
          <w:szCs w:val="28"/>
          <w:rtl w:val="true"/>
          <w:lang w:bidi="fa-IR"/>
        </w:rPr>
        <w:t>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رو آوردن و سر گرم شدن به چیز های بیهوده که موجب لذت گردد، لعب گویند و به حالت غافل شدن از امور دیگر لهو می گویند بنابر این دنیا چون امری باطل است به آن لعب می گویند و چون موجب غافل شدن از حق می گردد به آن لهو می گویند</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چیزی را بر امور دیگر مقدم می دارد در حالی که می داند این کار را مقدم داشته ولی در نظر دارد تا پس از کار اول کار دوم را انجام دهد؛ مانند این که اکنون کبوتر بازی می کند ولی پس از آن می خواهد خانه را تمیز کند در این جا لعب به کار می رود؛ زیرا انسان هر چند مشغول بازی است ولی از کار بعدی هم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مشغول شدن به کاری سبب شود از هر چیزی غیر از آن غافل شود به آن لهو می گویند؛</w:t>
      </w:r>
      <w:r>
        <w:rPr>
          <w:rStyle w:val="FootnoteAnchor"/>
          <w:rtl w:val="true"/>
        </w:rPr>
        <w:footnoteReference w:id="139"/>
      </w:r>
      <w:r>
        <w:rPr>
          <w:rFonts w:ascii="IRNazanin" w:hAnsi="IRNazanin" w:eastAsia="IRNazanin"/>
          <w:color w:val="111111"/>
          <w:sz w:val="28"/>
          <w:sz w:val="28"/>
          <w:szCs w:val="28"/>
          <w:rtl w:val="true"/>
          <w:lang w:bidi="fa-IR"/>
        </w:rPr>
        <w:t>مانند غناء یا رقص که انسان را آن چنان در خود فرو می برد که از هر چیزی غیر از آن غافل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فخر رازی نیز رابطه بین لهو و لعب را عموم و خصوص مطلق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معنای لعب و لهو را معروف می داند، یعنی همان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هر چیزی است که انسان را سر گرم خود سازد و در خود فرو برد و گفته شده اصل لهو باز داشتن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نمی تواند به معنای بازگرداندن از چیزی باشد؛ زیرا کلمه ای که این معنا را دارد حرف سوم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حرف سوم کلمه مورد بحث ما ،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 لهو، به معنای بازگرداندن انسان از چیزی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امر آخرت است پس لعب چیزی است که نفع ندارد و لهو چیزی است انسان را سر گرم سازد و هر دو با امور آخرتی سازگاری ندارند ،بنابراین لهو و لعب متفاوت 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مفسران ،شیعه طوسی لهو را تلاش کردن در اموری می داند که شایسته تلاش و کوشش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نیز ستایش چیزی است که شایسته نیست انسان به دنبال آن برود و ریشه آن از ،لعاب به معنای حرکت غیر عادی است ایشان برخلاف قرطبی، بازگشت لهو را به انصراف </w:t>
      </w:r>
    </w:p>
    <w:p>
      <w:pPr>
        <w:pStyle w:val="BookText"/>
        <w:rPr/>
      </w:pPr>
      <w:r>
        <w:rPr>
          <w:rFonts w:ascii="IRNazanin" w:hAnsi="IRNazanin" w:eastAsia="IRNazanin"/>
          <w:color w:val="111111"/>
          <w:sz w:val="28"/>
          <w:sz w:val="28"/>
          <w:szCs w:val="28"/>
          <w:rtl w:val="true"/>
          <w:lang w:bidi="fa-IR"/>
        </w:rPr>
        <w:t>از چیزی می داند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از دیدگاه ابو الفتوح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جوانان کنند از سر نشاط از جمله ملاهی برای قضای شهوت و لعب بازی بود که کودکان کنند و این هیچ را به عاقبت ثمره نباشد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در جای دیگر این دو واژه را به معنای هزل می داند </w:t>
      </w:r>
      <w:r>
        <w:rPr>
          <w:rStyle w:val="FootnoteAnchor"/>
          <w:rtl w:val="true"/>
        </w:rPr>
        <w:footnoteReference w:id="143"/>
      </w:r>
      <w:r>
        <w:rPr>
          <w:rFonts w:ascii="IRNazanin" w:hAnsi="IRNazanin" w:eastAsia="IRNazanin"/>
          <w:color w:val="111111"/>
          <w:sz w:val="28"/>
          <w:sz w:val="28"/>
          <w:szCs w:val="28"/>
          <w:rtl w:val="true"/>
          <w:lang w:bidi="fa-IR"/>
        </w:rPr>
        <w:t xml:space="preserve">طبرسی همین معنا را برای لهو و لعب گفته </w:t>
      </w:r>
      <w:r>
        <w:rPr>
          <w:rStyle w:val="FootnoteAnchor"/>
          <w:rtl w:val="true"/>
        </w:rPr>
        <w:footnoteReference w:id="144"/>
      </w:r>
      <w:r>
        <w:rPr>
          <w:rFonts w:ascii="IRNazanin" w:hAnsi="IRNazanin" w:eastAsia="IRNazanin"/>
          <w:color w:val="111111"/>
          <w:sz w:val="28"/>
          <w:sz w:val="28"/>
          <w:szCs w:val="28"/>
          <w:rtl w:val="true"/>
          <w:lang w:bidi="fa-IR"/>
        </w:rPr>
        <w:t xml:space="preserve">و در جای دیگر از مجاهد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آنست که باعث دلبستگی به دنیا می شود لهو آنست که انسان را از یاد آخرت باز می 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طباطبائی لهو را چیزی می داند که انسان را از امور مهم باز می دارد، مانند زندگی دنیا که انسان را از آخرت باز می دارد لعب ،نیز کار یا کارهای منظمی است که دارای نظم خیالی است، مانند بازی های کودکانه بازی هایی که کودکان با حرص و ولع آن را انجام می دهند و سپس خیلی زود آن را رها می کنند </w:t>
      </w:r>
      <w:r>
        <w:rPr>
          <w:rStyle w:val="FootnoteAnchor"/>
          <w:rtl w:val="true"/>
        </w:rPr>
        <w:footnoteReference w:id="146"/>
      </w:r>
      <w:r>
        <w:rPr>
          <w:rFonts w:ascii="IRNazanin" w:hAnsi="IRNazanin" w:eastAsia="IRNazanin"/>
          <w:color w:val="111111"/>
          <w:sz w:val="28"/>
          <w:sz w:val="28"/>
          <w:szCs w:val="28"/>
          <w:rtl w:val="true"/>
          <w:lang w:bidi="fa-IR"/>
        </w:rPr>
        <w:t xml:space="preserve">در جای دیگر لهو را چیزی می داند که انسان را از امور مهم باز می دارد و لعب را کارهای منظوم و موزون می داند که به منظور هدف و غایت پوچ انجام می شود </w:t>
      </w:r>
      <w:r>
        <w:rPr>
          <w:rStyle w:val="FootnoteAnchor"/>
          <w:rtl w:val="true"/>
        </w:rPr>
        <w:footnoteReference w:id="1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به نظر شیخ انصاری هر چند ظاهر کلام صحاح و قاموس این دو واژه یک معنا دارند ولی مقتضای عطف این دو واژه در قرآن تفاوت معنایی آن دو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ایروانی نسبت بین سه واژه لهو و لعب و لغو را عموم و خصوص من وجه می داند لهو عملی قلبی و نفسانی است </w:t>
      </w:r>
    </w:p>
    <w:p>
      <w:pPr>
        <w:pStyle w:val="BookText"/>
        <w:rPr/>
      </w:pPr>
      <w:r>
        <w:rPr>
          <w:rFonts w:ascii="IRNazanin" w:hAnsi="IRNazanin" w:eastAsia="IRNazanin"/>
          <w:color w:val="111111"/>
          <w:sz w:val="28"/>
          <w:sz w:val="28"/>
          <w:szCs w:val="28"/>
          <w:rtl w:val="true"/>
          <w:lang w:bidi="fa-IR"/>
        </w:rPr>
        <w:t xml:space="preserve">که بدون هدف انجام می شود لعب حرکات اعضا و جوارح است که برای هدف لذت بردن انجام می شود </w:t>
      </w:r>
      <w:r>
        <w:rPr>
          <w:rStyle w:val="FootnoteAnchor"/>
          <w:rtl w:val="true"/>
        </w:rPr>
        <w:footnoteReference w:id="149"/>
      </w:r>
      <w:r>
        <w:rPr>
          <w:rFonts w:ascii="IRNazanin" w:hAnsi="IRNazanin" w:eastAsia="IRNazanin"/>
          <w:color w:val="111111"/>
          <w:sz w:val="28"/>
          <w:sz w:val="28"/>
          <w:szCs w:val="28"/>
          <w:rtl w:val="true"/>
          <w:lang w:bidi="fa-IR"/>
        </w:rPr>
        <w:t>فرد مشترک لهو و لعب، بازی با آلات موسیقی است که هم مصداق عمل جوارحی است و هم سر گرم شدن به خواسته های نفسانی</w:t>
      </w:r>
    </w:p>
    <w:p>
      <w:pPr>
        <w:pStyle w:val="BookText"/>
        <w:rPr/>
      </w:pPr>
      <w:r>
        <w:rPr>
          <w:rFonts w:ascii="IRNazanin" w:hAnsi="IRNazanin" w:eastAsia="IRNazanin"/>
          <w:color w:val="111111"/>
          <w:sz w:val="28"/>
          <w:sz w:val="28"/>
          <w:szCs w:val="28"/>
          <w:rtl w:val="true"/>
          <w:lang w:bidi="fa-IR"/>
        </w:rPr>
        <w:t>روحانی بر شیخ انصاری اشکال می کند لهو از افعال نفس است و ارتباطی به عمل جوارحی ندارد و لعب نیز از افعال جوارحی است و ارتباطی به افعال نفسانی ندارد از این رو این دو واژه در اغراض غیر عقلایی و برآمده از قوای شهوانی شریک اند و تفاوت شان در فعل نفسانی و جوارحی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لهو به معنای مشغول شدن نفس انسان به لذت های برآمده از شهوت ،است بدون این که از این لذت ها هدفی در نظر داشته باشد، هر چند غایتی بر آن مترتب شود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سبزواری نیز لهو را حالت نفسانی و لعب را حرکات خارجی می داند که هر دو برآمده از خواهش های نفسانی و شهوانی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مشترک این دو عنوان بازی با آلات قمار است که هم حرکت اعضا است و هم بهره نفسانی به دنبال دارد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فقهای اهل سنت حلبی افعال قصدی انسانی را دو دسته می داند دسته اول افعالی که دارای هدف و غرض صحیح دنیایی یا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افعالی که بدون غرض صحیح است این گونه افعال نیز سه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،عبث ،لعب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برخلاف علمای شیعه که این افعال را به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لعب 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می کنند به جای لغو عبث را آورده که از نظر معنایی نزدیک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مانند شیخ انصاری به دلیل عطف لهو و لعب در قرآن بر یک دیگر این دو واژه را از نظر معنایی متفاوت می داند به نظر ،حلبی معنای ،لعب رفتاری است که غرض و هدف دارد ولی هدف آن دنیایی و برآمده از انگیزه های شهوانی است این معنا متفاوت با دیدگاه برخی فقهای شیعه است که لعب را مخصوص رفتار های غیر شهوانی </w:t>
      </w:r>
      <w:bookmarkStart w:id="47" w:name="pg8648_75931"/>
    </w:p>
    <w:p>
      <w:pPr>
        <w:pStyle w:val="BookText"/>
        <w:rPr/>
      </w:pPr>
      <w:bookmarkEnd w:id="47"/>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لهو مانند لعب است با این تفاوت که در لهو قوای نفسانی نیز، بهره می برند به گونه ای که انسان از امور مهم تر و آخروی باز می ماند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نتیجه بررسی معنای لهو و لعب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برخی از کتاب های لغوی، تفسیری و فقهی این دو واژه را مترادف می دانند، اما نظریه برتر از دیدگاه فقهای شیعه و اهل سنت تفاوت معنای این دو واژه است این نظریه از رویکرد قرآنی به این دو،واژه استنباط شده است رابطه آن دو نیز عموم و خصوص من وجه است؛ زیرا ممکن است لعب بدون لهو و لهو بدون لعب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زمانی لعب مقدم بر لهو است ولی از نظر رتبه لهو مقدم بر لعب است؛ زیرا به منزله علت برای لعب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تعریف های ،اصطلاحی تأکید دارند لهو از افعال قصدی است ولی درباره قصدی بودن لعب اختلاف دارند چون موضوع این دسته بندی افعال انسانی است نه اشیای بی جان از این رو قصدی بودن لعب ،نیز پذیرفته شده است بنابراین تفاوت لهو و لعب به جای انگیزه در وجود انگیزه عقلائی در لعب است نتیجه این بحث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Heading4"/>
        <w:numPr>
          <w:ilvl w:val="3"/>
          <w:numId w:val="1"/>
        </w:numPr>
        <w:rPr/>
      </w:pPr>
      <w:bookmarkStart w:id="48" w:name="__RefHeading___Toc2322127_653776707"/>
      <w:bookmarkStart w:id="49" w:name="_Toc17"/>
      <w:bookmarkEnd w:id="48"/>
      <w:r>
        <w:rPr>
          <w:rtl w:val="true"/>
        </w:rPr>
        <w:t>گفتار دوم</w:t>
      </w:r>
      <w:r>
        <w:rPr>
          <w:rtl w:val="true"/>
        </w:rPr>
        <w:t xml:space="preserve">: </w:t>
      </w:r>
      <w:r>
        <w:rPr>
          <w:rtl w:val="true"/>
        </w:rPr>
        <w:t>واژگان مشابه رقص در روایات و فرهنگ نامه های اسلامی</w:t>
      </w:r>
      <w:bookmarkEnd w:id="49"/>
    </w:p>
    <w:p>
      <w:pPr>
        <w:pStyle w:val="BookText"/>
        <w:rPr/>
      </w:pPr>
      <w:r>
        <w:rPr>
          <w:rFonts w:ascii="IRNazanin" w:hAnsi="IRNazanin" w:eastAsia="IRNazanin"/>
          <w:color w:val="111111"/>
          <w:sz w:val="28"/>
          <w:sz w:val="28"/>
          <w:szCs w:val="28"/>
          <w:rtl w:val="true"/>
          <w:lang w:bidi="fa-IR"/>
        </w:rPr>
        <w:t xml:space="preserve">گسترش رقص در جامعه اسلامی برخی اصطلاحات را وارد روایات اهل سنت </w:t>
      </w:r>
      <w:r>
        <w:rPr>
          <w:rStyle w:val="FootnoteAnchor"/>
          <w:rtl w:val="true"/>
        </w:rPr>
        <w:footnoteReference w:id="153"/>
      </w:r>
      <w:r>
        <w:rPr>
          <w:rFonts w:ascii="IRNazanin" w:hAnsi="IRNazanin" w:eastAsia="IRNazanin"/>
          <w:color w:val="111111"/>
          <w:sz w:val="28"/>
          <w:sz w:val="28"/>
          <w:szCs w:val="28"/>
          <w:rtl w:val="true"/>
          <w:lang w:bidi="fa-IR"/>
        </w:rPr>
        <w:t>و فرهنگ واژگان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رقص است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دَعْكَسَةُ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بازی مجوس است که به فارسی آن را دست بند گویند و آن چنان باشد که دائره وار دست یکدیگر گرفته می رقصند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این نوع رقص در دربار مأمون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با امام رضا علیه السلام و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گردید در توصیف دیگر این واژه نوعی بازی بوده است که دائره وار می چرخیدند و برخی از حاضران دست دیگری را می گرفتند مانند آن چه که در رقص انجام می شده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این توصیف شبیه برخی رقص های سنتی است که در عروسی ها اجرا می گردد و شبیه برخی رقص های کلاسیک است که در آن زن و مرد دست در دست یکدیگر با هم در حال رقص دور سالن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بازی یا رقص است که ریشه ایرانی یا حبشی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پیامبر صلی الله علیه و آله گروهی حبشی را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رقصیدند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ارفده، شادی کنید تا اهل کتاب بدانند در دین ما شادی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دَرْقَلَ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 اهل سنت وارد شده است </w:t>
      </w:r>
      <w:r>
        <w:rPr>
          <w:rStyle w:val="FootnoteAnchor"/>
          <w:rtl w:val="true"/>
        </w:rPr>
        <w:footnoteReference w:id="158"/>
      </w:r>
      <w:r>
        <w:rPr>
          <w:rFonts w:ascii="IRNazanin" w:hAnsi="IRNazanin" w:eastAsia="IRNazanin"/>
          <w:color w:val="111111"/>
          <w:sz w:val="28"/>
          <w:sz w:val="28"/>
          <w:szCs w:val="28"/>
          <w:rtl w:val="true"/>
          <w:lang w:bidi="fa-IR"/>
        </w:rPr>
        <w:t xml:space="preserve">و به معنای لباس رقصی است که رقاصان سیاه می پوشیدند این واژه به یکی از مهم ترین ابزار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 که یکی از آنان رقص همراه با آوازه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رقص و آواز به عنوان شادمانی و خوش امد گویی برای ورود بزرگان به شهر انجام می شده </w:t>
      </w:r>
      <w:r>
        <w:rPr>
          <w:rStyle w:val="FootnoteAnchor"/>
          <w:rtl w:val="true"/>
        </w:rPr>
        <w:footnoteReference w:id="1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 شادی اهل مدینه هنگام ورود پیامبر صلی الله علیه و آله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بازی و رقص است که از فرهنگ ،بیگانه وارد فرهنگ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،قصف علامت اعلان لهو و سر گرمی بوده است تقصف نیز به معنای </w:t>
      </w:r>
    </w:p>
    <w:p>
      <w:pPr>
        <w:pStyle w:val="BookText"/>
        <w:rPr/>
      </w:pPr>
      <w:r>
        <w:rPr>
          <w:rFonts w:ascii="IRNazanin" w:hAnsi="IRNazanin" w:eastAsia="IRNazanin"/>
          <w:color w:val="111111"/>
          <w:sz w:val="28"/>
          <w:sz w:val="28"/>
          <w:szCs w:val="28"/>
          <w:rtl w:val="true"/>
          <w:lang w:bidi="fa-IR"/>
        </w:rPr>
        <w:t xml:space="preserve">جمع شدن و سر گرمی و بازی بر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رقص و بازی آمده است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راه رفتن رقص گونه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زَقْزَقَةُ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رقصاندن کودک است</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زَهْزَقَةُ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رقصاندن کودک توسط مادرش است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فَنْزَجُ و الفَنْزَجَةُ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بازی و رقص است که از فرهنگ زرتشتی وارد فرهنگ عربی شده و به آن دست بند پنجه و پنجگان می گویند </w:t>
      </w:r>
      <w:r>
        <w:rPr>
          <w:rStyle w:val="FootnoteAnchor"/>
          <w:rtl w:val="true"/>
        </w:rPr>
        <w:footnoteReference w:id="165"/>
      </w:r>
      <w:r>
        <w:rPr>
          <w:rFonts w:ascii="IRNazanin" w:hAnsi="IRNazanin" w:eastAsia="IRNazanin"/>
          <w:color w:val="111111"/>
          <w:sz w:val="28"/>
          <w:sz w:val="28"/>
          <w:szCs w:val="28"/>
          <w:rtl w:val="true"/>
          <w:lang w:bidi="fa-IR"/>
        </w:rPr>
        <w:t xml:space="preserve">البته ابن اعرابی ریشه آن را فرهنگ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فارسی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رقص است و به رقاص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جست و خیز راه رفتن و بازی های رقص گونه است که برای کنیزان استعمال می شود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بَحْشَلَ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رقصيدن مانند سیاهان را گویند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زَنْفَلَ زَنْفَلَةً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رقصیدن مانندِ رقص نبطی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رقصاندن کودک را به همراه آواز خاص می گویند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رقصاندن دیگران را می گویند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ابزاری بود که در رقص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چوبی که کنار قبا آویزان می کردند، زنان رقاص آن را می پوشیدند و تقلید اسب دوانی می کردند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شنیدن، شنوایی آواز و سرود می باشد و در اصطلاح صوفیه به معنی وَجد و سرور و پای کوبی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اصطلاحاتی که درباره رقص ،گذشت بیانگر رواج رقص و گونه های آن در زمان معصومین علیهم السلام می باشد همچنین تأثیر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 عصر ساسانی، آفریقایی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اسلامی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بیشتر آن ها تعریف حرکات موزون بر اساس وزن و إيقاع است بیشتر این رقص ها مخصوص مجالس لهو بوده ولی به معنای شهوانی بودن آن ها نیست</w:t>
      </w:r>
      <w:r>
        <w:rPr>
          <w:rFonts w:eastAsia="IRNazanin" w:cs="IRNazanin"/>
          <w:color w:val="111111"/>
          <w:sz w:val="28"/>
          <w:szCs w:val="28"/>
          <w:rtl w:val="true"/>
          <w:lang w:bidi="fa-IR"/>
        </w:rPr>
        <w:t xml:space="preserve">. </w:t>
      </w:r>
      <w:bookmarkStart w:id="50" w:name="pg8648_75935"/>
    </w:p>
    <w:p>
      <w:pPr>
        <w:pStyle w:val="Heading3"/>
        <w:numPr>
          <w:ilvl w:val="2"/>
          <w:numId w:val="1"/>
        </w:numPr>
        <w:rPr/>
      </w:pPr>
      <w:bookmarkStart w:id="51" w:name="__RefHeading___Toc2322129_653776707"/>
      <w:bookmarkStart w:id="52" w:name="_Toc18"/>
      <w:bookmarkEnd w:id="50"/>
      <w:bookmarkEnd w:id="51"/>
      <w:r>
        <w:rPr>
          <w:rtl w:val="true"/>
        </w:rPr>
        <w:t>فصل دوم</w:t>
      </w:r>
      <w:r>
        <w:rPr>
          <w:rtl w:val="true"/>
        </w:rPr>
        <w:t xml:space="preserve">: </w:t>
      </w:r>
      <w:r>
        <w:rPr>
          <w:rtl w:val="true"/>
        </w:rPr>
        <w:t>بررسی اجتماعی</w:t>
      </w:r>
      <w:bookmarkEnd w:id="52"/>
    </w:p>
    <w:p>
      <w:pPr>
        <w:pStyle w:val="Heading4"/>
        <w:numPr>
          <w:ilvl w:val="3"/>
          <w:numId w:val="1"/>
        </w:numPr>
        <w:rPr/>
      </w:pPr>
      <w:bookmarkStart w:id="53" w:name="__RefHeading___Toc2322131_653776707"/>
      <w:bookmarkStart w:id="54" w:name="_Toc19"/>
      <w:bookmarkEnd w:id="53"/>
      <w:r>
        <w:rPr>
          <w:rtl w:val="true"/>
        </w:rPr>
        <w:t>گفتار اول</w:t>
      </w:r>
      <w:r>
        <w:rPr>
          <w:rtl w:val="true"/>
        </w:rPr>
        <w:t xml:space="preserve">: </w:t>
      </w:r>
      <w:r>
        <w:rPr>
          <w:rtl w:val="true"/>
        </w:rPr>
        <w:t>بررسی پدیده رقص و سیر دگرگونی آن در عصر صدور روايات</w:t>
      </w:r>
      <w:bookmarkEnd w:id="54"/>
    </w:p>
    <w:p>
      <w:pPr>
        <w:pStyle w:val="Heading5"/>
        <w:numPr>
          <w:ilvl w:val="4"/>
          <w:numId w:val="1"/>
        </w:numPr>
        <w:rPr/>
      </w:pPr>
      <w:bookmarkStart w:id="55" w:name="__RefHeading___Toc2322133_653776707"/>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ابن خلدون در مقدمه کتاب تاریخ دو نظریه درباره رقص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طبیعت بر رقص</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بر این باور است که حرارت هوا در ایجاد روحیه و طبع شاد و طرب تأثیر گذار است </w:t>
      </w:r>
      <w:r>
        <w:rPr>
          <w:rStyle w:val="FootnoteAnchor"/>
          <w:rtl w:val="true"/>
        </w:rPr>
        <w:footnoteReference w:id="176"/>
      </w:r>
      <w:r>
        <w:rPr>
          <w:rFonts w:ascii="IRNazanin" w:hAnsi="IRNazanin" w:eastAsia="IRNazanin"/>
          <w:color w:val="111111"/>
          <w:sz w:val="28"/>
          <w:sz w:val="28"/>
          <w:szCs w:val="28"/>
          <w:rtl w:val="true"/>
          <w:lang w:bidi="fa-IR"/>
        </w:rPr>
        <w:t xml:space="preserve">پیش از او جاحظ </w:t>
      </w:r>
      <w:r>
        <w:rPr>
          <w:rStyle w:val="FootnoteAnchor"/>
          <w:rtl w:val="true"/>
        </w:rPr>
        <w:footnoteReference w:id="177"/>
      </w:r>
      <w:r>
        <w:rPr>
          <w:rFonts w:ascii="IRNazanin" w:hAnsi="IRNazanin" w:eastAsia="IRNazanin"/>
          <w:color w:val="111111"/>
          <w:sz w:val="28"/>
          <w:sz w:val="28"/>
          <w:szCs w:val="28"/>
          <w:rtl w:val="true"/>
          <w:lang w:bidi="fa-IR"/>
        </w:rPr>
        <w:t xml:space="preserve">و پس از او جواد علی </w:t>
      </w:r>
      <w:r>
        <w:rPr>
          <w:rStyle w:val="FootnoteAnchor"/>
          <w:rtl w:val="true"/>
        </w:rPr>
        <w:footnoteReference w:id="178"/>
      </w:r>
      <w:r>
        <w:rPr>
          <w:rFonts w:ascii="IRNazanin" w:hAnsi="IRNazanin" w:eastAsia="IRNazanin"/>
          <w:color w:val="111111"/>
          <w:sz w:val="28"/>
          <w:sz w:val="28"/>
          <w:szCs w:val="28"/>
          <w:rtl w:val="true"/>
          <w:lang w:bidi="fa-IR"/>
        </w:rPr>
        <w:t>این ویژگی را برای سیاهان آفریقایی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باور برگرفته از روایات اهل سنت درباره رقص سیاهان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این حال موید این نظریه حالت غیر ارادی کافور اخشیدی حاکم سیاه پوست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روزی بین وزرا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پوستی از رو بروی قصرش گذشت که به آواز سیاهان می خواند و بر طنبور می زد کافور که پس از مدت ها با این آواز وجد آور سیاهان روبرو شده ،بود ناخواسته برخاست و رقصی که بردگان سیاه را از خود بروز داد، اما ناگاه به خود آمد و برای این که زیر دستانش گمان نکنند او ناخواسته رقص بردگان سیاه را انجام داده روز های بعد همان ساعت همان حرکات را تکرار می کرد تا وا نمود کند رفتار آن ،روزش عادت رفتاری اوست</w:t>
      </w:r>
      <w:r>
        <w:rPr>
          <w:rFonts w:eastAsia="IRNazanin" w:cs="IRNazanin"/>
          <w:color w:val="111111"/>
          <w:sz w:val="28"/>
          <w:szCs w:val="28"/>
          <w:rtl w:val="true"/>
          <w:lang w:bidi="fa-IR"/>
        </w:rPr>
        <w:t xml:space="preserve">.» </w:t>
      </w:r>
      <w:r>
        <w:rPr>
          <w:rStyle w:val="FootnoteAnchor"/>
          <w:rtl w:val="true"/>
        </w:rPr>
        <w:footnoteReference w:id="179"/>
      </w:r>
      <w:bookmarkStart w:id="57" w:name="pg8648_75936"/>
    </w:p>
    <w:p>
      <w:pPr>
        <w:pStyle w:val="BookText"/>
        <w:rPr/>
      </w:pPr>
      <w:bookmarkEnd w:id="57"/>
      <w:r>
        <w:rPr>
          <w:rFonts w:ascii="IRNazanin" w:hAnsi="IRNazanin" w:eastAsia="IRNazanin"/>
          <w:color w:val="111111"/>
          <w:sz w:val="28"/>
          <w:sz w:val="28"/>
          <w:szCs w:val="28"/>
          <w:rtl w:val="true"/>
          <w:lang w:bidi="fa-IR"/>
        </w:rPr>
        <w:t>البته بخش مهمی از رقص موسیقی های معاصر نیز ریشه در فرهنگ سیاهان آمریکای شمالی و جنوبی دارد و بر اساس نظریه ابن خلدون این رقص ها امتداد فرهنگ پای کوبی سیاهان آفریقایی به جوامع مدرن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این ،رقص، استفاده از ساز های کوبه ای برای ایجاد حرکات تند موزون می باشد این رقص ها در فرهنگ آمریکایی کارکرد سر گرمی یا شهوانی دارند ولی در جوامع سنتی آفریقا برای سر گرمی مراسم ،بلوغ عبادت و مانند آن استفاده می شده اند بررسی این گونه رقص ها با عنوان رقص های آمریکایی آفریقایی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رقص در جوامع متمدن</w:t>
      </w:r>
    </w:p>
    <w:p>
      <w:pPr>
        <w:pStyle w:val="BookText"/>
        <w:rPr/>
      </w:pPr>
      <w:r>
        <w:rPr>
          <w:rFonts w:ascii="IRNazanin" w:hAnsi="IRNazanin" w:eastAsia="IRNazanin"/>
          <w:color w:val="111111"/>
          <w:sz w:val="28"/>
          <w:sz w:val="28"/>
          <w:szCs w:val="28"/>
          <w:rtl w:val="true"/>
          <w:lang w:bidi="fa-IR"/>
        </w:rPr>
        <w:t xml:space="preserve">از دیدگاه ابن خلدون هر تمدنی سه مرحله دارد شکل گیری شکوفایی، سقوط در مرحله دوم پس از استقرار امنیت و رفاه نسبی گرایش به هنر های تفننی شکل می گیرد، یکی از این هنر ها رقص و موسیقی است </w:t>
      </w:r>
      <w:r>
        <w:rPr>
          <w:rStyle w:val="FootnoteAnchor"/>
          <w:rtl w:val="true"/>
        </w:rPr>
        <w:footnoteReference w:id="180"/>
      </w:r>
      <w:r>
        <w:rPr>
          <w:rFonts w:ascii="IRNazanin" w:hAnsi="IRNazanin" w:eastAsia="IRNazanin"/>
          <w:color w:val="111111"/>
          <w:sz w:val="28"/>
          <w:sz w:val="28"/>
          <w:szCs w:val="28"/>
          <w:rtl w:val="true"/>
          <w:lang w:bidi="fa-IR"/>
        </w:rPr>
        <w:t xml:space="preserve">هر چند این نظریه ریشه و حیانی دارد </w:t>
      </w:r>
      <w:r>
        <w:rPr>
          <w:rStyle w:val="FootnoteAnchor"/>
          <w:rtl w:val="true"/>
        </w:rPr>
        <w:footnoteReference w:id="181"/>
      </w:r>
      <w:r>
        <w:rPr>
          <w:rFonts w:ascii="IRNazanin" w:hAnsi="IRNazanin" w:eastAsia="IRNazanin"/>
          <w:color w:val="111111"/>
          <w:sz w:val="28"/>
          <w:sz w:val="28"/>
          <w:szCs w:val="28"/>
          <w:rtl w:val="true"/>
          <w:lang w:bidi="fa-IR"/>
        </w:rPr>
        <w:t>با این حال نمی توان منکر رقص و غناء در عصر جاهلیت شد برای بررسی این نظریه نگاهی می اندازیم به رقص در دوران جاهلیت</w:t>
      </w:r>
      <w:r>
        <w:rPr>
          <w:rFonts w:eastAsia="IRNazanin" w:cs="IRNazanin"/>
          <w:color w:val="111111"/>
          <w:sz w:val="28"/>
          <w:szCs w:val="28"/>
          <w:rtl w:val="true"/>
          <w:lang w:bidi="fa-IR"/>
        </w:rPr>
        <w:t>.</w:t>
      </w:r>
    </w:p>
    <w:p>
      <w:pPr>
        <w:pStyle w:val="Heading5"/>
        <w:numPr>
          <w:ilvl w:val="4"/>
          <w:numId w:val="1"/>
        </w:numPr>
        <w:rPr/>
      </w:pPr>
      <w:bookmarkStart w:id="58" w:name="__RefHeading___Toc2322135_653776707"/>
      <w:bookmarkStart w:id="59" w:name="_Toc21"/>
      <w:bookmarkEnd w:id="58"/>
      <w:r>
        <w:rPr>
          <w:rtl w:val="true"/>
        </w:rPr>
        <w:t>رقص در عصر جاهلیت</w:t>
      </w:r>
      <w:bookmarkEnd w:id="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های امام علی علیه السلام درباره جاهلیت، بیانگر ویژگی های عمومی این دوره بوده </w:t>
      </w:r>
      <w:r>
        <w:rPr>
          <w:rStyle w:val="FootnoteAnchor"/>
          <w:rtl w:val="true"/>
        </w:rPr>
        <w:footnoteReference w:id="182"/>
      </w:r>
      <w:r>
        <w:rPr>
          <w:rFonts w:ascii="IRNazanin" w:hAnsi="IRNazanin" w:eastAsia="IRNazanin"/>
          <w:color w:val="111111"/>
          <w:sz w:val="28"/>
          <w:sz w:val="28"/>
          <w:szCs w:val="28"/>
          <w:rtl w:val="true"/>
          <w:lang w:bidi="fa-IR"/>
        </w:rPr>
        <w:t xml:space="preserve">و باز تابی از اصطلاح قرآنی تبرّج جاهلی </w:t>
      </w:r>
      <w:r>
        <w:rPr>
          <w:rStyle w:val="FootnoteAnchor"/>
          <w:rtl w:val="true"/>
        </w:rPr>
        <w:footnoteReference w:id="183"/>
      </w:r>
      <w:r>
        <w:rPr>
          <w:rFonts w:ascii="IRNazanin" w:hAnsi="IRNazanin" w:eastAsia="IRNazanin"/>
          <w:color w:val="111111"/>
          <w:sz w:val="28"/>
          <w:sz w:val="28"/>
          <w:szCs w:val="28"/>
          <w:rtl w:val="true"/>
          <w:lang w:bidi="fa-IR"/>
        </w:rPr>
        <w:t xml:space="preserve">است به نقل طبرانی </w:t>
      </w:r>
      <w:r>
        <w:rPr>
          <w:rStyle w:val="FootnoteAnchor"/>
          <w:rtl w:val="true"/>
        </w:rPr>
        <w:footnoteReference w:id="184"/>
      </w:r>
      <w:r>
        <w:rPr>
          <w:rFonts w:ascii="IRNazanin" w:hAnsi="IRNazanin" w:eastAsia="IRNazanin"/>
          <w:color w:val="111111"/>
          <w:sz w:val="28"/>
          <w:sz w:val="28"/>
          <w:szCs w:val="28"/>
          <w:rtl w:val="true"/>
          <w:lang w:bidi="fa-IR"/>
        </w:rPr>
        <w:t xml:space="preserve">و ابن ابی الدنیا </w:t>
      </w:r>
      <w:r>
        <w:rPr>
          <w:rStyle w:val="FootnoteAnchor"/>
          <w:rtl w:val="true"/>
        </w:rPr>
        <w:footnoteReference w:id="185"/>
      </w:r>
      <w:r>
        <w:rPr>
          <w:rFonts w:ascii="IRNazanin" w:hAnsi="IRNazanin" w:eastAsia="IRNazanin"/>
          <w:color w:val="111111"/>
          <w:sz w:val="28"/>
          <w:sz w:val="28"/>
          <w:szCs w:val="28"/>
          <w:rtl w:val="true"/>
          <w:lang w:bidi="fa-IR"/>
        </w:rPr>
        <w:t xml:space="preserve">در آخر الزمان </w:t>
      </w:r>
    </w:p>
    <w:p>
      <w:pPr>
        <w:pStyle w:val="BookText"/>
        <w:rPr/>
      </w:pPr>
      <w:r>
        <w:rPr>
          <w:rFonts w:ascii="IRNazanin" w:hAnsi="IRNazanin" w:eastAsia="IRNazanin"/>
          <w:color w:val="111111"/>
          <w:sz w:val="28"/>
          <w:sz w:val="28"/>
          <w:szCs w:val="28"/>
          <w:rtl w:val="true"/>
          <w:lang w:bidi="fa-IR"/>
        </w:rPr>
        <w:t>این فرهنگ با نام جاهلیت جدید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نشانه های آخر الزمان شراب، آلات لهو و زنان خواننده هستند که ملازم با رقص می باشند رقص در جاهلیت مانند دیگر جوامع پیوند نا گسستنی با زن شراب و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کنیز آوازه خوان به کار می رود ولی در لغت برای کنیز است چه آوازه خوان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این واژه، زینت کردن به لباس </w:t>
      </w:r>
      <w:r>
        <w:rPr>
          <w:rStyle w:val="FootnoteAnchor"/>
          <w:rtl w:val="true"/>
        </w:rPr>
        <w:footnoteReference w:id="1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ملازم با زن و تحریک جنسی است، از این رو بخشی از اشعار جاهلی درباره کنیزان خواننده و آلات 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در بیتی حرکت شتر را به رقص کنیز در برابر اربابش تشبیه می کند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نمونه دیگر این اشعار علقمة بن فحل در قصیده ،میمی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شوقي ضيف،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و مذاهبه فى الشعر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عشرة، دار المعارف بمصر،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در قصیده معلقه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طرفه در معلّقه 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ندامای بيض كالنجوم وقينةٌ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 علينا بين برد و مُجْسَد</w:t>
      </w:r>
    </w:p>
    <w:p>
      <w:pPr>
        <w:pStyle w:val="BookText"/>
        <w:rPr/>
      </w:pPr>
      <w:r>
        <w:rPr>
          <w:rFonts w:ascii="Amiri" w:hAnsi="Amiri" w:eastAsia="Amiri" w:cs="Amiri"/>
          <w:color w:val="111111"/>
          <w:sz w:val="28"/>
          <w:sz w:val="28"/>
          <w:szCs w:val="28"/>
          <w:rtl w:val="true"/>
          <w:lang w:bidi="ar-SA"/>
        </w:rPr>
        <w:t xml:space="preserve">رحيبٌ قطاب الجيب منها، رفيقةٌ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 الندامى بضةُ الْمُتَجَرِّدِ</w:t>
      </w:r>
    </w:p>
    <w:p>
      <w:pPr>
        <w:pStyle w:val="BookText"/>
        <w:rPr/>
      </w:pPr>
      <w:r>
        <w:rPr>
          <w:rFonts w:ascii="Amiri" w:hAnsi="Amiri" w:eastAsia="Amiri" w:cs="Amiri"/>
          <w:color w:val="111111"/>
          <w:sz w:val="28"/>
          <w:sz w:val="28"/>
          <w:szCs w:val="28"/>
          <w:rtl w:val="true"/>
          <w:lang w:bidi="ar-SA"/>
        </w:rPr>
        <w:t xml:space="preserve">إذا نحن قلنا اسمعينا انبرت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رسلها مطروفة لم تشدَّدِ</w:t>
      </w:r>
    </w:p>
    <w:p>
      <w:pPr>
        <w:pStyle w:val="BookText"/>
        <w:rPr/>
      </w:pPr>
      <w:r>
        <w:rPr>
          <w:rFonts w:ascii="Amiri" w:hAnsi="Amiri" w:eastAsia="Amiri" w:cs="Amiri"/>
          <w:color w:val="111111"/>
          <w:sz w:val="28"/>
          <w:sz w:val="28"/>
          <w:szCs w:val="28"/>
          <w:rtl w:val="true"/>
          <w:lang w:bidi="ar-SA"/>
        </w:rPr>
        <w:t xml:space="preserve">إذا رجعت في صوتها خلت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 أظارٍ على ربع رَدِى</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بن ربیعه در سرود های همه زندگی را شراب رقص و زنان سفید در لباس های بلند با حاشیه های طلا دوزی شده می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 شواءً و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خَبَبَ البازل الأمون</w:t>
      </w:r>
    </w:p>
    <w:p>
      <w:pPr>
        <w:pStyle w:val="BookText"/>
        <w:rPr/>
      </w:pPr>
      <w:r>
        <w:rPr>
          <w:rFonts w:ascii="Amiri" w:hAnsi="Amiri" w:eastAsia="Amiri" w:cs="Amiri"/>
          <w:color w:val="111111"/>
          <w:sz w:val="28"/>
          <w:sz w:val="28"/>
          <w:szCs w:val="28"/>
          <w:rtl w:val="true"/>
          <w:lang w:bidi="ar-SA"/>
        </w:rPr>
        <w:t xml:space="preserve">يجشمها المرء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الغائط البطين</w:t>
      </w:r>
    </w:p>
    <w:p>
      <w:pPr>
        <w:pStyle w:val="BookText"/>
        <w:rPr/>
      </w:pPr>
      <w:r>
        <w:rPr>
          <w:rFonts w:ascii="Amiri" w:hAnsi="Amiri" w:eastAsia="Amiri" w:cs="Amiri"/>
          <w:color w:val="111111"/>
          <w:sz w:val="28"/>
          <w:sz w:val="28"/>
          <w:szCs w:val="28"/>
          <w:rtl w:val="true"/>
          <w:lang w:bidi="ar-SA"/>
        </w:rPr>
        <w:t xml:space="preserve">و البيض يرفمن كالدُّ 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الرِّيطِ و الْمُذْهَبِ المصُون</w:t>
      </w:r>
    </w:p>
    <w:p>
      <w:pPr>
        <w:pStyle w:val="BookText"/>
        <w:rPr/>
      </w:pPr>
      <w:r>
        <w:rPr>
          <w:rFonts w:ascii="Amiri" w:hAnsi="Amiri" w:eastAsia="Amiri" w:cs="Amiri"/>
          <w:color w:val="111111"/>
          <w:sz w:val="28"/>
          <w:sz w:val="28"/>
          <w:szCs w:val="28"/>
          <w:rtl w:val="true"/>
          <w:lang w:bidi="ar-SA"/>
        </w:rPr>
        <w:t xml:space="preserve">و الكُشرُ و الخفض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المزهَرُ الحنون</w:t>
      </w:r>
    </w:p>
    <w:p>
      <w:pPr>
        <w:pStyle w:val="BookText"/>
        <w:rPr/>
      </w:pPr>
      <w:r>
        <w:rPr>
          <w:rFonts w:ascii="Amiri" w:hAnsi="Amiri" w:eastAsia="Amiri" w:cs="Amiri"/>
          <w:color w:val="111111"/>
          <w:sz w:val="28"/>
          <w:sz w:val="28"/>
          <w:szCs w:val="28"/>
          <w:rtl w:val="true"/>
          <w:lang w:bidi="ar-SA"/>
        </w:rPr>
        <w:t xml:space="preserve">من لذة العيش،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للمدهر، و للدهر ذو فنون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امرؤ القیس هنگامی که از قبیله اش رانده شد، با گروهی</w:t>
      </w:r>
    </w:p>
    <w:p>
      <w:pPr>
        <w:pStyle w:val="BookText"/>
        <w:rPr/>
      </w:pPr>
      <w:r>
        <w:rPr>
          <w:rFonts w:ascii="IRNazanin" w:hAnsi="IRNazanin" w:eastAsia="IRNazanin"/>
          <w:color w:val="111111"/>
          <w:sz w:val="28"/>
          <w:sz w:val="28"/>
          <w:szCs w:val="28"/>
          <w:rtl w:val="true"/>
          <w:lang w:bidi="fa-IR"/>
        </w:rPr>
        <w:t>از اعراب در میان قبائل عرب می گشت و هر گاه به آبشخور یا باغستان یا صید گاهی می رسید به صید می پرداخت و سپس غدایی می خوردند و بعد از آن شراب می نوشیدند و کنیزانش برای آنان می نواختند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یکی از اشعار جاهلی نیز که انکار قیامت و برانگیختن انسان ها است، ویژگی زندگی جاهلی را کنیزان خواننده و می گساری می داند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 تزين بالسنام</w:t>
      </w:r>
    </w:p>
    <w:p>
      <w:pPr>
        <w:pStyle w:val="BookText"/>
        <w:rPr/>
      </w:pPr>
      <w:r>
        <w:rPr>
          <w:rFonts w:ascii="Amiri" w:hAnsi="Amiri" w:eastAsia="Amiri" w:cs="Amiri"/>
          <w:color w:val="111111"/>
          <w:sz w:val="28"/>
          <w:sz w:val="28"/>
          <w:szCs w:val="28"/>
          <w:rtl w:val="true"/>
          <w:lang w:bidi="ar-SA"/>
        </w:rPr>
        <w:t xml:space="preserve">و 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القينات و الشرب الكرام</w:t>
      </w:r>
    </w:p>
    <w:p>
      <w:pPr>
        <w:pStyle w:val="BookText"/>
        <w:rPr/>
      </w:pPr>
      <w:r>
        <w:rPr>
          <w:rFonts w:ascii="Amiri" w:hAnsi="Amiri" w:eastAsia="Amiri" w:cs="Amiri"/>
          <w:color w:val="111111"/>
          <w:sz w:val="28"/>
          <w:sz w:val="28"/>
          <w:szCs w:val="28"/>
          <w:rtl w:val="true"/>
          <w:lang w:bidi="ar-SA"/>
        </w:rPr>
        <w:t xml:space="preserve">تحيينا السلامة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بعد قومى من سلام</w:t>
      </w:r>
    </w:p>
    <w:p>
      <w:pPr>
        <w:pStyle w:val="BookText"/>
        <w:rPr/>
      </w:pPr>
      <w:r>
        <w:rPr>
          <w:rFonts w:ascii="Amiri" w:hAnsi="Amiri" w:eastAsia="Amiri" w:cs="Amiri"/>
          <w:color w:val="111111"/>
          <w:sz w:val="28"/>
          <w:sz w:val="28"/>
          <w:szCs w:val="28"/>
          <w:rtl w:val="true"/>
          <w:lang w:bidi="ar-SA"/>
        </w:rPr>
        <w:t xml:space="preserve">يحدثنا الرسول بأن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حياة أصداء وهام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جاهلی از نظر ساختاری سبک غنائی داشته است به باور ابو منذر کلبی و اسحاق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دان دوره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جاهلی دارای سه وزن بود نصب سناد و هزج وزن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وزن را برای کسانی به کار می بردند که باسن خود را تکان می داد و سریع حرکت می کرد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نصب غناء سوار کاران و کنیزان خواننده بود ،سناد وزن سنگینی بود که دارای آهنگ های زیادی بود هزج نیز شامل وزن های سبک می شد که دل ها را می لرزاند و با آن می رقصیدند و دف و مزمار می زدند و به گونه ای انسان را به وجد می آورد که حتی انسان های با وقار نیز از حالت وقار خارج می شدند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اشعار این وزن با رقص و حرکات سریع تناسب داشت؛ زیرا قافیه گونه ای تنظیم می گردید که قابلیت همراهی طبل و دف را داشت </w:t>
      </w:r>
      <w:r>
        <w:rPr>
          <w:rStyle w:val="FootnoteAnchor"/>
          <w:rtl w:val="true"/>
        </w:rPr>
        <w:footnoteReference w:id="193"/>
      </w:r>
      <w:r>
        <w:rPr>
          <w:rFonts w:ascii="IRNazanin" w:hAnsi="IRNazanin" w:eastAsia="IRNazanin"/>
          <w:color w:val="111111"/>
          <w:sz w:val="28"/>
          <w:sz w:val="28"/>
          <w:szCs w:val="28"/>
          <w:rtl w:val="true"/>
          <w:lang w:bidi="fa-IR"/>
        </w:rPr>
        <w:t xml:space="preserve">اصبع عدوانی از شعرای جاهلیت سروده ای </w:t>
      </w:r>
    </w:p>
    <w:p>
      <w:pPr>
        <w:pStyle w:val="BookText"/>
        <w:rPr/>
      </w:pPr>
      <w:r>
        <w:rPr>
          <w:rFonts w:ascii="IRNazanin" w:hAnsi="IRNazanin" w:eastAsia="IRNazanin"/>
          <w:color w:val="111111"/>
          <w:sz w:val="28"/>
          <w:sz w:val="28"/>
          <w:szCs w:val="28"/>
          <w:rtl w:val="true"/>
          <w:lang w:bidi="fa-IR"/>
        </w:rPr>
        <w:t>در وزن هزج داشته که برای مجالس رقص دست جمعی یا انفرادی استفاده می گردید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كأنا يوم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نقتل إيانا</w:t>
      </w:r>
    </w:p>
    <w:p>
      <w:pPr>
        <w:pStyle w:val="BookText"/>
        <w:rPr/>
      </w:pPr>
      <w:r>
        <w:rPr>
          <w:rFonts w:ascii="Amiri" w:hAnsi="Amiri" w:eastAsia="Amiri" w:cs="Amiri"/>
          <w:color w:val="111111"/>
          <w:sz w:val="28"/>
          <w:sz w:val="28"/>
          <w:szCs w:val="28"/>
          <w:rtl w:val="true"/>
          <w:lang w:bidi="ar-SA"/>
        </w:rPr>
        <w:t xml:space="preserve">قتلنا منهم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 أبيض حسّانا</w:t>
      </w:r>
    </w:p>
    <w:p>
      <w:pPr>
        <w:pStyle w:val="BookText"/>
        <w:rPr/>
      </w:pPr>
      <w:r>
        <w:rPr>
          <w:rFonts w:ascii="IRNazanin" w:hAnsi="IRNazanin" w:eastAsia="IRNazanin"/>
          <w:color w:val="111111"/>
          <w:sz w:val="28"/>
          <w:sz w:val="28"/>
          <w:szCs w:val="28"/>
          <w:rtl w:val="true"/>
          <w:lang w:bidi="fa-IR"/>
        </w:rPr>
        <w:t xml:space="preserve">از میان انواع ساختار شعر جاهلی، غزل به غناء و رقص نزدیک تر بود نمونه آن قطعه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لقد دخلت على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 في اليوم المطير</w:t>
      </w:r>
    </w:p>
    <w:p>
      <w:pPr>
        <w:pStyle w:val="BookText"/>
        <w:rPr/>
      </w:pPr>
      <w:r>
        <w:rPr>
          <w:rFonts w:ascii="Amiri" w:hAnsi="Amiri" w:eastAsia="Amiri" w:cs="Amiri"/>
          <w:color w:val="111111"/>
          <w:sz w:val="28"/>
          <w:sz w:val="28"/>
          <w:szCs w:val="28"/>
          <w:rtl w:val="true"/>
          <w:lang w:bidi="ar-SA"/>
        </w:rPr>
        <w:t xml:space="preserve">الكاعب الحسناء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فى الدمقس و في الحرير</w:t>
      </w:r>
    </w:p>
    <w:p>
      <w:pPr>
        <w:pStyle w:val="BookText"/>
        <w:rPr/>
      </w:pPr>
      <w:r>
        <w:rPr>
          <w:rFonts w:ascii="Amiri" w:hAnsi="Amiri" w:eastAsia="Amiri" w:cs="Amiri"/>
          <w:color w:val="111111"/>
          <w:sz w:val="28"/>
          <w:sz w:val="28"/>
          <w:szCs w:val="28"/>
          <w:rtl w:val="true"/>
          <w:lang w:bidi="ar-SA"/>
        </w:rPr>
        <w:t xml:space="preserve">فدفعتها 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القطاة إلى الغدير</w:t>
      </w:r>
    </w:p>
    <w:p>
      <w:pPr>
        <w:pStyle w:val="BookText"/>
        <w:rPr/>
      </w:pPr>
      <w:r>
        <w:rPr>
          <w:rFonts w:ascii="Amiri" w:hAnsi="Amiri" w:eastAsia="Amiri" w:cs="Amiri"/>
          <w:color w:val="111111"/>
          <w:sz w:val="28"/>
          <w:sz w:val="28"/>
          <w:szCs w:val="28"/>
          <w:rtl w:val="true"/>
          <w:lang w:bidi="ar-SA"/>
        </w:rPr>
        <w:t xml:space="preserve">و لثمتها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كتنفّس الظبي البهير</w:t>
      </w:r>
    </w:p>
    <w:p>
      <w:pPr>
        <w:pStyle w:val="BookText"/>
        <w:rPr/>
      </w:pPr>
      <w:r>
        <w:rPr>
          <w:rFonts w:ascii="IRNazanin" w:hAnsi="IRNazanin" w:eastAsia="IRNazanin"/>
          <w:color w:val="111111"/>
          <w:sz w:val="28"/>
          <w:sz w:val="28"/>
          <w:szCs w:val="28"/>
          <w:rtl w:val="true"/>
          <w:lang w:bidi="fa-IR"/>
        </w:rPr>
        <w:t>سروده او شیوه راه رفتن دختر را تصویر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است که هنگام راه رفتن از روی ناز و کرشمه یا تفاخر پایین لباس بلند خود را روی زمین می کشد این لباس از جنس حریر سفید و سپس حریر رنگی است که عروسان شب زفاف می پوشیدند این گونه راه رفتن را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و تدلل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بررسی آن در رقص شهوانی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وزن ،شعر از وسائل موسیقی در بزم های جشن نیز استفاده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عرب در محفل های اختصاصی غناء می خوانند و از آلت موسیقی به نام مزهر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 کردند </w:t>
      </w:r>
      <w:r>
        <w:rPr>
          <w:rStyle w:val="FootnoteAnchor"/>
          <w:rtl w:val="true"/>
        </w:rPr>
        <w:footnoteReference w:id="195"/>
      </w:r>
      <w:r>
        <w:rPr>
          <w:rFonts w:ascii="IRNazanin" w:hAnsi="IRNazanin" w:eastAsia="IRNazanin"/>
          <w:color w:val="111111"/>
          <w:sz w:val="28"/>
          <w:sz w:val="28"/>
          <w:szCs w:val="28"/>
          <w:rtl w:val="true"/>
          <w:lang w:bidi="fa-IR"/>
        </w:rPr>
        <w:t>علقمة بن عبدة در دربار شاهان غساسنه شاهد خوانندگی خواننده های بیزانسی همراه با بربط بود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رقص در دوره ،جاهلی در مراسم های گوناگون مانند مراسم آئیینی جنگ ها، عزاداری عروسی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شده است شاعر قبیله حمیر در قصیده هجو قبیله قضاعه به کاربرد رقص در ختنه سوران و عروسی ها تصریح می کند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مَرَرْنَا عَلَى حَيِي قُضَاعَةَ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أَخَذُوا فِي الزَّفْنِ وَ الزَّفَنانِ</w:t>
      </w:r>
    </w:p>
    <w:p>
      <w:pPr>
        <w:pStyle w:val="BookText"/>
        <w:rPr/>
      </w:pPr>
      <w:r>
        <w:rPr>
          <w:rFonts w:ascii="Amiri" w:hAnsi="Amiri" w:eastAsia="Amiri" w:cs="Amiri"/>
          <w:color w:val="111111"/>
          <w:sz w:val="28"/>
          <w:sz w:val="28"/>
          <w:szCs w:val="28"/>
          <w:rtl w:val="true"/>
          <w:lang w:bidi="ar-SA"/>
        </w:rPr>
        <w:t xml:space="preserve">فَقُلت لَهُمْ مَا بَالُ زَفْنِكُمْ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لِعُرْسُ نَرَى ذَا الزِّفْنَ أَوْ لِخِتَانِ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إِنّا وَجَدْنَا لَنَا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لِيَهْنِئكُمْ بِأَى مَكَانِ؟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بِجَرْعَاءِ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أُمّكُمْ بِحَصَانِ</w:t>
      </w:r>
    </w:p>
    <w:p>
      <w:pPr>
        <w:pStyle w:val="BookText"/>
        <w:rPr/>
      </w:pPr>
      <w:r>
        <w:rPr>
          <w:rFonts w:ascii="Amiri" w:hAnsi="Amiri" w:eastAsia="Amiri" w:cs="Amiri"/>
          <w:color w:val="111111"/>
          <w:sz w:val="28"/>
          <w:sz w:val="28"/>
          <w:szCs w:val="28"/>
          <w:rtl w:val="true"/>
          <w:lang w:bidi="ar-SA"/>
        </w:rPr>
        <w:t xml:space="preserve">فَمَا مَسّ خُصْيا مَالِكٍ فَرْجَ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بَاتَ مِنْهُ الْفَرْجُ بِالْمُتَدَانِي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خُصْياهُ فِي بَابِ اسْتِهَا جُعَلَانِ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سهیلی، عبدالرحمن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 في شرح السيرة النبوية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السلامی،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رقص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بت ها ،بود در مواردی برهنه یا همراه با صوت های گوناگون و دست زدن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ربیع بن ضبع فزاری طواف اعراب جاهلی بر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شام بود این گونه توصیف می کند </w:t>
      </w:r>
      <w:r>
        <w:rPr>
          <w:rStyle w:val="FootnoteAnchor"/>
          <w:rtl w:val="true"/>
        </w:rPr>
        <w:footnoteReference w:id="198"/>
      </w:r>
      <w:r>
        <w:rPr>
          <w:rFonts w:ascii="IRNazanin" w:hAnsi="IRNazanin" w:eastAsia="IRNazanin"/>
          <w:color w:val="111111"/>
          <w:sz w:val="28"/>
          <w:sz w:val="28"/>
          <w:szCs w:val="28"/>
          <w:rtl w:val="true"/>
          <w:lang w:bidi="fa-IR"/>
        </w:rPr>
        <w:t>این اصطلاح در شعر عامر بن طفیل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نزد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بن أعصر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مشاهد کرد آنان در حال طواف دور بت قبیله هستند و دختران زیبای قبیله نیز در حال طواف ،هستند به این مناسبت بیتی را سرود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ابن کلبی، هشام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المصريه، مصر،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القيس طواف و رقص دختران جوان دور بت را همین گونه توصیف کرده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ابن الكلبي الاصنام،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رقص آیینی پس از خشک سالی و ظاهر شدن ابر های باران زا در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کنیزان خواننده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داجنة یا مدجنة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استقبال از ابر ها خوانندگی می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D8%BA%D9%86%D8%A7%DB%8 C%DB%8 C- %D8%AC%D8%A7%D9%87%D9%84%DB%8C</w:t>
      </w:r>
    </w:p>
    <w:p>
      <w:pPr>
        <w:pStyle w:val="BookText"/>
        <w:rPr/>
      </w:pPr>
      <w:r>
        <w:rPr>
          <w:rFonts w:ascii="IRNazanin" w:hAnsi="IRNazanin" w:eastAsia="IRNazanin"/>
          <w:color w:val="111111"/>
          <w:sz w:val="28"/>
          <w:sz w:val="28"/>
          <w:szCs w:val="28"/>
          <w:rtl w:val="true"/>
          <w:lang w:bidi="fa-IR"/>
        </w:rPr>
        <w:t xml:space="preserve">رقص حماسی و شهوانی نمونه آن رقص برهنه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شیبان هنگام جنگ با دیگر قبایل و مغلوبه شدن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رقص اشعاری خوانده شده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يا حبذا يا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المحلقون بالضحى</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نفرش النمارق</w:t>
      </w:r>
    </w:p>
    <w:p>
      <w:pPr>
        <w:pStyle w:val="BookText"/>
        <w:rPr/>
      </w:pPr>
      <w:r>
        <w:rPr>
          <w:rFonts w:ascii="Amiri" w:hAnsi="Amiri" w:eastAsia="Amiri" w:cs="Amiri"/>
          <w:color w:val="111111"/>
          <w:sz w:val="28"/>
          <w:sz w:val="28"/>
          <w:szCs w:val="28"/>
          <w:rtl w:val="true"/>
          <w:lang w:bidi="ar-SA"/>
        </w:rPr>
        <w:t xml:space="preserve">أو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واقدى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مارسدن جونس، الطبعة الثالثة،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الأعلمي بيروت،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دو بیت آخر را هند همسر ابو سفیان در جنگ احد خواند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رقص جشن ها جشن تولد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جشن ختنه سوران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جشن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،ابن بری این سه جشن را در یک شعر جمع کرده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بعد ها در دوران اسلامی به مناسبت غناء و رقص در عروسی حدیث های مناسب با آن ساخته 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نحييكم نحييكم</w:t>
      </w:r>
    </w:p>
    <w:p>
      <w:pPr>
        <w:pStyle w:val="BookText"/>
        <w:rPr/>
      </w:pPr>
      <w:r>
        <w:rPr>
          <w:rFonts w:ascii="Amiri" w:hAnsi="Amiri" w:eastAsia="Amiri" w:cs="Amiri"/>
          <w:color w:val="111111"/>
          <w:sz w:val="28"/>
          <w:sz w:val="28"/>
          <w:szCs w:val="28"/>
          <w:rtl w:val="true"/>
          <w:lang w:bidi="ar-SA"/>
        </w:rPr>
        <w:t xml:space="preserve">و لو لا الحبة السمراء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نحلل بواديكم</w:t>
      </w:r>
    </w:p>
    <w:p>
      <w:pPr>
        <w:pStyle w:val="BookText"/>
        <w:rPr/>
      </w:pPr>
      <w:r>
        <w:rPr>
          <w:rFonts w:ascii="IRNazanin" w:hAnsi="IRNazanin" w:eastAsia="IRNazanin"/>
          <w:color w:val="111111"/>
          <w:sz w:val="28"/>
          <w:sz w:val="28"/>
          <w:szCs w:val="28"/>
          <w:rtl w:val="true"/>
          <w:lang w:bidi="fa-IR"/>
        </w:rPr>
        <w:t xml:space="preserve">هم چنین هنگامی که در قبیله ای شاعری آوازه پیدا می کرد مجلسی ترتیب می دادند و قبائل دیگر برای تهنیت به مهمانی قبیله شاعر می آمدند و زنان با وسیله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مانند مجالس عروسی شادی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غناء 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مخصوص راندن شتر در بیابان است برای این گونه غناء،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رفت این وزن برای آبیاری از چاه و جنگ ها نیز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،وزن قابلیت به حرکت در آوردن شنونده را داشته است چه انسان باشد یا حیوان، چه در میدان نبرد باشد یا صحنه کار و فعالیت نمونه آن سروده درید بن صمه در جنگ هوازن است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مانند شوقی ضیف و یافته های باستان شناسی بر این باوریم که رواج رقص در شکل های گوناگون آن نیاز به تمدن ندارد این فرهنگ جاهلی با شواهد زیر هم زمان با بعثت پیامبر صلی الله علیه و آله که در حجاز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اخطل و اشعاری در هجو پیامبر صلی الله علیه و آله می سرود و دو کنیز خواننده اش با این اشعار ،هجو آمیز در مکه خوانندگی می کردند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کنیزان خواننده و نوازنده همراه سپاه قریش بودند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شداد بن اسود لیثی در بخشی از مرثیه ای که برای کشتگان کفار در بدر سروده به این کنیزان اشاره کرده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البته در نبرد احد به جای کنیزان خواننده هند همسر ابو سفیان و زنان قریش دف می زدند و خوانندگی می کردند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 هنگام اخراج از مدینه در حالی که دف و نی می زدند و کنیزان خواننده پشت سرشان خوانندگی می کردند از محله های مدینه عبور کردند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ماجرای جنگ تبوک گفته اند لشکر اسلام از قبیله ای گذشت که می رقصیدند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ازور بن مرداس </w:t>
      </w:r>
      <w:r>
        <w:rPr>
          <w:rStyle w:val="FootnoteAnchor"/>
          <w:rtl w:val="true"/>
        </w:rPr>
        <w:footnoteReference w:id="212"/>
      </w:r>
      <w:r>
        <w:rPr>
          <w:rFonts w:ascii="IRNazanin" w:hAnsi="IRNazanin" w:eastAsia="IRNazanin"/>
          <w:color w:val="111111"/>
          <w:sz w:val="28"/>
          <w:sz w:val="28"/>
          <w:szCs w:val="28"/>
          <w:rtl w:val="true"/>
          <w:lang w:bidi="fa-IR"/>
        </w:rPr>
        <w:t>هنگام اسلام آوردن نزد پیامبر صلی الله علیه و آله در شعری به رها کردن جام شراب و کنیزان خواننده و نوازنده اقرار می کند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كرّى المحبّر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جهدى على المشركين القتالا</w:t>
      </w:r>
    </w:p>
    <w:p>
      <w:pPr>
        <w:pStyle w:val="BookText"/>
        <w:rPr/>
      </w:pPr>
      <w:r>
        <w:rPr>
          <w:rFonts w:ascii="Amiri" w:hAnsi="Amiri" w:eastAsia="Amiri" w:cs="Amiri"/>
          <w:color w:val="111111"/>
          <w:sz w:val="28"/>
          <w:sz w:val="28"/>
          <w:szCs w:val="28"/>
          <w:rtl w:val="true"/>
          <w:lang w:bidi="ar-SA"/>
        </w:rPr>
        <w:t xml:space="preserve">و قالت جميلة بددتنا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طرحت أهلك شتّى شمالا</w:t>
      </w:r>
    </w:p>
    <w:p>
      <w:pPr>
        <w:pStyle w:val="BookText"/>
        <w:rPr/>
      </w:pPr>
      <w:r>
        <w:rPr>
          <w:rFonts w:ascii="Amiri" w:hAnsi="Amiri" w:eastAsia="Amiri" w:cs="Amiri"/>
          <w:color w:val="111111"/>
          <w:sz w:val="28"/>
          <w:sz w:val="28"/>
          <w:szCs w:val="28"/>
          <w:rtl w:val="true"/>
          <w:lang w:bidi="ar-SA"/>
        </w:rPr>
        <w:t xml:space="preserve">فيا ربّ لا أغبنن صفقتي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 أهلى و مالى بدالا</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غبنت صفقتك يا ضرار عسقلانی، احمد بن علی معروف به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دار الكتب العلمية، 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 به جای کنیزان خواننده و نوازنده،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جامع می گساری، رقص، غناء و آوازه خوانی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اللهو تعللة و انتهالا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 أهلي و مالي بدالا</w:t>
      </w:r>
    </w:p>
    <w:p>
      <w:pPr>
        <w:pStyle w:val="BookText"/>
        <w:rPr/>
      </w:pP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سوم، کنیزان خواننده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بخشی از رسالت نبی اکرم صلی الله علیه و آله اصلاح سنت های فرهنگی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ابی امامه نقل کرده اند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برانگیخت برای هدایت و رحمت برای جهانیان و فرمان داد تا از بین ببرم ،مزامیر معازف و اوتار را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مشابه این روایت را اهل سنت از امام صادق علیه السلام از پیامبر صلی الله علیه و آله نقل کرده اند آن چه این روایت ضافه دارد حرمت کسب مغنی و مغنیه است </w:t>
      </w:r>
      <w:r>
        <w:rPr>
          <w:rStyle w:val="FootnoteAnchor"/>
          <w:rtl w:val="true"/>
        </w:rPr>
        <w:footnoteReference w:id="216"/>
      </w:r>
      <w:r>
        <w:rPr>
          <w:rFonts w:ascii="IRNazanin" w:hAnsi="IRNazanin" w:eastAsia="IRNazanin"/>
          <w:color w:val="111111"/>
          <w:sz w:val="28"/>
          <w:sz w:val="28"/>
          <w:szCs w:val="28"/>
          <w:rtl w:val="true"/>
          <w:lang w:bidi="fa-IR"/>
        </w:rPr>
        <w:t>در منابع شیعه این روایت را ابو ربیع شامی از امام صادق علیه السلام نقل می کند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از امام علی علیه السلام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نهی کرد از زدن دف، بازی با طبل و صدای </w:t>
      </w:r>
      <w:bookmarkStart w:id="60" w:name="pg8648_75944"/>
    </w:p>
    <w:p>
      <w:pPr>
        <w:pStyle w:val="BookText"/>
        <w:rPr/>
      </w:pPr>
      <w:bookmarkEnd w:id="60"/>
      <w:r>
        <w:rPr>
          <w:rFonts w:ascii="IRNazanin" w:hAnsi="IRNazanin" w:eastAsia="IRNazanin"/>
          <w:color w:val="111111"/>
          <w:sz w:val="28"/>
          <w:sz w:val="28"/>
          <w:szCs w:val="28"/>
          <w:rtl w:val="true"/>
          <w:lang w:bidi="fa-IR"/>
        </w:rPr>
        <w:t xml:space="preserve">زماره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خواننده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عکرمه ،نیز از ابن عباس روایت کرده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انگیخته شده ام برای نابود کردن مزامیر و طبل </w:t>
      </w:r>
      <w:r>
        <w:rPr>
          <w:rStyle w:val="FootnoteAnchor"/>
          <w:rtl w:val="true"/>
        </w:rPr>
        <w:footnoteReference w:id="219"/>
      </w:r>
      <w:r>
        <w:rPr>
          <w:rFonts w:ascii="IRNazanin" w:hAnsi="IRNazanin" w:eastAsia="IRNazanin"/>
          <w:color w:val="111111"/>
          <w:sz w:val="28"/>
          <w:sz w:val="28"/>
          <w:szCs w:val="28"/>
          <w:rtl w:val="true"/>
          <w:lang w:bidi="fa-IR"/>
        </w:rPr>
        <w:t>انس از پیامبر صلی الله علیه و آله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مجلس کنیز خواننده ای بنشیند در قیامت گوش او را از سرب داغ پر می کنند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ابن حنبل نیز از عبد الله بن عمرو عاص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کوبه و کنیزان خواننده را حرام کرد </w:t>
      </w:r>
      <w:r>
        <w:rPr>
          <w:rStyle w:val="FootnoteAnchor"/>
          <w:rtl w:val="true"/>
        </w:rPr>
        <w:footnoteReference w:id="221"/>
      </w:r>
      <w:r>
        <w:rPr>
          <w:rFonts w:ascii="IRNazanin" w:hAnsi="IRNazanin" w:eastAsia="IRNazanin"/>
          <w:color w:val="111111"/>
          <w:sz w:val="28"/>
          <w:sz w:val="28"/>
          <w:szCs w:val="28"/>
          <w:rtl w:val="true"/>
          <w:lang w:bidi="fa-IR"/>
        </w:rPr>
        <w:t xml:space="preserve">ابن حنبل و ابن ابی شیبه این حدیث را با اندک تفاوتی از قیس بن سعد بن عباده نیز نقل کرده اند </w:t>
      </w:r>
      <w:r>
        <w:rPr>
          <w:rStyle w:val="FootnoteAnchor"/>
          <w:rtl w:val="true"/>
        </w:rPr>
        <w:footnoteReference w:id="222"/>
      </w:r>
      <w:r>
        <w:rPr>
          <w:rFonts w:ascii="IRNazanin" w:hAnsi="IRNazanin" w:eastAsia="IRNazanin"/>
          <w:color w:val="111111"/>
          <w:sz w:val="28"/>
          <w:sz w:val="28"/>
          <w:szCs w:val="28"/>
          <w:rtl w:val="true"/>
          <w:lang w:bidi="fa-IR"/>
        </w:rPr>
        <w:t>این روایات به کنیز خواننده و موسیقی اشاره دارد که ملازم با رقص هستند و شاخصه فرهنگ جاهلی بوده اند</w:t>
      </w:r>
      <w:r>
        <w:rPr>
          <w:rFonts w:eastAsia="IRNazanin" w:cs="IRNazanin"/>
          <w:color w:val="111111"/>
          <w:sz w:val="28"/>
          <w:szCs w:val="28"/>
          <w:rtl w:val="true"/>
          <w:lang w:bidi="fa-IR"/>
        </w:rPr>
        <w:t>.</w:t>
      </w:r>
    </w:p>
    <w:p>
      <w:pPr>
        <w:pStyle w:val="Heading5"/>
        <w:numPr>
          <w:ilvl w:val="4"/>
          <w:numId w:val="1"/>
        </w:numPr>
        <w:rPr/>
      </w:pPr>
      <w:bookmarkStart w:id="61" w:name="__RefHeading___Toc2322137_653776707"/>
      <w:bookmarkStart w:id="62" w:name="_Toc22"/>
      <w:bookmarkEnd w:id="61"/>
      <w:r>
        <w:rPr>
          <w:rtl w:val="true"/>
        </w:rPr>
        <w:t>رقص پس از رحلت پیامبر صلی الله علیه و آله</w:t>
      </w:r>
      <w:bookmarkEnd w:id="62"/>
    </w:p>
    <w:p>
      <w:pPr>
        <w:pStyle w:val="Heading6"/>
        <w:numPr>
          <w:ilvl w:val="5"/>
          <w:numId w:val="1"/>
        </w:numPr>
        <w:rPr/>
      </w:pPr>
      <w:bookmarkStart w:id="63" w:name="__RefHeading___Toc2322139_653776707"/>
      <w:bookmarkStart w:id="64" w:name="_Toc23"/>
      <w:bookmarkEnd w:id="63"/>
      <w:r>
        <w:rPr>
          <w:rtl w:val="true"/>
        </w:rPr>
        <w:t>اول</w:t>
      </w:r>
      <w:r>
        <w:rPr>
          <w:rtl w:val="true"/>
        </w:rPr>
        <w:t>.</w:t>
      </w:r>
      <w:r>
        <w:rPr>
          <w:rtl w:val="true"/>
        </w:rPr>
        <w:t>از سقیفه تا آغاز امویان</w:t>
      </w:r>
      <w:bookmarkEnd w:id="64"/>
    </w:p>
    <w:p>
      <w:pPr>
        <w:pStyle w:val="BookText"/>
        <w:rPr/>
      </w:pPr>
      <w:r>
        <w:rPr>
          <w:rFonts w:ascii="IRNazanin" w:hAnsi="IRNazanin" w:eastAsia="IRNazanin"/>
          <w:color w:val="111111"/>
          <w:sz w:val="28"/>
          <w:sz w:val="28"/>
          <w:szCs w:val="28"/>
          <w:rtl w:val="true"/>
          <w:lang w:bidi="fa-IR"/>
        </w:rPr>
        <w:t>گزارش های این دوره اندک است و نوع رقص آن جنبه سر 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گزارش ها نیز موسیقی و زن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گزارش از رقص و پای کوبی پس از رحلت پیامبر صلی الله علیه و آله درباره زنان بد کاره </w:t>
      </w:r>
    </w:p>
    <w:p>
      <w:pPr>
        <w:pStyle w:val="BookText"/>
        <w:rPr/>
      </w:pPr>
      <w:r>
        <w:rPr>
          <w:rFonts w:ascii="IRNazanin" w:hAnsi="IRNazanin" w:eastAsia="IRNazanin"/>
          <w:color w:val="111111"/>
          <w:sz w:val="28"/>
          <w:sz w:val="28"/>
          <w:szCs w:val="28"/>
          <w:rtl w:val="true"/>
          <w:lang w:bidi="fa-IR"/>
        </w:rPr>
        <w:t>حضرموت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خبر وفات پیامبر صلی الله علیه و آله به حضر موت رسید دستان شان را خضاب کرده دف زنان بیرون آمدند و به شادی پرداختند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زنای مغیره در بصره زن بد کاره جمیله یا رقطاء معرفی شده است به نقل اصفهانی، رقطاء از زنان مغنیه بصره بوده که شغل او استعمال آلات لهو و لعب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حسان بن ثابت در هجو زنای مغیره صریح در این ادّعا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لو أن اللوم ينسب كان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الوجه أعود من ثقيف</w:t>
      </w:r>
    </w:p>
    <w:p>
      <w:pPr>
        <w:pStyle w:val="BookText"/>
        <w:rPr/>
      </w:pPr>
      <w:r>
        <w:rPr>
          <w:rFonts w:ascii="Amiri" w:hAnsi="Amiri" w:eastAsia="Amiri" w:cs="Amiri"/>
          <w:color w:val="111111"/>
          <w:sz w:val="28"/>
          <w:sz w:val="28"/>
          <w:szCs w:val="28"/>
          <w:rtl w:val="true"/>
          <w:lang w:bidi="ar-SA"/>
        </w:rPr>
        <w:t xml:space="preserve">تركت الدين و الاسلام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غدوة ذات النصيف</w:t>
      </w:r>
    </w:p>
    <w:p>
      <w:pPr>
        <w:pStyle w:val="BookText"/>
        <w:rPr/>
      </w:pPr>
      <w:r>
        <w:rPr>
          <w:rFonts w:ascii="Amiri" w:hAnsi="Amiri" w:eastAsia="Amiri" w:cs="Amiri"/>
          <w:color w:val="111111"/>
          <w:sz w:val="28"/>
          <w:sz w:val="28"/>
          <w:szCs w:val="28"/>
          <w:rtl w:val="true"/>
          <w:lang w:bidi="ar-SA"/>
        </w:rPr>
        <w:t xml:space="preserve">و راجعت الصبا و ذكرت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القينات و العمر اللطيف</w:t>
      </w:r>
    </w:p>
    <w:p>
      <w:pPr>
        <w:pStyle w:val="BookText"/>
        <w:rPr/>
      </w:pPr>
      <w:r>
        <w:rPr>
          <w:rFonts w:ascii="IRNazanin" w:hAnsi="IRNazanin" w:eastAsia="IRNazanin"/>
          <w:color w:val="111111"/>
          <w:sz w:val="28"/>
          <w:sz w:val="28"/>
          <w:szCs w:val="28"/>
          <w:rtl w:val="true"/>
          <w:lang w:bidi="fa-IR"/>
        </w:rPr>
        <w:t xml:space="preserve">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المصریه نسخه موجود در نرم افزار تراث مرکز تحقیقات کامپیوتری علوم اسلامی بی تا،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در ماجرای شراب خواری در کوفه شعری را خواند که درباره کنیزان خواننده بود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لا تحسبنا قد نسينا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النشوات من معتق صاف</w:t>
      </w:r>
    </w:p>
    <w:p>
      <w:pPr>
        <w:pStyle w:val="BookText"/>
        <w:rPr/>
      </w:pPr>
      <w:r>
        <w:rPr>
          <w:rFonts w:ascii="Amiri" w:hAnsi="Amiri" w:eastAsia="Amiri" w:cs="Amiri"/>
          <w:color w:val="111111"/>
          <w:sz w:val="28"/>
          <w:sz w:val="28"/>
          <w:szCs w:val="28"/>
          <w:rtl w:val="true"/>
          <w:lang w:bidi="ar-SA"/>
        </w:rPr>
        <w:t>و عزف قينات علينا عزاف</w:t>
      </w:r>
    </w:p>
    <w:p>
      <w:pPr>
        <w:pStyle w:val="BookText"/>
        <w:rPr/>
      </w:pPr>
      <w:r>
        <w:rPr>
          <w:rFonts w:ascii="Amiri" w:hAnsi="Amiri" w:eastAsia="Amiri" w:cs="Amiri"/>
          <w:color w:val="111111"/>
          <w:sz w:val="28"/>
          <w:sz w:val="28"/>
          <w:szCs w:val="28"/>
          <w:rtl w:val="true"/>
          <w:lang w:bidi="ar-SA"/>
        </w:rPr>
        <w:t>فقال عدى فأين تذهب بنا إذن فأقم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پیش از جنگ جمل نامه ای به حفصه دختر عمر نوشت هنگامی که نامه عایشه به حفصه رسید کنیزان خود را جمع کرد و فرمان داد دف بزنند و آواز را بخوانند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كالفرس الاءشقر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عقر و ان تاخر نحر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الدین،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العلميه ،بیروت، بی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مفید، محمد بن محمد مهدوی دامغانی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الجمل و النصرة لسيد العترة في حرب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نی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bookmarkStart w:id="65" w:name="pg8648_75946"/>
    </w:p>
    <w:p>
      <w:pPr>
        <w:pStyle w:val="BookText"/>
        <w:rPr/>
      </w:pPr>
      <w:bookmarkEnd w:id="65"/>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خواننده ای در مجلس جشن برادر زاده های عایشه آواز می خواند و سر خود را از شدت تأثیر تکان می داد عایشه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بیرونش کنید</w:t>
      </w:r>
      <w:r>
        <w:rPr>
          <w:rFonts w:eastAsia="IRNazanin" w:cs="IRNazanin"/>
          <w:color w:val="111111"/>
          <w:sz w:val="28"/>
          <w:szCs w:val="28"/>
          <w:rtl w:val="true"/>
          <w:lang w:bidi="fa-IR"/>
        </w:rPr>
        <w:t xml:space="preserve">. </w:t>
      </w:r>
      <w:r>
        <w:rPr>
          <w:rStyle w:val="FootnoteAnchor"/>
          <w:rtl w:val="true"/>
        </w:rPr>
        <w:footnoteReference w:id="227"/>
      </w:r>
    </w:p>
    <w:p>
      <w:pPr>
        <w:pStyle w:val="Heading6"/>
        <w:numPr>
          <w:ilvl w:val="5"/>
          <w:numId w:val="1"/>
        </w:numPr>
        <w:rPr/>
      </w:pPr>
      <w:bookmarkStart w:id="66" w:name="__RefHeading___Toc2322141_653776707"/>
      <w:bookmarkStart w:id="67" w:name="_Toc24"/>
      <w:bookmarkEnd w:id="66"/>
      <w:r>
        <w:rPr>
          <w:rtl w:val="true"/>
        </w:rPr>
        <w:t>دوم</w:t>
      </w:r>
      <w:r>
        <w:rPr>
          <w:rtl w:val="true"/>
        </w:rPr>
        <w:t>.</w:t>
      </w:r>
      <w:r>
        <w:rPr>
          <w:rtl w:val="true"/>
        </w:rPr>
        <w:t>دوران بنی امیه</w:t>
      </w:r>
      <w:bookmarkEnd w:id="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فتوحات کنیز یکی از لوازم زندگی اجتماعی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کنیزان پس از تربیت در حرفه غناء و رقص به قیمت گزاف فروخته می شدند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مهم ترین دگرگونی فرهنگی این دوره، تبدیل مدینه به مرکز تعلیم و ترویج رقص و موسیقی بود که یک قرن ادامه داشت تا آن که شهر تازه تأسیس بغداد پایتخت موسیقی و رقص جهان اسلام گردید این انحراف فرهنگی شواهد تاریخی دارد مانند سخن عبد الله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یحیی 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یحیای قطان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مسلمانان به نظریه فقهای مدینه در جواز </w:t>
      </w:r>
    </w:p>
    <w:p>
      <w:pPr>
        <w:pStyle w:val="BookText"/>
        <w:rPr/>
      </w:pPr>
      <w:r>
        <w:rPr>
          <w:rFonts w:ascii="IRNazanin" w:hAnsi="IRNazanin" w:eastAsia="IRNazanin"/>
          <w:color w:val="111111"/>
          <w:sz w:val="28"/>
          <w:sz w:val="28"/>
          <w:szCs w:val="28"/>
          <w:rtl w:val="true"/>
          <w:lang w:bidi="fa-IR"/>
        </w:rPr>
        <w:t>غناء، نظریه فقهای کوفه در جواز شراب نبیذ و به نظریه فقهای مکه در جواز ازدواج موقت عمل کند، فاسق است روایات شیعه درباره رواج غناء در حجاز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مددی، دلیل گسترش غناء و رقص در مدینه روایات عائشه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http://dorous.ir/persian/lesson/8924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تغییر فرهنگی برپایی مجالس رقص و غناء در مدینه بود که چه بسا زنان و مردان با یک دیگر بودند و هیچ پرده ای نیز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جمیله کلاه بلندی بر سر خود و مهمانان خود گذاشت و سپس برخاست و همراه با نواختن عود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ابن سریج رقصید و همراه با رقصیدن جمیله، معبد و غریض و ابن عائشه و مالک غناء می خواندند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عایشه دختر طلحه ،نیز مجالس مختلطی از مردان و زنان برپا می کرد و در آن مجالس با فخر و مباهات آواز می خواند </w:t>
      </w:r>
      <w:r>
        <w:rPr>
          <w:rStyle w:val="FootnoteAnchor"/>
          <w:rtl w:val="true"/>
        </w:rPr>
        <w:footnoteReference w:id="234"/>
      </w:r>
      <w:r>
        <w:rPr>
          <w:rFonts w:ascii="IRNazanin" w:hAnsi="IRNazanin" w:eastAsia="IRNazanin"/>
          <w:color w:val="111111"/>
          <w:sz w:val="28"/>
          <w:sz w:val="28"/>
          <w:szCs w:val="28"/>
          <w:rtl w:val="true"/>
          <w:lang w:bidi="fa-IR"/>
        </w:rPr>
        <w:t xml:space="preserve">گفته شده هنگامی که پیر مردان مدینه به یاد عزة ميلاء می افتادند او را چنین توصیف می کردند خوانندگی اش نیکو بود صدایش را می کشید گلویش تازه بود چه خوب عود و آلات موسیقی می نواخت صورت زیبایی داشت دندان هایش ظریف بود مجلسش در دسترس بود </w:t>
      </w:r>
      <w:r>
        <w:rPr>
          <w:rStyle w:val="FootnoteAnchor"/>
          <w:rtl w:val="true"/>
        </w:rPr>
        <w:footnoteReference w:id="235"/>
      </w:r>
      <w:r>
        <w:rPr>
          <w:rFonts w:ascii="IRNazanin" w:hAnsi="IRNazanin" w:eastAsia="IRNazanin"/>
          <w:color w:val="111111"/>
          <w:sz w:val="28"/>
          <w:sz w:val="28"/>
          <w:szCs w:val="28"/>
          <w:rtl w:val="true"/>
          <w:lang w:bidi="fa-IR"/>
        </w:rPr>
        <w:t>محدودیتی بین زنان و مردان در یاد گیری موسیقی و خوانندگی از یک دیگر نبود ابن سریج و ابن محرز شاگرد عزه میلاد و جمیله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اصفهانی این رقص ها در خیابان هم اجرا می گردید </w:t>
      </w:r>
      <w:r>
        <w:rPr>
          <w:rStyle w:val="FootnoteAnchor"/>
          <w:rtl w:val="true"/>
        </w:rPr>
        <w:footnoteReference w:id="23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فنونی که 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محبوبش عباس آموخت فنّ رقص بود و حال آن که به گفته علی بن عبد الله بن عباس این شخص در میان بنی مروان تنها </w:t>
      </w:r>
      <w:bookmarkStart w:id="68" w:name="pg8648_75948"/>
    </w:p>
    <w:p>
      <w:pPr>
        <w:pStyle w:val="BookText"/>
        <w:rPr/>
      </w:pPr>
      <w:bookmarkEnd w:id="68"/>
      <w:r>
        <w:rPr>
          <w:rFonts w:ascii="IRNazanin" w:hAnsi="IRNazanin" w:eastAsia="IRNazanin"/>
          <w:color w:val="111111"/>
          <w:sz w:val="28"/>
          <w:sz w:val="28"/>
          <w:szCs w:val="28"/>
          <w:rtl w:val="true"/>
          <w:lang w:bidi="fa-IR"/>
        </w:rPr>
        <w:t xml:space="preserve">شخصی بود که شایستگی خلافت را داشت </w:t>
      </w:r>
      <w:r>
        <w:rPr>
          <w:rStyle w:val="FootnoteAnchor"/>
          <w:rtl w:val="true"/>
        </w:rPr>
        <w:footnoteReference w:id="237"/>
      </w:r>
      <w:r>
        <w:rPr>
          <w:rFonts w:ascii="IRNazanin" w:hAnsi="IRNazanin" w:eastAsia="IRNazanin"/>
          <w:color w:val="111111"/>
          <w:sz w:val="28"/>
          <w:sz w:val="28"/>
          <w:szCs w:val="28"/>
          <w:rtl w:val="true"/>
          <w:lang w:bidi="fa-IR"/>
        </w:rPr>
        <w:t xml:space="preserve">این نقل ثابت می کند، سال ها پیش از امامت امام باقر و امام صادق علیهما السلام که عصر صدور روایات شیعه است رقص حرفه هنری در جامعه اسلامی بوده است اوج غناء و رقص دوران یزید بن عبد الملک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یا دار دوّرینی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قرقر امسکینی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منذ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لتصرميني</w:t>
      </w:r>
    </w:p>
    <w:p>
      <w:pPr>
        <w:pStyle w:val="BookText"/>
        <w:rPr/>
      </w:pPr>
      <w:r>
        <w:rPr>
          <w:rFonts w:ascii="IRNazanin" w:hAnsi="IRNazanin" w:eastAsia="IRNazanin"/>
          <w:color w:val="111111"/>
          <w:sz w:val="28"/>
          <w:sz w:val="28"/>
          <w:szCs w:val="28"/>
          <w:rtl w:val="true"/>
          <w:lang w:bidi="fa-IR"/>
        </w:rPr>
        <w:t xml:space="preserve">و لا تواصليني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فارحمینی</w:t>
      </w:r>
    </w:p>
    <w:p>
      <w:pPr>
        <w:pStyle w:val="BookText"/>
        <w:rPr/>
      </w:pPr>
      <w:r>
        <w:rPr>
          <w:rFonts w:ascii="IRNazanin" w:hAnsi="IRNazanin" w:eastAsia="IRNazanin"/>
          <w:color w:val="111111"/>
          <w:sz w:val="28"/>
          <w:sz w:val="28"/>
          <w:szCs w:val="28"/>
          <w:rtl w:val="true"/>
          <w:lang w:bidi="fa-IR"/>
        </w:rPr>
        <w:t>لم تذكرى یمینی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يدور كما يدور الصبيان و يدرن معه حتى خرّ مغشيا عليه و وقعن فوقه ما يعقل و لا يعقلن، فابتدره الخدم و أقاموا من كان على ظهره من جواریه و حملوه و قد جاءت نفسه أو كادت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فاسقش ولید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اولی بر بالین خواننده ای به نام حبابه جان داد و دومی به خاطر فرو رفتن در غناء شراب و رقص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توسط بنی امیه به قتل رسید</w:t>
      </w:r>
      <w:r>
        <w:rPr>
          <w:rFonts w:eastAsia="IRNazanin" w:cs="IRNazanin"/>
          <w:color w:val="111111"/>
          <w:sz w:val="28"/>
          <w:szCs w:val="28"/>
          <w:rtl w:val="true"/>
          <w:lang w:bidi="fa-IR"/>
        </w:rPr>
        <w:t>.</w:t>
      </w:r>
    </w:p>
    <w:p>
      <w:pPr>
        <w:pStyle w:val="Heading6"/>
        <w:numPr>
          <w:ilvl w:val="5"/>
          <w:numId w:val="1"/>
        </w:numPr>
        <w:rPr/>
      </w:pPr>
      <w:bookmarkStart w:id="69" w:name="__RefHeading___Toc2322143_653776707"/>
      <w:bookmarkStart w:id="70" w:name="_Toc25"/>
      <w:bookmarkEnd w:id="69"/>
      <w:r>
        <w:rPr>
          <w:rtl w:val="true"/>
        </w:rPr>
        <w:t>سوم</w:t>
      </w:r>
      <w:r>
        <w:rPr>
          <w:rtl w:val="true"/>
        </w:rPr>
        <w:t>.</w:t>
      </w:r>
      <w:r>
        <w:rPr>
          <w:rtl w:val="true"/>
        </w:rPr>
        <w:t>دوره عباسيان</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بغداد به دستور منصور عباسی توسط معماران ایرانی طراحی و اجرا گردید و در آن آیین 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عید نوروز و غناء دوره 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تنها کتاب اغانی را بخواند گمان می کند دوره عباسی تنها رقص و غناء رواج داشته و خبری از علوم دیگر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عباسی دستور داد تا خوانندگان دوباره به ترتیب دوران اردشیر بابکان دسته بندی شوند و نیز دستور داد تا صد غناء برتر را انتخاب کرده و از میان آن ها سه غناء برتر را </w:t>
      </w:r>
    </w:p>
    <w:p>
      <w:pPr>
        <w:pStyle w:val="BookText"/>
        <w:rPr/>
      </w:pP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نمونه همراهی رقص و موسیقی و خوانندگی نوازندگی زلزل و رقص برصوما و خوانندگی ابراهیم موصلی برای هارون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عصر عباسی را از عصر اموی متمایز می سازد راه اندازی دوره های رسمی تربیت خواننده و نوازنده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نهضت ترجمه، موسیقی دانان مسلمان نیز اقدام به ترجمه و تألیف کتاب در این عرصه نمودند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خواهر و برادر هارون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آمدان این دانش بودند به گفته یحیی بن بر مک این غناء از رقص یا اندوه، جدا نبود </w:t>
      </w:r>
      <w:r>
        <w:rPr>
          <w:rStyle w:val="FootnoteAnchor"/>
          <w:rtl w:val="true"/>
        </w:rPr>
        <w:footnoteReference w:id="242"/>
      </w:r>
      <w:r>
        <w:rPr>
          <w:rFonts w:ascii="IRNazanin" w:hAnsi="IRNazanin" w:eastAsia="IRNazanin"/>
          <w:color w:val="111111"/>
          <w:sz w:val="28"/>
          <w:sz w:val="28"/>
          <w:szCs w:val="28"/>
          <w:rtl w:val="true"/>
          <w:lang w:bidi="fa-IR"/>
        </w:rPr>
        <w:t xml:space="preserve">با رواج فرهنگ رقص و غناء در عصر عباسی انواع رقص های غیر عربی وارد فرهنگ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گردید برخی رقص ها ریشه ایرانی و برخی دیگر ریشه آفریقایی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صدقه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سعانين </w:t>
      </w:r>
      <w:r>
        <w:rPr>
          <w:rStyle w:val="FootnoteAnchor"/>
          <w:rtl w:val="true"/>
        </w:rPr>
        <w:footnoteReference w:id="243"/>
      </w:r>
      <w:r>
        <w:rPr>
          <w:rFonts w:ascii="IRNazanin" w:hAnsi="IRNazanin" w:eastAsia="IRNazanin"/>
          <w:color w:val="111111"/>
          <w:sz w:val="28"/>
          <w:sz w:val="28"/>
          <w:szCs w:val="28"/>
          <w:rtl w:val="true"/>
          <w:lang w:bidi="fa-IR"/>
        </w:rPr>
        <w:t xml:space="preserve">نزد مأمون عباسی رفتم در حالی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 لباس های زنار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دیباج رومی بر تن و گردنبند طلا بر گردن در برابر مأمون به سبک دست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ابل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رقصیدند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برخی رقص ها نیز نمایش گونه بود مانند رقص عباده دلقک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همراه او کشته شد</w:t>
      </w:r>
      <w:r>
        <w:rPr>
          <w:rFonts w:eastAsia="IRNazanin" w:cs="IRNazanin"/>
          <w:color w:val="111111"/>
          <w:sz w:val="28"/>
          <w:szCs w:val="28"/>
          <w:rtl w:val="true"/>
          <w:lang w:bidi="fa-IR"/>
        </w:rPr>
        <w:t>.</w:t>
      </w:r>
      <w:r>
        <w:rPr>
          <w:rStyle w:val="FootnoteAnchor"/>
          <w:rtl w:val="true"/>
        </w:rPr>
        <w:footnoteReference w:id="2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غناء و رقص تا آن جا پیش رفت که کنیزان رقاصه آیات قرآنی را به لهجه و آهنگ خاصّ با حرکات موزون یا با تار و کمان چه و عود آیات قرآنی را در مقام نوا یا حجاز یا حُداء ادا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کاتب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کودکی یک نفر را دیدم کمان چه می زد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حکم بن صخر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منی باز می گشتم </w:t>
      </w:r>
    </w:p>
    <w:p>
      <w:pPr>
        <w:pStyle w:val="BookText"/>
        <w:rPr/>
      </w:pPr>
      <w:r>
        <w:rPr>
          <w:rFonts w:ascii="IRNazanin" w:hAnsi="IRNazanin" w:eastAsia="IRNazanin"/>
          <w:color w:val="111111"/>
          <w:sz w:val="28"/>
          <w:sz w:val="28"/>
          <w:szCs w:val="28"/>
          <w:rtl w:val="true"/>
          <w:lang w:bidi="fa-IR"/>
        </w:rPr>
        <w:t xml:space="preserve">که صدای زَفَن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محملی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های ترانه ای خواند من سوی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مناسب برای رقص است؟ کنیز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هم بهتر است برقصی</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نفوذ رقص و رقاصان در جامعه آن اندازه اثر گذار بود که به باور احمد بن جعد و شّاء یکی از عوامل خشم متوکل و جلوگیری از زیارت امام حسین علیه السلام زیارت سر دسته رقاصان متوکل در ماه شعبان بوده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شاید او زنی به نام فضل بوده </w:t>
      </w:r>
      <w:r>
        <w:rPr>
          <w:rStyle w:val="FootnoteAnchor"/>
          <w:rtl w:val="true"/>
        </w:rPr>
        <w:footnoteReference w:id="249"/>
      </w:r>
      <w:r>
        <w:rPr>
          <w:rFonts w:ascii="IRNazanin" w:hAnsi="IRNazanin" w:eastAsia="IRNazanin"/>
          <w:color w:val="111111"/>
          <w:sz w:val="28"/>
          <w:sz w:val="28"/>
          <w:szCs w:val="28"/>
          <w:rtl w:val="true"/>
          <w:lang w:bidi="fa-IR"/>
        </w:rPr>
        <w:t xml:space="preserve">که ابتدا شیعه بوده و سپس به خاطر عشق، تغییر عقیده داده است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نویری در کتاب نهاية الارب فصلی را با عنوان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عابدان و زاهدانی که غناء گوش داده اند دارد و داستان هایی از شافعی </w:t>
      </w:r>
      <w:r>
        <w:rPr>
          <w:rStyle w:val="FootnoteAnchor"/>
          <w:rtl w:val="true"/>
        </w:rPr>
        <w:footnoteReference w:id="251"/>
      </w:r>
      <w:r>
        <w:rPr>
          <w:rFonts w:ascii="IRNazanin" w:hAnsi="IRNazanin" w:eastAsia="IRNazanin"/>
          <w:color w:val="111111"/>
          <w:sz w:val="28"/>
          <w:sz w:val="28"/>
          <w:szCs w:val="28"/>
          <w:rtl w:val="true"/>
          <w:lang w:bidi="fa-IR"/>
        </w:rPr>
        <w:t xml:space="preserve">و احمد بن حنبل </w:t>
      </w:r>
      <w:r>
        <w:rPr>
          <w:rStyle w:val="FootnoteAnchor"/>
          <w:rtl w:val="true"/>
        </w:rPr>
        <w:footnoteReference w:id="252"/>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نیز داستانی از مالک نقل می کند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این گزارش ها نشان از نهادینه غناء و رقص در جامعه علمی است و نیاز به بیان شاهد از خلفا و مردم عادّی جامعه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باب غناء در شیعه دلیل گسترش ،آوازه خوانی موسیقی و رقص در جامعه شیعه </w:t>
      </w:r>
    </w:p>
    <w:p>
      <w:pPr>
        <w:pStyle w:val="BookText"/>
        <w:rPr/>
      </w:pPr>
      <w:r>
        <w:rPr>
          <w:rFonts w:ascii="IRNazanin" w:hAnsi="IRNazanin" w:eastAsia="IRNazanin"/>
          <w:color w:val="111111"/>
          <w:sz w:val="28"/>
          <w:sz w:val="28"/>
          <w:szCs w:val="28"/>
          <w:rtl w:val="true"/>
          <w:lang w:bidi="fa-IR"/>
        </w:rPr>
        <w:t>است کلینی در باب درآمد کنیزان خواننده هفت روایت آورده است سه روایت اول، درآمد در مجالس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Style w:val="FootnoteAnchor"/>
          <w:rtl w:val="true"/>
        </w:rPr>
        <w:footnoteReference w:id="254"/>
      </w:r>
      <w:r>
        <w:rPr>
          <w:rFonts w:ascii="IRNazanin" w:hAnsi="IRNazanin" w:eastAsia="IRNazanin"/>
          <w:color w:val="111111"/>
          <w:sz w:val="28"/>
          <w:sz w:val="28"/>
          <w:szCs w:val="28"/>
          <w:rtl w:val="true"/>
          <w:lang w:bidi="fa-IR"/>
        </w:rPr>
        <w:t>امام کاظم علیه السلام و امام رضا علیه السلام، یک روایت و چهار روایت دیگر از امام صادق علیه السلام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اول حسن بن علی و شاء می گوید از امام رضا علیه السلام درباره خرید کنیز آوازه خوان سوال شد،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مرد کنیزی است که او را به لهو در می آورد و پول آن مانند پول سگ است و پول سگ باطل بوده و باطل هم در آتش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یکی از مصادیق لهو کنیز برای ،ارباب رقص است که انصراف به رقص شهوانی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ابو ایوب خزاز می گوید به مدینه آمدیم و در منزلی اتراق کردیم و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 کجا منزل گرفتید؟ گفتیم نزد فلانی که دارای کنیزان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کریم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کریم بودن را نفهمیدیم و گمان کردیم حضرت می گوید به صاحب خانه پول بیشتری بدهید از امام علیه السلام پرسیدیم منظور شما را از کریم بودن نفهمیدیم؟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آیه شریفه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اگر به لغو عبور کنند از آن کریمانه می گذرند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قاضی نعمان این روایت را با اختلاف اندکی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اهل کوفه بوده اند در خانه صاحب غنائی وارد می شوند گویا ایام حج بوده و خانه ای دیگر پیدا نکرده بودند و ناچار از کرایه کردن چنین منزلی می شوند </w:t>
      </w:r>
      <w:r>
        <w:rPr>
          <w:rStyle w:val="FootnoteAnchor"/>
          <w:rtl w:val="true"/>
        </w:rPr>
        <w:footnoteReference w:id="258"/>
      </w:r>
      <w:r>
        <w:rPr>
          <w:rFonts w:ascii="IRNazanin" w:hAnsi="IRNazanin" w:eastAsia="IRNazanin"/>
          <w:color w:val="111111"/>
          <w:sz w:val="28"/>
          <w:sz w:val="28"/>
          <w:szCs w:val="28"/>
          <w:rtl w:val="true"/>
          <w:lang w:bidi="fa-IR"/>
        </w:rPr>
        <w:t xml:space="preserve">این روایت صریح ترین سند تاریخی برای رواج رقص و آواز در </w:t>
      </w:r>
    </w:p>
    <w:p>
      <w:pPr>
        <w:pStyle w:val="BookText"/>
        <w:rPr/>
      </w:pPr>
      <w:r>
        <w:rPr>
          <w:rFonts w:ascii="IRNazanin" w:hAnsi="IRNazanin" w:eastAsia="IRNazanin"/>
          <w:color w:val="111111"/>
          <w:sz w:val="28"/>
          <w:sz w:val="28"/>
          <w:szCs w:val="28"/>
          <w:rtl w:val="true"/>
          <w:lang w:bidi="fa-IR"/>
        </w:rPr>
        <w:t>مهمان خانه های مدینه است و نظریه کسانی که رواج غناء و رقص در مدینه را ساخته و پرداخته تاریخ نگاران اموی و عباسی می دانند ردّ می کند احتمال دارد مانند هتل های چند ستاره ،معاصر وجود این کنیزان از عوامل جذب مسافران در این گونه مسافرخانه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بزرگان اهل سنت نیز گفته شده در مکه کنیزانی برای رقص سماع صوفیان داشته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امام علیه السلام گونه ای با موضوع برخورد می کند تا بدون تنش زائی و برخورد تخریبی، خود زائران چنین مکان نا مناسبی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کجا بودی؟ من فکر کردم امام علیه السلام می داند من کجا بودم گفتم فدایتان گردم من در بین راه با فلانی برخورد کردم، من را به خانه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کنیزانش نگاه می کردم امام علیه السلام فرمود این مجلسی است که خداوند به اهلش نگاه نمی کند </w:t>
      </w:r>
      <w:r>
        <w:rPr>
          <w:rStyle w:val="FootnoteAnchor"/>
          <w:rtl w:val="true"/>
        </w:rPr>
        <w:footnoteReference w:id="260"/>
      </w:r>
      <w:r>
        <w:rPr>
          <w:rFonts w:ascii="IRNazanin" w:hAnsi="IRNazanin" w:eastAsia="IRNazanin"/>
          <w:color w:val="111111"/>
          <w:sz w:val="28"/>
          <w:sz w:val="28"/>
          <w:szCs w:val="28"/>
          <w:rtl w:val="true"/>
          <w:lang w:bidi="fa-IR"/>
        </w:rPr>
        <w:t>کلینی این روایت را در باب غناء آورده است که قرینه بر اجرای آوازه خوانی کنیزان میزبان برای مهمان است به ویژه که کنیزان مشمول قانون پوشش کامل زنان آزاد نبودند، بنابراین به قرینه هشدار امام علیه السلام توبیخ حضرت علیه السلام به جای نگاه به کنیزان بی حجاب میزبان برای حضور در مجلس غناء و رقص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می گوید نزد امام صادق علیه السلام بودم مردی به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من داخل دستشوئی می شوم و همسایه ای دارم که کنیزان خواننده دارد و عُود می نوازند و من نشستن در دستشویی را طول می دهم تا غناء آن ها را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آن ها نمی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گوش </w:t>
      </w:r>
    </w:p>
    <w:p>
      <w:pPr>
        <w:pStyle w:val="BookText"/>
        <w:rPr/>
      </w:pPr>
      <w:r>
        <w:rPr>
          <w:rFonts w:ascii="IRNazanin" w:hAnsi="IRNazanin" w:eastAsia="IRNazanin"/>
          <w:color w:val="111111"/>
          <w:sz w:val="28"/>
          <w:sz w:val="28"/>
          <w:szCs w:val="28"/>
          <w:rtl w:val="true"/>
          <w:lang w:bidi="fa-IR"/>
        </w:rPr>
        <w:t>می دهم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شریفه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دل، همگی سوال می شوند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این ،روایت دلیل برای همراهی رقص و غناء است؛ زیرا راوی بهانه می آورد مجلس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نمی کند و تنها صدای نوازندگان را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هم توبیخ می کند در گناه تفاوتی بین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عمر هنگام مرگ، به من وصیت کرد کنیزان خواننده اش را فروخته و پولش را برای امام کاظم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کنیزان سیصد هزار درهم شد که برای امام علیه السلام بردم امام علیه السلام از پذیرفتن پولها خودداری کردند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این راوی در روایت دیگر می گوید که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شما کنیزان خواننده دارد که قیمت آن ها چهارده هزار دینار است و یک سوم آن را برای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مرا به این پول نیازی نیست همانا پول سگ و کنیز خواننده سُحت و باطل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این روایت نشان از بهای گران و گزاف کنیزان خواننده نوازنده و رقاص است که در زندگی شیعیان کارکرد سرمایه را داشتتند مانند کنیزان جاهلیت که با زنا برای اربابان خود درآمد زائی داشتند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از امام رضا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داود بن عیسی بن علی در بئرمیمون </w:t>
      </w:r>
      <w:r>
        <w:rPr>
          <w:rStyle w:val="FootnoteAnchor"/>
          <w:rtl w:val="true"/>
        </w:rPr>
        <w:footnoteReference w:id="2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دیدن او می رفتم و لباس خشنی پوشیده بودم در بین راه پیر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کنیز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آیا این دو کنیز را می فروشی؟ پیرزن گفت آری ولی مانند شما، این دو را نمی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یکی از این دو خواننده است و دیگری نوازنده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مکان روایت در حومه شهر مکه است و صریح است که کنیزان خواننده و نوازنده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مشتریان خاصّ خود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پدیده رقص در صدر اسلام این است یافتن شواهدی مانند این نیازمند بررسی بیش تر و دقیق واژگان مشابه در منابع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واژگان پیوند موسیقی و خوانندگی را با رقص از نظر موضوع و حکم ثابت می کند، اما اکتفاء به بررسی واژگان رقص و زفن در موضوع شناسی رقص، ما را با مشکلی رو به رو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فقهایی که روایت سکونی را نپذیرفته اند پاسخ دهند با گسترش رقص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چرا روایتی درباره رقص نداریم؟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فقهائی هم که روایت سکونی را قبول دارند پاسخ دهند چرا در برابر روایات گوناگون غناء یک روایت برای رقص از راوی سُنّی داریم و روایان شیعه چنین پرسش یا سخنی از امام معصوم علیه السلام ندارند؟ </w:t>
      </w:r>
      <w:bookmarkStart w:id="71" w:name="pg8648_75955"/>
    </w:p>
    <w:p>
      <w:pPr>
        <w:pStyle w:val="Heading4"/>
        <w:numPr>
          <w:ilvl w:val="3"/>
          <w:numId w:val="1"/>
        </w:numPr>
        <w:rPr/>
      </w:pPr>
      <w:bookmarkStart w:id="72" w:name="__RefHeading___Toc2322145_653776707"/>
      <w:bookmarkStart w:id="73" w:name="_Toc26"/>
      <w:bookmarkEnd w:id="71"/>
      <w:bookmarkEnd w:id="72"/>
      <w:r>
        <w:rPr>
          <w:rtl w:val="true"/>
        </w:rPr>
        <w:t>گفتار دوم</w:t>
      </w:r>
      <w:r>
        <w:rPr>
          <w:rtl w:val="true"/>
        </w:rPr>
        <w:t xml:space="preserve">: </w:t>
      </w:r>
      <w:r>
        <w:rPr>
          <w:rtl w:val="true"/>
        </w:rPr>
        <w:t>تأثیر دگرگونی های اجتماعی در روایات اهل سنت</w:t>
      </w:r>
      <w:bookmarkEnd w:id="73"/>
    </w:p>
    <w:p>
      <w:pPr>
        <w:pStyle w:val="Heading5"/>
        <w:numPr>
          <w:ilvl w:val="4"/>
          <w:numId w:val="1"/>
        </w:numPr>
        <w:rPr/>
      </w:pPr>
      <w:bookmarkStart w:id="74" w:name="__RefHeading___Toc2322147_653776707"/>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از دیدگاه بروجردی روایات شیعه حاشیه بر روایات اهل سنت هستند و مراجعه به روایات و فتاوای فقهای اهل سنت معاصر امامان شیعه علیهم السلام ضروری است؛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http://ijtihadnet.ir/%D8%A 2%DB%8C%D8%A7-%D9%81%D9%82%D9%87- %D 8 % B4%DB%8C%D8%B9%D9%87- %D8%AD%D8%A7% D 8%B4%DB%8 C% D 9%87%E 2% 80 %8C%D8%A7%DB%8C- %D8%A8%D8%B1-%D9%81%D9%82%D9%87- %D8%A7%D 9%87%D9%84%E2%80%8C%D8%B3%D9%86%D8%AA-%D8%A7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فقیه، فقیه نیست مگر این که از آراء اهل سنت اطلاع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توجه به روایات و فقه اهل سنت، اگر از اندازه نیاز فراتر رود سبب می شود روایات و فتاوای سست پایه وارد فقه شیعه شود، مانند نماز شب دفن مردگان سید بن طاووس بر اساس روایتی از اهل سنت نمازی را برای روز دفن میت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کفعمی این روایت را به جای روز دفن نماز شب دفن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حکم در شیعه به نام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بحرانی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کرده اند</w:t>
      </w:r>
    </w:p>
    <w:p>
      <w:pPr>
        <w:pStyle w:val="BookText"/>
        <w:rPr/>
      </w:pPr>
      <w:r>
        <w:rPr>
          <w:rFonts w:ascii="IRNazanin" w:hAnsi="IRNazanin" w:eastAsia="IRNazanin"/>
          <w:color w:val="111111"/>
          <w:sz w:val="28"/>
          <w:sz w:val="28"/>
          <w:szCs w:val="28"/>
          <w:rtl w:val="true"/>
          <w:lang w:bidi="fa-IR"/>
        </w:rPr>
        <w:t>دلیل این حکم روایت اهل سنت است که ثابت نشده، بلکه شاید فتوا بر اساس این روایت،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نیز چنین روایتی وجود ندارد از این رو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تسامح در ادلّه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بر نمی گیرد با این حال فقهای شیعه اختلاف دارند این نماز را می توان هر زمان از شب </w:t>
      </w:r>
      <w:r>
        <w:rPr>
          <w:rStyle w:val="FootnoteAnchor"/>
          <w:rtl w:val="true"/>
        </w:rPr>
        <w:footnoteReference w:id="267"/>
      </w:r>
      <w:r>
        <w:rPr>
          <w:rFonts w:ascii="IRNazanin" w:hAnsi="IRNazanin" w:eastAsia="IRNazanin"/>
          <w:color w:val="111111"/>
          <w:sz w:val="28"/>
          <w:sz w:val="28"/>
          <w:szCs w:val="28"/>
          <w:rtl w:val="true"/>
          <w:lang w:bidi="fa-IR"/>
        </w:rPr>
        <w:t xml:space="preserve">خواند یا باید بعد نماز عشاء خوانده شود؛ </w:t>
      </w:r>
      <w:r>
        <w:rPr>
          <w:rStyle w:val="FootnoteAnchor"/>
          <w:rtl w:val="true"/>
        </w:rPr>
        <w:footnoteReference w:id="268"/>
      </w:r>
      <w:r>
        <w:rPr>
          <w:rFonts w:ascii="IRNazanin" w:hAnsi="IRNazanin" w:eastAsia="IRNazanin"/>
          <w:color w:val="111111"/>
          <w:sz w:val="28"/>
          <w:sz w:val="28"/>
          <w:szCs w:val="28"/>
          <w:rtl w:val="true"/>
          <w:lang w:bidi="fa-IR"/>
        </w:rPr>
        <w:t xml:space="preserve">اجیر گرفتن برای این نماز درست است </w:t>
      </w:r>
      <w:r>
        <w:rPr>
          <w:rStyle w:val="FootnoteAnchor"/>
          <w:rtl w:val="true"/>
        </w:rPr>
        <w:footnoteReference w:id="269"/>
      </w:r>
      <w:r>
        <w:rPr>
          <w:rFonts w:ascii="IRNazanin" w:hAnsi="IRNazanin" w:eastAsia="IRNazanin"/>
          <w:color w:val="111111"/>
          <w:sz w:val="28"/>
          <w:sz w:val="28"/>
          <w:szCs w:val="28"/>
          <w:rtl w:val="true"/>
          <w:lang w:bidi="fa-IR"/>
        </w:rPr>
        <w:t xml:space="preserve">یا نه ؟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موضوع رقص نیز در برابر تنها روایت ،شیعه اهل سنت مجموعه ای از روایات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سنت دو دسته اند موافق و مخالف روایت شیعه بخاری و مسلم، روایات مخالف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اند با این که روایات جواز رقص در منابع روایی دست اول و دوم شیعه نیست ولی روایات رقصاندن حسنین علیهما السلام در کودکی از منابع دست دوم اهل سنت وارد منابع دست دوم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أشبه أباك يا حسن و اخْلَع عن الحقِّ الرَسَن</w:t>
      </w:r>
    </w:p>
    <w:p>
      <w:pPr>
        <w:pStyle w:val="BookText"/>
        <w:rPr/>
      </w:pPr>
      <w:r>
        <w:rPr>
          <w:rFonts w:ascii="Amiri" w:hAnsi="Amiri" w:eastAsia="Amiri" w:cs="Amiri"/>
          <w:color w:val="111111"/>
          <w:sz w:val="28"/>
          <w:sz w:val="28"/>
          <w:szCs w:val="28"/>
          <w:rtl w:val="true"/>
          <w:lang w:bidi="ar-SA"/>
        </w:rPr>
        <w:t>و قال للحسين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شبيه بأبي لَستَ شبيهاً بعلى</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أبي طالب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باقر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76" w:name="pg8648_75957"/>
    </w:p>
    <w:p>
      <w:pPr>
        <w:pStyle w:val="Heading5"/>
        <w:numPr>
          <w:ilvl w:val="4"/>
          <w:numId w:val="1"/>
        </w:numPr>
        <w:rPr/>
      </w:pPr>
      <w:bookmarkStart w:id="77" w:name="__RefHeading___Toc2322149_653776707"/>
      <w:bookmarkStart w:id="78" w:name="_Toc28"/>
      <w:bookmarkEnd w:id="76"/>
      <w:bookmarkEnd w:id="77"/>
      <w:r>
        <w:rPr>
          <w:rtl w:val="true"/>
        </w:rPr>
        <w:t>روايت موافق روایت شیعه</w:t>
      </w:r>
      <w:bookmarkEnd w:id="78"/>
    </w:p>
    <w:p>
      <w:pPr>
        <w:pStyle w:val="BookText"/>
        <w:rPr/>
      </w:pPr>
      <w:r>
        <w:rPr>
          <w:rFonts w:ascii="IRNazanin" w:hAnsi="IRNazanin" w:eastAsia="IRNazanin"/>
          <w:color w:val="111111"/>
          <w:sz w:val="28"/>
          <w:sz w:val="28"/>
          <w:szCs w:val="28"/>
          <w:rtl w:val="true"/>
          <w:lang w:bidi="fa-IR"/>
        </w:rPr>
        <w:t>تنها حدیث اهل سنت در حرمت رقص حدیث عبد الله بن عمرو عاص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این روایت در تأویل آیه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Style w:val="FootnoteAnchor"/>
          <w:rtl w:val="true"/>
        </w:rPr>
        <w:footnoteReference w:id="2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شبیه به روایت سکونی است ولی به جای نسبت دادن حرمت به پیامبر صلی الله علیه و آله به تورات نسبت داده شده است که این مطلب هم در تورات کنونی نیست </w:t>
      </w:r>
      <w:r>
        <w:rPr>
          <w:rStyle w:val="FootnoteAnchor"/>
          <w:rtl w:val="true"/>
        </w:rPr>
        <w:footnoteReference w:id="2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مشابه حرمت رقص در اهل سنت ،روایات غناء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صریحا از آلات موسیقی نهی می کند یا از خرید و فروش و شنیدن آواز کنیزان خواننده آلات موسیقی و کنیزان خواننده دو عنصر ملازم با رقص هستند در اعلامیه روز فتح مکه آمده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از بین بردن ابزار غنا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این فرمان ابزار غنا را در دست هرکه می دیدند می شکستند </w:t>
      </w:r>
      <w:r>
        <w:rPr>
          <w:rStyle w:val="FootnoteAnchor"/>
          <w:rtl w:val="true"/>
        </w:rPr>
        <w:footnoteReference w:id="275"/>
      </w:r>
      <w:r>
        <w:rPr>
          <w:rFonts w:ascii="IRNazanin" w:hAnsi="IRNazanin" w:eastAsia="IRNazanin"/>
          <w:color w:val="111111"/>
          <w:sz w:val="28"/>
          <w:sz w:val="28"/>
          <w:szCs w:val="28"/>
          <w:rtl w:val="true"/>
          <w:lang w:bidi="fa-IR"/>
        </w:rPr>
        <w:t>از شیعه نیز نقل شده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مرا هدایت و رحمت برای جهانیان، مبعوث کرد و مرا مبعوث کرد تا 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لهو و لعب بتها و سنت دوران جاهلیت را از بین ببرم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این گونه وسایل در بیشتر موارد همراه با رقص استفاده می شده اند </w:t>
      </w:r>
      <w:bookmarkStart w:id="79" w:name="pg8648_75958"/>
    </w:p>
    <w:p>
      <w:pPr>
        <w:pStyle w:val="Heading5"/>
        <w:numPr>
          <w:ilvl w:val="4"/>
          <w:numId w:val="1"/>
        </w:numPr>
        <w:rPr/>
      </w:pPr>
      <w:bookmarkStart w:id="80" w:name="__RefHeading___Toc2322151_653776707"/>
      <w:bookmarkStart w:id="81" w:name="_Toc29"/>
      <w:bookmarkEnd w:id="79"/>
      <w:bookmarkEnd w:id="80"/>
      <w:r>
        <w:rPr>
          <w:rtl w:val="true"/>
        </w:rPr>
        <w:t>روايات مخالف روايات شيعه</w:t>
      </w:r>
      <w:bookmarkEnd w:id="81"/>
    </w:p>
    <w:p>
      <w:pPr>
        <w:pStyle w:val="Heading6"/>
        <w:numPr>
          <w:ilvl w:val="5"/>
          <w:numId w:val="1"/>
        </w:numPr>
        <w:rPr/>
      </w:pPr>
      <w:bookmarkStart w:id="82" w:name="__RefHeading___Toc2322153_653776707"/>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مجموعه روایات جواز رقص نزد اهل سنت دو دسته اند</w:t>
      </w:r>
      <w:r>
        <w:rPr>
          <w:rFonts w:eastAsia="IRNazanin" w:cs="IRNazanin"/>
          <w:color w:val="111111"/>
          <w:sz w:val="28"/>
          <w:szCs w:val="28"/>
          <w:rtl w:val="true"/>
          <w:lang w:bidi="fa-IR"/>
        </w:rPr>
        <w:t>:</w:t>
      </w:r>
    </w:p>
    <w:p>
      <w:pPr>
        <w:pStyle w:val="Heading6"/>
        <w:numPr>
          <w:ilvl w:val="5"/>
          <w:numId w:val="1"/>
        </w:numPr>
        <w:rPr/>
      </w:pPr>
      <w:bookmarkStart w:id="84" w:name="__RefHeading___Toc2322155_653776707"/>
      <w:bookmarkStart w:id="85" w:name="_Toc31"/>
      <w:bookmarkEnd w:id="84"/>
      <w:r>
        <w:rPr>
          <w:rtl w:val="true"/>
        </w:rPr>
        <w:t>اول</w:t>
      </w:r>
      <w:r>
        <w:rPr>
          <w:rtl w:val="true"/>
        </w:rPr>
        <w:t>.</w:t>
      </w:r>
      <w:r>
        <w:rPr>
          <w:rtl w:val="true"/>
        </w:rPr>
        <w:t>روايات عايشه</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عایشه در موضوع رقص اهمیت ویژه ای دارد؛ زیرا به صورت گسترده و در ابواب مستقل در صحاح و سُنن وارد شده است علاوه بر صحیح بخاری و مسلم که روایات عایشه را در کتاب نماز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صحیح بخاری در کتاب نکاح </w:t>
      </w:r>
      <w:r>
        <w:rPr>
          <w:rStyle w:val="FootnoteAnchor"/>
          <w:rtl w:val="true"/>
        </w:rPr>
        <w:footnoteReference w:id="277"/>
      </w:r>
      <w:r>
        <w:rPr>
          <w:rFonts w:ascii="IRNazanin" w:hAnsi="IRNazanin" w:eastAsia="IRNazanin"/>
          <w:color w:val="111111"/>
          <w:sz w:val="28"/>
          <w:sz w:val="28"/>
          <w:szCs w:val="28"/>
          <w:rtl w:val="true"/>
          <w:lang w:bidi="fa-IR"/>
        </w:rPr>
        <w:t xml:space="preserve">و باب زنانی که عروس را برای شوهرش به حجله می برند روایات را آورده است </w:t>
      </w:r>
      <w:r>
        <w:rPr>
          <w:rStyle w:val="FootnoteAnchor"/>
          <w:rtl w:val="true"/>
        </w:rPr>
        <w:footnoteReference w:id="278"/>
      </w:r>
      <w:r>
        <w:rPr>
          <w:rFonts w:ascii="IRNazanin" w:hAnsi="IRNazanin" w:eastAsia="IRNazanin"/>
          <w:color w:val="111111"/>
          <w:sz w:val="28"/>
          <w:sz w:val="28"/>
          <w:szCs w:val="28"/>
          <w:rtl w:val="true"/>
          <w:lang w:bidi="fa-IR"/>
        </w:rPr>
        <w:t>نسائی در کتاب سنن، دو باب در کتاب نکاح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اجازه دادن مرد به همسرش برای نگاه به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اجازه دادن فرستادن مرد همسرش را برای شنیدن غناء و زدن دف</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ابن ماجه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اجراء تقلیس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نزد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ابو عوانه دو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مباح بودن بازی و دف زدن در روز عید و عید قربان و مکروه بودن آن در غیر 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باب جواز بازی در مسجد و نگاه کردن به آن و اشتغال به آن در روز عید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ابو حاتم این </w:t>
      </w:r>
    </w:p>
    <w:p>
      <w:pPr>
        <w:pStyle w:val="BookText"/>
        <w:rPr/>
      </w:pPr>
      <w:r>
        <w:rPr>
          <w:rFonts w:ascii="IRNazanin" w:hAnsi="IRNazanin" w:eastAsia="IRNazanin"/>
          <w:color w:val="111111"/>
          <w:sz w:val="28"/>
          <w:sz w:val="28"/>
          <w:szCs w:val="28"/>
          <w:rtl w:val="true"/>
          <w:lang w:bidi="fa-IR"/>
        </w:rPr>
        <w:t xml:space="preserve">باب ها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کارهای مباح که از پیامبر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در مسند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اعتبار احادیث عایشه روایت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عائشه بر دیگر زنان، مانند برتری آب گوشت بر دیگر غذا ها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هم چنین پیامبر صلی الله علیه و آله به ام سلمه هشدار می دهد حضرت صلی الله علیه و آله را به خاطر عایشه ناراحت نکند؛ زیرا وحی الهی تنها هنگامی که در لحاف عایشه بوده، بر آن حضرت صلی الله علیه و آله نازل شده </w:t>
      </w:r>
      <w:r>
        <w:rPr>
          <w:rStyle w:val="FootnoteAnchor"/>
          <w:rtl w:val="true"/>
        </w:rPr>
        <w:footnoteReference w:id="285"/>
      </w:r>
      <w:r>
        <w:rPr>
          <w:rFonts w:ascii="IRNazanin" w:hAnsi="IRNazanin" w:eastAsia="IRNazanin"/>
          <w:color w:val="111111"/>
          <w:sz w:val="28"/>
          <w:sz w:val="28"/>
          <w:szCs w:val="28"/>
          <w:rtl w:val="true"/>
          <w:lang w:bidi="fa-IR"/>
        </w:rPr>
        <w:t>ابی شیبه نیز نقل می کند پیامبر صلی الله علیه و آله ، سلام جبرئیل را به عائشه رسانده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با این حال به گفته ابن کثیر شامی عایشه روایات منفردی دارد که دیگر صحابه نقل نکرده یا بر خلافش نقل کرده اند ولی برای پذیرش روایات منحصر به فرد عایشه سخن مسروق را می آورد که هنگام نقل روایات عائشه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مرا زن راست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مرد راست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پیامبر صلی الله علیه و آله او را دوست می داشت و برائت او از آسمان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نتیجه روایات فوق، سخن بدون سند </w:t>
      </w:r>
    </w:p>
    <w:p>
      <w:pPr>
        <w:pStyle w:val="BookText"/>
        <w:rPr/>
      </w:pPr>
      <w:r>
        <w:rPr>
          <w:rFonts w:ascii="IRNazanin" w:hAnsi="IRNazanin" w:eastAsia="IRNazanin"/>
          <w:color w:val="111111"/>
          <w:sz w:val="28"/>
          <w:sz w:val="28"/>
          <w:szCs w:val="28"/>
          <w:rtl w:val="true"/>
          <w:lang w:bidi="fa-IR"/>
        </w:rPr>
        <w:t>انس بن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دین تان را از خانه عائشه بگیرید </w:t>
      </w:r>
      <w:r>
        <w:rPr>
          <w:rStyle w:val="FootnoteAnchor"/>
          <w:rtl w:val="true"/>
        </w:rPr>
        <w:footnoteReference w:id="288"/>
      </w:r>
      <w:r>
        <w:rPr>
          <w:rFonts w:ascii="IRNazanin" w:hAnsi="IRNazanin" w:eastAsia="IRNazanin"/>
          <w:color w:val="111111"/>
          <w:sz w:val="28"/>
          <w:sz w:val="28"/>
          <w:szCs w:val="28"/>
          <w:rtl w:val="true"/>
          <w:lang w:bidi="fa-IR"/>
        </w:rPr>
        <w:t xml:space="preserve">این روایات مجموعه ای از اصطلاحات رقص را وارد گفتمان لغت حدیث و فقه اهل سنت کرد جوهری حنفی مدعی شده که این واژگان در روایات تجویز رقص به کار رفته است </w:t>
      </w:r>
      <w:r>
        <w:rPr>
          <w:rStyle w:val="FootnoteAnchor"/>
          <w:rtl w:val="true"/>
        </w:rPr>
        <w:footnoteReference w:id="289"/>
      </w:r>
      <w:r>
        <w:rPr>
          <w:rFonts w:ascii="IRNazanin" w:hAnsi="IRNazanin" w:eastAsia="IRNazanin"/>
          <w:color w:val="111111"/>
          <w:sz w:val="28"/>
          <w:sz w:val="28"/>
          <w:szCs w:val="28"/>
          <w:rtl w:val="true"/>
          <w:lang w:bidi="fa-IR"/>
        </w:rPr>
        <w:t>روایات عایشه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دو كنيز نزد من غناء عيد بغاث می خواندند پیامبر صلی الله علیه و آله وارد شدند و در بستر آرمید و روی خود را بر گرداند ابوبکر داخل شد و من را از غناء بازداشت و گفت مزمار شیطان را در خانه پیامبر صلی الله علیه و آله آورده ای پیامبر صلی الله علیه و آله رو به ابوبکر کرد و گفت رهای شان کن، هنگامی که ابوبکر غافل شد به دو کنیز اشاره کردم و از خانه بیرون رفتند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روایت فاکهی این داستان این ماجرا در مکه اتفاق افتاده است </w:t>
      </w:r>
      <w:r>
        <w:rPr>
          <w:rStyle w:val="FootnoteAnchor"/>
          <w:rtl w:val="true"/>
        </w:rPr>
        <w:footnoteReference w:id="291"/>
      </w:r>
      <w:r>
        <w:rPr>
          <w:rFonts w:ascii="IRNazanin" w:hAnsi="IRNazanin" w:eastAsia="IRNazanin"/>
          <w:color w:val="111111"/>
          <w:sz w:val="28"/>
          <w:sz w:val="28"/>
          <w:szCs w:val="28"/>
          <w:rtl w:val="true"/>
          <w:lang w:bidi="fa-IR"/>
        </w:rPr>
        <w:t>کلمه جاریه به معنای دختر نابالغ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بعاث یکی از جنگ های بین اوس و خزرج در دوره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مزمار، به معنای زدن بر دف و غنائی است که همراه با صدای همراه با صفیر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مسلم سخنی از آمدن عُمر نیست و آن که پرخاش می کند،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p>
    <w:p>
      <w:pPr>
        <w:pStyle w:val="BookText"/>
        <w:rPr/>
      </w:pPr>
      <w:r>
        <w:rPr>
          <w:rFonts w:ascii="IRNazanin" w:hAnsi="IRNazanin" w:eastAsia="IRNazanin"/>
          <w:color w:val="111111"/>
          <w:sz w:val="28"/>
          <w:sz w:val="28"/>
          <w:szCs w:val="28"/>
          <w:rtl w:val="true"/>
          <w:lang w:bidi="fa-IR"/>
        </w:rPr>
        <w:t>پیامبر صلی الله علیه و آله نیز با روایت بخاری متفاوت است ای ابوبکر برای هر قومی عیدی است و این عید ما می باشد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أَبُو بَكْرِ وَ عِنْدِى جَارِيتَانِ مِنْ جَوَارِى الْأَنْصَارِ، تُغَنِّيانِ بِمَا تَقَاوَلَتْ بِهِ الْأَنْصَارُ، يَوْمَ بُعَاثَ،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لَيسَتَا بِمُغَنِّيتَينِ،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أَبِمَزْمُورِ الشَّيْطَانِ فِي بَيتِ رَسُولِ اللهِ صلی الله علیه و آله؟ وَ ذَلِكَ فِي يَوْمِ عِيدٍ ،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لِكُلِّ قَوْمٍ عِيدًا، وَ هَذَا عِيدُنَا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الصحيح المختصر بنقل العدل عن العدل إلى 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در نقل دیگر همین حدیث آمده است دو دختر دف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روز بعاث را عید معرفی کرده است تفاوت دیگر نقل مسلم با بخاری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لیستا بمغنیتین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دختر خواننده معروف نبوده اند خواندن آن ها نیز سبک خوانندگان نبوده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بنی ارفده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 حبشیان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زنان و رقص کنان از حوالی خانه حضرت صلى الله عليه و آله و می گذشتند، پس حضرت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 می خواهی تماشا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عایشه سر را بر شانه حضرت صلى الله عليه و آله و سلم گذاشت تا آن ها را مشاهده کند، حضرت صلى الله عليه و آله و سلم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ای بنی ارفده تا حمیراء شما را تماشا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مدتی حضرت صلى الله عليه و آله و 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سیر شدی از تماشا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چون قدر دیگر گذشت،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برای راوی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مرتبه اول سیر شده بودم لیکن می خواستم بدانم که آن حضرت صلى الله عليه و آله و سلم تا چه حدّ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حدیث از پیامبر صلی الله علیه و آله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كنیز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حریص بر لهو باشد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 آورده است که عایشه می گوید پیامبر صلی الله علیه و آله مرا با عبای خود پوشانده بود و من به حبشی ها نگاه می کردم و آن ها بازی می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کنیز جوانی که حریص بر لهو باشد را بدانید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تفاوت این نقل حذف عنوان عید است همچنین عایشه ادعا می کند هنگام تماشای این رقص، کم سنّ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تعبیر به عید قربان نیز شاید برای توجیه روایاتی است که در آن ها روز 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،طبرانی کلمه خوخه به معنای دریچه یا پنجره است در این نقل کلمه لعب و رقص با هم آمده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در نقل دیگر آمده است که بازی و رقص حبشی ها در مسجد پیامبر صلی الله علیه و آله بوده نه خانه عایشه </w:t>
      </w:r>
      <w:r>
        <w:rPr>
          <w:rStyle w:val="FootnoteAnchor"/>
          <w:rtl w:val="true"/>
        </w:rPr>
        <w:footnoteReference w:id="295"/>
      </w:r>
      <w:r>
        <w:rPr>
          <w:rFonts w:ascii="IRNazanin" w:hAnsi="IRNazanin" w:eastAsia="IRNazanin"/>
          <w:color w:val="111111"/>
          <w:sz w:val="28"/>
          <w:sz w:val="28"/>
          <w:szCs w:val="28"/>
          <w:rtl w:val="true"/>
          <w:lang w:bidi="fa-IR"/>
        </w:rPr>
        <w:t xml:space="preserve">البته این حدیث یا باید پیش از بستن شدن در های خانه همسران و صحابه به مسجد باشد یا پس از آن برای همین در روایت طبرانی به جای درب حجره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این اشکال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بازی حبشی 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صراحت دارد این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در مسجد بوده است </w:t>
      </w:r>
      <w:r>
        <w:rPr>
          <w:rStyle w:val="FootnoteAnchor"/>
          <w:rtl w:val="true"/>
        </w:rPr>
        <w:footnoteReference w:id="296"/>
      </w:r>
      <w:r>
        <w:rPr>
          <w:rFonts w:ascii="IRNazanin" w:hAnsi="IRNazanin" w:eastAsia="IRNazanin"/>
          <w:color w:val="111111"/>
          <w:sz w:val="28"/>
          <w:sz w:val="28"/>
          <w:szCs w:val="28"/>
          <w:rtl w:val="true"/>
          <w:lang w:bidi="fa-IR"/>
        </w:rPr>
        <w:t xml:space="preserve">مشابه این روایت از ابو هریره نقل شده است در این نقل به جای عایشه پیامبر صلی الله علیه و آله احتمالاً همراه با برخی از اصحاب بازی حبشی ها را در مسجد تماشا می کردند که عمر وارد شده و به حبشی ها را سنگریزه پرتاب کرد پیامبر صلی الله علیه و آله از عمر می خواهد کاری با حبشی ها نداشته باشد </w:t>
      </w:r>
      <w:r>
        <w:rPr>
          <w:rStyle w:val="FootnoteAnchor"/>
          <w:rtl w:val="true"/>
        </w:rPr>
        <w:footnoteReference w:id="2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برای مردی از انصار به عنوان عروس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شما لهو و سر گرمی نیست انصار از سر گرمی به شگفتی می آیند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در نقل ابن حنبل از </w:t>
      </w:r>
    </w:p>
    <w:p>
      <w:pPr>
        <w:pStyle w:val="BookText"/>
        <w:rPr/>
      </w:pPr>
      <w:r>
        <w:rPr>
          <w:rFonts w:ascii="IRNazanin" w:hAnsi="IRNazanin" w:eastAsia="IRNazanin"/>
          <w:color w:val="111111"/>
          <w:sz w:val="28"/>
          <w:sz w:val="28"/>
          <w:szCs w:val="28"/>
          <w:rtl w:val="true"/>
          <w:lang w:bidi="fa-IR"/>
        </w:rPr>
        <w:t xml:space="preserve">جابر، پیامبر صلی الله علیه و آله به عائشه اعتراض می کند چرا خواننده ای همراه عروس نفرستادند تا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آمدیم شما را آمدیم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آمد گویید ما را تا خوش آمد گوییم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برای سر گرمی انصار به کار رفته است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ابن ماجه این روایت را از ابن عباس با اندک تفاوت نقل می کند </w:t>
      </w:r>
      <w:r>
        <w:rPr>
          <w:rStyle w:val="FootnoteAnchor"/>
          <w:rtl w:val="true"/>
        </w:rPr>
        <w:footnoteReference w:id="300"/>
      </w:r>
      <w:r>
        <w:rPr>
          <w:rFonts w:ascii="IRNazanin" w:hAnsi="IRNazanin" w:eastAsia="IRNazanin"/>
          <w:color w:val="111111"/>
          <w:sz w:val="28"/>
          <w:sz w:val="28"/>
          <w:szCs w:val="28"/>
          <w:rtl w:val="true"/>
          <w:lang w:bidi="fa-IR"/>
        </w:rPr>
        <w:t>در نقل ،طبرانی به جای دختر انصاری، دختر یتیم است این روایت صریح در جواز دف زدن و غناء در عروسی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فَحَيونا، نُحَييكُمْ</w:t>
      </w:r>
    </w:p>
    <w:p>
      <w:pPr>
        <w:pStyle w:val="BookText"/>
        <w:rPr/>
      </w:pPr>
      <w:r>
        <w:rPr>
          <w:rFonts w:ascii="Amiri" w:hAnsi="Amiri" w:eastAsia="Amiri" w:cs="Amiri"/>
          <w:color w:val="111111"/>
          <w:sz w:val="28"/>
          <w:sz w:val="28"/>
          <w:szCs w:val="28"/>
          <w:rtl w:val="true"/>
          <w:lang w:bidi="ar-SA"/>
        </w:rPr>
        <w:t xml:space="preserve">لَوْ لَا الذَّهَبُ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حَلَّتْ بِوَادِيكُمْ</w:t>
      </w:r>
    </w:p>
    <w:p>
      <w:pPr>
        <w:pStyle w:val="BookText"/>
        <w:rPr/>
      </w:pPr>
      <w:r>
        <w:rPr>
          <w:rFonts w:ascii="Amiri" w:hAnsi="Amiri" w:eastAsia="Amiri" w:cs="Amiri"/>
          <w:color w:val="111111"/>
          <w:sz w:val="28"/>
          <w:sz w:val="28"/>
          <w:szCs w:val="28"/>
          <w:rtl w:val="true"/>
          <w:lang w:bidi="ar-SA"/>
        </w:rPr>
        <w:t xml:space="preserve">وَ لَوْ لَا الْحَبَّةُ السَّمْرَاءُ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سَمِنَتْ عَذَارِيكُمْ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،طبرانی،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دیگر از انس پیامبر صلی الله علیه و آله بر کاروان عروسی عبور می کند یکی از زنان ساق دوش عروس شعری را می خواند پیامبر صلی الله علیه و آله به جای اشعار زن شعری دیگری را پیشنهاد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أَهْدَى لَهَا أَكْبُشًا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تَنَحْنَحُ فِي الْمِرْبَدِ</w:t>
      </w:r>
    </w:p>
    <w:p>
      <w:pPr>
        <w:pStyle w:val="BookText"/>
        <w:rPr/>
      </w:pPr>
      <w:r>
        <w:rPr>
          <w:rFonts w:ascii="Amiri" w:hAnsi="Amiri" w:eastAsia="Amiri" w:cs="Amiri"/>
          <w:color w:val="111111"/>
          <w:sz w:val="28"/>
          <w:sz w:val="28"/>
          <w:szCs w:val="28"/>
          <w:rtl w:val="true"/>
          <w:lang w:bidi="ar-SA"/>
        </w:rPr>
        <w:t xml:space="preserve">وَ زَوْجُكَ فِي النَّادِي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فِي غَدِ</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تَقُولِى هَكَذَا، وَ لَكِنْ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فَحَيانَا وَ حَياكُمْ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w:t>
      </w:r>
      <w:bookmarkStart w:id="86" w:name="pg8648_75964"/>
    </w:p>
    <w:p>
      <w:pPr>
        <w:pStyle w:val="BookText"/>
        <w:rPr/>
      </w:pPr>
      <w:bookmarkEnd w:id="86"/>
      <w:r>
        <w:rPr>
          <w:rFonts w:ascii="IRNazanin" w:hAnsi="IRNazanin" w:eastAsia="IRNazanin"/>
          <w:color w:val="111111"/>
          <w:sz w:val="28"/>
          <w:sz w:val="28"/>
          <w:szCs w:val="28"/>
          <w:rtl w:val="true"/>
          <w:lang w:bidi="fa-IR"/>
        </w:rPr>
        <w:t>این روایت را از عمرة شاگرد عایشه نقل می کند ولی به عایشه نسبت نمی دهد در این نقل ترانه ای که خوانده می شده دست جمعی بوده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أَهْدِي لَهَا زَوْجُهَا كَبْشًا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يبَحْبَحْنَ فِي الْمِرْبَدِ</w:t>
      </w:r>
    </w:p>
    <w:p>
      <w:pPr>
        <w:pStyle w:val="BookText"/>
        <w:rPr/>
      </w:pPr>
      <w:r>
        <w:rPr>
          <w:rFonts w:ascii="Amiri" w:hAnsi="Amiri" w:eastAsia="Amiri" w:cs="Amiri"/>
          <w:color w:val="111111"/>
          <w:sz w:val="28"/>
          <w:sz w:val="28"/>
          <w:szCs w:val="28"/>
          <w:rtl w:val="true"/>
          <w:lang w:bidi="ar-SA"/>
        </w:rPr>
        <w:t xml:space="preserve">وَ زَوْجُهَا فِي النَّادِى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 غَدِ</w:t>
      </w:r>
    </w:p>
    <w:p>
      <w:pPr>
        <w:pStyle w:val="BookText"/>
        <w:rPr/>
      </w:pPr>
      <w:r>
        <w:rPr>
          <w:rFonts w:ascii="Amiri" w:hAnsi="Amiri" w:eastAsia="Amiri" w:cs="Amiri"/>
          <w:color w:val="111111"/>
          <w:sz w:val="28"/>
          <w:sz w:val="28"/>
          <w:szCs w:val="28"/>
          <w:rtl w:val="true"/>
          <w:lang w:bidi="ar-SA"/>
        </w:rPr>
        <w:t>وَ أَنَّ النَّبِي صلى الله عليه و آله و سلم قَامَ إِلَيهِنَّ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يَعْلَمُ مَا فِي غَدٍ أَحَدٌ إِلَّا اللَّهُ لَا تَقُولُوا هَكَذَا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أَتَيْنَاكُمْ فَحَيانَا وَ حَياكُمْ وَ هَذَا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الصغير للبيهقى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المعطى أمين قلعجي، الطبعة الأولى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الدراسات الإسلامية كراتشي،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شیعی، شیخ طوسی روایت جواز دف زدن در عروسی را از اهل سنت از پیامبر صلی الله علیه و آله در کتاب امالی نقل کرده است</w:t>
      </w:r>
      <w:r>
        <w:rPr>
          <w:rFonts w:eastAsia="IRNazanin" w:cs="IRNazanin"/>
          <w:color w:val="111111"/>
          <w:sz w:val="28"/>
          <w:szCs w:val="28"/>
          <w:rtl w:val="true"/>
          <w:lang w:bidi="fa-IR"/>
        </w:rPr>
        <w:t>.</w:t>
      </w:r>
      <w:r>
        <w:rPr>
          <w:rStyle w:val="FootnoteAnchor"/>
          <w:rtl w:val="true"/>
        </w:rPr>
        <w:footnoteReference w:id="303"/>
      </w:r>
    </w:p>
    <w:p>
      <w:pPr>
        <w:pStyle w:val="Heading6"/>
        <w:numPr>
          <w:ilvl w:val="5"/>
          <w:numId w:val="1"/>
        </w:numPr>
        <w:rPr/>
      </w:pPr>
      <w:bookmarkStart w:id="87" w:name="__RefHeading___Toc2322157_653776707"/>
      <w:bookmarkStart w:id="88" w:name="_Toc32"/>
      <w:bookmarkEnd w:id="87"/>
      <w:r>
        <w:rPr>
          <w:rtl w:val="true"/>
        </w:rPr>
        <w:t>دوم</w:t>
      </w:r>
      <w:r>
        <w:rPr>
          <w:rtl w:val="true"/>
        </w:rPr>
        <w:t>.</w:t>
      </w:r>
      <w:r>
        <w:rPr>
          <w:rtl w:val="true"/>
        </w:rPr>
        <w:t>روایات دیگران</w:t>
      </w:r>
      <w:bookmarkEnd w:id="88"/>
    </w:p>
    <w:p>
      <w:pPr>
        <w:pStyle w:val="BookText"/>
        <w:rPr/>
      </w:pPr>
      <w:r>
        <w:rPr>
          <w:rFonts w:ascii="IRNazanin" w:hAnsi="IRNazanin" w:eastAsia="IRNazanin"/>
          <w:color w:val="111111"/>
          <w:sz w:val="28"/>
          <w:sz w:val="28"/>
          <w:szCs w:val="28"/>
          <w:rtl w:val="true"/>
          <w:lang w:bidi="fa-IR"/>
        </w:rPr>
        <w:t>برخی از روایات در تأیید روایات عائشه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گزارش از غناء و دف، هنگام ورود پیامبر صلی الله علیه و آله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نقل کودکان و کنیزان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 البدر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سیاهان حبشی نیز می رقصیدند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 xml:space="preserve">وجب الشكر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لله داع</w:t>
      </w:r>
    </w:p>
    <w:p>
      <w:pPr>
        <w:pStyle w:val="BookText"/>
        <w:rPr/>
      </w:pPr>
      <w:r>
        <w:rPr>
          <w:rFonts w:ascii="IRNazanin" w:hAnsi="IRNazanin" w:eastAsia="IRNazanin"/>
          <w:color w:val="111111"/>
          <w:sz w:val="28"/>
          <w:sz w:val="28"/>
          <w:szCs w:val="28"/>
          <w:rtl w:val="true"/>
          <w:lang w:bidi="fa-IR"/>
        </w:rPr>
        <w:t>و أخذت الحبشة يلعبون بحرابهم لقدوم رسول الله صلی الله علیه و آله فرحا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محمد بن حبان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و أخبار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 علق عليه الحافظ السيد عزيز بك و جماعة من العلماء، الطبعة الثالثة،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الثقافية، 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زنان انصار شعر را می خواندند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طَلَعَ الْبَدْرُ عَلَيْنَا مِنْ ثَنِياتِ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الشُّكْرُ عَلَيْنَا مَا دَعَا لِلَّهِ دَاع 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و معرفة أحوال صاحب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 این سنت به زنان قبیله بنی نجار نسبت</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نَحْنُ جَوَارِي مِنْ بَنِي النَّجَّارُ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حَبَّذَا مُحَمد مِنْ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بزار، ابو بكر احمد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 المنشور باسم 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 الحكم،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 انتهت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سني، أحمد بن محمد بن إسحاق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 الليلة سلوك النبي مع ربه عز و جل و معاشرته مع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البرنى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الإسلامية و مؤسسة علوم القرآن،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بی تا،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ماجه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إِنِّى لأُحِبُّكُنَّ ابن ماجه 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حواشيه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خليل،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أبى ،المعاطى، بی جا، بی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زنان در هنگام خواندن دف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روایت را دلیل بر جواز سماع و دف زدن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در رقص و غناء دارد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جنگی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سیاه نزد حضرت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اگر سالم برگردید در برابر شما، دف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کردی دف بزن و اگر نذر نکرده ای، دف نزن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نشست و کنیز دف زد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در نقل بیهقی، گویا مکان رقص، مکانی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زیرا پیامبر صلی الله علیه و آله و ابوبکر به تماشای دف زدن کنیز </w:t>
      </w:r>
    </w:p>
    <w:p>
      <w:pPr>
        <w:pStyle w:val="BookText"/>
        <w:rPr/>
      </w:pPr>
      <w:r>
        <w:rPr>
          <w:rFonts w:ascii="IRNazanin" w:hAnsi="IRNazanin" w:eastAsia="IRNazanin"/>
          <w:color w:val="111111"/>
          <w:sz w:val="28"/>
          <w:sz w:val="28"/>
          <w:szCs w:val="28"/>
          <w:rtl w:val="true"/>
          <w:lang w:bidi="fa-IR"/>
        </w:rPr>
        <w:t>می نشینند و هنگامی که عمر وارد می شود کنیز می ترسد و دف را پنهان می کند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در نقل ترمذی پیامبر صلی الله علیه و آله قصه دف زدن کنیز را برای عمر باز گو می کند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سیاهان حبشی در مسجد پیامبر صلی الله علیه و آله می رقصیدند عمر آن ها را باز می دارد ولی پیامبر صلی الله علیه و آله از عمر می خواهد رهایشان کند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نکاح، باب دف زدن در عروسی از رُبیع دختر معوّذ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عروسی اش در حجله نشسته بود پیامبر صلی الله علیه و آله داخل شد و دختران دف می زدند و بر کشتگان بدر ندبه می خواندند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 پرستی دختر حمزه بین امام علی علیه السلام جعفر و زيد بن حارثه اختلاف پیش آمد و نزد پیامبر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هر یک از آن سه نفر </w:t>
      </w:r>
    </w:p>
    <w:p>
      <w:pPr>
        <w:pStyle w:val="BookText"/>
        <w:rPr/>
      </w:pPr>
      <w:r>
        <w:rPr>
          <w:rFonts w:ascii="IRNazanin" w:hAnsi="IRNazanin" w:eastAsia="IRNazanin"/>
          <w:color w:val="111111"/>
          <w:sz w:val="28"/>
          <w:sz w:val="28"/>
          <w:szCs w:val="28"/>
          <w:rtl w:val="true"/>
          <w:lang w:bidi="fa-IR"/>
        </w:rPr>
        <w:t>جمله ای گفت و آنان از شادی سخن پیامبر صلی الله علیه و آله بی اختیار جستی زدند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به نقل بزار، سند این حديث تنها امام علی علیه السلام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البته بازگشت جعفر از حبشه چهار سال پس از شهادت حمزه بوده و روایت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پیامبر صلی الله علیه و آله از محله ی حسان بن ثابت،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می نواخت و آواز می خواند، پیامبر صلی الله علیه و آله تبسم کردند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هَلْ عَلَى وَ يحَكُمَا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لَهَوْتُ مِنْ حَرَجٍ</w:t>
      </w:r>
    </w:p>
    <w:p>
      <w:pPr>
        <w:pStyle w:val="BookText"/>
        <w:rPr/>
      </w:pPr>
      <w:r>
        <w:rPr>
          <w:rFonts w:ascii="Amiri" w:hAnsi="Amiri" w:eastAsia="Amiri" w:cs="Amiri"/>
          <w:color w:val="111111"/>
          <w:sz w:val="28"/>
          <w:sz w:val="28"/>
          <w:szCs w:val="28"/>
          <w:rtl w:val="true"/>
          <w:lang w:bidi="ar-SA"/>
        </w:rPr>
        <w:t>فَتَبَسَّمَ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إِنْ شَاءَ اللَّهُ غَرِيبٌ مِنْ حَدِيثِ عِكْرِمَةَ لَا أَعْلَمُ رَوَاهُ عَنْهُ إِلَّا حُسَينٌ، وَ هُوَ حُسَينُ بْنُ عَبْدِ اللَّهِ بْنِ عُبَيدِ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اصفهانى،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من أمالي الأصبهاني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بن عمر بن غازي،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للتراث، طنطا،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باب رقص تقلیس در روز عید، دو حدیث رقص در روز عید نزد پیامبر صلی الله علیه و آله نقل می کند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سُوَيدُ بْنُ سَعِيدٍ، حَدَّثَنَا شَرِيكٌ، عَنْ مُغِيرَةَ،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عِياضٌ الْأَشْعَرِى عِيدًا بِالْأَنْبَارِ،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أَرَاكُمْ تُقَلِّسُونَ كَمَا كَانَ يَقَلَّسُ عِنْدَ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يَحْيِي حَدَّثَنَا أَبُو نُعَيمٍ، عَنْ إِسْرَائِيلَ، عَنْ أَبِي إِسْحَاقَ، عَنْ عَامِرٍ عَنْ قَيْسِ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شَيْءٌ عَلَى عَهْدِ رَسُولِ اللَّهِ صلی الله علیه و آله إِلَّا وَ قَدْ رَأَيْتُهُ إِلَّا شَيءٌ وَاحِدٌ، فَإِنَّ رَسُولَ اللَّهِ صلی الله علیه و آله كَانَ يَقَلَّسُ لَهُ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بالدف و 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بالدف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الذى يلعب بين يدى الأمير إذا قدم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التقليس استقبال الولادة عند قدومهم بأصناف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أبو عبد الله محمد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حنبل از جابر نقل می کند مراد از تقلیس، نوعی بازی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9" w:name="pg8648_75968"/>
    </w:p>
    <w:p>
      <w:pPr>
        <w:pStyle w:val="BookText"/>
        <w:rPr/>
      </w:pPr>
      <w:bookmarkEnd w:id="89"/>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واژگان رقص گفته شده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درکله یا درقله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حدیث نبوی نقل کرده 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حَبَس يزْفِنُونَ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الصِّبْيَانِ، أَحْسِبُهَا حَبَشِيةً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بغوی، شافعی، الحسین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الشاويش،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دمشق،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5"/>
        <w:numPr>
          <w:ilvl w:val="4"/>
          <w:numId w:val="1"/>
        </w:numPr>
        <w:rPr/>
      </w:pPr>
      <w:bookmarkStart w:id="90" w:name="__RefHeading___Toc2322159_653776707"/>
      <w:bookmarkStart w:id="91" w:name="_Toc33"/>
      <w:bookmarkEnd w:id="90"/>
      <w:r>
        <w:rPr>
          <w:rtl w:val="true"/>
        </w:rPr>
        <w:t>بررسی روایات اهل سنت</w:t>
      </w:r>
      <w:bookmarkEnd w:id="91"/>
    </w:p>
    <w:p>
      <w:pPr>
        <w:pStyle w:val="BookText"/>
        <w:rPr/>
      </w:pPr>
      <w:r>
        <w:rPr>
          <w:rFonts w:ascii="IRNazanin" w:hAnsi="IRNazanin" w:eastAsia="IRNazanin"/>
          <w:color w:val="111111"/>
          <w:sz w:val="28"/>
          <w:sz w:val="28"/>
          <w:szCs w:val="28"/>
          <w:rtl w:val="true"/>
          <w:lang w:bidi="fa-IR"/>
        </w:rPr>
        <w:t>مفاد احادیث گفته شده به ویژه صحیح بخاری و مسلم نکات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غناء در مسجد خانه و یا در محضر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دهید بنی ارفده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پیامبر صلی الله علیه و آله به ادامه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رقص را مشاهده کرده و همسرش را برای مشاهده ،رقص یاری می دهد و از تماشای رقص خسته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محوری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قرینه است مراد از زفن، رقص است نه بازی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صریح هستند که رقص و غناء، با یکدیگر ملازم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روز عید، دلیل است رقص و غناء تنها در شادی مجاز است، مانند عید و عروسی از این رو؛ مسلم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صلاة العيدين باب باب الرخصة في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العيدين باب الحراب و الدرق يوم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آن را دلیل برای جواز شادی و رقص در ایام عید دانسته اند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خوانندگی و دف زدن زن نامحرم در برابر مردان اشکال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،عایشه دلالت دارد رقص رائج در عصر نبوی صلی الله علیه و آله، رقص سیاهان حبشی بوده است؛ از این رو صحیح بخاری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باب نظر المرأة إلى الحبش و نحوهم من غير ريبة، كتاب المناقب باب قصة الحبش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اسلامی ادعا </w:t>
      </w:r>
      <w:bookmarkStart w:id="92" w:name="pg8648_75969"/>
    </w:p>
    <w:p>
      <w:pPr>
        <w:pStyle w:val="BookText"/>
        <w:rPr/>
      </w:pPr>
      <w:bookmarkEnd w:id="92"/>
      <w:r>
        <w:rPr>
          <w:rFonts w:ascii="IRNazanin" w:hAnsi="IRNazanin" w:eastAsia="IRNazanin"/>
          <w:color w:val="111111"/>
          <w:sz w:val="28"/>
          <w:sz w:val="28"/>
          <w:szCs w:val="28"/>
          <w:rtl w:val="true"/>
          <w:lang w:bidi="fa-IR"/>
        </w:rPr>
        <w:t>شده رقص در میان سیاهان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معاصر نیز سیاهان آمریکا پایه گذار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گوناگونی بوده 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روایی اهل سنت، در قرن سوم و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تا صد سال پس از شهادت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اند، چگونه روایت امام صادق علیه السلام ناظر به این روایات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دوره جاهلیت، رسالت و خلفا روند به هم پیوسته رقص در جامعه اسلامی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استمرار رقص میان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و فتاوای متأثر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روایات را هشام از پدرش عروه فرزند زبیر بن عوام، از خاله اش عایشه نقل می کند؛ از این رو پیشینه این روایات به روزگار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امام سجاد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شواهدی نیز از وجود این روایات، در عصر صادقین علیهما السلام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نگارش صحاح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93" w:name="__RefHeading___Toc2322161_653776707"/>
      <w:bookmarkStart w:id="94" w:name="_Toc34"/>
      <w:bookmarkEnd w:id="93"/>
      <w:r>
        <w:rPr>
          <w:rtl w:val="true"/>
        </w:rPr>
        <w:t>شاهد اول</w:t>
      </w:r>
      <w:r>
        <w:rPr>
          <w:rtl w:val="true"/>
        </w:rPr>
        <w:t xml:space="preserve">: </w:t>
      </w:r>
      <w:r>
        <w:rPr>
          <w:rtl w:val="true"/>
        </w:rPr>
        <w:t>دو روایت شیعه</w:t>
      </w:r>
      <w:bookmarkEnd w:id="94"/>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صادق علیه السلام درباره انتساب 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اتیناکم اتیناکم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ها به پیامبر صلی الله علیه و آله ،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این انتساب را نادرست می داند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رضا علیه السلام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 بنی عباس جواز غناء را به شما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نسبت را ردّ می کند و روایتی از امام باقر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نیز، پرسش جواز غناء از امام باقر علیه السلام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در روایت دیگر، امام </w:t>
      </w:r>
      <w:bookmarkStart w:id="95" w:name="pg8648_75970"/>
    </w:p>
    <w:p>
      <w:pPr>
        <w:pStyle w:val="BookText"/>
        <w:rPr/>
      </w:pPr>
      <w:bookmarkEnd w:id="95"/>
      <w:r>
        <w:rPr>
          <w:rFonts w:ascii="IRNazanin" w:hAnsi="IRNazanin" w:eastAsia="IRNazanin"/>
          <w:color w:val="111111"/>
          <w:sz w:val="28"/>
          <w:sz w:val="28"/>
          <w:szCs w:val="28"/>
          <w:rtl w:val="true"/>
          <w:lang w:bidi="fa-IR"/>
        </w:rPr>
        <w:t>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نظریه ای متفاوت با اهل بیت علیهم السلام درباره غناء هستند که نظریه باطلی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این دو روایت شاهد وجود روایات اهل سنت در دوره صادقین علیهما السلام تا نگارش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تأییدی است بر نظریه بروجردی که روایات شیعه ناظر به احادیث اهل سنت است</w:t>
      </w:r>
      <w:r>
        <w:rPr>
          <w:rFonts w:eastAsia="IRNazanin" w:cs="IRNazanin"/>
          <w:color w:val="111111"/>
          <w:sz w:val="28"/>
          <w:szCs w:val="28"/>
          <w:rtl w:val="true"/>
          <w:lang w:bidi="fa-IR"/>
        </w:rPr>
        <w:t>.</w:t>
      </w:r>
    </w:p>
    <w:p>
      <w:pPr>
        <w:pStyle w:val="Heading5"/>
        <w:numPr>
          <w:ilvl w:val="4"/>
          <w:numId w:val="1"/>
        </w:numPr>
        <w:rPr/>
      </w:pPr>
      <w:bookmarkStart w:id="96" w:name="__RefHeading___Toc2322163_653776707"/>
      <w:bookmarkStart w:id="97" w:name="_Toc35"/>
      <w:bookmarkEnd w:id="96"/>
      <w:r>
        <w:rPr>
          <w:rtl w:val="true"/>
        </w:rPr>
        <w:t>شاهد دوم</w:t>
      </w:r>
      <w:bookmarkEnd w:id="97"/>
    </w:p>
    <w:p>
      <w:pPr>
        <w:pStyle w:val="BookText"/>
        <w:rPr/>
      </w:pP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ابن حنبل و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مشاهده رقص حبشی ها در مسجد توسط عایشه را نقل کرده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نقل او قرینه بر وجود روایات پیش از صحیح بخاری است</w:t>
      </w:r>
      <w:r>
        <w:rPr>
          <w:rFonts w:eastAsia="IRNazanin" w:cs="IRNazanin"/>
          <w:color w:val="111111"/>
          <w:sz w:val="28"/>
          <w:szCs w:val="28"/>
          <w:rtl w:val="true"/>
          <w:lang w:bidi="fa-IR"/>
        </w:rPr>
        <w:t>.</w:t>
      </w:r>
    </w:p>
    <w:p>
      <w:pPr>
        <w:pStyle w:val="Heading5"/>
        <w:numPr>
          <w:ilvl w:val="4"/>
          <w:numId w:val="1"/>
        </w:numPr>
        <w:rPr/>
      </w:pPr>
      <w:bookmarkStart w:id="98" w:name="__RefHeading___Toc2322165_653776707"/>
      <w:bookmarkStart w:id="99" w:name="_Toc36"/>
      <w:bookmarkEnd w:id="98"/>
      <w:r>
        <w:rPr>
          <w:rtl w:val="true"/>
        </w:rPr>
        <w:t>شاهد سوم</w:t>
      </w:r>
      <w:r>
        <w:rPr>
          <w:rtl w:val="true"/>
        </w:rPr>
        <w:t xml:space="preserve">: </w:t>
      </w:r>
      <w:r>
        <w:rPr>
          <w:rtl w:val="true"/>
        </w:rPr>
        <w:t>فتاوای فقهای معاصر اهل بیت علیهما السلام</w:t>
      </w:r>
      <w:bookmarkEnd w:id="99"/>
    </w:p>
    <w:p>
      <w:pPr>
        <w:pStyle w:val="BookText"/>
        <w:rPr/>
      </w:pPr>
      <w:r>
        <w:rPr>
          <w:rFonts w:ascii="IRNazanin" w:hAnsi="IRNazanin" w:eastAsia="IRNazanin"/>
          <w:color w:val="111111"/>
          <w:sz w:val="28"/>
          <w:sz w:val="28"/>
          <w:szCs w:val="28"/>
          <w:rtl w:val="true"/>
          <w:lang w:bidi="fa-IR"/>
        </w:rPr>
        <w:t xml:space="preserve">فقهای اهل سنت مانند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پیش از امام صادق علیه السلام بوده اند، فتوا به کراهت درآمد کنیز خواننده داده 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أَجْرَ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أَجْرَ النَّائِحَةِ وَ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 أَجْرَ النَّائِحَةِ وَ الْمُغَنِّيةِ وَ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شیبه ابوبکر عبدالله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في الأحاديث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الرياض،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بخاری در باب درآمد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انصراف به خوانندگی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را تنها از ابراهیم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w:t>
      </w:r>
    </w:p>
    <w:p>
      <w:pPr>
        <w:pStyle w:val="BookText"/>
        <w:rPr/>
      </w:pPr>
      <w:r>
        <w:rPr>
          <w:rFonts w:ascii="IRNazanin" w:hAnsi="IRNazanin" w:eastAsia="IRNazanin"/>
          <w:color w:val="111111"/>
          <w:sz w:val="28"/>
          <w:sz w:val="28"/>
          <w:szCs w:val="28"/>
          <w:rtl w:val="true"/>
          <w:lang w:bidi="fa-IR"/>
        </w:rPr>
        <w:t>هنگامی که درآمدِ این حرفه مکروه باشد، به طریق اولی شنیدن غناء و مشاهده رقص اشکال ندارد و حداکثر،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کسانی که شهادت شان قبول نمی شود درباره زن و مرد خواننده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ام اما از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ها اگر معروف به غناء باشند، پذیرفته نمی 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شَهَادَةَ الْمُغَنِّيةِ وَ الْمُغَنِّى وَ الشَّاعِر وَ النَّائِحَةِ أَتُقْبَلُ؟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النَّائِحَةُ وَ الْمُغَنِّيةُ وَ الْمُغَنِّى، فَمَا سَمِعْتُ فِيهِ شَيْئًا إِلَّا أَنِّي أَرَى أَنْ لَا تُقْبَلَ شَهَادَتْهُمْ إِذَا كَانُوا مَعْرُوفِينَ بِذَلِكَ اصبحی ،مدنی مالک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العلمیة، بی جا،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 صریح است که غناء به خودی خود حرام نیست مگر آن که شخص، به عنوان مغنّی یا مغنیه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 در موضوع غناء و رقص می تواند ناظر به این فتاوا باشد</w:t>
      </w:r>
      <w:r>
        <w:rPr>
          <w:rFonts w:eastAsia="IRNazanin" w:cs="IRNazanin"/>
          <w:color w:val="111111"/>
          <w:sz w:val="28"/>
          <w:szCs w:val="28"/>
          <w:rtl w:val="true"/>
          <w:lang w:bidi="fa-IR"/>
        </w:rPr>
        <w:t>.</w:t>
      </w:r>
      <w:bookmarkStart w:id="100" w:name="pg8648_75972"/>
    </w:p>
    <w:p>
      <w:pPr>
        <w:pStyle w:val="Heading4"/>
        <w:numPr>
          <w:ilvl w:val="3"/>
          <w:numId w:val="1"/>
        </w:numPr>
        <w:rPr/>
      </w:pPr>
      <w:bookmarkStart w:id="101" w:name="__RefHeading___Toc2322167_653776707"/>
      <w:bookmarkStart w:id="102" w:name="_Toc37"/>
      <w:bookmarkEnd w:id="100"/>
      <w:bookmarkEnd w:id="101"/>
      <w:r>
        <w:rPr>
          <w:rtl w:val="true"/>
        </w:rPr>
        <w:t>گفتار سوم</w:t>
      </w:r>
      <w:r>
        <w:rPr>
          <w:rtl w:val="true"/>
        </w:rPr>
        <w:t xml:space="preserve">: </w:t>
      </w:r>
      <w:r>
        <w:rPr>
          <w:rtl w:val="true"/>
        </w:rPr>
        <w:t>رقص در دانش پدیدارشناسی</w:t>
      </w:r>
      <w:bookmarkEnd w:id="102"/>
    </w:p>
    <w:p>
      <w:pPr>
        <w:pStyle w:val="Heading5"/>
        <w:numPr>
          <w:ilvl w:val="4"/>
          <w:numId w:val="1"/>
        </w:numPr>
        <w:rPr/>
      </w:pPr>
      <w:bookmarkStart w:id="103" w:name="__RefHeading___Toc2322169_653776707"/>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پدیدار یا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پدیدار یا پدیده شناسی </w:t>
      </w:r>
      <w:r>
        <w:rPr>
          <w:rStyle w:val="FootnoteAnchor"/>
          <w:rtl w:val="true"/>
        </w:rPr>
        <w:footnoteReference w:id="324"/>
      </w:r>
      <w:r>
        <w:rPr>
          <w:rFonts w:ascii="IRNazanin" w:hAnsi="IRNazanin" w:eastAsia="IRNazanin"/>
          <w:color w:val="111111"/>
          <w:sz w:val="28"/>
          <w:sz w:val="28"/>
          <w:szCs w:val="28"/>
          <w:rtl w:val="true"/>
          <w:lang w:bidi="fa-IR"/>
        </w:rPr>
        <w:t>توضیح صریح و شناسایی بی واسطه پدیده ها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مراد از نسبت بی واسطه رویارویی مستقیم با خود موضوع است قبل از این که مفاهیم کلی و سایر اغراض صلاح اندیشانه به آن رنگ خاصی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پدیدارشناسان به دنبال دریافت بدون پیش داوری موضوع از طریق به تجربه درآوردن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تأکید پدیدار شناسی در کروشه گذاشتن هر گونه پیش فهم و پیش داوری نسبت به موضوع است که می تواند با اصطلاحی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پدیدار شناسی نیز به گونه ای داوری است که پیامد های زیبایی شناختی دارد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در موضوع شناسی رقص، منظور از پیش داوری از دیدگاه پدیدار شناسان دیدگاه مطلق انگارانه و منفی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با دیدگاه عمومی فقهای شیعه و بخشی از فقه اهل سنت نسبت به حرمت رقص، همخوان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پیامد پدیدار شناسی زدودن هر گونه ذهنیت منفی و تابو انگارانه به رقص می باشد</w:t>
      </w:r>
      <w:r>
        <w:rPr>
          <w:rFonts w:eastAsia="IRNazanin" w:cs="IRNazanin"/>
          <w:color w:val="111111"/>
          <w:sz w:val="28"/>
          <w:szCs w:val="28"/>
          <w:rtl w:val="true"/>
          <w:lang w:bidi="fa-IR"/>
        </w:rPr>
        <w:t>.</w:t>
      </w:r>
    </w:p>
    <w:p>
      <w:pPr>
        <w:pStyle w:val="Heading5"/>
        <w:numPr>
          <w:ilvl w:val="4"/>
          <w:numId w:val="1"/>
        </w:numPr>
        <w:rPr/>
      </w:pPr>
      <w:bookmarkStart w:id="105" w:name="__RefHeading___Toc2322171_653776707"/>
      <w:bookmarkStart w:id="106" w:name="_Toc39"/>
      <w:bookmarkEnd w:id="105"/>
      <w:r>
        <w:rPr>
          <w:rtl w:val="true"/>
        </w:rPr>
        <w:t>پدیدارشناسی رقص</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قرن بیستم ،میلادی مطالعات رقص مورد توجه قرار گرفت و در بسیاری از دانشگاه ها، برنامه های هنر و علوم انسانی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سده بیستم نیز اهمیت یافتن دانش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به عنوان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گذاشت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شناسان بنیان گذار رقص را نمونه ای از مهارت بدنی یا سرگرمی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شناسان بعدی رقص را از زاویه ایده نقد ،اجتماعی بدن درمانی و مانند آن </w:t>
      </w:r>
    </w:p>
    <w:p>
      <w:pPr>
        <w:pStyle w:val="BookText"/>
        <w:rPr/>
      </w:pPr>
      <w:r>
        <w:rPr>
          <w:rFonts w:ascii="IRNazanin" w:hAnsi="IRNazanin" w:eastAsia="IRNazanin"/>
          <w:color w:val="111111"/>
          <w:sz w:val="28"/>
          <w:sz w:val="28"/>
          <w:szCs w:val="28"/>
          <w:rtl w:val="true"/>
          <w:lang w:bidi="fa-IR"/>
        </w:rPr>
        <w:t>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شناسی تعریف های رایج و پیشین از رقص را ناکافی می داند؛ زیرا نمی توانند ماهیت آن را تبیین کنند تعریف رقص به تقلید از طبیعت و یا بیان نمادین با تجربه ی رقص های انتزاعی که سعی دارند عامدانه از طبیعت تقلید نکنند و یا چیزی را بیان نکنند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رقص در مقام یک نمایش به اندازه ی کافی قانع کننده است اما با پدیده ی رقص مقدس در تضاد است و نیاز به توضیح پدیدار شناسانه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رقص،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الگودار ریتمیک در فضا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های متا فیزیکی رنج می برد که در پدیدار شناسی به شدت مورد انتقاد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فضا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پیش فرض هستی شناسی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پدیدارشناسی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 گذاری ،بدنی یا هر گونه نت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نت گذاری در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حرکتی حسی است، نه فقط حرکت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پیامد پدیدار شناسی به رقص، موضوعیت بخشیدن به بدن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avangardsite.in</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پدیدار شناسی عناصر و اجزای تشکیل دهنده رقص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موسیقی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بدن نیز از ترکیب سه زبان بدن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حرکات دست؛ زبان حرکات صورت و اعضا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حرکات اندام و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اجزای بدنی ،رقصندگان مهم ترین قسمت در ایفای معنای رقص می باشد؛ چرا که اجزای دیگر رقص مانند لباس موسیقی در پیروی از قالب ها و حرکات بدن به ایفای نقش می پردازند و خود را متناسب با آن به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آلات موسیقی ،نیز شدت حرکات اجزای بدن و سرعت آن ها را اندازه گیری کرده و منطبق با آن به صدا در می آیند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فمینیست ها با تعریف ها و نگاه رایج به رقص مشکل دارند و فاش می کنند رقاصان زن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خیره مردان هستند و رقص های دو نفره را به منزله ی استقرار خانواده های پدر سالار و غیره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فمینیست ها تصریح می کنند ریشه </w:t>
      </w:r>
    </w:p>
    <w:p>
      <w:pPr>
        <w:pStyle w:val="BookText"/>
        <w:rPr/>
      </w:pPr>
      <w:r>
        <w:rPr>
          <w:rFonts w:ascii="IRNazanin" w:hAnsi="IRNazanin" w:eastAsia="IRNazanin"/>
          <w:color w:val="111111"/>
          <w:sz w:val="28"/>
          <w:sz w:val="28"/>
          <w:szCs w:val="28"/>
          <w:rtl w:val="true"/>
          <w:lang w:bidi="fa-IR"/>
        </w:rPr>
        <w:t>حضور زنان در رقص به ریشه های تمدن های باستانی باز می گردد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در منابع اسلامی نیز بین آلات موسیقی بر اساس جنسیت تفاوت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را برای مردان حلال دانسته و دف را برای زنان </w:t>
      </w:r>
      <w:r>
        <w:rPr>
          <w:rStyle w:val="FootnoteAnchor"/>
          <w:rtl w:val="true"/>
        </w:rPr>
        <w:footnoteReference w:id="330"/>
      </w:r>
      <w:r>
        <w:rPr>
          <w:rFonts w:ascii="IRNazanin" w:hAnsi="IRNazanin" w:eastAsia="IRNazanin"/>
          <w:color w:val="111111"/>
          <w:sz w:val="28"/>
          <w:sz w:val="28"/>
          <w:szCs w:val="28"/>
          <w:rtl w:val="true"/>
          <w:lang w:bidi="fa-IR"/>
        </w:rPr>
        <w:t>در بررسی فتاوای اهل سنت نیز می آید برخی از فقیهان پدیده رقص را موضوعی زنانه می دانند و حرمت آن را برای مردان برای شبیه شدن به ،زنان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در بررسی روایات شیعه تصریح کرده موضوع حلیت و حرمت غناء در روایات شیعه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مرد خواننده، موضوعاً از بحث حلیت و حرمت غناء بیرون است؛ زیرا در روزگار گذشته غناء پدیده ای زنانه بوده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انتقاد فمینیست ها بیش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نق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 ،باشد زنانه بودن رقص را تأیید می کند که بررسی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نگاه پدیدار شناختی به رقص، نکات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موضوع شناسی برگرفته از نگاه ارزش محور است که پدیدار شناسی از اساس با آن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اما پدیدار شناسی هر چند سکولار می باشد ولی جریانی موازی و گاه هم سو با نگاه دینی است؛ زیرا گام اول بررسی پدیده ها در دیدگاه ،دینی بررسی لغت شناسی است که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خُلّى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لیسیده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پدیدار شناسی به کمک فقیه می آید تا پیش از پیش داوری ،دینی، موضوع را بدون هر گونه جهت گیری بررسی کرده سپس وارد بررسی دینی شود یعنی ابتدا موضوع را به خودی خود و سپس آن را در بستر اجتماعی بررسی کند به دو مثال زیر توجه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ویشنو آئین هندی است که دو شاخصه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ساختگی و حرکات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حتی اگر قائل به حلیت اولیه رقص ،باشد در برابر چنین رقصی موضع منفی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شناسی چنین رقصی را فارغ از وابستگی آئینی یا شهوانی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موشکافی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توصیف نمی تواند نشانه های آئینی و شهوانی رقص ویشنو را نادیده بگیرد، هرچند این نشانه ها مقوِّم رقص به خودی خود نباشند به بیان دیگر اگر پدیدار شناس حکم کند رقص ویشنو رقص شهوانی ،نیست توصیف نادرست از رقص ویشنو ارائه داده است و اعتماد مخاطب عام را به خود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ممکن است برخی از رقص های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حلیت اولیه رقص و چارچوب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،بداند ولی دانش ،پدیدارشناسی چنین رقصی را بر آمده از باورهای افسانه ای می داند که حرکات آن پیام های ویژه آئینی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پدیدار شناسی در ترسیم دقیق رقص های جدید و در داوری ارزشی نیز به فقیه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شناسی و موضوع شناسی با این پرسش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می توانیم بگوییم فلانی در حال رقصیدن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پایان ذکر سجده، رکعت صدق می کند یا پس از سر برداشتن از سجده رقص نیز حرکات پی در پی و منظم در امتداد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عرف آن اندازه از حرکات را که بیان گر توالی و نظم باشد برای صدق عنوان رقص کافی می داند ولی اندازه آن را معین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شاید بتوان این معیار را اقلّجمع در عربی دانست که عدد سه می باشد مطمئناً با یک و دو حرکت نمی توان گفت این حرکات توالی و نظم دارد ولی از حرکت سوم به بعد می توان تشخیص داد فرد در حال رقصیدن، تمرین یا کار های روزمره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تشخیص نوعِ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کلاسیک، مدرن، سالسا، جاز، چاچا، عربی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حرکاتی بیش از سه حرکت نیاز دارد ولی تشخیص جنس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نماز را نوعی رقص دانسته اند؛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http://tv4.ir/Content/35227</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آن عنصر حرکت و آوا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دارد و موالات نیز جایگزین وزن در رقص می باشد در نتیجه عناصر مقوّم رقص در نماز نیز وجود دارد ولی رقص و نماز تفاوت ساختاری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نگاه پدیدار شناسی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پدیدار شناسی، عنصر اصلی رقص، حرکات اندام بدن همراه با صوت است تاکید تعریف های لاتین نیز بر حرکت پا ها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کوبی</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بازی</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http://www.vajehyab.com/moein/%D9%BE%D8%A7%DB%8C+%D8%A8%D8%A7%D8% B2%DB%8C</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حکایات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بر عنصر پا در رقص تاکید شده است هر چند دست افشانی نیز به معنای رقص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محور رقص اندامِ پا به تنهایی یا با دیگر اندام است، در نتیجه رقص گونه ای پای بازی است که بر محور بازی پاشنه های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چرخش، جای گذاری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حال آن که محور ،نماز سکون بدن به ویژه پا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جز خم شدن برای رکوع سجده و برخاستن برای ،قیام پاشنه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ندارند، چه برسد به این که آن حرکات موزون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دیدگاه که قرائت را با صوت موزون در رقص مقایسه می کند، در نماز هنگام قرائت بدن ساکن است و هنگام خم شدن برای رکوع و سجده یا ایستادن، قرائت واجب نداریم فقهیان نیز به عنوان کارشناس دین ساختار حرکات رقص با ساختار حرکات نماز را متفاوت می دانند اگر کسی در ،نماز از حرکات رقص استفاده کند هر چند به عنوان پرستش و کرنش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نماز را به هم زده نماز او باطل است چه آگاهانه باشد یا از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نا آگاهی</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به باور مصطفی خمینی </w:t>
      </w:r>
      <w:r>
        <w:rPr>
          <w:rStyle w:val="FootnoteAnchor"/>
          <w:rtl w:val="true"/>
        </w:rPr>
        <w:footnoteReference w:id="336"/>
      </w:r>
      <w:r>
        <w:rPr>
          <w:rFonts w:ascii="IRNazanin" w:hAnsi="IRNazanin" w:eastAsia="IRNazanin"/>
          <w:color w:val="111111"/>
          <w:sz w:val="28"/>
          <w:sz w:val="28"/>
          <w:szCs w:val="28"/>
          <w:rtl w:val="true"/>
          <w:lang w:bidi="fa-IR"/>
        </w:rPr>
        <w:t xml:space="preserve">و محمد باقر صدر، </w:t>
      </w:r>
      <w:r>
        <w:rPr>
          <w:rStyle w:val="FootnoteAnchor"/>
          <w:rtl w:val="true"/>
        </w:rPr>
        <w:footnoteReference w:id="337"/>
      </w:r>
      <w:r>
        <w:rPr>
          <w:rFonts w:ascii="IRNazanin" w:hAnsi="IRNazanin" w:eastAsia="IRNazanin"/>
          <w:color w:val="111111"/>
          <w:sz w:val="28"/>
          <w:sz w:val="28"/>
          <w:szCs w:val="28"/>
          <w:rtl w:val="true"/>
          <w:lang w:bidi="fa-IR"/>
        </w:rPr>
        <w:t>اگر کسی در نماز حرکات رقص گونه انجام دهد به آن واقعاً و در ظاهر نماز نمی گویند؛ چون کسی که از دور دو نفر را مشاهده می کند یکی در حال نماز و دیگری در حال رقص به راحتی تشخیص می دهد کدام در حال عبادت و کدام در حال تفریح است؛ زیرا شباهتی بین دو گونه رفتار نیست</w:t>
      </w:r>
      <w:r>
        <w:rPr>
          <w:rFonts w:eastAsia="IRNazanin" w:cs="IRNazanin"/>
          <w:color w:val="111111"/>
          <w:sz w:val="28"/>
          <w:szCs w:val="28"/>
          <w:rtl w:val="true"/>
          <w:lang w:bidi="fa-IR"/>
        </w:rPr>
        <w:t xml:space="preserve">. </w:t>
      </w:r>
      <w:bookmarkStart w:id="107" w:name="pg8648_75978"/>
    </w:p>
    <w:p>
      <w:pPr>
        <w:pStyle w:val="Heading2"/>
        <w:numPr>
          <w:ilvl w:val="1"/>
          <w:numId w:val="1"/>
        </w:numPr>
        <w:rPr/>
      </w:pPr>
      <w:bookmarkStart w:id="108" w:name="__RefHeading___Toc2322173_653776707"/>
      <w:bookmarkStart w:id="109" w:name="_Toc40"/>
      <w:bookmarkEnd w:id="107"/>
      <w:bookmarkEnd w:id="108"/>
      <w:r>
        <w:rPr>
          <w:rtl w:val="true"/>
        </w:rPr>
        <w:t>بخش دوم</w:t>
      </w:r>
      <w:r>
        <w:rPr>
          <w:rtl w:val="true"/>
        </w:rPr>
        <w:t xml:space="preserve">: </w:t>
      </w:r>
      <w:r>
        <w:rPr>
          <w:rtl w:val="true"/>
        </w:rPr>
        <w:t>موضوع شناسی رقص در ادله شرعی و بررسی های فقهی</w:t>
      </w:r>
      <w:bookmarkEnd w:id="1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322175_653776707"/>
      <w:bookmarkStart w:id="111" w:name="_Toc41"/>
      <w:bookmarkEnd w:id="110"/>
      <w:r>
        <w:rPr>
          <w:rtl w:val="true"/>
        </w:rPr>
        <w:t>اشاره</w:t>
      </w:r>
      <w:bookmarkEnd w:id="1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8648_75980"/>
      <w:bookmarkStart w:id="113" w:name="pg8648_75980"/>
      <w:bookmarkEnd w:id="113"/>
    </w:p>
    <w:p>
      <w:pPr>
        <w:pStyle w:val="Heading3"/>
        <w:numPr>
          <w:ilvl w:val="2"/>
          <w:numId w:val="1"/>
        </w:numPr>
        <w:rPr/>
      </w:pPr>
      <w:bookmarkStart w:id="114" w:name="pg8648_75980"/>
      <w:bookmarkStart w:id="115" w:name="__RefHeading___Toc2322177_653776707"/>
      <w:bookmarkStart w:id="116" w:name="_Toc42"/>
      <w:bookmarkEnd w:id="114"/>
      <w:bookmarkEnd w:id="115"/>
      <w:r>
        <w:rPr>
          <w:rtl w:val="true"/>
        </w:rPr>
        <w:t>فصل اول</w:t>
      </w:r>
      <w:r>
        <w:rPr>
          <w:rtl w:val="true"/>
        </w:rPr>
        <w:t xml:space="preserve">: </w:t>
      </w:r>
      <w:r>
        <w:rPr>
          <w:rtl w:val="true"/>
        </w:rPr>
        <w:t>موضوع شناسی رقص در قرآن و روایات شیعه</w:t>
      </w:r>
      <w:bookmarkEnd w:id="116"/>
    </w:p>
    <w:p>
      <w:pPr>
        <w:pStyle w:val="Heading4"/>
        <w:numPr>
          <w:ilvl w:val="3"/>
          <w:numId w:val="1"/>
        </w:numPr>
        <w:rPr/>
      </w:pPr>
      <w:bookmarkStart w:id="117" w:name="__RefHeading___Toc2322179_653776707"/>
      <w:bookmarkStart w:id="118" w:name="_Toc43"/>
      <w:bookmarkEnd w:id="117"/>
      <w:r>
        <w:rPr>
          <w:rtl w:val="true"/>
        </w:rPr>
        <w:t>گفتار اول</w:t>
      </w:r>
      <w:r>
        <w:rPr>
          <w:rtl w:val="true"/>
        </w:rPr>
        <w:t xml:space="preserve">: </w:t>
      </w:r>
      <w:r>
        <w:rPr>
          <w:rtl w:val="true"/>
        </w:rPr>
        <w:t>رقص در قرآن</w:t>
      </w:r>
      <w:bookmarkEnd w:id="118"/>
    </w:p>
    <w:p>
      <w:pPr>
        <w:pStyle w:val="Heading5"/>
        <w:numPr>
          <w:ilvl w:val="4"/>
          <w:numId w:val="1"/>
        </w:numPr>
        <w:rPr/>
      </w:pPr>
      <w:bookmarkStart w:id="119" w:name="__RefHeading___Toc2322181_653776707"/>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قرآن مهم ترین سند جامعه شناسی دوره رسالت پیامبر صلی الله علیه و آله و شناخت فرهنگ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آداب سرگرمی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قمار، شراب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صریح به موضوع رقص یا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 است ولی چند آیه به غناء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آیه نیز می توان رقص را استفاده کرد</w:t>
      </w:r>
      <w:r>
        <w:rPr>
          <w:rFonts w:eastAsia="IRNazanin" w:cs="IRNazanin"/>
          <w:color w:val="111111"/>
          <w:sz w:val="28"/>
          <w:szCs w:val="28"/>
          <w:rtl w:val="true"/>
          <w:lang w:bidi="fa-IR"/>
        </w:rPr>
        <w:t>.</w:t>
      </w:r>
    </w:p>
    <w:p>
      <w:pPr>
        <w:pStyle w:val="Heading5"/>
        <w:numPr>
          <w:ilvl w:val="4"/>
          <w:numId w:val="1"/>
        </w:numPr>
        <w:rPr/>
      </w:pPr>
      <w:bookmarkStart w:id="121" w:name="__RefHeading___Toc2322183_653776707"/>
      <w:bookmarkStart w:id="122" w:name="_Toc45"/>
      <w:bookmarkEnd w:id="121"/>
      <w:r>
        <w:rPr>
          <w:rtl w:val="true"/>
        </w:rPr>
        <w:t>آیه اول</w:t>
      </w:r>
      <w:r>
        <w:rPr>
          <w:rtl w:val="true"/>
        </w:rPr>
        <w:t xml:space="preserve">: </w:t>
      </w:r>
      <w:r>
        <w:rPr>
          <w:rtl w:val="true"/>
        </w:rPr>
        <w:t>مُكاء و تصديه</w:t>
      </w:r>
      <w:bookmarkEnd w:id="1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به رقص دارد اشاره دارد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سوت زدن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تصدیه نیز دست زدن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راغب صدی را انعکاس صدا می داند مکاء پرنده ای است که صدای او در کوه می پیچد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البته در ریشه کلمه تصدیه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یا سوت زدن که از صدا گرفته شده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بنابر روایت طبری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با تن عریان خانه خدا را طواف </w:t>
      </w:r>
    </w:p>
    <w:p>
      <w:pPr>
        <w:pStyle w:val="BookText"/>
        <w:rPr/>
      </w:pPr>
      <w:r>
        <w:rPr>
          <w:rFonts w:ascii="IRNazanin" w:hAnsi="IRNazanin" w:eastAsia="IRNazanin"/>
          <w:color w:val="111111"/>
          <w:sz w:val="28"/>
          <w:sz w:val="28"/>
          <w:szCs w:val="28"/>
          <w:rtl w:val="true"/>
          <w:lang w:bidi="fa-IR"/>
        </w:rPr>
        <w:t>می کردند و سوت می کشیدند و کف 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یعنی بجای دعا و تسبیح سوت می کشیدند و کف می زدند در حقیقت عبادت آن ها نوعی لهو و لعب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قنبره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طبرسی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سوت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کف و دست زدن می داند و این دو ،عنوان مصادیقی از لهو و لعب هستند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به هر حال آیه در مقام سرزنش مشرکین مکه است؛ زیرا آن ها اعمال عبادی دین حنیف را تبدیل به عملی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ماهیت مکاء و تصدیه بازی و سرگرمی است نه کُرنش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آفریدگار این گونه طواف به قرینه سوت و کف و برهنگی و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هروله در سعی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حرکات موزون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نظریه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44"/>
      </w:r>
      <w:r>
        <w:rPr>
          <w:rFonts w:ascii="IRNazanin" w:hAnsi="IRNazanin" w:eastAsia="IRNazanin"/>
          <w:color w:val="111111"/>
          <w:sz w:val="28"/>
          <w:sz w:val="28"/>
          <w:szCs w:val="28"/>
          <w:rtl w:val="true"/>
          <w:lang w:bidi="fa-IR"/>
        </w:rPr>
        <w:t xml:space="preserve">راهکار مشرکین مکه، برای رویارویی با قرآن علاوه بر خریدن حدیث لهو،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برخی تفاسیر لغو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 و تصديه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لغو را به معنای سوت و کف گرفته و اعمالی که حواس پیامبر صلی الله علیه و آله را پریشان سازد </w:t>
      </w:r>
      <w:r>
        <w:rPr>
          <w:rStyle w:val="FootnoteAnchor"/>
          <w:rtl w:val="true"/>
        </w:rPr>
        <w:footnoteReference w:id="345"/>
      </w:r>
      <w:r>
        <w:rPr>
          <w:rFonts w:ascii="IRNazanin" w:hAnsi="IRNazanin" w:eastAsia="IRNazanin"/>
          <w:color w:val="111111"/>
          <w:sz w:val="28"/>
          <w:sz w:val="28"/>
          <w:szCs w:val="28"/>
          <w:rtl w:val="true"/>
          <w:lang w:bidi="fa-IR"/>
        </w:rPr>
        <w:t>این دیدگاه از ابن عباس نیز نقل شده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از تفسیر سمعانی استفاده می شود انجام این حرکات برای جلوگیری از صدای قرائت قرآن پیامبر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وجه جامع بیان </w:t>
      </w:r>
      <w:bookmarkStart w:id="123" w:name="pg8648_75982"/>
    </w:p>
    <w:p>
      <w:pPr>
        <w:pStyle w:val="BookText"/>
        <w:rPr/>
      </w:pPr>
      <w:bookmarkEnd w:id="123"/>
      <w:r>
        <w:rPr>
          <w:rFonts w:ascii="IRNazanin" w:hAnsi="IRNazanin" w:eastAsia="IRNazanin"/>
          <w:color w:val="111111"/>
          <w:sz w:val="28"/>
          <w:sz w:val="28"/>
          <w:szCs w:val="28"/>
          <w:rtl w:val="true"/>
          <w:lang w:bidi="fa-IR"/>
        </w:rPr>
        <w:t xml:space="preserve">طبرسی نیز رویارویی با تأثیر قرآن است نه به هم زدن نماز یا قرائت قرآن پیامبر صلی الله علیه و آله </w:t>
      </w:r>
      <w:r>
        <w:rPr>
          <w:rStyle w:val="FootnoteAnchor"/>
          <w:rtl w:val="true"/>
        </w:rPr>
        <w:footnoteReference w:id="348"/>
      </w:r>
      <w:r>
        <w:rPr>
          <w:rFonts w:ascii="IRNazanin" w:hAnsi="IRNazanin" w:eastAsia="IRNazanin"/>
          <w:color w:val="111111"/>
          <w:sz w:val="28"/>
          <w:sz w:val="28"/>
          <w:szCs w:val="28"/>
          <w:rtl w:val="true"/>
          <w:lang w:bidi="fa-IR"/>
        </w:rPr>
        <w:t>ساده انگاری است کف و سوت برای حواس پرتی در برابر قرآن کافی باشد، اوج بازدارندگی، غناء همراه با رقص است</w:t>
      </w:r>
      <w:r>
        <w:rPr>
          <w:rFonts w:eastAsia="IRNazanin" w:cs="IRNazanin"/>
          <w:color w:val="111111"/>
          <w:sz w:val="28"/>
          <w:szCs w:val="28"/>
          <w:rtl w:val="true"/>
          <w:lang w:bidi="fa-IR"/>
        </w:rPr>
        <w:t>.</w:t>
      </w:r>
    </w:p>
    <w:p>
      <w:pPr>
        <w:pStyle w:val="Heading5"/>
        <w:numPr>
          <w:ilvl w:val="4"/>
          <w:numId w:val="1"/>
        </w:numPr>
        <w:rPr/>
      </w:pPr>
      <w:bookmarkStart w:id="124" w:name="__RefHeading___Toc2322185_653776707"/>
      <w:bookmarkStart w:id="125" w:name="_Toc46"/>
      <w:bookmarkEnd w:id="124"/>
      <w:r>
        <w:rPr>
          <w:rtl w:val="true"/>
        </w:rPr>
        <w:t>آیه دوم</w:t>
      </w:r>
      <w:r>
        <w:rPr>
          <w:rtl w:val="true"/>
        </w:rPr>
        <w:t xml:space="preserve">: </w:t>
      </w:r>
      <w:r>
        <w:rPr>
          <w:rtl w:val="true"/>
        </w:rPr>
        <w:t>سامدون</w:t>
      </w:r>
      <w:bookmarkEnd w:id="125"/>
    </w:p>
    <w:p>
      <w:pPr>
        <w:pStyle w:val="BookText"/>
        <w:rPr/>
      </w:pPr>
      <w:r>
        <w:rPr>
          <w:rFonts w:ascii="IRNazanin" w:hAnsi="IRNazanin" w:eastAsia="IRNazanin"/>
          <w:color w:val="111111"/>
          <w:sz w:val="28"/>
          <w:sz w:val="28"/>
          <w:szCs w:val="28"/>
          <w:rtl w:val="true"/>
          <w:lang w:bidi="fa-IR"/>
        </w:rPr>
        <w:t xml:space="preserve">فراهیدی سمد در سوره نجم </w:t>
      </w:r>
      <w:r>
        <w:rPr>
          <w:rStyle w:val="FootnoteAnchor"/>
          <w:rtl w:val="true"/>
        </w:rPr>
        <w:footnoteReference w:id="349"/>
      </w:r>
      <w:r>
        <w:rPr>
          <w:rFonts w:ascii="IRNazanin" w:hAnsi="IRNazanin" w:eastAsia="IRNazanin"/>
          <w:color w:val="111111"/>
          <w:sz w:val="28"/>
          <w:sz w:val="28"/>
          <w:szCs w:val="28"/>
          <w:rtl w:val="true"/>
          <w:lang w:bidi="fa-IR"/>
        </w:rPr>
        <w:t xml:space="preserve">را غفلت، سهو، لهو و انسان ایستاده داند و به آیه و روایتی از امام علی علیه السلام اشاره می کند </w:t>
      </w:r>
      <w:r>
        <w:rPr>
          <w:rStyle w:val="FootnoteAnchor"/>
          <w:rtl w:val="true"/>
        </w:rPr>
        <w:footnoteReference w:id="350"/>
      </w:r>
      <w:r>
        <w:rPr>
          <w:rFonts w:ascii="IRNazanin" w:hAnsi="IRNazanin" w:eastAsia="IRNazanin"/>
          <w:color w:val="111111"/>
          <w:sz w:val="28"/>
          <w:sz w:val="28"/>
          <w:szCs w:val="28"/>
          <w:rtl w:val="true"/>
          <w:lang w:bidi="fa-IR"/>
        </w:rPr>
        <w:t>ابن درید سمد را لهو می داند که به کنیز خواننده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تند 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وجه مشترک لهو، کنیز و حرکات تند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در کنار استناد به به آیات و روایات سمد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نَر هنگامی که شهوتش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ایستاده که سرگردان است می داند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این دو معنا، شاهد نگاه جنسی در سمد و سرگشتگی ناشی از لهو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سمد را در آلات لهو آورده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این معانی اشاره به حرکات موزون یا لوازم آن مانند شهوت و سرگرمی کرده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سمد را به معنای غفلت ،پایدار دانسته است </w:t>
      </w:r>
      <w:r>
        <w:rPr>
          <w:rStyle w:val="FootnoteAnchor"/>
          <w:rtl w:val="true"/>
        </w:rPr>
        <w:footnoteReference w:id="354"/>
      </w:r>
      <w:r>
        <w:rPr>
          <w:rFonts w:ascii="IRNazanin" w:hAnsi="IRNazanin" w:eastAsia="IRNazanin"/>
          <w:color w:val="111111"/>
          <w:sz w:val="28"/>
          <w:sz w:val="28"/>
          <w:szCs w:val="28"/>
          <w:rtl w:val="true"/>
          <w:lang w:bidi="fa-IR"/>
        </w:rPr>
        <w:t>مجاهد از عکرمه نقل می کند که سامد، لغت قبیله حمیر و یمنی است که به معنای غناء می باشد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از شافعی نیز همین نقل </w:t>
      </w:r>
      <w:bookmarkStart w:id="126" w:name="pg8648_75983"/>
    </w:p>
    <w:p>
      <w:pPr>
        <w:pStyle w:val="BookText"/>
        <w:rPr/>
      </w:pPr>
      <w:bookmarkEnd w:id="12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در نقل ،دیگر عکرمه به ابن عباس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طبری با استناد به روایات اهل سنت چهار دیدگاه در معنای سمد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لهو، غفلت،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ابن عباس در پاسخ به دو تن از سران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 و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سمد را لهو می داند و با اشعار جاهلی ادعا می کند در عرب همین معنا استعمال می شده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توجه به مکی بودن سوره معنای آیه لهو به معنای عام و غناء به معنای خاص می باشد؛ زیرا سیاق آیات انتهایی سوره ،نجم سرزنش کفار است آنان به جای توبه، گریه و سجده کردن، خنده می کنند و رفتار لهوی از خود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تنها خنده و آواز خوانی نبوده و در حرکات و سکنات آن ها نیز بروز پیدا کرده است که همان رقص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بیش تر جای سرزنش دارد تا لهو عادّی</w:t>
      </w:r>
      <w:r>
        <w:rPr>
          <w:rFonts w:eastAsia="IRNazanin" w:cs="IRNazanin"/>
          <w:color w:val="111111"/>
          <w:sz w:val="28"/>
          <w:szCs w:val="28"/>
          <w:rtl w:val="true"/>
          <w:lang w:bidi="fa-IR"/>
        </w:rPr>
        <w:t>.</w:t>
      </w:r>
    </w:p>
    <w:p>
      <w:pPr>
        <w:pStyle w:val="Heading5"/>
        <w:numPr>
          <w:ilvl w:val="4"/>
          <w:numId w:val="1"/>
        </w:numPr>
        <w:rPr/>
      </w:pPr>
      <w:bookmarkStart w:id="127" w:name="__RefHeading___Toc2322187_653776707"/>
      <w:bookmarkStart w:id="128" w:name="_Toc47"/>
      <w:bookmarkEnd w:id="127"/>
      <w:r>
        <w:rPr>
          <w:rtl w:val="true"/>
        </w:rPr>
        <w:t>آیه سوم</w:t>
      </w:r>
      <w:r>
        <w:rPr>
          <w:rtl w:val="true"/>
        </w:rPr>
        <w:t xml:space="preserve">: </w:t>
      </w:r>
      <w:r>
        <w:rPr>
          <w:rtl w:val="true"/>
        </w:rPr>
        <w:t>استفزاز</w:t>
      </w:r>
      <w:bookmarkEnd w:id="1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این واژه صریح در غناء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چند معنا برای صوت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و بازی این قول از مجاهد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قول دیگر از مجاهد لعب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دعوت و خواندن ابلیس است این قول از ابن عباس و قتاده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معنای صوت را عام می گیرد تا شامل همه این دیدگاه ها شود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ابن ابی حاتم، </w:t>
      </w:r>
    </w:p>
    <w:p>
      <w:pPr>
        <w:pStyle w:val="BookText"/>
        <w:rPr/>
      </w:pPr>
      <w:r>
        <w:rPr>
          <w:rFonts w:ascii="IRNazanin" w:hAnsi="IRNazanin" w:eastAsia="IRNazanin"/>
          <w:color w:val="111111"/>
          <w:sz w:val="28"/>
          <w:sz w:val="28"/>
          <w:szCs w:val="28"/>
          <w:rtl w:val="true"/>
          <w:lang w:bidi="fa-IR"/>
        </w:rPr>
        <w:t>صوت را از دیدگاه مجاهد غناء به ،مزامير لهو و باطل می داند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این عناوین، بر رقص نیز به عنوان نتیجه رفتار لهوی صادق است ،ماوردی صوت را به معنای صدای مزمار می داند نه هر گونه غناء و لهو</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ابن ابی الدنیا نیز همین نظریه را از مجاهد نقل می کند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قرطبی این آیه را دلیل بر حرمت مزمار و غناء و لهو می گیرد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در حالی که در آیه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نیز این نظریه ها را آورده است</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به فهم معنای صوت در آیه کمک می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به معنای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و صدای ابلیس می داند نه غناء </w:t>
      </w:r>
      <w:r>
        <w:rPr>
          <w:rStyle w:val="FootnoteAnchor"/>
          <w:rtl w:val="true"/>
        </w:rPr>
        <w:footnoteReference w:id="367"/>
      </w:r>
      <w:r>
        <w:rPr>
          <w:rFonts w:ascii="IRNazanin" w:hAnsi="IRNazanin" w:eastAsia="IRNazanin"/>
          <w:color w:val="111111"/>
          <w:sz w:val="28"/>
          <w:sz w:val="28"/>
          <w:szCs w:val="28"/>
          <w:rtl w:val="true"/>
          <w:lang w:bidi="fa-IR"/>
        </w:rPr>
        <w:t>راغب این کلمه را به معنای جلب کردن و ترساندن می داند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جلب کردن با معانی لهو، غناء و مزمار همخوانی دارد؛ زیرا تهدید در مورد سرگرمی به کنار نمی رود مددی هم آیه را به قرینه روایات اهل سنت به معنای غناء می داند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در نقل صحیح مسلم، گفتگویی بین ابوبکر و انصار درباره مزمار زدن در روز عید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ولی در نقل ابو عوانه </w:t>
      </w:r>
      <w:r>
        <w:rPr>
          <w:rStyle w:val="FootnoteAnchor"/>
          <w:rtl w:val="true"/>
        </w:rPr>
        <w:footnoteReference w:id="371"/>
      </w:r>
      <w:r>
        <w:rPr>
          <w:rFonts w:ascii="IRNazanin" w:hAnsi="IRNazanin" w:eastAsia="IRNazanin"/>
          <w:color w:val="111111"/>
          <w:sz w:val="28"/>
          <w:sz w:val="28"/>
          <w:szCs w:val="28"/>
          <w:rtl w:val="true"/>
          <w:lang w:bidi="fa-IR"/>
        </w:rPr>
        <w:t xml:space="preserve">و احمد بن </w:t>
      </w:r>
    </w:p>
    <w:p>
      <w:pPr>
        <w:pStyle w:val="BookText"/>
        <w:rPr/>
      </w:pPr>
      <w:r>
        <w:rPr>
          <w:rFonts w:ascii="IRNazanin" w:hAnsi="IRNazanin" w:eastAsia="IRNazanin"/>
          <w:color w:val="111111"/>
          <w:sz w:val="28"/>
          <w:sz w:val="28"/>
          <w:szCs w:val="28"/>
          <w:rtl w:val="true"/>
          <w:lang w:bidi="fa-IR"/>
        </w:rPr>
        <w:t xml:space="preserve">حنبل، </w:t>
      </w:r>
      <w:r>
        <w:rPr>
          <w:rStyle w:val="FootnoteAnchor"/>
          <w:rtl w:val="true"/>
        </w:rPr>
        <w:footnoteReference w:id="372"/>
      </w:r>
      <w:r>
        <w:rPr>
          <w:rFonts w:ascii="IRNazanin" w:hAnsi="IRNazanin" w:eastAsia="IRNazanin"/>
          <w:color w:val="111111"/>
          <w:sz w:val="28"/>
          <w:sz w:val="28"/>
          <w:szCs w:val="28"/>
          <w:rtl w:val="true"/>
          <w:lang w:bidi="fa-IR"/>
        </w:rPr>
        <w:t>مزمار زدن در خانه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عمر را نیز ، ترمذی، درباره کنیزی که نذر کرده بود جلوی پیامبر صلی الله علیه و آله عدف بزند، نقل می کند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شیعه، رضی در 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مزمار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استعاره است از هر صدایی که مکروه و به شیطان منسوب است مانند انواع غناء، و صدای زنگ نیز از اصوات مکروه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در روایت پندهای شیطان به حضرت یحی علیه السلام، شيطان زنگی را تکان می دهد و با جنباندن آن هر گونه صدای لذت بخش از آن بر می خیزد و منجر به رقص و پاره کردن لباس می شود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این روایت آشکارا صدای شیطان را نوعی غناء می داند که نتیجه آن رقص است نوع رقص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رفتارهای موزون غیر ارادی است مانند رقص صوفیه و شهوانی و برخی رقص های تند جدید بنابر این یکی از تأویل های آیه، غنائی است که منجر به رقص می شود یا ملازم با رقص است</w:t>
      </w:r>
      <w:r>
        <w:rPr>
          <w:rFonts w:eastAsia="IRNazanin" w:cs="IRNazanin"/>
          <w:color w:val="111111"/>
          <w:sz w:val="28"/>
          <w:szCs w:val="28"/>
          <w:rtl w:val="true"/>
          <w:lang w:bidi="fa-IR"/>
        </w:rPr>
        <w:t xml:space="preserve">. </w:t>
      </w:r>
      <w:bookmarkStart w:id="129" w:name="pg8648_75986"/>
    </w:p>
    <w:p>
      <w:pPr>
        <w:pStyle w:val="Heading5"/>
        <w:numPr>
          <w:ilvl w:val="4"/>
          <w:numId w:val="1"/>
        </w:numPr>
        <w:rPr/>
      </w:pPr>
      <w:bookmarkStart w:id="130" w:name="__RefHeading___Toc2322189_653776707"/>
      <w:bookmarkStart w:id="131" w:name="_Toc48"/>
      <w:bookmarkEnd w:id="129"/>
      <w:bookmarkEnd w:id="130"/>
      <w:r>
        <w:rPr>
          <w:rtl w:val="true"/>
        </w:rPr>
        <w:t>آیه چهارم</w:t>
      </w:r>
      <w:r>
        <w:rPr>
          <w:rtl w:val="true"/>
        </w:rPr>
        <w:t xml:space="preserve">: </w:t>
      </w:r>
      <w:r>
        <w:rPr>
          <w:rtl w:val="true"/>
        </w:rPr>
        <w:t>لهو در روز جمعه</w:t>
      </w:r>
      <w:bookmarkEnd w:id="131"/>
    </w:p>
    <w:p>
      <w:pPr>
        <w:pStyle w:val="Heading6"/>
        <w:numPr>
          <w:ilvl w:val="5"/>
          <w:numId w:val="1"/>
        </w:numPr>
        <w:rPr/>
      </w:pPr>
      <w:bookmarkStart w:id="132" w:name="__RefHeading___Toc2322191_653776707"/>
      <w:bookmarkStart w:id="133" w:name="_Toc49"/>
      <w:bookmarkEnd w:id="132"/>
      <w:r>
        <w:rPr>
          <w:rtl w:val="true"/>
        </w:rPr>
        <w:t>اشاره</w:t>
      </w:r>
      <w:bookmarkEnd w:id="1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w:t>
      </w:r>
      <w:r>
        <w:rPr>
          <w:rStyle w:val="FootnoteAnchor"/>
          <w:rtl w:val="true"/>
        </w:rPr>
        <w:footnoteReference w:id="376"/>
      </w:r>
      <w:r>
        <w:rPr>
          <w:rFonts w:ascii="IRNazanin" w:hAnsi="IRNazanin" w:eastAsia="IRNazanin"/>
          <w:color w:val="111111"/>
          <w:sz w:val="28"/>
          <w:sz w:val="28"/>
          <w:szCs w:val="28"/>
          <w:rtl w:val="true"/>
          <w:lang w:bidi="fa-IR"/>
        </w:rPr>
        <w:t>درباره رویدادی هنگام اقامه نماز جمعه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ترتیب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سوره در سال های میانی حضور پیامبر صلی الله علیه و آله در مدینه نازل شده است در شأن نزول ،آیه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دیدگاه اول ماجرای بازگشت کاروان تجاری دحیه کلبی از سفر شام است که مصادف با روز جمعه بوده و برای اعلام مردم طبل و مزمار استفاده کرده است این نظریه از مجاهد نقل شده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دیدگاه دوم از شافعی از امام صادق علیه السلام است که به بازار بطحاء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روز جمعه عروسی برگزار می کردند و همراه کاروان عروس لهو داشتند یک بار این مراسم به نماز جمعه پیامبر صلی الله علیه و آله اخلال وارد کرد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این روایت را جعفریات نیز آورده است</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تستری معنای آیه را عام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انسان را از یاد خدا بازدارد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زمخشری از جابر برای تجارت ماجرای کاروان تجاری شام و برای لهو به عروسی اهل مدینه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،تجارت به جای کاروان ،تجاری به جمعه بازار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ماجرای کاروان تجاری را زیر سوال می برد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فخر رازی برای فضیلت سازی خلیفه اول و دوم دیدگاه مقاتل و داستان کاروان دحیه کلبی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 مقاتل، مراسم عروسی انصار روز</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نکته درباره آیه مطرح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نکته اشکال معنای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صحابه حاضر در نماز جمعه، تجارت و لهو را مشاهده کردند اما مفسرین لهو را از مقوله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و نی گرفته اند که با تماشا،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ابهام در ارتباط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پدیده لهو است؟ فخر رازی در توجیه دو اشکال، لهو را تجارت می داند نه عروسی</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اشکال سوم را قرطبی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لهو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عطف شده، ولی در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مؤنث آورده شده که به تجارت بر می گردد نه به لهو؟ مفسرین در توجیه این ،اشکال چند وجه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لهو در تقدیر است؛ چون تجارت مهم تر بوده، تنها آن را آورده است؛ زیرا تجارت با تغذیه اهل مدینه ارتباط داشته، مردم با شنیدن صدای کاروان تجاری یا برقراری بازار هفتگی به سوی آن شتافتند اما عروسی تنها حواس مردم را از سخنرانی پیامبر صلی الله علیه و آله پرت کرده نه این که خطبه ها را ترک کنند </w:t>
      </w:r>
      <w:r>
        <w:rPr>
          <w:rStyle w:val="FootnoteAnchor"/>
          <w:rtl w:val="true"/>
        </w:rPr>
        <w:footnoteReference w:id="383"/>
      </w:r>
      <w:r>
        <w:rPr>
          <w:rFonts w:ascii="IRNazanin" w:hAnsi="IRNazanin" w:eastAsia="IRNazanin"/>
          <w:color w:val="111111"/>
          <w:sz w:val="28"/>
          <w:sz w:val="28"/>
          <w:szCs w:val="28"/>
          <w:rtl w:val="true"/>
          <w:lang w:bidi="fa-IR"/>
        </w:rPr>
        <w:t xml:space="preserve">؛ از این رو طوسی تنها ماجرای دحیه کلبی را نقل می کند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تجارت بر می گرداند؛ زیرا تجارت برای مردم مدینه مهم تر بوده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طبرسی 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تجارت بر می گرداند و احتمال می دهد به عنوان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يا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طباطبایی، به دلیل اعتماد بر روایات اهل سنت و شیعه لهو را استعمال آلات موسیقی برای کاروان تجاری می داند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درباره آیهنکته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صریح است که هم تجارت و هم لهو، دیداری بوده اند بنابراین توجیه فخر رازی برای بازگرداندن لهو به صوت و صدای طبل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مزمار وارد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کوتاه بودن دیوارهای مسجد یا نداشتن ،درب از مسجد پیامبر صلی الله علیه و آله قابل مشاهده بود و نیاز نبود تا مردم از مسجد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جابر قرینه است کاروان ،عروسی از برابر مسجد گذشته است خروج یهودیان بنی نظیر از مدینه نیز در روز و همراه با ساز و آواز و دفّ زدن بوده ممکن است این خروج برای تخریب روحیه مسلمانان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مقدس مسلمانان بوده نه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مقدس یهود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است لهو با تجارت تفاوت دارد و هر کدام جداگانه موجب روی گردانی مردم از خطبه های جمعه شده اند نه این که لهو مقدمه برای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دوگانگی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تکرار لهو مقدم شده است؛ زیرا روی گردانی از خطبه ها به خاطر لهو که تنها جنبه سرگرمی دارد بیش تر موجب سرزنش است تا تجارت که زیر بنای روزی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تجارت به کار رفته است، در نتیجه مردم با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را ترک نکردند ولی حواس شان متوجه مراسم شادی شد؛ زیرا کاروان عروسی از مقابل مسجد عبور کرده است ولی کاروان تجاری در محل بازار هفتگی بوده و نماز گزاران برای مشاهده ،آن ناچار به ترک نماز جمعه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نقل هایی ،روایی درباره عروسی است عروسی مدینه نیز اگر غناء و رقص نمی داشت مردم را از خطبه های پیامبر صلی الله علیه و آله، روی گردان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این لهو، مانند جاذبه لَغوی است که مشرکان ،مکه در برابر قرآن استفاده می کردند البته لهو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به خاطر نبود روشنایی در شب همزمان با نماز جمعه بوده است نه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جاهلیآیه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تبرج جاهلی اشاره می کند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مجاهد تبرج در جاهلیت را راه رفتن زن بین مردان می داند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نظریه ،دیگر راه رفتن همراه با تکبر و تحریک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آشکار کردن زیبایی ها و زیو رهای زن برای مردان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البته ممکن است مراد زینت و زیوری باشد محرّک شهوت مردان باشد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در مسند ابن حنبل یکی از مفاد بیعت زنان با پیامبر صلی الله علیه و آله ،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نوع تبرج را مشخص نکرده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بخاری تبرج را آشکار کردن زینت زن برای مردان می داند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تبرج را آشکار کردن زینت به گونه ای که شهوت مرد را بر انگیزد و راه رفتن شهوت انگیز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راغب بیرون آمدن از قصر و خانه را اضافه کرده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مؤید معنای دوم راغب روایت محاسن برقی است ضدّ ،تبرج پوشیدگی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تأیید دیگر، سخن ابن عباس است که خروج عایشه از خانه اش را در جنگ جمل، تبرج دانسته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بنابراین معنای ،تبرج خروج زن از خانه و اختلاط با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سبب می شود گواهی زن در باب قضاء و شهادات پذیرفته نشود</w:t>
      </w:r>
      <w:r>
        <w:rPr>
          <w:rFonts w:eastAsia="IRNazanin" w:cs="IRNazanin"/>
          <w:color w:val="111111"/>
          <w:sz w:val="28"/>
          <w:szCs w:val="28"/>
          <w:rtl w:val="true"/>
          <w:lang w:bidi="fa-IR"/>
        </w:rPr>
        <w:t xml:space="preserve">. </w:t>
      </w:r>
      <w:r>
        <w:rPr>
          <w:rStyle w:val="FootnoteAnchor"/>
          <w:rtl w:val="true"/>
        </w:rPr>
        <w:footnoteReference w:id="398"/>
      </w:r>
      <w:bookmarkStart w:id="134" w:name="pg8648_75990"/>
    </w:p>
    <w:p>
      <w:pPr>
        <w:pStyle w:val="BookText"/>
        <w:rPr/>
      </w:pPr>
      <w:bookmarkEnd w:id="134"/>
      <w:r>
        <w:rPr>
          <w:rFonts w:ascii="IRNazanin" w:hAnsi="IRNazanin" w:eastAsia="IRNazanin"/>
          <w:color w:val="111111"/>
          <w:sz w:val="28"/>
          <w:sz w:val="28"/>
          <w:szCs w:val="28"/>
          <w:rtl w:val="true"/>
          <w:lang w:bidi="fa-IR"/>
        </w:rPr>
        <w:t xml:space="preserve">با توجه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تبرج در آیه تحریک شهوت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همان گونه که با آشکار ساختن زینت و ،زیور امکان دارد با شکل راه رفتن 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رفتن به تعبیر مفسرین همراه با غنج و حرکات موزون است تا مردان را اغوا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زنان عرب زیوری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 می بستند و پا را بر زمین می کوفتند تا مردان را جذب کنند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طبرسی </w:t>
      </w:r>
      <w:r>
        <w:rPr>
          <w:rStyle w:val="FootnoteAnchor"/>
          <w:rtl w:val="true"/>
        </w:rPr>
        <w:footnoteReference w:id="400"/>
      </w:r>
      <w:r>
        <w:rPr>
          <w:rFonts w:ascii="IRNazanin" w:hAnsi="IRNazanin" w:eastAsia="IRNazanin"/>
          <w:color w:val="111111"/>
          <w:sz w:val="28"/>
          <w:sz w:val="28"/>
          <w:szCs w:val="28"/>
          <w:rtl w:val="true"/>
          <w:lang w:bidi="fa-IR"/>
        </w:rPr>
        <w:t xml:space="preserve">و فخر رازی این معنا را از قتاده و ابن عباس </w:t>
      </w:r>
      <w:r>
        <w:rPr>
          <w:rStyle w:val="FootnoteAnchor"/>
          <w:rtl w:val="true"/>
        </w:rPr>
        <w:footnoteReference w:id="401"/>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 این آیه ها، رفتار زنانه محرّک شهوت است که فرد آشکار آن رقص است</w:t>
      </w:r>
      <w:r>
        <w:rPr>
          <w:rFonts w:eastAsia="IRNazanin" w:cs="IRNazanin"/>
          <w:color w:val="111111"/>
          <w:sz w:val="28"/>
          <w:szCs w:val="28"/>
          <w:rtl w:val="true"/>
          <w:lang w:bidi="fa-IR"/>
        </w:rPr>
        <w:t>.</w:t>
      </w:r>
    </w:p>
    <w:p>
      <w:pPr>
        <w:pStyle w:val="Heading5"/>
        <w:numPr>
          <w:ilvl w:val="4"/>
          <w:numId w:val="1"/>
        </w:numPr>
        <w:rPr/>
      </w:pPr>
      <w:bookmarkStart w:id="135" w:name="__RefHeading___Toc2322193_653776707"/>
      <w:bookmarkStart w:id="136" w:name="_Toc50"/>
      <w:bookmarkEnd w:id="135"/>
      <w:r>
        <w:rPr>
          <w:rtl w:val="true"/>
        </w:rPr>
        <w:t>آیه ششم</w:t>
      </w:r>
      <w:r>
        <w:rPr>
          <w:rtl w:val="true"/>
        </w:rPr>
        <w:t xml:space="preserve">: </w:t>
      </w:r>
      <w:r>
        <w:rPr>
          <w:rtl w:val="true"/>
        </w:rPr>
        <w:t>اکراه بر زنا</w:t>
      </w:r>
      <w:bookmarkEnd w:id="136"/>
    </w:p>
    <w:p>
      <w:pPr>
        <w:pStyle w:val="BookText"/>
        <w:rPr/>
      </w:pPr>
      <w:r>
        <w:rPr>
          <w:rFonts w:ascii="IRNazanin" w:hAnsi="IRNazanin" w:eastAsia="IRNazanin"/>
          <w:color w:val="111111"/>
          <w:sz w:val="28"/>
          <w:sz w:val="28"/>
          <w:szCs w:val="28"/>
          <w:rtl w:val="true"/>
          <w:lang w:bidi="fa-IR"/>
        </w:rPr>
        <w:t xml:space="preserve">موضوع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Style w:val="FootnoteAnchor"/>
          <w:rtl w:val="true"/>
        </w:rPr>
        <w:footnoteReference w:id="402"/>
      </w:r>
      <w:r>
        <w:rPr>
          <w:rFonts w:ascii="IRNazanin" w:hAnsi="IRNazanin" w:eastAsia="IRNazanin"/>
          <w:color w:val="111111"/>
          <w:sz w:val="28"/>
          <w:sz w:val="28"/>
          <w:szCs w:val="28"/>
          <w:rtl w:val="true"/>
          <w:lang w:bidi="fa-IR"/>
        </w:rPr>
        <w:t>واداشتن کنیزان به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03"/>
      </w:r>
      <w:r>
        <w:rPr>
          <w:rFonts w:ascii="IRNazanin" w:hAnsi="IRNazanin" w:eastAsia="IRNazanin"/>
          <w:color w:val="111111"/>
          <w:sz w:val="28"/>
          <w:sz w:val="28"/>
          <w:szCs w:val="28"/>
          <w:rtl w:val="true"/>
          <w:lang w:bidi="fa-IR"/>
        </w:rPr>
        <w:t xml:space="preserve">و مقاتل </w:t>
      </w:r>
      <w:r>
        <w:rPr>
          <w:rStyle w:val="FootnoteAnchor"/>
          <w:rtl w:val="true"/>
        </w:rPr>
        <w:footnoteReference w:id="404"/>
      </w:r>
      <w:r>
        <w:rPr>
          <w:rFonts w:ascii="IRNazanin" w:hAnsi="IRNazanin" w:eastAsia="IRNazanin"/>
          <w:color w:val="111111"/>
          <w:sz w:val="28"/>
          <w:sz w:val="28"/>
          <w:szCs w:val="28"/>
          <w:rtl w:val="true"/>
          <w:lang w:bidi="fa-IR"/>
        </w:rPr>
        <w:t>نزول آیه را درباره فرهنگ مدینه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قمی برای قریش و تمام عرب جاهلی می داند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کنیزان به دل خواه یا به اِكراه، می باید با زنا برای اربابان شان درآمد داشته باشند و رقص ،شهوانی تأثیرگزار ترین مقدمه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کاران رسمی مکه زنان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پرچم مخصوص داشتند </w:t>
      </w:r>
      <w:r>
        <w:rPr>
          <w:rStyle w:val="FootnoteAnchor"/>
          <w:rtl w:val="true"/>
        </w:rPr>
        <w:footnoteReference w:id="406"/>
      </w:r>
      <w:r>
        <w:rPr>
          <w:rFonts w:ascii="IRNazanin" w:hAnsi="IRNazanin" w:eastAsia="IRNazanin"/>
          <w:color w:val="111111"/>
          <w:sz w:val="28"/>
          <w:sz w:val="28"/>
          <w:szCs w:val="28"/>
          <w:rtl w:val="true"/>
          <w:lang w:bidi="fa-IR"/>
        </w:rPr>
        <w:t>ولی مدنی بودن سوره انصراف به زنای رسمی مدینه دارد که زنای کنیزان است و بیش تر کنیزان نیز خواننده بوده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آیه های پیش گفته آیه هفتاد دوم سوره فرقان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سوره لقمان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قرینه شأن نزول یا تأویل دلالت بر رقص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مشترک تفاسیر شیعه و اهل سنت ثبوت غناء به مفهوم مطابقی و رقص، به مفهوم التزامی است</w:t>
      </w:r>
      <w:r>
        <w:rPr>
          <w:rFonts w:eastAsia="IRNazanin" w:cs="IRNazanin"/>
          <w:color w:val="111111"/>
          <w:sz w:val="28"/>
          <w:szCs w:val="28"/>
          <w:rtl w:val="true"/>
          <w:lang w:bidi="fa-IR"/>
        </w:rPr>
        <w:t xml:space="preserve">. </w:t>
      </w:r>
      <w:bookmarkStart w:id="137" w:name="pg8648_75991"/>
    </w:p>
    <w:p>
      <w:pPr>
        <w:pStyle w:val="Heading4"/>
        <w:numPr>
          <w:ilvl w:val="3"/>
          <w:numId w:val="1"/>
        </w:numPr>
        <w:rPr/>
      </w:pPr>
      <w:bookmarkStart w:id="138" w:name="__RefHeading___Toc2322195_653776707"/>
      <w:bookmarkStart w:id="139" w:name="_Toc51"/>
      <w:bookmarkEnd w:id="137"/>
      <w:bookmarkEnd w:id="138"/>
      <w:r>
        <w:rPr>
          <w:rtl w:val="true"/>
        </w:rPr>
        <w:t>گفتار دوم</w:t>
      </w:r>
      <w:r>
        <w:rPr>
          <w:rtl w:val="true"/>
        </w:rPr>
        <w:t xml:space="preserve">: </w:t>
      </w:r>
      <w:r>
        <w:rPr>
          <w:rtl w:val="true"/>
        </w:rPr>
        <w:t>رقص در روایات شیعه</w:t>
      </w:r>
      <w:bookmarkEnd w:id="139"/>
    </w:p>
    <w:p>
      <w:pPr>
        <w:pStyle w:val="BookText"/>
        <w:rPr/>
      </w:pPr>
      <w:r>
        <w:rPr>
          <w:rFonts w:ascii="IRNazanin" w:hAnsi="IRNazanin" w:eastAsia="IRNazanin"/>
          <w:color w:val="111111"/>
          <w:sz w:val="28"/>
          <w:sz w:val="28"/>
          <w:szCs w:val="28"/>
          <w:rtl w:val="true"/>
          <w:lang w:bidi="fa-IR"/>
        </w:rPr>
        <w:t>تنها روايت رقص را سکونی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اللئالی نیز از پیامبر صلی الله علیه و آله نقل می کند که ایشان از دف زدن رقص و بازی نهی کرده اند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چون عوالی از نظر علمی بسیار ضعیف است ممکن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خلط کرده و آورده باشد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سه بحث در مورد روایت سکونی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شناسی و بررسی متون روایت؛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w:t>
      </w:r>
    </w:p>
    <w:p>
      <w:pPr>
        <w:pStyle w:val="BookText"/>
        <w:rPr/>
      </w:pPr>
      <w:r>
        <w:rPr>
          <w:rFonts w:ascii="IRNazanin" w:hAnsi="IRNazanin" w:eastAsia="IRNazanin"/>
          <w:color w:val="111111"/>
          <w:sz w:val="28"/>
          <w:sz w:val="28"/>
          <w:szCs w:val="28"/>
          <w:rtl w:val="true"/>
          <w:lang w:bidi="fa-IR"/>
        </w:rPr>
        <w:t>دو بحث اول در این گفتار بررسی می شود و بحث سوم در فصل دوم می آید</w:t>
      </w:r>
      <w:r>
        <w:rPr>
          <w:rFonts w:eastAsia="IRNazanin" w:cs="IRNazanin"/>
          <w:color w:val="111111"/>
          <w:sz w:val="28"/>
          <w:szCs w:val="28"/>
          <w:rtl w:val="true"/>
          <w:lang w:bidi="fa-IR"/>
        </w:rPr>
        <w:t>.</w:t>
      </w:r>
    </w:p>
    <w:p>
      <w:pPr>
        <w:pStyle w:val="Heading4"/>
        <w:numPr>
          <w:ilvl w:val="3"/>
          <w:numId w:val="1"/>
        </w:numPr>
        <w:rPr/>
      </w:pPr>
      <w:bookmarkStart w:id="140" w:name="__RefHeading___Toc2322197_653776707"/>
      <w:bookmarkStart w:id="141" w:name="_Toc52"/>
      <w:bookmarkEnd w:id="140"/>
      <w:r>
        <w:rPr>
          <w:rtl w:val="true"/>
        </w:rPr>
        <w:t>بحث اول</w:t>
      </w:r>
      <w:r>
        <w:rPr>
          <w:rtl w:val="true"/>
        </w:rPr>
        <w:t xml:space="preserve">: </w:t>
      </w:r>
      <w:r>
        <w:rPr>
          <w:rtl w:val="true"/>
        </w:rPr>
        <w:t>مأخذ شناسی و متون روایت سکونی</w:t>
      </w:r>
      <w:bookmarkEnd w:id="141"/>
    </w:p>
    <w:p>
      <w:pPr>
        <w:pStyle w:val="Heading5"/>
        <w:numPr>
          <w:ilvl w:val="4"/>
          <w:numId w:val="1"/>
        </w:numPr>
        <w:rPr/>
      </w:pPr>
      <w:bookmarkStart w:id="142" w:name="__RefHeading___Toc2322199_653776707"/>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مددى بحث مأخذ شناسی و متن روایت را در مباحث غناء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جامع ،بودن گزیده بحث ایشان را می آوریم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می کنم شما را از رقص و مزمار و بربط و طبل</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البته به سند دیگری از امام صادق علیه السلام از پیامبر صلی الله علیه و آله روایت شده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این روایت سه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ممکن</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این روایت در کتاب دعائم الاسلام نیز آمده است که متن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أنهی امتى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نسخه سنگی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در روایت سکونی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انهاکم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،سنگی به جای زفن زفر نقل شده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این روایت منفرداً در کتاب کافی نقل شده است و در تهذیب و استبصار و من لا یحضر نیامده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این روایت در 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دعائم الاسلام و جعفریات نیز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أنهی امتی</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ولی هر سه این روایات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تصور کرده اند سه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ها همه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این کتاب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پخش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گاهی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خیلی مشابه روايت 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ميّز الله بين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شاید همین زمینه ها در ذهن امام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جای ،کبارات کنارات آمده است در دعائم هم کنارات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ریشه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سپس </w:t>
      </w:r>
      <w:bookmarkStart w:id="144" w:name="pg8648_75993"/>
    </w:p>
    <w:p>
      <w:pPr>
        <w:pStyle w:val="BookText"/>
        <w:rPr/>
      </w:pPr>
      <w:bookmarkEnd w:id="144"/>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 در دُرّالمنثور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سیوطی</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نقل کرده است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روایت این است که روایت بودنش روشن نیست به قول اهل سنت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 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یعنی کلام خود عبد الله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نیز ادعا می کند که این آیه در تورات این جور بوده است</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145" w:name="__RefHeading___Toc2322201_653776707"/>
      <w:bookmarkStart w:id="146" w:name="_Toc54"/>
      <w:bookmarkEnd w:id="145"/>
      <w:r>
        <w:rPr>
          <w:rtl w:val="true"/>
        </w:rPr>
        <w:t>نکات روایت</w:t>
      </w:r>
      <w:bookmarkEnd w:id="1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در کافی، هفتمین روایت باب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این روایت را در باب وارد شدن بر زنان و چگونگی معاشرت با زنان آورده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عاملی و نوری، این روایت را در باب حرام بودن استفاده از 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فروش و خرید آن، </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جعفریات نیز این روایت را در باب نهی از ملاهی آورده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دلیل این برخورد با روایت وجود آلات موسیقی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کسانی که جامعی بین موسیقی و رقص دیده اند آن را در بحث غناء گنجانده اند و محدثینی که رقص را از مقوله غناء ندانسته اند این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و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عنوان کلی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عبدالله بن عمرو را کتاب های لغت را نیز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سیده در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صنج 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گفته اشاره می کند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زمخشری </w:t>
      </w:r>
      <w:r>
        <w:rPr>
          <w:rStyle w:val="FootnoteAnchor"/>
          <w:rtl w:val="true"/>
        </w:rPr>
        <w:footnoteReference w:id="427"/>
      </w:r>
      <w:r>
        <w:rPr>
          <w:rFonts w:ascii="IRNazanin" w:hAnsi="IRNazanin" w:eastAsia="IRNazanin"/>
          <w:color w:val="111111"/>
          <w:sz w:val="28"/>
          <w:sz w:val="28"/>
          <w:szCs w:val="28"/>
          <w:rtl w:val="true"/>
          <w:lang w:bidi="fa-IR"/>
        </w:rPr>
        <w:t xml:space="preserve">و ابن اثیر </w:t>
      </w:r>
      <w:r>
        <w:rPr>
          <w:rStyle w:val="FootnoteAnchor"/>
          <w:rtl w:val="true"/>
        </w:rPr>
        <w:footnoteReference w:id="428"/>
      </w:r>
      <w:r>
        <w:rPr>
          <w:rFonts w:ascii="IRNazanin" w:hAnsi="IRNazanin" w:eastAsia="IRNazanin"/>
          <w:color w:val="111111"/>
          <w:sz w:val="28"/>
          <w:sz w:val="28"/>
          <w:szCs w:val="28"/>
          <w:rtl w:val="true"/>
          <w:lang w:bidi="fa-IR"/>
        </w:rPr>
        <w:t>در شرح لغات حدیث، نیز این کلام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بیهقی، طبرانی نیز این گفته را نقل کرده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سخن عبدالله بن عمرو مشابه با دو روایت شیعه است اولی از امام باقر علیه السلام روایت شده که درباره انواع قمار است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دومی از امام رضا علیه السلام درباره غناء می باشد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این دو روایت، اشاره به آیه ای ندارند</w:t>
      </w:r>
      <w:r>
        <w:rPr>
          <w:rFonts w:eastAsia="IRNazanin" w:cs="IRNazanin"/>
          <w:color w:val="111111"/>
          <w:sz w:val="28"/>
          <w:szCs w:val="28"/>
          <w:rtl w:val="true"/>
          <w:lang w:bidi="fa-IR"/>
        </w:rPr>
        <w:t xml:space="preserve">. </w:t>
      </w:r>
      <w:bookmarkStart w:id="147" w:name="pg8648_75995"/>
    </w:p>
    <w:p>
      <w:pPr>
        <w:pStyle w:val="BookText"/>
        <w:rPr/>
      </w:pPr>
      <w:bookmarkEnd w:id="147"/>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عبدالله بن عمرو با آیه تناسب ندارد اگر این تأویل را درباره آیات پیش گفته می آورد قابل قبول بود ولی این آیه درباره خمر قمار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از آیه، غناء را استفاده نکرده اند چه برسد به رقص تنها مستند دلالت آیه بر غناء و ،رقص، سخن عبدالله بن عمرو است که آن هم به تورات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با تورات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جواز نقل مطالب ،تورات روایتی را به پیامبر صلی الله علیه و آله نسبت می دهد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هم چنین گفته شده است که در جنگ یرموک به اندازه بارِ یک یا دو ،شتر کتاب های اهل کتاب به دست او رسید و از آن ها برای مسلمانان بازگو می کرد از این رو ابن حجر عسقلانی در روایات عبدالله بن عمرو، تردید دارد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ابن کثیر تلاش دارد این شبهه را جواب دهد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با این حال، مطلبی را که عبدالله بن عمرو برای تأویل آیه به تورات نسبت داده در تورات کنونی نیز نیست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http://www.iranjewish.com/essay/Essay182_31_Shoor.htm</w:t>
      </w:r>
    </w:p>
    <w:p>
      <w:pPr>
        <w:pStyle w:val="BookText"/>
        <w:rPr/>
      </w:pPr>
      <w:r>
        <w:rPr>
          <w:rFonts w:ascii="IRNazanin" w:hAnsi="IRNazanin" w:eastAsia="IRNazanin"/>
          <w:color w:val="111111"/>
          <w:sz w:val="28"/>
          <w:sz w:val="28"/>
          <w:szCs w:val="28"/>
          <w:rtl w:val="true"/>
          <w:lang w:bidi="fa-IR"/>
        </w:rPr>
        <w:t>به نظر می رسد عبدالله همزمان بر قرآن و تورات، دروغ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سکونی نیز برای آبرو بخشیدن به کلام بی پایه عبدالله بن عمرو آن را به امام صادق علیه السلام نسبت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راستی آزمایی این شبهه سند روایت سکونی را بررسی می کنیم</w:t>
      </w:r>
      <w:r>
        <w:rPr>
          <w:rFonts w:eastAsia="IRNazanin" w:cs="IRNazanin"/>
          <w:color w:val="111111"/>
          <w:sz w:val="28"/>
          <w:szCs w:val="28"/>
          <w:rtl w:val="true"/>
          <w:lang w:bidi="fa-IR"/>
        </w:rPr>
        <w:t>.</w:t>
      </w:r>
    </w:p>
    <w:p>
      <w:pPr>
        <w:pStyle w:val="Heading4"/>
        <w:numPr>
          <w:ilvl w:val="3"/>
          <w:numId w:val="1"/>
        </w:numPr>
        <w:rPr/>
      </w:pPr>
      <w:bookmarkStart w:id="148" w:name="__RefHeading___Toc2322203_653776707"/>
      <w:bookmarkStart w:id="149" w:name="_Toc55"/>
      <w:bookmarkEnd w:id="148"/>
      <w:r>
        <w:rPr>
          <w:rtl w:val="true"/>
        </w:rPr>
        <w:t>بحث دوم</w:t>
      </w:r>
      <w:r>
        <w:rPr>
          <w:rtl w:val="true"/>
        </w:rPr>
        <w:t xml:space="preserve">: </w:t>
      </w:r>
      <w:r>
        <w:rPr>
          <w:rtl w:val="true"/>
        </w:rPr>
        <w:t>بررسی سند روايت سكونى</w:t>
      </w:r>
      <w:bookmarkEnd w:id="149"/>
    </w:p>
    <w:p>
      <w:pPr>
        <w:pStyle w:val="Heading5"/>
        <w:numPr>
          <w:ilvl w:val="4"/>
          <w:numId w:val="1"/>
        </w:numPr>
        <w:rPr/>
      </w:pPr>
      <w:bookmarkStart w:id="150" w:name="__RefHeading___Toc2322205_653776707"/>
      <w:bookmarkStart w:id="151" w:name="_Toc56"/>
      <w:bookmarkEnd w:id="150"/>
      <w:r>
        <w:rPr>
          <w:rtl w:val="true"/>
        </w:rPr>
        <w:t>اشاره</w:t>
      </w:r>
      <w:bookmarkEnd w:id="1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در شیعه یک روایت دارد سند آن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بودن سکونی و اهل غُلوّ بودن </w:t>
      </w:r>
      <w:bookmarkStart w:id="152" w:name="pg8648_75996"/>
    </w:p>
    <w:p>
      <w:pPr>
        <w:pStyle w:val="BookText"/>
        <w:rPr/>
      </w:pPr>
      <w:bookmarkEnd w:id="152"/>
      <w:r>
        <w:rPr>
          <w:rFonts w:ascii="IRNazanin" w:hAnsi="IRNazanin" w:eastAsia="IRNazanin"/>
          <w:color w:val="111111"/>
          <w:sz w:val="28"/>
          <w:sz w:val="28"/>
          <w:szCs w:val="28"/>
          <w:rtl w:val="true"/>
          <w:lang w:bidi="fa-IR"/>
        </w:rPr>
        <w:t xml:space="preserve">نوفلی سکونی در در کتاب های روایی شیعه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بیش تر این روایات را تن ها نوفلی از سکونی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روایتی که یک راوی آن سنّی و دیگری غالی است می توان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ثابت کرد؟</w:t>
      </w:r>
    </w:p>
    <w:p>
      <w:pPr>
        <w:pStyle w:val="Heading5"/>
        <w:numPr>
          <w:ilvl w:val="4"/>
          <w:numId w:val="1"/>
        </w:numPr>
        <w:rPr/>
      </w:pPr>
      <w:bookmarkStart w:id="153" w:name="__RefHeading___Toc2322207_653776707"/>
      <w:bookmarkStart w:id="154" w:name="_Toc57"/>
      <w:bookmarkEnd w:id="153"/>
      <w:r>
        <w:rPr>
          <w:rtl w:val="true"/>
        </w:rPr>
        <w:t>نکات سندی روایت</w:t>
      </w:r>
      <w:bookmarkEnd w:id="154"/>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در کتاب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نائینی مناقشه در اسناد کافی، پیشه افراد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این مبنا را به شیخ الشریعه نسبت داده و آن را متأثر از تلاش های محدث نوری برای درست کردن اسناد کافی می داند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خویی دلیلی برای نظریه نائینی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کلینی در مقدمه کافی به صحت روایات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به این نظریه، سه اشکال می کند و نتیجه می گیرد صحیح بودن همه روایات کافی ثابت نیست؛ زیرا برخی از آن ها سنداً ضعیف هستند، بلکه اطمینان داریم برخی این روایات را اهل بیت علیهم اللام نگفته اند، </w:t>
      </w:r>
      <w:r>
        <w:rPr>
          <w:rStyle w:val="FootnoteAnchor"/>
          <w:rtl w:val="true"/>
        </w:rPr>
        <w:footnoteReference w:id="437"/>
      </w:r>
      <w:r>
        <w:rPr>
          <w:rFonts w:ascii="IRNazanin" w:hAnsi="IRNazanin" w:eastAsia="IRNazanin"/>
          <w:color w:val="111111"/>
          <w:sz w:val="28"/>
          <w:sz w:val="28"/>
          <w:szCs w:val="28"/>
          <w:rtl w:val="true"/>
          <w:lang w:bidi="fa-IR"/>
        </w:rPr>
        <w:t xml:space="preserve">در نتیجه نه تنها وجود روایت در کتاب ،کافی ما را از بحث سندی بی نیاز نمی سازد بلکه نبودن روایت رقص در کتاب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کتاب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صدوق و طوسی دیگر روایات سکونی را نقل کرده اند تردید در صحیح بودن روایت را بیشتر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رجالی برقی در یک خط سکونی را کوفی نام پدرش را مسلم و لقبش را شَعیری می داند که از راویان اهل سنت روایت نقل می کند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نجاشی، در کتابِ فهرست سکونی را صاحب کتاب می داند و سند خود را به کتاب سکونی نقل می کند بدون این که به مذهب و وثاقت یا تضعیف او اشاره ای کند؛ </w:t>
      </w:r>
      <w:r>
        <w:rPr>
          <w:rStyle w:val="FootnoteAnchor"/>
          <w:rtl w:val="true"/>
        </w:rPr>
        <w:footnoteReference w:id="439"/>
      </w:r>
      <w:r>
        <w:rPr>
          <w:rFonts w:ascii="IRNazanin" w:hAnsi="IRNazanin" w:eastAsia="IRNazanin"/>
          <w:color w:val="111111"/>
          <w:sz w:val="28"/>
          <w:sz w:val="28"/>
          <w:szCs w:val="28"/>
          <w:rtl w:val="true"/>
          <w:lang w:bidi="fa-IR"/>
        </w:rPr>
        <w:t xml:space="preserve">طوسی در کتاب فهرست لقب و نام پدر سکونی </w:t>
      </w:r>
    </w:p>
    <w:p>
      <w:pPr>
        <w:pStyle w:val="BookText"/>
        <w:rPr/>
      </w:pPr>
      <w:r>
        <w:rPr>
          <w:rFonts w:ascii="IRNazanin" w:hAnsi="IRNazanin" w:eastAsia="IRNazanin"/>
          <w:color w:val="111111"/>
          <w:sz w:val="28"/>
          <w:sz w:val="28"/>
          <w:szCs w:val="28"/>
          <w:rtl w:val="true"/>
          <w:lang w:bidi="fa-IR"/>
        </w:rPr>
        <w:t xml:space="preserve">را می آورد و سند خود را به کتاب سکونی نقل می کند اما نسبت به وثاقت و مذهب او سخنی ندارد </w:t>
      </w:r>
      <w:r>
        <w:rPr>
          <w:rStyle w:val="FootnoteAnchor"/>
          <w:rtl w:val="true"/>
        </w:rPr>
        <w:footnoteReference w:id="440"/>
      </w:r>
      <w:r>
        <w:rPr>
          <w:rFonts w:ascii="IRNazanin" w:hAnsi="IRNazanin" w:eastAsia="IRNazanin"/>
          <w:color w:val="111111"/>
          <w:sz w:val="28"/>
          <w:sz w:val="28"/>
          <w:szCs w:val="28"/>
          <w:rtl w:val="true"/>
          <w:lang w:bidi="fa-IR"/>
        </w:rPr>
        <w:t xml:space="preserve">البته مطلبی در کتاب اصولی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او را مُهمل می داند، یعنی ثقه بودن سکونی مشخص نیست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تفرشی اشاره می کند در کتاب رجال طوسی، سکونی در اصحاب امام صادق علیه السلام آمده و بنابر نظر علامه در کتاب خلاصه سنّی می باشد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تصریح به ضعیف بودن ،سکونی، دلیل وثاقت او را، سخن محقق حلی در کتاب های معتبر و مسائل الغَرّيه و علامه در کتاب هایش می داند، ولی کلمات طوسی دارای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کلمات محقق و علامه شاهد می آورد که ادعای وثاقت با دیگر مبانی و کلمات این دو در تناقض است؛ از این رو فقیه در وثاقت ،سکونی بیش از آن که به ادعای وثاقت محقق و علامه تکیه کند خودش باید دارای مبنای رجالی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نیز ابتدا نظریه تضعیف سکونی را بیان کرده و سپس با تکیه به ادعاهای محقق و مانند آن وثاقت سکونی را ثابت می کند ،خواجویی مدعای میرداماد را نیز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 بر اساس کلمات محقق و علامه است که خود این کلمات دچار تناقض است ،خواجویی پیش از شوشتری تصریح می کند از کلام طوسی در کتاب عُدّه وثاقت سکونی استفاده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دلیل خواجویی تناقض در کلمات طوسی در کتاب های گوناگونش درباره سکونی است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العلوم، پس از بیان دیدگاه علمای شیعه و اهل سنت درباره سکونی، چند نکته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سکونی ضعیف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سکونی قابل اعتماد است، بلکه از وثاقت سکونی وثاقت 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 xml:space="preserve">ابن ادریس که خبر واحد را حجت نمی داند به کتاب سكونى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وثاقت سکونی را می پذیرد ولی در وثاقت نوفلی تردید دارد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به باور محدث نوری تضعیف سکونی و سنّی بودن او پایه علمی و رجالی ندارد و برای وثاقت سکونی به برخورد طوسی در کتاب عُدّه و نهایه محقق در معتبر و ابن ادریس در سرائر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خبر واحد را حجت نمی داند ولی درباره سکونی مطلبی دارد که از آن وثاقت سکونی استفاده می شود از عبارت فرزند علامه حلی نیز وثاقت سکونی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سکونی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نوری بر خلاف مازندرانی در منتهى المقال انفراد روایات سکونی را نیز قبول ندارد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خویی پس از بیان دیدگاه های گوناگون چند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است سوم به تصریح شیخ طوسی در کتاب عدّه، سکونی ثقه است اما عدالت او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مانندِ صدوق به روایات سکونی، به خاطر مبنای رجالی صدوق است که اهل سنت را در نقل ،حدیث قابل اعتماد نمی داند شاید تضعیف سکونی به خاطر مذهبش باشد نه وثاقتش شاید هم مراد او تضعیف شخص دیگری هم نام سکونی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مانند نوری و مازندرانی در پاسخ از تضعیف سکونی تا آن جا پیش می رود که ادعا می کند تضعیفی که درباره سکونی نقل شده درباره اسماعیل بن مهران باشد نه اسماعیل بن ابی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مورد بحث ما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ایشان روایات سکونی می پذیرد، از این رو از ادعای انفراد روایات سکونی جواب می دهد این روایات منفرد نیستند علاوه بر این انفراد منافاتی با وثاقت راوی ندارد و ما نیز در عمل به روایت وثاقت می خواهیم نه عدم انفراد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مشخص شد چگونه انتخاب یک مبنا سبب می شود تا کسانی چون محدث نوری، </w:t>
      </w:r>
    </w:p>
    <w:p>
      <w:pPr>
        <w:pStyle w:val="BookText"/>
        <w:rPr/>
      </w:pPr>
      <w:r>
        <w:rPr>
          <w:rFonts w:ascii="IRNazanin" w:hAnsi="IRNazanin" w:eastAsia="IRNazanin"/>
          <w:color w:val="111111"/>
          <w:sz w:val="28"/>
          <w:sz w:val="28"/>
          <w:szCs w:val="28"/>
          <w:rtl w:val="true"/>
          <w:lang w:bidi="fa-IR"/>
        </w:rPr>
        <w:t>ایراد های روایات سکونی را نادیده گرفته سکونی و روایاتش را در درجه بالای اعتبار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وثاقت سکونی عبارت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سکونی مورد عمل اصحاب می باشد به شرط این که معارض با فتاوا و روایات امامیه نباشد از این مطلب اعتبار سکونی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سکونی هم از طریق نوفلی رسیده و کتاب او را نوفلی روایت کرده ،پس از عمل به روایات ،سکونی قابل اعتماد بودن نوفلی هم ثابت می گردد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شوشتری در قاموس الرجال </w:t>
      </w:r>
      <w:r>
        <w:rPr>
          <w:rStyle w:val="FootnoteAnchor"/>
          <w:rtl w:val="true"/>
        </w:rPr>
        <w:footnoteReference w:id="450"/>
      </w:r>
      <w:r>
        <w:rPr>
          <w:rFonts w:ascii="IRNazanin" w:hAnsi="IRNazanin" w:eastAsia="IRNazanin"/>
          <w:color w:val="111111"/>
          <w:sz w:val="28"/>
          <w:sz w:val="28"/>
          <w:szCs w:val="28"/>
          <w:rtl w:val="true"/>
          <w:lang w:bidi="fa-IR"/>
        </w:rPr>
        <w:t>و پیش تر از او این دیدگاه را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مدعای این گروه را تقویت می کند عمل طوسی با روایت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صدوق، طوسی نیز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روایات منفرد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طوسی، حتی اگر سکونی به خودی خود وثاقت داشته باشد این ،روایت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برخوردی که علما با عبارت طوسی در کتاب عدّه ،دارند شبیه نظریه هرمونتیک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فقیهان که گرایش به توثیق سکونی یا روایات او دارند متن کتاب عدّه را گونه ای خوانِش می کنند که از آن وثاقت سکونی یا روایات ،او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به واکاوی خودِ متن توجه دارند این متن را از نظر دلالت بر وثاقت سکونی یا روایات او نارَسا می دانند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اسماعیل بن ابی زیاد را به سه نفر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شقری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منظورشان شعیری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نیز در رجال و حدیث اهل سنت ضعیف هستند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ابن ابی حاتم تنها یک اسم آورده و او را مجهول می داند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ابن حبان او را راوی احادیث </w:t>
      </w:r>
    </w:p>
    <w:p>
      <w:pPr>
        <w:pStyle w:val="BookText"/>
        <w:rPr/>
      </w:pPr>
      <w:r>
        <w:rPr>
          <w:rFonts w:ascii="IRNazanin" w:hAnsi="IRNazanin" w:eastAsia="IRNazanin"/>
          <w:color w:val="111111"/>
          <w:sz w:val="28"/>
          <w:sz w:val="28"/>
          <w:szCs w:val="28"/>
          <w:rtl w:val="true"/>
          <w:lang w:bidi="fa-IR"/>
        </w:rPr>
        <w:t>مرسل می داند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ابن عدی تردید دارد پدرش زیاد است یا ابی زیاد کوفی است یا نه ولی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موصل بوده و احادیث او پذیرفته نمی شود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دارقطنی، اسماعیل بن ابی زیاد و اسماعیل بن مسلم و شعیری و کوفی را یکی می داند و او را دروغ گو و سازنده حدیث می داند که احادیثش رها شده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ابن جوزی، سه شخصیت در کتاب ضعفاء نقل می کند و برای هر کدام توصیفی از علمای رجال می آورد و می گوید اسماعیل بن ابی زیاد در روایات اهل سنت، یکی از این سه نفر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به نظر می آید ایشان، سه نفر بودن این شخصیت 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مددی، ممکن است زیادی روایات سکونی از حضرت علیه السلام سبب شده باشد تا تند ترین اصطلاحات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 ساختن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سکونی نسبت دهند؛ زیرا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 صادق علیه السلام از پیامبر صلی الله علیه و آله را مرسل می دانند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سکونی تلاش دارد این روایات را با سند،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علیهما السلام از پدران علیهم السلام از امام علی علیه السلام از پیامبر صلی الله علیه و آله یا از پدرانش صلی الله علیه و آله از پیامبر صلی الله علیه و آله با همه این تضعیف ها، هیچ یک از اهل سنت نسبت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سکونی نداده اند و قرینه قطعی است که سکونی سُنّی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دوم که گرایش اخباری دارد، ضعیف بودن روایات سکونی را در شیعه </w:t>
      </w:r>
    </w:p>
    <w:p>
      <w:pPr>
        <w:pStyle w:val="BookText"/>
        <w:rPr/>
      </w:pPr>
      <w:r>
        <w:rPr>
          <w:rFonts w:ascii="IRNazanin" w:hAnsi="IRNazanin" w:eastAsia="IRNazanin"/>
          <w:color w:val="111111"/>
          <w:sz w:val="28"/>
          <w:sz w:val="28"/>
          <w:szCs w:val="28"/>
          <w:rtl w:val="true"/>
          <w:lang w:bidi="fa-IR"/>
        </w:rPr>
        <w:t>مشهور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از ابتدای کتاب </w:t>
      </w:r>
      <w:r>
        <w:rPr>
          <w:rStyle w:val="FootnoteAnchor"/>
          <w:rtl w:val="true"/>
        </w:rPr>
        <w:footnoteReference w:id="458"/>
      </w:r>
      <w:r>
        <w:rPr>
          <w:rFonts w:ascii="IRNazanin" w:hAnsi="IRNazanin" w:eastAsia="IRNazanin"/>
          <w:color w:val="111111"/>
          <w:sz w:val="28"/>
          <w:sz w:val="28"/>
          <w:szCs w:val="28"/>
          <w:rtl w:val="true"/>
          <w:lang w:bidi="fa-IR"/>
        </w:rPr>
        <w:t xml:space="preserve">تا روایت رقص </w:t>
      </w:r>
      <w:r>
        <w:rPr>
          <w:rStyle w:val="FootnoteAnchor"/>
          <w:rtl w:val="true"/>
        </w:rPr>
        <w:footnoteReference w:id="459"/>
      </w:r>
      <w:r>
        <w:rPr>
          <w:rFonts w:ascii="IRNazanin" w:hAnsi="IRNazanin" w:eastAsia="IRNazanin"/>
          <w:color w:val="111111"/>
          <w:sz w:val="28"/>
          <w:sz w:val="28"/>
          <w:szCs w:val="28"/>
          <w:rtl w:val="true"/>
          <w:lang w:bidi="fa-IR"/>
        </w:rPr>
        <w:t xml:space="preserve">و دیگر روایات سکونی </w:t>
      </w:r>
      <w:r>
        <w:rPr>
          <w:rStyle w:val="FootnoteAnchor"/>
          <w:rtl w:val="true"/>
        </w:rPr>
        <w:footnoteReference w:id="460"/>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ذیل روایت رقص، حرمت آلات لهو را از شهید دوم و ابن ادریس نقل می کند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اگر مستند این دو فقیه، روایات لهو نباشد به معنای پذیرفتن مضمون روایت 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با این که سکونی را از نظر ،رجالی معتبر می داند ولی روایت رقص را به دلیل تضعیف ،نوفلی قبول ندارد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تضعیف نوفلی آن چنان آشکار بوده که برخی تلاش کرده اند از راه ملازمه مشکل ضعف نوفلی را بر طرف کنند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وثاقت سکونی هنگامی فایده دارد که وثاقت نوفلی نیز ثابت گردد؛ زیرا بیشتر روایات سکونی از طریق نوفلی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وثاقت نوفلی ثابت نشود إثبات وثاقت ،سکونی بی فایده خواهد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خواجویی </w:t>
      </w:r>
      <w:r>
        <w:rPr>
          <w:rStyle w:val="FootnoteAnchor"/>
          <w:rtl w:val="true"/>
        </w:rPr>
        <w:footnoteReference w:id="464"/>
      </w:r>
      <w:r>
        <w:rPr>
          <w:rFonts w:ascii="IRNazanin" w:hAnsi="IRNazanin" w:eastAsia="IRNazanin"/>
          <w:color w:val="111111"/>
          <w:sz w:val="28"/>
          <w:sz w:val="28"/>
          <w:szCs w:val="28"/>
          <w:rtl w:val="true"/>
          <w:lang w:bidi="fa-IR"/>
        </w:rPr>
        <w:t xml:space="preserve">و مازندرانی </w:t>
      </w:r>
      <w:r>
        <w:rPr>
          <w:rStyle w:val="FootnoteAnchor"/>
          <w:rtl w:val="true"/>
        </w:rPr>
        <w:footnoteReference w:id="465"/>
      </w:r>
      <w:r>
        <w:rPr>
          <w:rFonts w:ascii="IRNazanin" w:hAnsi="IRNazanin" w:eastAsia="IRNazanin"/>
          <w:color w:val="111111"/>
          <w:sz w:val="28"/>
          <w:sz w:val="28"/>
          <w:szCs w:val="28"/>
          <w:rtl w:val="true"/>
          <w:lang w:bidi="fa-IR"/>
        </w:rPr>
        <w:t>قانون ملازمه را پذیرفته اند محدث نوری نوفلی را قابل اعتماد می داند؛ زیرا ادعای غالی بودن او در کتاب فهرست طوسی نیست و اگر غلوّی هم در نوفلی بوده، در سال های آخر عمرش است که ضرری به اعتبار روایاتش نمی زند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علمای رجالی و اصولی، این برچسب را سلیقه ای دانسته اند؛ زیرا مطالبی که نزد قدماء شاخصه غلو بوده، بعدها به عنوان شاخصه مذهب شناخته شد مانند اعتقاد داشتن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كتاب تقیه برای نوفلی می تواند تأییدی باشد که مراد از غلوّ در این افراد </w:t>
      </w:r>
    </w:p>
    <w:p>
      <w:pPr>
        <w:pStyle w:val="BookText"/>
        <w:rPr/>
      </w:pPr>
      <w:r>
        <w:rPr>
          <w:rFonts w:ascii="IRNazanin" w:hAnsi="IRNazanin" w:eastAsia="IRNazanin"/>
          <w:color w:val="111111"/>
          <w:sz w:val="28"/>
          <w:sz w:val="28"/>
          <w:szCs w:val="28"/>
          <w:rtl w:val="true"/>
          <w:lang w:bidi="fa-IR"/>
        </w:rPr>
        <w:t>تندروی سیاسی ،باشد نه باور های افراطی دینی با این حال کتاب های رجال و فهرست شخصیت ها از نظر گرایش دینی و اعتبار روائی مورد نقد و نظر قرار می دهند نه گرایش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به دلیل نبود توثیق صریح </w:t>
      </w:r>
      <w:r>
        <w:rPr>
          <w:rStyle w:val="FootnoteAnchor"/>
          <w:rtl w:val="true"/>
        </w:rPr>
        <w:footnoteReference w:id="467"/>
      </w:r>
      <w:r>
        <w:rPr>
          <w:rFonts w:ascii="IRNazanin" w:hAnsi="IRNazanin" w:eastAsia="IRNazanin"/>
          <w:color w:val="111111"/>
          <w:sz w:val="28"/>
          <w:sz w:val="28"/>
          <w:szCs w:val="28"/>
          <w:rtl w:val="true"/>
          <w:lang w:bidi="fa-IR"/>
        </w:rPr>
        <w:t xml:space="preserve">نوفلی را ضعیف می دانست، </w:t>
      </w:r>
      <w:r>
        <w:rPr>
          <w:rStyle w:val="FootnoteAnchor"/>
          <w:rtl w:val="true"/>
        </w:rPr>
        <w:footnoteReference w:id="468"/>
      </w:r>
      <w:r>
        <w:rPr>
          <w:rFonts w:ascii="IRNazanin" w:hAnsi="IRNazanin" w:eastAsia="IRNazanin"/>
          <w:color w:val="111111"/>
          <w:sz w:val="28"/>
          <w:sz w:val="28"/>
          <w:szCs w:val="28"/>
          <w:rtl w:val="true"/>
          <w:lang w:bidi="fa-IR"/>
        </w:rPr>
        <w:t xml:space="preserve">پس از آن به دلیل وجود نوفلی در اسناد كامل الزيارات </w:t>
      </w:r>
      <w:r>
        <w:rPr>
          <w:rStyle w:val="FootnoteAnchor"/>
          <w:rtl w:val="true"/>
        </w:rPr>
        <w:footnoteReference w:id="469"/>
      </w:r>
      <w:r>
        <w:rPr>
          <w:rFonts w:ascii="IRNazanin" w:hAnsi="IRNazanin" w:eastAsia="IRNazanin"/>
          <w:color w:val="111111"/>
          <w:sz w:val="28"/>
          <w:sz w:val="28"/>
          <w:szCs w:val="28"/>
          <w:rtl w:val="true"/>
          <w:lang w:bidi="fa-IR"/>
        </w:rPr>
        <w:t xml:space="preserve">و تفسیر علی بن ابراهیم، </w:t>
      </w:r>
      <w:r>
        <w:rPr>
          <w:rStyle w:val="FootnoteAnchor"/>
          <w:rtl w:val="true"/>
        </w:rPr>
        <w:footnoteReference w:id="470"/>
      </w:r>
      <w:r>
        <w:rPr>
          <w:rFonts w:ascii="IRNazanin" w:hAnsi="IRNazanin" w:eastAsia="IRNazanin"/>
          <w:color w:val="111111"/>
          <w:sz w:val="28"/>
          <w:sz w:val="28"/>
          <w:szCs w:val="28"/>
          <w:rtl w:val="true"/>
          <w:lang w:bidi="fa-IR"/>
        </w:rPr>
        <w:t xml:space="preserve">یا به دلیل روایت از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نوفلی را ثقه دانست؛ زیرا ابن قولویه و قمی، با واسطه از نوفلی روایت می کنند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سپس گواهی ابن قولویه به صحت روایاتش را، تنها برای استادان ابن قولویه دانست، نه راویان با واسطه مانند نوفلی، </w:t>
      </w:r>
      <w:r>
        <w:rPr>
          <w:rStyle w:val="FootnoteAnchor"/>
          <w:rtl w:val="true"/>
        </w:rPr>
        <w:footnoteReference w:id="473"/>
      </w:r>
      <w:r>
        <w:rPr>
          <w:rFonts w:ascii="IRNazanin" w:hAnsi="IRNazanin" w:eastAsia="IRNazanin"/>
          <w:color w:val="111111"/>
          <w:sz w:val="28"/>
          <w:sz w:val="28"/>
          <w:szCs w:val="28"/>
          <w:rtl w:val="true"/>
          <w:lang w:bidi="fa-IR"/>
        </w:rPr>
        <w:t xml:space="preserve">ولی به دلیل وجود نوفلی در اسناد تفسیر علی بن ابراهیم، </w:t>
      </w:r>
      <w:r>
        <w:rPr>
          <w:rStyle w:val="FootnoteAnchor"/>
          <w:rtl w:val="true"/>
        </w:rPr>
        <w:footnoteReference w:id="474"/>
      </w:r>
      <w:r>
        <w:rPr>
          <w:rFonts w:ascii="IRNazanin" w:hAnsi="IRNazanin" w:eastAsia="IRNazanin"/>
          <w:color w:val="111111"/>
          <w:sz w:val="28"/>
          <w:sz w:val="28"/>
          <w:szCs w:val="28"/>
          <w:rtl w:val="true"/>
          <w:lang w:bidi="fa-IR"/>
        </w:rPr>
        <w:t>هم چنان روایات او معتبر است</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خویی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علی ابراهیم ،قمی دارای تفسیر بوده، ولی نسبت تفسیر موجود به علی بن ابراهیم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استناد وثاقت نوفلی به گواهی نویسنده کتابی است که معلوم نیست از علی بن ابراهیم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نسبت این کتاب به قمی نیز ثابت می گردید، راویان این کتاب، مانند راویان کتاب کافی و کامل الزیارات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دارای راویان ضعیف، غالی، مجهول و مورد اطمینان است و گواهی علی بن ابراهیم برای وثاقت راویان ،کتاب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حرمت رقص را که </w:t>
      </w:r>
    </w:p>
    <w:p>
      <w:pPr>
        <w:pStyle w:val="BookText"/>
        <w:rPr/>
      </w:pPr>
      <w:r>
        <w:rPr>
          <w:rFonts w:ascii="IRNazanin" w:hAnsi="IRNazanin" w:eastAsia="IRNazanin"/>
          <w:color w:val="111111"/>
          <w:sz w:val="28"/>
          <w:sz w:val="28"/>
          <w:szCs w:val="28"/>
          <w:rtl w:val="true"/>
          <w:lang w:bidi="fa-IR"/>
        </w:rPr>
        <w:t xml:space="preserve">تنها دلیلش روایت نوفلی از سکونی ،است قبول نداشتند و حال آن که طبق مبنای وثاقت 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اشکال انفراد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فتوا به حرمت رقص می دادند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انفراد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روایتی است که تنها یک راوی نقل کند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چه انفراد در یک راوی روایت باشد یا در دو راوی و بیش تر مانند روایت رقص که دو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و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 در روایات سکونی و حجت نبودن روایات منفرد او را صدوق در باب میراث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بر خلاف ادعای مجلسی که ضعیف بودن روایات سکونی را نظریه مشهور می داند، با استناد به سخن صدوق، محقق حلی، محقق ثانی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آن چه بین علمای شیعه شهرت دارد عمل نکردن به روایات منفرد سکونی است، یا دست کم این نظریه قدر مشترک کسانی است که همه روایات سكونى يا تنها روایات منفرد او را ضعیف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انفراد راویان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و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روایات سکونی نیز انفراد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مطالبی را از امام صادق علیه السلام روایت می کند که دیگر راویان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نکرده اند، مانند روایت ولایت فقیه، </w:t>
      </w:r>
      <w:r>
        <w:rPr>
          <w:rStyle w:val="FootnoteAnchor"/>
          <w:rtl w:val="true"/>
        </w:rPr>
        <w:footnoteReference w:id="478"/>
      </w:r>
      <w:r>
        <w:rPr>
          <w:rFonts w:ascii="IRNazanin" w:hAnsi="IRNazanin" w:eastAsia="IRNazanin"/>
          <w:color w:val="111111"/>
          <w:sz w:val="28"/>
          <w:sz w:val="28"/>
          <w:szCs w:val="28"/>
          <w:rtl w:val="true"/>
          <w:lang w:bidi="fa-IR"/>
        </w:rPr>
        <w:t>کتک نزدن دختری که نامش فاطمه است، یاد ندادن سوره یوسف به زنان، راه ندادن زنان به بالکن خانه ها، ازدواج زود هنگام دختران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روایت رقص هم یکی از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درست بودن روایات سکونی، معلوم نیست چرا امام صادق علیه السلام این نکات ویژه را تنها به سکونی گفته است، </w:t>
      </w:r>
      <w:bookmarkStart w:id="155" w:name="pg8648_76004"/>
    </w:p>
    <w:p>
      <w:pPr>
        <w:pStyle w:val="BookText"/>
        <w:rPr/>
      </w:pPr>
      <w:bookmarkEnd w:id="155"/>
      <w:r>
        <w:rPr>
          <w:rFonts w:ascii="IRNazanin" w:hAnsi="IRNazanin" w:eastAsia="IRNazanin"/>
          <w:color w:val="111111"/>
          <w:sz w:val="28"/>
          <w:sz w:val="28"/>
          <w:szCs w:val="28"/>
          <w:rtl w:val="true"/>
          <w:lang w:bidi="fa-IR"/>
        </w:rPr>
        <w:t>حال آن که به اعتراف حسن بن علی و شاء در مسجد کوفه نُه صد نفر از امام صادق علیه السلام، حدیث بازگو می کرده اند</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156" w:name="__RefHeading___Toc2322209_653776707"/>
      <w:bookmarkStart w:id="157" w:name="_Toc58"/>
      <w:bookmarkEnd w:id="156"/>
      <w:r>
        <w:rPr>
          <w:rtl w:val="true"/>
        </w:rPr>
        <w:t>دیدگاه مختار</w:t>
      </w:r>
      <w:bookmarkEnd w:id="15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و فهرست درباره سکونی،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سکونی، وثاقت ،سکونی قبول روایات سکونی گزینه ،مختار تضعیف 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نوفلی نیز سه نظریه وجود دارد تضعيف وثاقت توقف درباره تضعیف یا وثاقت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مختار ،نیز تضعیف نوفلی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روايات نوفلی از ،سکونی در کتاب های چهارگانی روایی شیعه قابل انکار نیست ولی به معنای وثاقت هیچ یک از سکونی و نوفلی نیست اعتبار روایات سکونی با دو شرط پذیرفتنی است نبودِ روایتِ معارض شیعه، و نبودِ انفراد در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گفتمانِ روایات مانند سکونی در بیش تر موارد با گفتمان رایج شیعه هم خوانی ندارد و از این رو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مراقب بودند تا گفتمان فرقه های مخالف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زیدیه، فطحیه،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غالب شیعه نگردد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طوسی در کتاب عدّه دلالتی بر وثاقت سکونی یا قبول روایات او ندارد؛ زیرا دلیل آن روایتی است که طوسی آن را تنها در این ،کتاب آورده و در تهذیب و استبصار طوسی و دیگر کتاب های روایی شیعه نشانه ای از آن نیست در نتیجه خودِ این سخن طوسی، بدون دلیل است طوسی به امام صادق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حکمی در مسئله ای از من علیه السلام یا دیگر امامان شیعه علیهم السلام نداشتید ببینید اهل سنت از امام علی علیه السلام روایتی دارند یا نه ؟ </w:t>
      </w:r>
      <w:r>
        <w:rPr>
          <w:rStyle w:val="FootnoteAnchor"/>
          <w:rtl w:val="true"/>
        </w:rPr>
        <w:footnoteReference w:id="481"/>
      </w:r>
      <w:r>
        <w:rPr>
          <w:rFonts w:ascii="IRNazanin" w:hAnsi="IRNazanin" w:eastAsia="IRNazanin"/>
          <w:color w:val="111111"/>
          <w:sz w:val="28"/>
          <w:sz w:val="28"/>
          <w:szCs w:val="28"/>
          <w:rtl w:val="true"/>
          <w:lang w:bidi="fa-IR"/>
        </w:rPr>
        <w:t xml:space="preserve">مفاد ،روایت اعتبار روایات امام علی علیه السلام از طریق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تمامی روایات ،سکونی از امام صادق علیه السلام از پدران بزرگوارش علیهم السلام، از امام علی علیه السلام است نه از طريق اهل سنت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این که طوسی، پیش از این کلام، سخنی در وثاقت و قبول روایات راویان غیر اثنا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فرقه های انحرافی شیعه مانند فطحی،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برخی راویان غیر شیعه را نام می برد، ولی نامی از سکونی نمی برد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این جمله نشان می دهد ،طوسی وثاقت سکونی را قبول نداشته و گرنه نام او را نیز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رقص در کتاب صدوق و طوسی نیست؛ از این رو روایت سه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سکونی، ضعف نوفلی، انفراد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 صدوق و طوسی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روایت سکونی، به معنای نبودن هیچ روایتی در موضوع رقص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موسیقی و لهو و لعب در این باره سخن خواهیم گفت</w:t>
      </w:r>
      <w:r>
        <w:rPr>
          <w:rFonts w:eastAsia="IRNazanin" w:cs="IRNazanin"/>
          <w:color w:val="111111"/>
          <w:sz w:val="28"/>
          <w:szCs w:val="28"/>
          <w:rtl w:val="true"/>
          <w:lang w:bidi="fa-IR"/>
        </w:rPr>
        <w:t xml:space="preserve">. </w:t>
      </w:r>
      <w:bookmarkStart w:id="158" w:name="pg8648_76006"/>
    </w:p>
    <w:p>
      <w:pPr>
        <w:pStyle w:val="Heading3"/>
        <w:numPr>
          <w:ilvl w:val="2"/>
          <w:numId w:val="1"/>
        </w:numPr>
        <w:rPr/>
      </w:pPr>
      <w:bookmarkStart w:id="159" w:name="__RefHeading___Toc2322211_653776707"/>
      <w:bookmarkStart w:id="160" w:name="_Toc59"/>
      <w:bookmarkEnd w:id="158"/>
      <w:bookmarkEnd w:id="159"/>
      <w:r>
        <w:rPr>
          <w:rtl w:val="true"/>
        </w:rPr>
        <w:t>فصل دوم</w:t>
      </w:r>
      <w:r>
        <w:rPr>
          <w:rtl w:val="true"/>
        </w:rPr>
        <w:t xml:space="preserve">: </w:t>
      </w:r>
      <w:r>
        <w:rPr>
          <w:rtl w:val="true"/>
        </w:rPr>
        <w:t>موضوع شناسی رقص در بررسی های فقهی فقهای امامیه</w:t>
      </w:r>
      <w:bookmarkEnd w:id="160"/>
    </w:p>
    <w:p>
      <w:pPr>
        <w:pStyle w:val="Heading4"/>
        <w:numPr>
          <w:ilvl w:val="3"/>
          <w:numId w:val="1"/>
        </w:numPr>
        <w:rPr/>
      </w:pPr>
      <w:bookmarkStart w:id="161" w:name="__RefHeading___Toc2322213_653776707"/>
      <w:bookmarkStart w:id="162" w:name="_Toc60"/>
      <w:bookmarkEnd w:id="161"/>
      <w:r>
        <w:rPr>
          <w:rtl w:val="true"/>
        </w:rPr>
        <w:t>گفتار اول</w:t>
      </w:r>
      <w:r>
        <w:rPr>
          <w:rtl w:val="true"/>
        </w:rPr>
        <w:t xml:space="preserve">: </w:t>
      </w:r>
      <w:r>
        <w:rPr>
          <w:rtl w:val="true"/>
        </w:rPr>
        <w:t>موضوع شناسی رقص پیش از شیخ انصاری</w:t>
      </w:r>
      <w:bookmarkEnd w:id="162"/>
    </w:p>
    <w:p>
      <w:pPr>
        <w:pStyle w:val="Heading5"/>
        <w:numPr>
          <w:ilvl w:val="4"/>
          <w:numId w:val="1"/>
        </w:numPr>
        <w:rPr/>
      </w:pPr>
      <w:bookmarkStart w:id="163" w:name="__RefHeading___Toc2322215_653776707"/>
      <w:bookmarkStart w:id="164" w:name="_Toc61"/>
      <w:bookmarkEnd w:id="163"/>
      <w:r>
        <w:rPr>
          <w:rtl w:val="true"/>
        </w:rPr>
        <w:t>(</w:t>
      </w:r>
      <w:r>
        <w:rPr>
          <w:rtl w:val="true"/>
        </w:rPr>
        <w:t>موضوع شناسی با عنوان لهو و لعب</w:t>
      </w:r>
      <w:r>
        <w:rPr>
          <w:rtl w:val="true"/>
        </w:rPr>
        <w:t>)</w:t>
      </w:r>
      <w:bookmarkEnd w:id="164"/>
    </w:p>
    <w:p>
      <w:pPr>
        <w:pStyle w:val="BookText"/>
        <w:rPr/>
      </w:pPr>
      <w:r>
        <w:rPr>
          <w:rFonts w:ascii="IRNazanin" w:hAnsi="IRNazanin" w:eastAsia="IRNazanin"/>
          <w:color w:val="111111"/>
          <w:sz w:val="28"/>
          <w:sz w:val="28"/>
          <w:szCs w:val="28"/>
          <w:rtl w:val="true"/>
          <w:lang w:bidi="fa-IR"/>
        </w:rPr>
        <w:t xml:space="preserve">در بررسی های فقهی پیش از شیخ انصاری، رقص به ندرت در حاشیه موضوع های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جایگاه بررسی این پدیده در فقه بحث ،نماز، غناء لهو و لعب قضاء و شهادات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عنوان دوم متأثر از روایت سکونی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حلی در مکاسب محرمه رقص را زیر مجموعه آلات لهو را آورده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علامه حلى رقص و دست زدن را در کتاب مسائل مهنائیه درباره صوفیه مطرح می کند، </w:t>
      </w:r>
      <w:r>
        <w:rPr>
          <w:rStyle w:val="FootnoteAnchor"/>
          <w:rtl w:val="true"/>
        </w:rPr>
        <w:footnoteReference w:id="484"/>
      </w:r>
      <w:r>
        <w:rPr>
          <w:rFonts w:ascii="IRNazanin" w:hAnsi="IRNazanin" w:eastAsia="IRNazanin"/>
          <w:color w:val="111111"/>
          <w:sz w:val="28"/>
          <w:sz w:val="28"/>
          <w:szCs w:val="28"/>
          <w:rtl w:val="true"/>
          <w:lang w:bidi="fa-IR"/>
        </w:rPr>
        <w:t xml:space="preserve">و در کتاب نهایه رقص را زیر مجموعه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Style w:val="FootnoteAnchor"/>
          <w:rtl w:val="true"/>
        </w:rPr>
        <w:footnoteReference w:id="485"/>
      </w:r>
      <w:r>
        <w:rPr>
          <w:rFonts w:ascii="IRNazanin" w:hAnsi="IRNazanin" w:eastAsia="IRNazanin"/>
          <w:color w:val="111111"/>
          <w:sz w:val="28"/>
          <w:sz w:val="28"/>
          <w:szCs w:val="28"/>
          <w:rtl w:val="true"/>
          <w:lang w:bidi="fa-IR"/>
        </w:rPr>
        <w:t xml:space="preserve">شهید اول رقص را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پدیده هایی که هدف از آن استفاده حرام می باشد آورده است </w:t>
      </w:r>
      <w:r>
        <w:rPr>
          <w:rStyle w:val="FootnoteAnchor"/>
          <w:rtl w:val="true"/>
        </w:rPr>
        <w:footnoteReference w:id="486"/>
      </w:r>
      <w:r>
        <w:rPr>
          <w:rFonts w:ascii="IRNazanin" w:hAnsi="IRNazanin" w:eastAsia="IRNazanin"/>
          <w:color w:val="111111"/>
          <w:sz w:val="28"/>
          <w:sz w:val="28"/>
          <w:szCs w:val="28"/>
          <w:rtl w:val="true"/>
          <w:lang w:bidi="fa-IR"/>
        </w:rPr>
        <w:t xml:space="preserve">ابن فهد حلی، در کتاب قضاء، یکی از موارد حدّ تعزیر را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قلس گونه ای رقص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بنابر این گفتن رقاص به دیگران ناسزا به افراد آبرومند است و گوینده آن تعزیر می 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حرّ عاملی در رساله غناء جواز رقص را به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w:t>
      </w:r>
      <w:r>
        <w:rPr>
          <w:rStyle w:val="FootnoteAnchor"/>
          <w:rtl w:val="true"/>
        </w:rPr>
        <w:footnoteReference w:id="489"/>
      </w:r>
      <w:r>
        <w:rPr>
          <w:rFonts w:ascii="IRNazanin" w:hAnsi="IRNazanin" w:eastAsia="IRNazanin"/>
          <w:color w:val="111111"/>
          <w:sz w:val="28"/>
          <w:sz w:val="28"/>
          <w:szCs w:val="28"/>
          <w:rtl w:val="true"/>
          <w:lang w:bidi="fa-IR"/>
        </w:rPr>
        <w:t xml:space="preserve">و در جای دیگر همچون فیض کاشانی </w:t>
      </w:r>
      <w:r>
        <w:rPr>
          <w:rStyle w:val="FootnoteAnchor"/>
          <w:rtl w:val="true"/>
        </w:rPr>
        <w:footnoteReference w:id="490"/>
      </w:r>
      <w:r>
        <w:rPr>
          <w:rFonts w:ascii="IRNazanin" w:hAnsi="IRNazanin" w:eastAsia="IRNazanin"/>
          <w:color w:val="111111"/>
          <w:sz w:val="28"/>
          <w:sz w:val="28"/>
          <w:szCs w:val="28"/>
          <w:rtl w:val="true"/>
          <w:lang w:bidi="fa-IR"/>
        </w:rPr>
        <w:t>آن را از بدعت های صوفیه می داند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فاضل هندی، دلیل حرمت گوش دادن به آلات لهو را روایت سکونی می داند </w:t>
      </w:r>
      <w:r>
        <w:rPr>
          <w:rStyle w:val="FootnoteAnchor"/>
          <w:rtl w:val="true"/>
        </w:rPr>
        <w:footnoteReference w:id="492"/>
      </w:r>
      <w:r>
        <w:rPr>
          <w:rFonts w:ascii="IRNazanin" w:hAnsi="IRNazanin" w:eastAsia="IRNazanin"/>
          <w:color w:val="111111"/>
          <w:sz w:val="28"/>
          <w:sz w:val="28"/>
          <w:szCs w:val="28"/>
          <w:rtl w:val="true"/>
          <w:lang w:bidi="fa-IR"/>
        </w:rPr>
        <w:t xml:space="preserve">جزائری رقص و دست زدن را گناهان صغیره می داند </w:t>
      </w:r>
      <w:r>
        <w:rPr>
          <w:rStyle w:val="FootnoteAnchor"/>
          <w:rtl w:val="true"/>
        </w:rPr>
        <w:footnoteReference w:id="493"/>
      </w:r>
      <w:r>
        <w:rPr>
          <w:rFonts w:ascii="IRNazanin" w:hAnsi="IRNazanin" w:eastAsia="IRNazanin"/>
          <w:color w:val="111111"/>
          <w:sz w:val="28"/>
          <w:sz w:val="28"/>
          <w:szCs w:val="28"/>
          <w:rtl w:val="true"/>
          <w:lang w:bidi="fa-IR"/>
        </w:rPr>
        <w:t>و برای ارتباط گناهان و پلیدی ها با یکدیگر به ارتباط می گساری با رقاصی مثال می زند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خواجویی در قرائت قرآن با صوت لهوی </w:t>
      </w:r>
      <w:r>
        <w:rPr>
          <w:rStyle w:val="FootnoteAnchor"/>
          <w:rtl w:val="true"/>
        </w:rPr>
        <w:footnoteReference w:id="495"/>
      </w:r>
      <w:r>
        <w:rPr>
          <w:rFonts w:ascii="IRNazanin" w:hAnsi="IRNazanin" w:eastAsia="IRNazanin"/>
          <w:color w:val="111111"/>
          <w:sz w:val="28"/>
          <w:sz w:val="28"/>
          <w:szCs w:val="28"/>
          <w:rtl w:val="true"/>
          <w:lang w:bidi="fa-IR"/>
        </w:rPr>
        <w:t xml:space="preserve">و معنای غناء، </w:t>
      </w:r>
      <w:r>
        <w:rPr>
          <w:rStyle w:val="FootnoteAnchor"/>
          <w:rtl w:val="true"/>
        </w:rPr>
        <w:footnoteReference w:id="496"/>
      </w:r>
      <w:r>
        <w:rPr>
          <w:rFonts w:ascii="IRNazanin" w:hAnsi="IRNazanin" w:eastAsia="IRNazanin"/>
          <w:color w:val="111111"/>
          <w:sz w:val="28"/>
          <w:sz w:val="28"/>
          <w:szCs w:val="28"/>
          <w:rtl w:val="true"/>
          <w:lang w:bidi="fa-IR"/>
        </w:rPr>
        <w:t>رقص را عامل تأثیرگذاری بیش تر پدیده لهو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عاملی در بحث غناء تصریح می کند دلیلی برای حرمت رقص پیدا نکرده و آن را زیر مجموعه لهو یا باطل و حرام قرار می دهد </w:t>
      </w:r>
      <w:r>
        <w:rPr>
          <w:rStyle w:val="FootnoteAnchor"/>
          <w:rtl w:val="true"/>
        </w:rPr>
        <w:footnoteReference w:id="497"/>
      </w:r>
      <w:r>
        <w:rPr>
          <w:rFonts w:ascii="IRNazanin" w:hAnsi="IRNazanin" w:eastAsia="IRNazanin"/>
          <w:color w:val="111111"/>
          <w:sz w:val="28"/>
          <w:sz w:val="28"/>
          <w:szCs w:val="28"/>
          <w:rtl w:val="true"/>
          <w:lang w:bidi="fa-IR"/>
        </w:rPr>
        <w:t>صاحب ریاض در بحث شهادت باب ،قضاء با استناد به روایت ،سکونی عدالت را از شرائط قبول گواهی می داند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مشابه این نظریه از مالک </w:t>
      </w:r>
      <w:r>
        <w:rPr>
          <w:rStyle w:val="FootnoteAnchor"/>
          <w:rtl w:val="true"/>
        </w:rPr>
        <w:footnoteReference w:id="499"/>
      </w:r>
      <w:r>
        <w:rPr>
          <w:rFonts w:ascii="IRNazanin" w:hAnsi="IRNazanin" w:eastAsia="IRNazanin"/>
          <w:color w:val="111111"/>
          <w:sz w:val="28"/>
          <w:sz w:val="28"/>
          <w:szCs w:val="28"/>
          <w:rtl w:val="true"/>
          <w:lang w:bidi="fa-IR"/>
        </w:rPr>
        <w:t xml:space="preserve">و شافعی </w:t>
      </w:r>
      <w:r>
        <w:rPr>
          <w:rStyle w:val="FootnoteAnchor"/>
          <w:rtl w:val="true"/>
        </w:rPr>
        <w:footnoteReference w:id="500"/>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کاشف الغطاء قسم هفتم اهل تکلیف را گروهی می داند که اهل لهو هستند مانند رقص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رقص را در چند بحث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کسانی که گواهی آن ها پذیرفته نمی شود رقص را از بازی هایی می داند که انسان را از اعتبار اجتماعی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نماز میت رقص را رفتاری می داند که شکل نماز را به هم می زند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محرمه در بحث حرمت لهو </w:t>
      </w:r>
      <w:r>
        <w:rPr>
          <w:rStyle w:val="FootnoteAnchor"/>
          <w:rtl w:val="true"/>
        </w:rPr>
        <w:footnoteReference w:id="503"/>
      </w:r>
      <w:r>
        <w:rPr>
          <w:rFonts w:ascii="IRNazanin" w:hAnsi="IRNazanin" w:eastAsia="IRNazanin"/>
          <w:color w:val="111111"/>
          <w:sz w:val="28"/>
          <w:sz w:val="28"/>
          <w:szCs w:val="28"/>
          <w:rtl w:val="true"/>
          <w:lang w:bidi="fa-IR"/>
        </w:rPr>
        <w:t xml:space="preserve">و قمار </w:t>
      </w:r>
      <w:r>
        <w:rPr>
          <w:rStyle w:val="FootnoteAnchor"/>
          <w:rtl w:val="true"/>
        </w:rPr>
        <w:footnoteReference w:id="504"/>
      </w:r>
      <w:r>
        <w:rPr>
          <w:rFonts w:ascii="IRNazanin" w:hAnsi="IRNazanin" w:eastAsia="IRNazanin"/>
          <w:color w:val="111111"/>
          <w:sz w:val="28"/>
          <w:sz w:val="28"/>
          <w:szCs w:val="28"/>
          <w:rtl w:val="true"/>
          <w:lang w:bidi="fa-IR"/>
        </w:rPr>
        <w:t>تصریح می کند حرمت لهو انصراف دارد به موارد خاص چه با ابزار ،باشد یا بدون ابزار مانند 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غناء را به خاطر خودش می داند نه عناوین ملازم با آن مانند رقص</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معاملات، لذت بردن خریدار از رقص کنیزی را تصرف خریدار در کالای خریداری شده می داند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ایشان رقص را پلید و از مقوله بازی می داند نه لهو و رقص را شاخصه شناسائی نوع حرام عناوین مشترکی مانند لهو و غناء،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نیز برای حرام بودن ،لهو به روایت رقص استناد می کند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ممکن است استناد به ،روایت برای وسائل موسیقی باشد؛ زیرا زفن را به بازی و رقص معنا می کند </w:t>
      </w:r>
      <w:r>
        <w:rPr>
          <w:rStyle w:val="FootnoteAnchor"/>
          <w:rtl w:val="true"/>
        </w:rPr>
        <w:footnoteReference w:id="508"/>
      </w:r>
      <w:r>
        <w:rPr>
          <w:rFonts w:ascii="IRNazanin" w:hAnsi="IRNazanin" w:eastAsia="IRNazanin"/>
          <w:color w:val="111111"/>
          <w:sz w:val="28"/>
          <w:sz w:val="28"/>
          <w:szCs w:val="28"/>
          <w:rtl w:val="true"/>
          <w:lang w:bidi="fa-IR"/>
        </w:rPr>
        <w:t>حال آن که بحث ایشان درباره عنوان و مصادیق لهو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به نظریه کسانی که حرمت رقص را به خاطر عنوان لهو و باطل می دانند </w:t>
      </w:r>
      <w:bookmarkStart w:id="165" w:name="pg8648_76009"/>
    </w:p>
    <w:p>
      <w:pPr>
        <w:pStyle w:val="BookText"/>
        <w:rPr/>
      </w:pPr>
      <w:bookmarkEnd w:id="165"/>
      <w:r>
        <w:rPr>
          <w:rFonts w:ascii="IRNazanin" w:hAnsi="IRNazanin" w:eastAsia="IRNazanin"/>
          <w:color w:val="111111"/>
          <w:sz w:val="28"/>
          <w:sz w:val="28"/>
          <w:szCs w:val="28"/>
          <w:rtl w:val="true"/>
          <w:lang w:bidi="fa-IR"/>
        </w:rPr>
        <w:t xml:space="preserve">اشکال می کند اگر رقص زیر مجموعه غناء ،نباشد شاید در بازی و لهو نیز داخل نبوده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اما اگر زیر مجموعه لهو باشد حرام می باشد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ایشان برای نشستن در مجلس منکر </w:t>
      </w:r>
      <w:r>
        <w:rPr>
          <w:rStyle w:val="FootnoteAnchor"/>
          <w:rtl w:val="true"/>
        </w:rPr>
        <w:footnoteReference w:id="510"/>
      </w:r>
      <w:r>
        <w:rPr>
          <w:rFonts w:ascii="IRNazanin" w:hAnsi="IRNazanin" w:eastAsia="IRNazanin"/>
          <w:color w:val="111111"/>
          <w:sz w:val="28"/>
          <w:sz w:val="28"/>
          <w:szCs w:val="28"/>
          <w:rtl w:val="true"/>
          <w:lang w:bidi="fa-IR"/>
        </w:rPr>
        <w:t>و بر سفره ای که همراه با گناه ،باشد به رقص مثال می زند</w:t>
      </w:r>
      <w:r>
        <w:rPr>
          <w:rFonts w:eastAsia="IRNazanin" w:cs="IRNazanin"/>
          <w:color w:val="111111"/>
          <w:sz w:val="28"/>
          <w:szCs w:val="28"/>
          <w:rtl w:val="true"/>
          <w:lang w:bidi="fa-IR"/>
        </w:rPr>
        <w:t xml:space="preserve">. </w:t>
      </w:r>
      <w:r>
        <w:rPr>
          <w:rStyle w:val="FootnoteAnchor"/>
          <w:rtl w:val="true"/>
        </w:rPr>
        <w:footnoteReference w:id="511"/>
      </w:r>
    </w:p>
    <w:p>
      <w:pPr>
        <w:pStyle w:val="Heading5"/>
        <w:numPr>
          <w:ilvl w:val="4"/>
          <w:numId w:val="1"/>
        </w:numPr>
        <w:rPr/>
      </w:pPr>
      <w:bookmarkStart w:id="166" w:name="__RefHeading___Toc2322217_653776707"/>
      <w:bookmarkStart w:id="167" w:name="_Toc62"/>
      <w:bookmarkEnd w:id="166"/>
      <w:r>
        <w:rPr>
          <w:rtl w:val="true"/>
        </w:rPr>
        <w:t>نکات بررسی فقهی</w:t>
      </w:r>
      <w:bookmarkEnd w:id="1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پیش از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را حجت نمی دانستند، مانند روایت رقص این ،دیدگاه ارتباطی به ضعف سکونی و 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از این رو، در بررسی های قدماء، روایت رقص تنها در کتاب کافی آمده است و عنوان رقص تنها در کتاب سرائر ابن ادریس حلّی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 با رواج اخباری گری و نگارش شرح بر کتاب های چهار گانه روایی شیعه روایت رقص نیز از نظر سند و متن واکاوی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دوم صفویه شاهد مجادله های تند فقهی در بحث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 رقص بین فیض کاشانی و سبزواری با فقهای اخباری بود این سده دوره شکوفایی رقص است در مراسم های رسمی و قهوه خانه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پس از دوره صفویه با نهضت ،اصولی رجالی و فقهی وحید بهبهانی موضوع رقص زیر مجموعه لهو و غناء بررسی شد نتیجه بررسی های سید ،عاملی نراقی کاشف الغطاء و ،نجفی در کتاب مکاسب شیخ انصاری نمود پیدا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زائی از رقص در مکاسب محرمه ملازمه ای با حرمت رقص ندارد؛ زیرا رقص مصداق لهو يا غناء حرام شده ولی معلوم نیست اگر جنبه درآمد زائی نداشته باشد، چه حکمی دارد؟ رقص هنگامی درآمد زا است که برای تماشاگران انجام شود چنین رقصی ملازم با عنوان ثانوی بوده و رقاص را از اعتبار اجتماعی می اندازد ولی اگر رقص نمود اجتماعی پیدا نکند، معلوم نیست بی اعتباری ،اجتماعی بر آن صدق کند از این رو، برخی به جای عنوان </w:t>
      </w:r>
    </w:p>
    <w:p>
      <w:pPr>
        <w:pStyle w:val="BookText"/>
        <w:rPr/>
      </w:pPr>
      <w:r>
        <w:rPr>
          <w:rFonts w:ascii="IRNazanin" w:hAnsi="IRNazanin" w:eastAsia="IRNazanin"/>
          <w:color w:val="111111"/>
          <w:sz w:val="28"/>
          <w:sz w:val="28"/>
          <w:szCs w:val="28"/>
          <w:rtl w:val="true"/>
          <w:lang w:bidi="fa-IR"/>
        </w:rPr>
        <w:t xml:space="preserve">لهو از عنوان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ولی چون دارای طراحی خاص است از دیگر بازی ها جدا است و حکم رقص نیز متفاوت است اما برخی از فقها، رقص را نشانه رفتار لهوى دانسته اند از این رو نمی توان رقصی را تصور کرد که لهوی نباشد؛ زیرا لهو داخل در ماهیت ثانوی رقص است و از آن جدائی ناپذیر است این دیدگاه پس از شیخ انصاری نمود بیش تری یافته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رقص را پدیدهای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که بیهوده بودن رقص برای حکم حداکثری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یا 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کسانی که رقص را گناه معرفی کرده اند، رقص را به خودی خود پدیده ای ناشایست می انگارند، سرگرم کننده و بیهوده باشد یا نباشد</w:t>
      </w:r>
      <w:r>
        <w:rPr>
          <w:rFonts w:eastAsia="IRNazanin" w:cs="IRNazanin"/>
          <w:color w:val="111111"/>
          <w:sz w:val="28"/>
          <w:szCs w:val="28"/>
          <w:rtl w:val="true"/>
          <w:lang w:bidi="fa-IR"/>
        </w:rPr>
        <w:t xml:space="preserve">. </w:t>
      </w:r>
      <w:bookmarkStart w:id="168" w:name="pg8648_76011"/>
    </w:p>
    <w:p>
      <w:pPr>
        <w:pStyle w:val="Heading4"/>
        <w:numPr>
          <w:ilvl w:val="3"/>
          <w:numId w:val="1"/>
        </w:numPr>
        <w:rPr/>
      </w:pPr>
      <w:bookmarkStart w:id="169" w:name="__RefHeading___Toc2322219_653776707"/>
      <w:bookmarkStart w:id="170" w:name="_Toc63"/>
      <w:bookmarkEnd w:id="168"/>
      <w:bookmarkEnd w:id="169"/>
      <w:r>
        <w:rPr>
          <w:rtl w:val="true"/>
        </w:rPr>
        <w:t>گفتار دوم</w:t>
      </w:r>
      <w:r>
        <w:rPr>
          <w:rtl w:val="true"/>
        </w:rPr>
        <w:t xml:space="preserve">: </w:t>
      </w:r>
      <w:r>
        <w:rPr>
          <w:rtl w:val="true"/>
        </w:rPr>
        <w:t>موضوع شناسی در بررسی های فقهی شیخ انصاری و فقهای معاصر</w:t>
      </w:r>
      <w:bookmarkEnd w:id="170"/>
    </w:p>
    <w:p>
      <w:pPr>
        <w:pStyle w:val="Heading5"/>
        <w:numPr>
          <w:ilvl w:val="4"/>
          <w:numId w:val="1"/>
        </w:numPr>
        <w:rPr/>
      </w:pPr>
      <w:bookmarkStart w:id="171" w:name="__RefHeading___Toc2322221_653776707"/>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شیخ انصاری رقص را دو بار در مکاسب محرمه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این بحث وارد بحث لهو می شود و رقص را معیار شناسائی لهو، لهو را نیز معیار تشخیص غناء می داند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دید ایشان حرمت درآمدزائی با لهو و معیار لهو حرام است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لهو با یکی از دو ویژگی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تعادل خود را از دست بدهد و در حالت غیر عادی قرار گیرد که موجب رقص و مانند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شادی ناشی از قوای شهوانی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رقص حاشيه لهو و غناء اما معیار تشخیص این دو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رقص رفتاری ناشایست و گناه آلود است و گرنه نمی تواند مصداق شاخص برای لهوِ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های پس از شیخ انصاری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بررسی های عامّ فقهی و بررسی های تخصصی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تخصصی در بحث غناء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می اندازیم به برخی از بررسی های عامّ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با اشاره به دیدگاه فیض کاشانی و سبزواری در غناء،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شیخ انصاری غناء به خودی خود حرام نیست مگر با حرام دیگری مانند رقص همراه باشد، بنابراین رقص معیار آوازه حرام است، چون خودش به خودی خود حرام است</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مامقانی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رقص کجا به اثبات رسیده است تا شاخصه حرام </w:t>
      </w:r>
    </w:p>
    <w:p>
      <w:pPr>
        <w:pStyle w:val="BookText"/>
        <w:rPr/>
      </w:pPr>
      <w:r>
        <w:rPr>
          <w:rFonts w:ascii="IRNazanin" w:hAnsi="IRNazanin" w:eastAsia="IRNazanin"/>
          <w:color w:val="111111"/>
          <w:sz w:val="28"/>
          <w:sz w:val="28"/>
          <w:szCs w:val="28"/>
          <w:rtl w:val="true"/>
          <w:lang w:bidi="fa-IR"/>
        </w:rPr>
        <w:t>دیگر قرار گیرد؟ کدام گونه رقص معیار آوازه خوانی حرام است؟ ایشان در اعتراض به صاحب جواهر که نشستن در مجلس غناء را حرام می داند می گوید به جز یک روایت، دلیلی بر حرمت نشستن در مجلس غناء ،نداریم و تنها می توان حکم به کراهت آن کرد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از آن جا که فقها مجلس رقص را همان مجلس غناء می دانند با استناد به کلام مامقانی، نظریه مهدی کاشف الغطاء درباره حضور در مجلس رقص ایراد دارد؛ زیرا اگر نتوانیم حرمت رقص را ثابت کنیم حضور در چنین مجلسی به خودی خود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شیرازی مانند شیخ انصاری تناسب لهو و غناء با رقص را شاخصه نوع حرام ،آن ها می داند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توضیح ایشان برای شهوت قرینه است که رقص را از جنبه جنسی نمی بیند، بلکه رقص به خودی خود، شاخصه لهو و آوازه خوانی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غنائی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 داند که مطرِب و رقص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آهنگی حرام است که انسان را به جنبش در آورد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اصفهانی، غناء مناسب با رقص را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نواختن آلات موسیقی اگر بدون تأثیر باشد غناء نیست و حرکت دادن اعضاء بدن اگر بدون وزن باشد رقص نیست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دیدگاه ایشان نزدیک ترین نظریه فقهی با تعریف ابن جنی و تعریف های معاصر از رقص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دیدگاه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حرام مناسب مجالس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می داند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ایشان گناه بودن رقص را قطعی دانسته، </w:t>
      </w:r>
      <w:r>
        <w:rPr>
          <w:rStyle w:val="FootnoteAnchor"/>
          <w:rtl w:val="true"/>
        </w:rPr>
        <w:footnoteReference w:id="521"/>
      </w:r>
      <w:r>
        <w:rPr>
          <w:rFonts w:ascii="IRNazanin" w:hAnsi="IRNazanin" w:eastAsia="IRNazanin"/>
          <w:color w:val="111111"/>
          <w:sz w:val="28"/>
          <w:sz w:val="28"/>
          <w:szCs w:val="28"/>
          <w:rtl w:val="true"/>
          <w:lang w:bidi="fa-IR"/>
        </w:rPr>
        <w:t xml:space="preserve">نسبت رقص و غناء را عام و خاص مطلق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با رقص حرام است و غناء بدون ،رقص، معلوم نیست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حرمت فروش کنیز خواننده برای را کنیزانی می داند که علاوه بر خوانندگی در برابر مردان نامحرم می رقصیدند ولی معامله چنین کنیزی حلال است؛ چون کنیز به خودی خود، منافع حلال دارد </w:t>
      </w:r>
      <w:r>
        <w:rPr>
          <w:rStyle w:val="FootnoteAnchor"/>
          <w:rtl w:val="true"/>
        </w:rPr>
        <w:footnoteReference w:id="522"/>
      </w:r>
      <w:r>
        <w:rPr>
          <w:rFonts w:ascii="IRNazanin" w:hAnsi="IRNazanin" w:eastAsia="IRNazanin"/>
          <w:color w:val="111111"/>
          <w:sz w:val="28"/>
          <w:sz w:val="28"/>
          <w:szCs w:val="28"/>
          <w:rtl w:val="true"/>
          <w:lang w:bidi="fa-IR"/>
        </w:rPr>
        <w:t>ایشان در استفتائات موسیقی را حرام ولی رقص را جائز می داند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با این حال موسیقی حرام را مناسب مجالس رقص می داند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گر چه رقص به خودی خود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مانند فقهای دیگر شاخص غناء حرام را مناسبت با مجلس لهو و رقص می داند </w:t>
      </w:r>
      <w:r>
        <w:rPr>
          <w:rStyle w:val="FootnoteAnchor"/>
          <w:rtl w:val="true"/>
        </w:rPr>
        <w:footnoteReference w:id="525"/>
      </w:r>
      <w:r>
        <w:rPr>
          <w:rFonts w:ascii="IRNazanin" w:hAnsi="IRNazanin" w:eastAsia="IRNazanin"/>
          <w:color w:val="111111"/>
          <w:sz w:val="28"/>
          <w:sz w:val="28"/>
          <w:szCs w:val="28"/>
          <w:rtl w:val="true"/>
          <w:lang w:bidi="fa-IR"/>
        </w:rPr>
        <w:t>و در بحث 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بَرده ای خریداری شد و در مدت زمان خیار حیوان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رقص آموخت هنگام بازگرداندن ،برده فروشنده ضامن افزایش قیمت بازاری برده نیست؛ زیرا اسلام رقص را از ارزش مالی انداخته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این دیدگاه رقص را پدیده ای پلید و بیرون از اعتبار اجتماعی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در برابر دیدگاه اراکی و غالب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رقص را معیار غناء 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غناء را برای خودش می داند </w:t>
      </w:r>
      <w:r>
        <w:rPr>
          <w:rStyle w:val="FootnoteAnchor"/>
          <w:rtl w:val="true"/>
        </w:rPr>
        <w:footnoteReference w:id="527"/>
      </w:r>
      <w:r>
        <w:rPr>
          <w:rFonts w:ascii="IRNazanin" w:hAnsi="IRNazanin" w:eastAsia="IRNazanin"/>
          <w:color w:val="111111"/>
          <w:sz w:val="28"/>
          <w:sz w:val="28"/>
          <w:szCs w:val="28"/>
          <w:rtl w:val="true"/>
          <w:lang w:bidi="fa-IR"/>
        </w:rPr>
        <w:t>نه رقص البته رقص نیز حرام است</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رقص را به خودی خود حلال می داند مگر در این سه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داشتن با وقار مؤمن؛ </w:t>
      </w:r>
      <w:r>
        <w:rPr>
          <w:rStyle w:val="FootnoteAnchor"/>
          <w:rtl w:val="true"/>
        </w:rPr>
        <w:footnoteReference w:id="529"/>
      </w:r>
      <w:r>
        <w:rPr>
          <w:rFonts w:ascii="IRNazanin" w:hAnsi="IRNazanin" w:eastAsia="IRNazanin"/>
          <w:color w:val="111111"/>
          <w:sz w:val="28"/>
          <w:sz w:val="28"/>
          <w:szCs w:val="28"/>
          <w:rtl w:val="true"/>
          <w:lang w:bidi="fa-IR"/>
        </w:rPr>
        <w:t xml:space="preserve">سبک شدن انسان؛ </w:t>
      </w:r>
      <w:r>
        <w:rPr>
          <w:rStyle w:val="FootnoteAnchor"/>
          <w:rtl w:val="true"/>
        </w:rPr>
        <w:footnoteReference w:id="530"/>
      </w:r>
      <w:r>
        <w:rPr>
          <w:rFonts w:ascii="IRNazanin" w:hAnsi="IRNazanin" w:eastAsia="IRNazanin"/>
          <w:color w:val="111111"/>
          <w:sz w:val="28"/>
          <w:sz w:val="28"/>
          <w:szCs w:val="28"/>
          <w:rtl w:val="true"/>
          <w:lang w:bidi="fa-IR"/>
        </w:rPr>
        <w:t xml:space="preserve">خوار شدن انسان؛ </w:t>
      </w:r>
      <w:r>
        <w:rPr>
          <w:rStyle w:val="FootnoteAnchor"/>
          <w:rtl w:val="true"/>
        </w:rPr>
        <w:footnoteReference w:id="531"/>
      </w:r>
      <w:bookmarkStart w:id="173" w:name="pg8648_76014"/>
    </w:p>
    <w:p>
      <w:pPr>
        <w:pStyle w:val="Heading5"/>
        <w:numPr>
          <w:ilvl w:val="4"/>
          <w:numId w:val="1"/>
        </w:numPr>
        <w:rPr/>
      </w:pPr>
      <w:bookmarkStart w:id="174" w:name="__RefHeading___Toc2322223_653776707"/>
      <w:bookmarkStart w:id="175" w:name="_Toc65"/>
      <w:bookmarkEnd w:id="173"/>
      <w:bookmarkEnd w:id="174"/>
      <w:r>
        <w:rPr>
          <w:rtl w:val="true"/>
        </w:rPr>
        <w:t>دیدگاه مختار</w:t>
      </w:r>
      <w:bookmarkEnd w:id="175"/>
    </w:p>
    <w:p>
      <w:pPr>
        <w:pStyle w:val="BookText"/>
        <w:rPr/>
      </w:pPr>
      <w:r>
        <w:rPr>
          <w:rFonts w:ascii="IRNazanin" w:hAnsi="IRNazanin" w:eastAsia="IRNazanin"/>
          <w:color w:val="111111"/>
          <w:sz w:val="28"/>
          <w:sz w:val="28"/>
          <w:szCs w:val="28"/>
          <w:rtl w:val="true"/>
          <w:lang w:bidi="fa-IR"/>
        </w:rPr>
        <w:t>از بررسی فقهی چند نکته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بررسی های فقهی در سه ،باب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تجارت، شهادات بررسی رقص در باب ،نماز همان گونه که گذشت بیانگر تفاوت ساختاری و معنایی رقص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رواج خرید و فروش بردگان خواننده و رقاص بررسی رقص در کتاب ،تجارت آمده است از این دیدگاه خوانندگی و رقاصی دارای ارزش مالی والا ،بوده، اما اسلام نه تنها این ارزش مالی آن را نادیده گرفته بلکه آن را باطل می داند و پول دادن برای رقص نیز حرام است اما بطلان ملازم های با حرمت خودِ رقص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شهادات، رقص از دیدگاه اعتبار اجتماعی بررسی شده است رقص رقاص را از اعتبار اجتماعی می اندازد اما این سقوط ملازمه ای با حرمت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با این حال نتیجه نگاه مالی و اجتماعی به ،رقص، حقیقت رقص را به عنوان پدیده ای پلید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در برخورد با پدیده رقص،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 به عنوان اوّلی</w:t>
      </w:r>
    </w:p>
    <w:p>
      <w:pPr>
        <w:pStyle w:val="BookText"/>
        <w:rPr/>
      </w:pPr>
      <w:r>
        <w:rPr>
          <w:rFonts w:ascii="IRNazanin" w:hAnsi="IRNazanin" w:eastAsia="IRNazanin"/>
          <w:color w:val="111111"/>
          <w:sz w:val="28"/>
          <w:sz w:val="28"/>
          <w:szCs w:val="28"/>
          <w:rtl w:val="true"/>
          <w:lang w:bidi="fa-IR"/>
        </w:rPr>
        <w:t>فقهایی که رقص را به عنوان اوّلی حرام می دانند نیز، دو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رقص زن برای شوهر را استثناء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که تنها رقص زن برای شوهر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رقص زن برای شوهر را به دلیل عنوان ثانوی، </w:t>
      </w:r>
      <w:r>
        <w:rPr>
          <w:rStyle w:val="FootnoteAnchor"/>
          <w:rtl w:val="true"/>
        </w:rPr>
        <w:footnoteReference w:id="532"/>
      </w:r>
      <w:r>
        <w:rPr>
          <w:rFonts w:ascii="IRNazanin" w:hAnsi="IRNazanin" w:eastAsia="IRNazanin"/>
          <w:color w:val="111111"/>
          <w:sz w:val="28"/>
          <w:sz w:val="28"/>
          <w:szCs w:val="28"/>
          <w:rtl w:val="true"/>
          <w:lang w:bidi="fa-IR"/>
        </w:rPr>
        <w:t>جایز می داند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وحید خراسانی نیز که احتیاط وجوبی را در ترک رقص می داند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http://wahidkhorasani.com/%D9%81%D8%A7%D8%B1%D8%B3%DB%8C/%D8%B3% D8%A4%D8%A7%D9%84%D8%A7%D8%AA- %D8%B4%D8%B1%D8%B9%DB%8C!/istifta/categories/3606/entries/3608/%D8% A7%D8%AD%D9%83%D8%A7%D9%85%20%DA%A9%D8%B3%D8%A8%D9%87 %D8%A7%DB%8C%20%D8%AD%D8%B1%D8%A7%D9%85%20%D9%88%20%D 8%A8%D8%B9%D8%B6%DB%8C%20%DA%AF%D9%86%D8%A7%D9%87%D8 %A7%D9%86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زن برای شوهر را استثناء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شیرازی رقص</w:t>
      </w:r>
    </w:p>
    <w:p>
      <w:pPr>
        <w:pStyle w:val="BookText"/>
        <w:rPr/>
      </w:pPr>
      <w:r>
        <w:rPr>
          <w:rFonts w:ascii="IRNazanin" w:hAnsi="IRNazanin" w:eastAsia="IRNazanin"/>
          <w:color w:val="111111"/>
          <w:sz w:val="28"/>
          <w:sz w:val="28"/>
          <w:szCs w:val="28"/>
          <w:rtl w:val="true"/>
          <w:lang w:bidi="fa-IR"/>
        </w:rPr>
        <w:t xml:space="preserve">شوهر برای همسر را نیز جائز می دانند با این تفاوت که خمینی رقص را به عنوان اولی جائز </w:t>
      </w:r>
      <w:r>
        <w:rPr>
          <w:rStyle w:val="FootnoteAnchor"/>
          <w:rtl w:val="true"/>
        </w:rPr>
        <w:footnoteReference w:id="535"/>
      </w:r>
      <w:r>
        <w:rPr>
          <w:rFonts w:ascii="IRNazanin" w:hAnsi="IRNazanin" w:eastAsia="IRNazanin"/>
          <w:color w:val="111111"/>
          <w:sz w:val="28"/>
          <w:sz w:val="28"/>
          <w:szCs w:val="28"/>
          <w:rtl w:val="true"/>
          <w:lang w:bidi="fa-IR"/>
        </w:rPr>
        <w:t>و شیرازی حرام می داند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تبریزی رقص زن برای زنان دیگر را نیز جائز می داند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از نگاه ،فمنیستی تبریزی نگاه زنانه به رقص دارد و رقصیدن مردان را سبب خواری اجتماعی می داند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ولی نظریه ایشان برای منزلت زن است؛ زیرا رقص در برابر مردان زن را بازیچه جنسی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ایشان با روایت جواز غناء زنان در عروسی، موافق بوده و مختار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رقص؛ نپذیرفتن روایت سکونی</w:t>
      </w:r>
    </w:p>
    <w:p>
      <w:pPr>
        <w:pStyle w:val="BookText"/>
        <w:rPr/>
      </w:pPr>
      <w:r>
        <w:rPr>
          <w:rFonts w:ascii="IRNazanin" w:hAnsi="IRNazanin" w:eastAsia="IRNazanin"/>
          <w:color w:val="111111"/>
          <w:sz w:val="28"/>
          <w:sz w:val="28"/>
          <w:szCs w:val="28"/>
          <w:rtl w:val="true"/>
          <w:lang w:bidi="fa-IR"/>
        </w:rPr>
        <w:t xml:space="preserve">از دیدگاه فقهایی مانند خویی </w:t>
      </w:r>
      <w:r>
        <w:rPr>
          <w:rStyle w:val="FootnoteAnchor"/>
          <w:rtl w:val="true"/>
        </w:rPr>
        <w:footnoteReference w:id="539"/>
      </w:r>
      <w:r>
        <w:rPr>
          <w:rFonts w:ascii="IRNazanin" w:hAnsi="IRNazanin" w:eastAsia="IRNazanin"/>
          <w:color w:val="111111"/>
          <w:sz w:val="28"/>
          <w:sz w:val="28"/>
          <w:szCs w:val="28"/>
          <w:rtl w:val="true"/>
          <w:lang w:bidi="fa-IR"/>
        </w:rPr>
        <w:t xml:space="preserve">و منتظری </w:t>
      </w:r>
      <w:r>
        <w:rPr>
          <w:rStyle w:val="FootnoteAnchor"/>
          <w:rtl w:val="true"/>
        </w:rPr>
        <w:footnoteReference w:id="540"/>
      </w:r>
      <w:r>
        <w:rPr>
          <w:rFonts w:ascii="IRNazanin" w:hAnsi="IRNazanin" w:eastAsia="IRNazanin"/>
          <w:color w:val="111111"/>
          <w:sz w:val="28"/>
          <w:sz w:val="28"/>
          <w:szCs w:val="28"/>
          <w:rtl w:val="true"/>
          <w:lang w:bidi="fa-IR"/>
        </w:rPr>
        <w:t>دلیلی برای حرمت رقص به عنوان اوّلی نداریم رقص به خودی خود، حلال است و در موارد مشکوک مرجع اصل عملی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این کتاب نیز از جنبه نظری، حلیت رقص و از جنبه عملی نظریه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رقص زن برای زنان و زن و شوهر برای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که رقص را حلال دانسته اند، با عارض شدن عنوان ثانوی آن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عناوین ثانوی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شهوت، ارتکاب گناه، ترتب مفسده، حضور در برابر نامحرم، لهو و لغو، إذلال نفس معیار شناخت معنا و افراد این عناوین، عرف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رقص به عنوان اولی یا ثانوی حرام ،باشد گناه کبیره است یا صغیره؟ شهید اول گناهی را کبیره می داند که بر آن وعده عذاب و جهنم داده باشند، گر چه برخی از فقها، </w:t>
      </w:r>
    </w:p>
    <w:p>
      <w:pPr>
        <w:pStyle w:val="BookText"/>
        <w:rPr/>
      </w:pPr>
      <w:r>
        <w:rPr>
          <w:rFonts w:ascii="IRNazanin" w:hAnsi="IRNazanin" w:eastAsia="IRNazanin"/>
          <w:color w:val="111111"/>
          <w:sz w:val="28"/>
          <w:sz w:val="28"/>
          <w:szCs w:val="28"/>
          <w:rtl w:val="true"/>
          <w:lang w:bidi="fa-IR"/>
        </w:rPr>
        <w:t>همه گناهان را کبیره می دانند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فاضل مقداد سه نظریه درباره گناهان کبیره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دارای حدّ شرعی یا تهدید صریح است؛ گناهی که دلیل قطعی بر حرمت آن داریم؛ همه گناهان کبیره هستند و گناه صغیره، امری نسبی است؛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اگر روایت سکونی را بپذیریم رقص گناه کبیره است بنابر نظریه مختار رقص به خودی خود گناه نیست مگر آن را با سیره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بدانیم در این صورت بی تردید گناه صغیره است چون دلیل شرعی خاص ندارد در عناوین ثانوی گناه بودن ،رقص، تابع نوعِ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رقص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 یا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است و بقیه موارد گناه صغیره می باشد مانند رقصی که معیار شناسائی غناء و لهو حرام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رقص گستره موضوعی محدودی دارد و در بیان حکم مصادیق جدید، ابهام دارد رقص در فتاوا و بررسی های فقهی انصراف به رقص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رقص، در مجالس عروسی یا گناه انجام می شود و شامل رقص های درمانی ورزشی و هنری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گونه شناسی رقص می آید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8648_76018"/>
      <w:bookmarkStart w:id="177" w:name="pg8648_76018"/>
      <w:bookmarkEnd w:id="177"/>
    </w:p>
    <w:p>
      <w:pPr>
        <w:pStyle w:val="Heading2"/>
        <w:numPr>
          <w:ilvl w:val="1"/>
          <w:numId w:val="1"/>
        </w:numPr>
        <w:rPr/>
      </w:pPr>
      <w:bookmarkStart w:id="178" w:name="pg8648_76018"/>
      <w:bookmarkStart w:id="179" w:name="__RefHeading___Toc2322225_653776707"/>
      <w:bookmarkStart w:id="180" w:name="_Toc66"/>
      <w:bookmarkEnd w:id="178"/>
      <w:bookmarkEnd w:id="179"/>
      <w:r>
        <w:rPr>
          <w:rtl w:val="true"/>
        </w:rPr>
        <w:t>بخش سوم</w:t>
      </w:r>
      <w:r>
        <w:rPr>
          <w:rtl w:val="true"/>
        </w:rPr>
        <w:t xml:space="preserve">: </w:t>
      </w:r>
      <w:r>
        <w:rPr>
          <w:rtl w:val="true"/>
        </w:rPr>
        <w:t xml:space="preserve">عنصر شناسی رقص </w:t>
      </w:r>
      <w:r>
        <w:rPr>
          <w:rtl w:val="true"/>
        </w:rPr>
        <w:t>(</w:t>
      </w:r>
      <w:r>
        <w:rPr>
          <w:rtl w:val="true"/>
        </w:rPr>
        <w:t>عناصر محوری و محتمل در صدق موضوع رقص</w:t>
      </w:r>
      <w:r>
        <w:rPr>
          <w:rtl w:val="true"/>
        </w:rPr>
        <w:t>)</w:t>
      </w:r>
      <w:bookmarkEnd w:id="1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2322227_653776707"/>
      <w:bookmarkStart w:id="182" w:name="_Toc67"/>
      <w:bookmarkEnd w:id="181"/>
      <w:r>
        <w:rPr>
          <w:rtl w:val="true"/>
        </w:rPr>
        <w:t>اشاره</w:t>
      </w:r>
      <w:bookmarkEnd w:id="1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8648_76020"/>
      <w:bookmarkStart w:id="184" w:name="pg8648_76020"/>
      <w:bookmarkEnd w:id="184"/>
    </w:p>
    <w:p>
      <w:pPr>
        <w:pStyle w:val="Heading3"/>
        <w:numPr>
          <w:ilvl w:val="2"/>
          <w:numId w:val="1"/>
        </w:numPr>
        <w:rPr/>
      </w:pPr>
      <w:bookmarkStart w:id="185" w:name="pg8648_76020"/>
      <w:bookmarkStart w:id="186" w:name="__RefHeading___Toc2322229_653776707"/>
      <w:bookmarkStart w:id="187" w:name="_Toc68"/>
      <w:bookmarkEnd w:id="185"/>
      <w:bookmarkEnd w:id="186"/>
      <w:r>
        <w:rPr>
          <w:rtl w:val="true"/>
        </w:rPr>
        <w:t>فصل اول</w:t>
      </w:r>
      <w:r>
        <w:rPr>
          <w:rtl w:val="true"/>
        </w:rPr>
        <w:t xml:space="preserve">: </w:t>
      </w:r>
      <w:r>
        <w:rPr>
          <w:rtl w:val="true"/>
        </w:rPr>
        <w:t xml:space="preserve">قصد و انگیزه </w:t>
      </w:r>
      <w:r>
        <w:rPr>
          <w:rtl w:val="true"/>
        </w:rPr>
        <w:t>(</w:t>
      </w:r>
      <w:r>
        <w:rPr>
          <w:rtl w:val="true"/>
        </w:rPr>
        <w:t>عنصر انسانی</w:t>
      </w:r>
      <w:r>
        <w:rPr>
          <w:rtl w:val="true"/>
        </w:rPr>
        <w:t>)</w:t>
      </w:r>
      <w:bookmarkEnd w:id="187"/>
    </w:p>
    <w:p>
      <w:pPr>
        <w:pStyle w:val="Heading4"/>
        <w:numPr>
          <w:ilvl w:val="3"/>
          <w:numId w:val="1"/>
        </w:numPr>
        <w:rPr/>
      </w:pPr>
      <w:bookmarkStart w:id="188" w:name="__RefHeading___Toc2322231_653776707"/>
      <w:bookmarkStart w:id="189" w:name="_Toc69"/>
      <w:bookmarkEnd w:id="188"/>
      <w:r>
        <w:rPr>
          <w:rtl w:val="true"/>
        </w:rPr>
        <w:t>گفتار اول</w:t>
      </w:r>
      <w:r>
        <w:rPr>
          <w:rtl w:val="true"/>
        </w:rPr>
        <w:t xml:space="preserve">: </w:t>
      </w:r>
      <w:r>
        <w:rPr>
          <w:rtl w:val="true"/>
        </w:rPr>
        <w:t>عنصر اراده در بررسی های لغوی و فقهی</w:t>
      </w:r>
      <w:bookmarkEnd w:id="189"/>
    </w:p>
    <w:p>
      <w:pPr>
        <w:pStyle w:val="BookText"/>
        <w:rPr/>
      </w:pPr>
      <w:r>
        <w:rPr>
          <w:rFonts w:ascii="IRNazanin" w:hAnsi="IRNazanin" w:eastAsia="IRNazanin"/>
          <w:color w:val="111111"/>
          <w:sz w:val="28"/>
          <w:sz w:val="28"/>
          <w:szCs w:val="28"/>
          <w:rtl w:val="true"/>
          <w:lang w:bidi="fa-IR"/>
        </w:rPr>
        <w:t>در ادبیات عرب و فرهنگ نامه های اسلامی رقص برای اشیاء بی جان و جاندار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رقص را برای شتر، سراب، کف کردن شراب و بازی کردن الاغ با دُم خود، آورده 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ابن درید برای رقصاندن ،شتر </w:t>
      </w:r>
      <w:r>
        <w:rPr>
          <w:rStyle w:val="FootnoteAnchor"/>
          <w:rtl w:val="true"/>
        </w:rPr>
        <w:footnoteReference w:id="544"/>
      </w:r>
      <w:r>
        <w:rPr>
          <w:rFonts w:ascii="IRNazanin" w:hAnsi="IRNazanin" w:eastAsia="IRNazanin"/>
          <w:color w:val="111111"/>
          <w:sz w:val="28"/>
          <w:sz w:val="28"/>
          <w:szCs w:val="28"/>
          <w:rtl w:val="true"/>
          <w:lang w:bidi="fa-IR"/>
        </w:rPr>
        <w:t xml:space="preserve">از هری برای سراب و شراب </w:t>
      </w:r>
      <w:r>
        <w:rPr>
          <w:rStyle w:val="FootnoteAnchor"/>
          <w:rtl w:val="true"/>
        </w:rPr>
        <w:footnoteReference w:id="545"/>
      </w:r>
      <w:r>
        <w:rPr>
          <w:rFonts w:ascii="IRNazanin" w:hAnsi="IRNazanin" w:eastAsia="IRNazanin"/>
          <w:color w:val="111111"/>
          <w:sz w:val="28"/>
          <w:sz w:val="28"/>
          <w:szCs w:val="28"/>
          <w:rtl w:val="true"/>
          <w:lang w:bidi="fa-IR"/>
        </w:rPr>
        <w:t xml:space="preserve">صاحب بن عباد برای بالا و رفتن قیمت های بازار ،شتر کسانی که در حال حرکت هستند یا شرابی که کف می کند </w:t>
      </w:r>
      <w:r>
        <w:rPr>
          <w:rStyle w:val="FootnoteAnchor"/>
          <w:rtl w:val="true"/>
        </w:rPr>
        <w:footnoteReference w:id="546"/>
      </w:r>
      <w:r>
        <w:rPr>
          <w:rFonts w:ascii="IRNazanin" w:hAnsi="IRNazanin" w:eastAsia="IRNazanin"/>
          <w:color w:val="111111"/>
          <w:sz w:val="28"/>
          <w:sz w:val="28"/>
          <w:szCs w:val="28"/>
          <w:rtl w:val="true"/>
          <w:lang w:bidi="fa-IR"/>
        </w:rPr>
        <w:t xml:space="preserve">و جوهری برای ،اضطراب جوشش ،شراب وادار کردن شتر به هروله و تند رفتن و جنباندن کودک توسط مربی </w:t>
      </w:r>
      <w:r>
        <w:rPr>
          <w:rStyle w:val="FootnoteAnchor"/>
          <w:rtl w:val="true"/>
        </w:rPr>
        <w:footnoteReference w:id="547"/>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تنها روایت شیعه ،نیز توصیف ضربان قلب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دهان که پدیده ای غیر اختیاری است و هر گونه کاری که در آن جدّیت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می تواند پدیده اختیاری یا غیر ارادی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گفتار اهل لغت، واژه رقص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مشترک لفظی بین رقص های </w:t>
      </w:r>
    </w:p>
    <w:p>
      <w:pPr>
        <w:pStyle w:val="BookText"/>
        <w:rPr/>
      </w:pPr>
      <w:r>
        <w:rPr>
          <w:rFonts w:ascii="IRNazanin" w:hAnsi="IRNazanin" w:eastAsia="IRNazanin"/>
          <w:color w:val="111111"/>
          <w:sz w:val="28"/>
          <w:sz w:val="28"/>
          <w:szCs w:val="28"/>
          <w:rtl w:val="true"/>
          <w:lang w:bidi="fa-IR"/>
        </w:rPr>
        <w:t>اختیاری و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معنوی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غیر اختیاری در اشیاء بیجان و جانداران و رقص های اختیاری ویژه جانداران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پدیده ای ارادی است و نسبت دادن آن به اشیای بی جان نسبت ،مجازی کنایه یا استعاره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549"/>
      </w:r>
      <w:r>
        <w:rPr>
          <w:rFonts w:ascii="IRNazanin" w:hAnsi="IRNazanin" w:eastAsia="IRNazanin"/>
          <w:color w:val="111111"/>
          <w:sz w:val="28"/>
          <w:sz w:val="28"/>
          <w:szCs w:val="28"/>
          <w:rtl w:val="true"/>
          <w:lang w:bidi="fa-IR"/>
        </w:rPr>
        <w:t xml:space="preserve">طبرسی </w:t>
      </w:r>
      <w:r>
        <w:rPr>
          <w:rStyle w:val="FootnoteAnchor"/>
          <w:rtl w:val="true"/>
        </w:rPr>
        <w:footnoteReference w:id="550"/>
      </w:r>
      <w:r>
        <w:rPr>
          <w:rFonts w:ascii="IRNazanin" w:hAnsi="IRNazanin" w:eastAsia="IRNazanin"/>
          <w:color w:val="111111"/>
          <w:sz w:val="28"/>
          <w:sz w:val="28"/>
          <w:szCs w:val="28"/>
          <w:rtl w:val="true"/>
          <w:lang w:bidi="fa-IR"/>
        </w:rPr>
        <w:t xml:space="preserve">و فخر رازی </w:t>
      </w:r>
      <w:r>
        <w:rPr>
          <w:rStyle w:val="FootnoteAnchor"/>
          <w:rtl w:val="true"/>
        </w:rPr>
        <w:footnoteReference w:id="551"/>
      </w:r>
      <w:r>
        <w:rPr>
          <w:rFonts w:ascii="IRNazanin" w:hAnsi="IRNazanin" w:eastAsia="IRNazanin"/>
          <w:color w:val="111111"/>
          <w:sz w:val="28"/>
          <w:sz w:val="28"/>
          <w:szCs w:val="28"/>
          <w:rtl w:val="true"/>
          <w:lang w:bidi="fa-IR"/>
        </w:rPr>
        <w:t>این استعمال را استعاره می دانند که در اشعار عرب نمونه دارد؛ زیرا به اشیاء بی جان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متنبّی رقص به خواسته های نفس و شیشه نسبت داده شده</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 يدى؛ أي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 لا تشعر و إنما يعنى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سائغ في كل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تصرف يدى في عنان فرسٍ أو زمام ناقة؟ و هل أرمى هواى؛ أى الأمر الذى أهواه؛ براقصاتٍ يعنى نوقاً تسير الرقص؟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ضرب من السير نحو الجمز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بزجاجةٍ رقصت بما 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القلوص براكبٍ مستعجل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و 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مجلاة المقاود باللغام يعنى أن لغام العيس أبيض فكأنه الفضة حلثيت به المقاود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معرى أبو العلاء أحمد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 العزيزي شرح ديوان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المولوى، الطبعة الأولى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الملك فيصل للبحوث و الدراسات الإسلامية،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شعر ،دیگر به حیواناتی که دارای اراده هستند، نسبت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مركبٍ و هو الذى يوضع على ظهر الدابة 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تسمى الدابة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المركب في معنى السرج أبلغ فى هذا الموضع؛ لأن الدابة حيوان فهي أقرب إلى الرقص من الذى يركب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پدیدار شناسی با احتمال سوم هم خوانی دارد محور پدیدار شناسی توجه به حرکت های بدن انسان است هر چند حرکت به معنای عامّ ممکن است اختیاری یا بی اختیار باشد ولی رقص گونه حرکت اختیاری است حرکت اختیاری هنگامی رخ می دهد که فرد به خواست خود حرکت کند اشکال پدیدار شناسی بر تعریف های لغوی اسلامی و برخی فقها این است که اغلب توصیف کنندگان فراموش می کنند اجرا کننده رقص باید انگیزه رقصیدن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رقصیدن در جوامعی که حرکت های موزون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جنبه 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حرکات موزون ،حشرات پرندگان و ،حیوانات رقص نیست هر چند این باور کهنه بار ها در </w:t>
      </w:r>
    </w:p>
    <w:p>
      <w:pPr>
        <w:pStyle w:val="BookText"/>
        <w:rPr/>
      </w:pPr>
      <w:r>
        <w:rPr>
          <w:rFonts w:ascii="IRNazanin" w:hAnsi="IRNazanin" w:eastAsia="IRNazanin"/>
          <w:color w:val="111111"/>
          <w:sz w:val="28"/>
          <w:sz w:val="28"/>
          <w:szCs w:val="28"/>
          <w:rtl w:val="true"/>
          <w:lang w:bidi="fa-IR"/>
        </w:rPr>
        <w:t xml:space="preserve">تاریخچه های قدیمی تر و رمانتيك رقص آمده است مثل کتاب معروف کورت زاکس، تاریخ رقص جهان </w:t>
      </w:r>
      <w:r>
        <w:rPr>
          <w:rStyle w:val="FootnoteAnchor"/>
          <w:rtl w:val="true"/>
        </w:rPr>
        <w:footnoteReference w:id="553"/>
      </w:r>
      <w:r>
        <w:rPr>
          <w:rFonts w:ascii="IRNazanin" w:hAnsi="IRNazanin" w:eastAsia="IRNazanin"/>
          <w:color w:val="111111"/>
          <w:sz w:val="28"/>
          <w:sz w:val="28"/>
          <w:szCs w:val="28"/>
          <w:rtl w:val="true"/>
          <w:lang w:bidi="fa-IR"/>
        </w:rPr>
        <w:t xml:space="preserve">موجوداتی که حرکات موزون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حرکات زنبورها یا نمایش جفت یابی یا اشاره به محل منابع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غرایز طبیعی خود پاسخ می دهند و هیچ قصدی برای رقصیدن در کار نیست ،بنابراین فقط انسان است که می رقصد و رقص تنها برای انسان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دانش اصول، رفتار های انسان دو دسته اند گونه اول رفتاری که قصد در آن تأثیر دارد و ثواب و عقاب نیز پیرو قصد است؛ گونه دوم رفتاری که قصد در تحقق آن دخالت ندارد </w:t>
      </w:r>
      <w:r>
        <w:rPr>
          <w:rStyle w:val="FootnoteAnchor"/>
          <w:rtl w:val="true"/>
        </w:rPr>
        <w:footnoteReference w:id="554"/>
      </w:r>
      <w:r>
        <w:rPr>
          <w:rFonts w:ascii="IRNazanin" w:hAnsi="IRNazanin" w:eastAsia="IRNazanin"/>
          <w:color w:val="111111"/>
          <w:sz w:val="28"/>
          <w:sz w:val="28"/>
          <w:szCs w:val="28"/>
          <w:rtl w:val="true"/>
          <w:lang w:bidi="fa-IR"/>
        </w:rPr>
        <w:t xml:space="preserve">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انسان آن را انجام نمی دهد ولی به انسان نسبت می دهند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رقص کودکان در این دسته بندی جا می گیرد؛ زیرا رفتار های غیر ارادی هستند که توسط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از این رو به آن ترقیص می گویند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کارکرد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ترقیص نیز رقصاندن دیگری است رقص کودک حرکات غیر اختیاری است که مادر انجام می دهد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إفصاح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تهانوی، وزن در شعر عرب را چهار نوع می داند، نوع چهارم وزن خفیف است که هنگام رقصاندن کودک و کشیدن آب از چاه استفاده می شود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به تعبیر اصفهانی، این حرکت غیر ارادی رفتار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است که رقصاندن است و نمی توان گفت کودک رقصید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افعال تولیدی رفتار ارادی نیست، تا نیاز به قصد و انگیزه داشته باشد ولی عنوان </w:t>
      </w:r>
    </w:p>
    <w:p>
      <w:pPr>
        <w:pStyle w:val="BookText"/>
        <w:rPr/>
      </w:pPr>
      <w:r>
        <w:rPr>
          <w:rFonts w:ascii="IRNazanin" w:hAnsi="IRNazanin" w:eastAsia="IRNazanin"/>
          <w:color w:val="111111"/>
          <w:sz w:val="28"/>
          <w:sz w:val="28"/>
          <w:szCs w:val="28"/>
          <w:rtl w:val="true"/>
          <w:lang w:bidi="fa-IR"/>
        </w:rPr>
        <w:t>قصدی، تنها با اراده و انگیزه اتفاق می افتد مانند برخاستن جلوی دیگری برای احترام، باید با انگیزه احترام ،گذاشتن باشد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این رفتار ها بین چند عنوان مشترک هستند و منطبق شدن یک عنوان از میان عناوین گوناگون وابسته به انگیزه انجام دهنده رفتار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از این رو، وقوع این رفتار در خارج برای صدق عنوان کافی نیست</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بسیاری از عبادت و معامله ها رفتار قصدی هستند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درباره افعال قصدی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نائینی ممکن است فعل قصدی بدون قصد عنوان انجام شود، ولی هم چنان فعل قصدی بر آن صدق کند مانند بوسه به همسر در عدّه طلاق رجعی، هر چند شوهر قصد رجوع نکرده باشد این بوسه نشانه بازگشت از طلاق است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در بحث رقص نیز، چون رفتار های ویژه ای برای رقص طراحی یا اجرا می شود اگر کسی این رفتار ها را اجرا کند هر چند انگیزه رقصیدن نداشته باشد به رفتار او رقص می گویند، مانند رقص شهوانی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وادار به گناهی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توریه یا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نگاه برخی این عمل اجبار و زور نیست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اگر رقصیدن حرام باشد و شخصی در جمع مجبور به رقصیدن شد و می تواند با حرکات موزون ورزشی از انجام گناه سرباز زند باید حرکات ورزشی انجام دهد و خود را از گناه برهاند و اگر رقصید گنه کار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صحّت در رفتار دیگران جائی جاری می شود که آن رفتار اثر شرعی داشته و فاعل ،نیز عمل را به انگیزه اثر شرعی انجام دهد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اگر رقص حرام باشد و شخصی </w:t>
      </w:r>
    </w:p>
    <w:p>
      <w:pPr>
        <w:pStyle w:val="BookText"/>
        <w:rPr/>
      </w:pPr>
      <w:r>
        <w:rPr>
          <w:rFonts w:ascii="IRNazanin" w:hAnsi="IRNazanin" w:eastAsia="IRNazanin"/>
          <w:color w:val="111111"/>
          <w:sz w:val="28"/>
          <w:sz w:val="28"/>
          <w:szCs w:val="28"/>
          <w:rtl w:val="true"/>
          <w:lang w:bidi="fa-IR"/>
        </w:rPr>
        <w:t>حرکات موزون مشترک بین رقص با ورزش درمان یا شهوانی انجام می دهد، نمی توان حکم کرد او می رقصد و باید تعزیر شود یا از عدالت ساقط می گردد، مگر این که بدانیم واقعاً می رقصد و آمادگی جسمانی یا ورزش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،نائینی در رفتارهایی که بین چند عنوان مشترک است مجرد وقوع رفتار در خارج سبب نمی شود تا یک عنوان از میان عناوین مشترک بر آن صدق کند مگر آن که دلیلی برای منطبق شدن عنوان خاص داشته باشیم عراقی در عناوین غیر قصدی احراز موضوع را لازم نمی داند، </w:t>
      </w:r>
      <w:r>
        <w:rPr>
          <w:rStyle w:val="FootnoteAnchor"/>
          <w:rtl w:val="true"/>
        </w:rPr>
        <w:footnoteReference w:id="567"/>
      </w:r>
      <w:r>
        <w:rPr>
          <w:rFonts w:ascii="IRNazanin" w:hAnsi="IRNazanin" w:eastAsia="IRNazanin"/>
          <w:color w:val="111111"/>
          <w:sz w:val="28"/>
          <w:sz w:val="28"/>
          <w:szCs w:val="28"/>
          <w:rtl w:val="true"/>
          <w:lang w:bidi="fa-IR"/>
        </w:rPr>
        <w:t>اما در عناوین قصدی احراز عرفی را برای حکم شرعی کافی می داند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برای مثال در صدق عنوان رقصیدن هر چند قصد رقص لازم است ولی این انگیزه را عرف احراز می کند و نیاز به تأیید قصد رقص از سوی رقاص نیست این دیدگاه برآمده از نظریه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دو معیار برای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قصد لهو و صدق لهو؛ </w:t>
      </w:r>
      <w:r>
        <w:rPr>
          <w:rStyle w:val="FootnoteAnchor"/>
          <w:rtl w:val="true"/>
        </w:rPr>
        <w:footnoteReference w:id="569"/>
      </w:r>
      <w:r>
        <w:rPr>
          <w:rFonts w:ascii="IRNazanin" w:hAnsi="IRNazanin" w:eastAsia="IRNazanin"/>
          <w:color w:val="111111"/>
          <w:sz w:val="28"/>
          <w:sz w:val="28"/>
          <w:szCs w:val="28"/>
          <w:rtl w:val="true"/>
          <w:lang w:bidi="fa-IR"/>
        </w:rPr>
        <w:t xml:space="preserve">بر اساس معیار دوم، صدق، رقص، تابع اراده رقاص نیست بلکه بیننده می تواند حرکات موزونی را که مشاهده می کند رقص ،بداند هر چند فاعل این حرکات انگیزه رقصیدن نداشته باشد مانند رقص های هنگام کار در این حرکات موزون اراده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شالی کار، ماهی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فعالیت روزمره است ولی از نگاه بیننده رفتار آنان حرکات موزونی است که رقص بر آن صدق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تهرانی نسبت بین دو ،معیار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قصد و عنوان رقص صدق می کنند مواردی نیز تنها عنوان رقص یا تنها قصد رقصیدن، صدق می کند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انجدانی در بحث غناء صدا و آواز ها را دو دسته می داند دسته ،اول صداهایی هستند که فقط صدای لهوی بوده یا اصلاً قابلیت ندارد آواز غنائی و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بر این صدا ها، غناء صادق است چه خواننده قصد غناء داشته باشد یا قصدی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صدائی، قابلیت غناء را ندارد، </w:t>
      </w:r>
    </w:p>
    <w:p>
      <w:pPr>
        <w:pStyle w:val="BookText"/>
        <w:rPr/>
      </w:pPr>
      <w:r>
        <w:rPr>
          <w:rFonts w:ascii="IRNazanin" w:hAnsi="IRNazanin" w:eastAsia="IRNazanin"/>
          <w:color w:val="111111"/>
          <w:sz w:val="28"/>
          <w:sz w:val="28"/>
          <w:szCs w:val="28"/>
          <w:rtl w:val="true"/>
          <w:lang w:bidi="fa-IR"/>
        </w:rPr>
        <w:t xml:space="preserve">هر چند خواننده از چنین ،صوتی قصد غناء ،کند غناء بر آن صدق نمی کند، هر چند ممکن است این کار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صدا و آوازهای دو پهلو هستند می توانند لهوی و غنائی باشند و هم غیر غنائی بحث غناء درباره این گونه آواز هاست و قصد 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 غناء بر این صدا ها ضرورت دارد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رقص نیز حرکاتی که به خودی خود موزون هستند تابع انگیزه رقاص نیستند؛ حرکاتی هم که قابلیت موزون بودن را ندارند هر چند انسان قصد رقصیدن داشته باشد رقص نیستند؛ و حرکاتی که دو پهلو می باشند، صدق رقص بر آن ها تابع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بودن صدق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حرکات دسته اول و سوم صادق است ولی بر دسته دوم پیاده نمی شود از این رو میرزای شیرازی بر شیخ انصاری ایراد می کند چگونه می توان با افعالی که قابلیت رقصیدن ندارد یا صدایی که قابلیت چهچه زدن ندارد قصد رقص یا آوازه خوانی داشت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ایراد ایشان بر این مبنا است که به هر حرکتی رقص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تعریف رقص در فرهنگ نامه های معاصر </w:t>
      </w:r>
      <w:r>
        <w:rPr>
          <w:rStyle w:val="FootnoteAnchor"/>
          <w:rtl w:val="true"/>
        </w:rPr>
        <w:footnoteReference w:id="573"/>
      </w:r>
      <w:r>
        <w:rPr>
          <w:rFonts w:ascii="IRNazanin" w:hAnsi="IRNazanin" w:eastAsia="IRNazanin"/>
          <w:color w:val="111111"/>
          <w:sz w:val="28"/>
          <w:sz w:val="28"/>
          <w:szCs w:val="28"/>
          <w:rtl w:val="true"/>
          <w:lang w:bidi="fa-IR"/>
        </w:rPr>
        <w:t xml:space="preserve">و فرهنگ نامه های لاتین </w:t>
      </w:r>
      <w:r>
        <w:rPr>
          <w:rStyle w:val="FootnoteAnchor"/>
          <w:rtl w:val="true"/>
        </w:rPr>
        <w:footnoteReference w:id="574"/>
      </w:r>
      <w:r>
        <w:rPr>
          <w:rFonts w:ascii="IRNazanin" w:hAnsi="IRNazanin" w:eastAsia="IRNazanin"/>
          <w:color w:val="111111"/>
          <w:sz w:val="28"/>
          <w:sz w:val="28"/>
          <w:szCs w:val="28"/>
          <w:rtl w:val="true"/>
          <w:lang w:bidi="fa-IR"/>
        </w:rPr>
        <w:t>بدون قید است، ولی این تعریف ها مقید است به حرکاتی که رقص بوده یا قابلیت رقصیدن داشته 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دسته از رفتارهای ارادی موزون که با نام ،درمان ورزش، عبادت و مانند آن انجام شود، ولی از سنخ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شده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هستند، عرفاً رقص هستند، هر چند فاعل آن انگیزه رقصیدن نداشته باشد با این توضیح مشخص گردید که گونه دوم خارج از عناوین قصدی نیست؛ زیرا عنوان قصدی عنوانی جامع برای رفتارهایی که فاعل آن را با انگیزه انجام می دهد و رفتار هایی که عرف آن را افعال قصدی می داند هر چند فاعل بدون انگیزه خاص آن را انجام دهد البته صدق عرفی نیز ضابطه مند است و باید حداقل شاخصه های حرکات موزون در این رفتار وجود داشته باشد تا رقص بر آن صدق کند</w:t>
      </w:r>
      <w:r>
        <w:rPr>
          <w:rFonts w:eastAsia="IRNazanin" w:cs="IRNazanin"/>
          <w:color w:val="111111"/>
          <w:sz w:val="28"/>
          <w:szCs w:val="28"/>
          <w:rtl w:val="true"/>
          <w:lang w:bidi="fa-IR"/>
        </w:rPr>
        <w:t xml:space="preserve">. </w:t>
      </w:r>
      <w:bookmarkStart w:id="190" w:name="pg8648_76026"/>
    </w:p>
    <w:p>
      <w:pPr>
        <w:pStyle w:val="Heading4"/>
        <w:numPr>
          <w:ilvl w:val="3"/>
          <w:numId w:val="1"/>
        </w:numPr>
        <w:rPr/>
      </w:pPr>
      <w:bookmarkStart w:id="191" w:name="__RefHeading___Toc2322233_653776707"/>
      <w:bookmarkStart w:id="192" w:name="_Toc70"/>
      <w:bookmarkEnd w:id="190"/>
      <w:bookmarkEnd w:id="191"/>
      <w:r>
        <w:rPr>
          <w:rtl w:val="true"/>
        </w:rPr>
        <w:t>گفتار دوم</w:t>
      </w:r>
      <w:r>
        <w:rPr>
          <w:rtl w:val="true"/>
        </w:rPr>
        <w:t xml:space="preserve">: </w:t>
      </w:r>
      <w:r>
        <w:rPr>
          <w:rtl w:val="true"/>
        </w:rPr>
        <w:t>انواع رقص بر اساس عنصر قصد و انگیزه</w:t>
      </w:r>
      <w:bookmarkEnd w:id="192"/>
    </w:p>
    <w:p>
      <w:pPr>
        <w:pStyle w:val="Heading5"/>
        <w:numPr>
          <w:ilvl w:val="4"/>
          <w:numId w:val="1"/>
        </w:numPr>
        <w:rPr/>
      </w:pPr>
      <w:bookmarkStart w:id="193" w:name="__RefHeading___Toc2322235_653776707"/>
      <w:bookmarkStart w:id="194" w:name="_Toc71"/>
      <w:bookmarkEnd w:id="193"/>
      <w:r>
        <w:rPr>
          <w:rtl w:val="true"/>
        </w:rPr>
        <w:t xml:space="preserve">رقص های غیر انسانی </w:t>
      </w:r>
      <w:r>
        <w:rPr>
          <w:rtl w:val="true"/>
        </w:rPr>
        <w:t>(</w:t>
      </w:r>
      <w:r>
        <w:rPr>
          <w:rtl w:val="true"/>
        </w:rPr>
        <w:t>اشیا و حیوانات</w:t>
      </w:r>
      <w:r>
        <w:rPr>
          <w:rtl w:val="true"/>
        </w:rPr>
        <w:t>)</w:t>
      </w:r>
      <w:bookmarkEnd w:id="194"/>
    </w:p>
    <w:p>
      <w:pPr>
        <w:pStyle w:val="BookText"/>
        <w:rPr/>
      </w:pPr>
      <w:r>
        <w:rPr>
          <w:rFonts w:ascii="IRNazanin" w:hAnsi="IRNazanin" w:eastAsia="IRNazanin"/>
          <w:color w:val="111111"/>
          <w:sz w:val="28"/>
          <w:sz w:val="28"/>
          <w:szCs w:val="28"/>
          <w:rtl w:val="true"/>
          <w:lang w:bidi="fa-IR"/>
        </w:rPr>
        <w:t>ویژگی تعریف فرهنگ نامه های اسلامی رقص غیر جانداران بود اما این نسبت از دیدگاه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بیننده نوع ترتیب و توالی در چینش برخی اشیاء یا حرکت آن ها را شبیه حرکات رقاص می پندارد بنابراین کاربرد رقص برای این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شراب،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و معنای حقیقی نیست این گونه رقص حرکت ندارد و یا حرکت آن غیر ارادی است مانند جوشش شراب رقص جانداران نیز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،ارادی مانند رقص زمان جفت گیری این رقص با رقص غیر ارادی حیوانات دیگر مانند ،شتر متفاوت است این حرکات با اراده حیوان و در زمان معین و با هدف مشخص انجام می شود حرکات زنبور عسل نیز این گونه است چنین رفتاری غریزی بوده و با رقص های انسانی تفاوت بنیادین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غیر ارادی، که انسان در حیوان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نابغه جعدی این گونه رقص به شتر نسبت داده شده</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خُلُید</w:t>
      </w:r>
      <w:r>
        <w:rPr>
          <w:rStyle w:val="FootnoteAnchor"/>
          <w:rtl w:val="true"/>
        </w:rPr>
        <w:footnoteReference w:id="576"/>
      </w:r>
      <w:r>
        <w:rPr>
          <w:rFonts w:ascii="Amiri" w:hAnsi="Amiri" w:eastAsia="Amiri" w:cs="Amiri"/>
          <w:color w:val="111111"/>
          <w:sz w:val="28"/>
          <w:sz w:val="28"/>
          <w:szCs w:val="28"/>
          <w:rtl w:val="true"/>
          <w:lang w:bidi="ar-SA"/>
        </w:rPr>
        <w:t xml:space="preserve">و حَبِيبَة دختر عبد الْعُزَّى </w:t>
      </w:r>
      <w:r>
        <w:rPr>
          <w:rStyle w:val="FootnoteAnchor"/>
          <w:rtl w:val="true"/>
        </w:rPr>
        <w:footnoteReference w:id="577"/>
      </w:r>
      <w:r>
        <w:rPr>
          <w:rFonts w:ascii="IRNazanin" w:hAnsi="IRNazanin" w:eastAsia="IRNazanin"/>
          <w:color w:val="111111"/>
          <w:sz w:val="28"/>
          <w:sz w:val="28"/>
          <w:szCs w:val="28"/>
          <w:rtl w:val="true"/>
          <w:lang w:bidi="fa-IR"/>
        </w:rPr>
        <w:t>نیز همین نسبت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رقص شکل راه رفتن یا هدایت شتر، از سوی ساربان می باشد، </w:t>
      </w:r>
      <w:r>
        <w:rPr>
          <w:rStyle w:val="FootnoteAnchor"/>
          <w:rtl w:val="true"/>
        </w:rPr>
        <w:footnoteReference w:id="578"/>
      </w:r>
      <w:r>
        <w:rPr>
          <w:rFonts w:ascii="IRNazanin" w:hAnsi="IRNazanin" w:eastAsia="IRNazanin"/>
          <w:color w:val="111111"/>
          <w:sz w:val="28"/>
          <w:sz w:val="28"/>
          <w:szCs w:val="28"/>
          <w:rtl w:val="true"/>
          <w:lang w:bidi="fa-IR"/>
        </w:rPr>
        <w:t>که مانند رقصاندن کودکان غیر ارادی و از افعال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رقص آواز ویژه ای دارد که در عربی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 یا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شعر و آوازی که شتر سوار عرب برای سرعت گرفتن شتر در بیابان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هر چند شتر این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دهد، ولی محرّک حیوان آهنگ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ساربانان آن چنان مؤثر حدی می کردند شتر ها هنگام </w:t>
      </w:r>
    </w:p>
    <w:p>
      <w:pPr>
        <w:pStyle w:val="BookText"/>
        <w:rPr/>
      </w:pPr>
      <w:r>
        <w:rPr>
          <w:rFonts w:ascii="IRNazanin" w:hAnsi="IRNazanin" w:eastAsia="IRNazanin"/>
          <w:color w:val="111111"/>
          <w:sz w:val="28"/>
          <w:sz w:val="28"/>
          <w:szCs w:val="28"/>
          <w:rtl w:val="true"/>
          <w:lang w:bidi="fa-IR"/>
        </w:rPr>
        <w:t>رسیدن به مقصد جان می دادند پدیده حداء از ساربانان عرب نقل گردیده و به مناسبت سفر حج و روایات وارد بررسی های فقهی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حُدی خواندن برای شخصی که در حال احرام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آورده که پیامبر صلی الله علیه و آله با خواندن حُدی موافق بود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14142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إِدْرِيسَ،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بِالْغِنَاءِ، وَ الْحُدَاءِ، وَ الشِّعْرِ لِلْمُحْرِمِ مَا لَمْ يَكُنْ فُحْشًا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جَرِيرٌ،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يَأْمُرُ رَجُلاً فَيَحْدُو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وَ كِيعٌ، عَنْ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وَ سُئِلَ عَنِ الْحُدَاءِ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يفْعَلُونَهُ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وَ كِيعٌ، عَنْ إِسْرَائِيلَ، عَنْ إِبْرَاهِيمَ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بْنُ غَفَلَةَ يَأْمُرُ غُلَامًا لَهُ فَيَحْدُ و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الرَّحْمَنِ بْنُ مَهْدِى، عَنْ حَسَنِ بْنِ أَبِي جَعْفَرٍ، عَنْ يَزِيدَ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مُوَرِّقاً يَحْدُو فِي طَرِيقِ مَكَّةَ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تَكَلَّمْنَ لاَشْتَكَينَ رَاشِدًا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كِيعٌ، عَنْ أُسَامَةَ بْنِ زَيدِ،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بْنُ الْخَطَابِ رَجُلاً بِفَلَاةٍ مِنَ الْأَرْضِ وَ هُوَ يحْدُو بِغِنَاءِ الرُّكْبَانِ،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زَادِ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عَوَّامٍ، عَنْ حُصَيْنٍ، عَنْ مُجَاهِدٍ ؛ أَنَّ النَّبِي صلی الله علیه و آله لَقِي قَوْمًا فِيهِمْ حَادٍ يَحْدُو، فَلَمَّا رَأَوُا النَّبِي صلی الله علیه و آله سَكَتَ حَادِيهُمْ،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مُضَرَ،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حَادِيكُمْ لا يَحْدُو؟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أَوَّلُ الْعَرَبِ حُدَاءً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ذَلِكَ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مِنَّا وَ سَمَّوْه لَهُ ، عَزَبَ عَنْ إِبِلِهِ فِي أَيامِ الرَّبِيعِ، فَبَعَثَ غُلَامًا لَهُ مَعَ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الْغُلَامُ، فَضَرَبَهُ بِعَصًا عَلَى يدِم وَ انْطَلَقَ الْغُلامُ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يدَاه، يا يَدَام،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فَتَحَرَّكَتِ الإِبلُ لِذَلِكَ وَ نَشِطَتْ،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أَمْسِكْ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النَّاسُ الْحُدَاءَ ابن أبي شيبة،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رقما الجزء و الصفحة يتوافقان مع طبعة الدار السلفية الهندية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ترقيم الأحاديث يتوافق مع طبعة دار القبلة بيجا، بی تا،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روایت پیامبر صلی الله علیه و آله به عبدالله بن رواحه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خواندن حُدی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حدی بخواند و شتران را به حرکت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نیز در باب جواز شعر و حدی حدی خواندن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به </w:t>
      </w:r>
    </w:p>
    <w:p>
      <w:pPr>
        <w:pStyle w:val="BookText"/>
        <w:rPr/>
      </w:pPr>
      <w:r>
        <w:rPr>
          <w:rFonts w:ascii="IRNazanin" w:hAnsi="IRNazanin" w:eastAsia="IRNazanin"/>
          <w:color w:val="111111"/>
          <w:sz w:val="28"/>
          <w:sz w:val="28"/>
          <w:szCs w:val="28"/>
          <w:rtl w:val="true"/>
          <w:lang w:bidi="fa-IR"/>
        </w:rPr>
        <w:t>گونه ای که همسران پیامبر صلی الله علیه و آله که سوار بر شتران بودند به زحمت افتادند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حَدَّثَنَا مُسَدَّدٌ، حَدَّثَنَا إِسْمَاعِيلُ، حَدَّثَنَا أَيُّوبُ، عَنْ أَبِي قِلَابَةَ،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عَلَى بَعْضٍ نِسَائِهِ وَ مَعَهُنَّ أُمُّ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أَنْجَشَةُ، رُوَيدَكَ سَوْقًا بِالقَوَارِيرِ 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النَّبِي صلی الله علیه و آله بِكَلِمَةٍ، لَوْ تَكَلَّمَ بِهَا بَعْضُكُمْ لَعِبْتُمُوهَا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سَوْقَكَ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المسند الصحيح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این روایت را در باب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شیعه برقی روایت جواز حداء برای مسافر را از نوفلی از سکونی از امام صادق علیه السلام نقل می کند </w:t>
      </w:r>
      <w:r>
        <w:rPr>
          <w:rStyle w:val="FootnoteAnchor"/>
          <w:rtl w:val="true"/>
        </w:rPr>
        <w:footnoteReference w:id="581"/>
      </w:r>
      <w:r>
        <w:rPr>
          <w:rFonts w:ascii="IRNazanin" w:hAnsi="IRNazanin" w:eastAsia="IRNazanin"/>
          <w:color w:val="111111"/>
          <w:sz w:val="28"/>
          <w:sz w:val="28"/>
          <w:szCs w:val="28"/>
          <w:rtl w:val="true"/>
          <w:lang w:bidi="fa-IR"/>
        </w:rPr>
        <w:t>شاید سکونی این روایت را مانند روایت رقص وارد روایات شیعه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جعفریات این روایت را به سند دیگر و اندک ،تفاوت، از امام صادق علیه السلام نقل می کند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صدوق در باب جواز حداء و شعر در سفر این روایت را از سکونی نقل می کند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بِإِسْنَادِهِ قَالَ قَالَ رَسُولُ اللَّهِ صلى الله عليه و سلم زَادُ الْمُسَافِرِ الْحُدَاءُ وَ الشَّعْرُ مَا كَانَ مِنْهُ لَيسَ فِيهِ خَنا قمّى، صدوق، محمّد بن علی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طوسى حداء را به دلیل روایت عبدالله بن مسعود و دیگر روایات اهل سنت مباح می داند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يحيى بن سعيد، </w:t>
      </w:r>
      <w:r>
        <w:rPr>
          <w:rStyle w:val="FootnoteAnchor"/>
          <w:rtl w:val="true"/>
        </w:rPr>
        <w:footnoteReference w:id="585"/>
      </w:r>
      <w:r>
        <w:rPr>
          <w:rFonts w:ascii="IRNazanin" w:hAnsi="IRNazanin" w:eastAsia="IRNazanin"/>
          <w:color w:val="111111"/>
          <w:sz w:val="28"/>
          <w:sz w:val="28"/>
          <w:szCs w:val="28"/>
          <w:rtl w:val="true"/>
          <w:lang w:bidi="fa-IR"/>
        </w:rPr>
        <w:t xml:space="preserve">علامه، </w:t>
      </w:r>
      <w:r>
        <w:rPr>
          <w:rStyle w:val="FootnoteAnchor"/>
          <w:rtl w:val="true"/>
        </w:rPr>
        <w:footnoteReference w:id="586"/>
      </w:r>
      <w:r>
        <w:rPr>
          <w:rFonts w:ascii="IRNazanin" w:hAnsi="IRNazanin" w:eastAsia="IRNazanin"/>
          <w:color w:val="111111"/>
          <w:sz w:val="28"/>
          <w:sz w:val="28"/>
          <w:szCs w:val="28"/>
          <w:rtl w:val="true"/>
          <w:lang w:bidi="fa-IR"/>
        </w:rPr>
        <w:t xml:space="preserve">فخر المحققین </w:t>
      </w:r>
      <w:r>
        <w:rPr>
          <w:rStyle w:val="FootnoteAnchor"/>
          <w:rtl w:val="true"/>
        </w:rPr>
        <w:footnoteReference w:id="587"/>
      </w:r>
      <w:r>
        <w:rPr>
          <w:rFonts w:ascii="IRNazanin" w:hAnsi="IRNazanin" w:eastAsia="IRNazanin"/>
          <w:color w:val="111111"/>
          <w:sz w:val="28"/>
          <w:sz w:val="28"/>
          <w:szCs w:val="28"/>
          <w:rtl w:val="true"/>
          <w:lang w:bidi="fa-IR"/>
        </w:rPr>
        <w:t xml:space="preserve">شهید اول </w:t>
      </w:r>
      <w:r>
        <w:rPr>
          <w:rStyle w:val="FootnoteAnchor"/>
          <w:rtl w:val="true"/>
        </w:rPr>
        <w:footnoteReference w:id="588"/>
      </w:r>
      <w:r>
        <w:rPr>
          <w:rFonts w:ascii="IRNazanin" w:hAnsi="IRNazanin" w:eastAsia="IRNazanin"/>
          <w:color w:val="111111"/>
          <w:sz w:val="28"/>
          <w:sz w:val="28"/>
          <w:szCs w:val="28"/>
          <w:rtl w:val="true"/>
          <w:lang w:bidi="fa-IR"/>
        </w:rPr>
        <w:t xml:space="preserve">ابن قطان، </w:t>
      </w:r>
      <w:r>
        <w:rPr>
          <w:rStyle w:val="FootnoteAnchor"/>
          <w:rtl w:val="true"/>
        </w:rPr>
        <w:footnoteReference w:id="589"/>
      </w:r>
      <w:r>
        <w:rPr>
          <w:rFonts w:ascii="IRNazanin" w:hAnsi="IRNazanin" w:eastAsia="IRNazanin"/>
          <w:color w:val="111111"/>
          <w:sz w:val="28"/>
          <w:sz w:val="28"/>
          <w:szCs w:val="28"/>
          <w:rtl w:val="true"/>
          <w:lang w:bidi="fa-IR"/>
        </w:rPr>
        <w:t xml:space="preserve">محقق کرکی </w:t>
      </w:r>
      <w:r>
        <w:rPr>
          <w:rStyle w:val="FootnoteAnchor"/>
          <w:rtl w:val="true"/>
        </w:rPr>
        <w:footnoteReference w:id="590"/>
      </w:r>
      <w:r>
        <w:rPr>
          <w:rFonts w:ascii="IRNazanin" w:hAnsi="IRNazanin" w:eastAsia="IRNazanin"/>
          <w:color w:val="111111"/>
          <w:sz w:val="28"/>
          <w:sz w:val="28"/>
          <w:szCs w:val="28"/>
          <w:rtl w:val="true"/>
          <w:lang w:bidi="fa-IR"/>
        </w:rPr>
        <w:t xml:space="preserve">و شهید دوم </w:t>
      </w:r>
      <w:r>
        <w:rPr>
          <w:rStyle w:val="FootnoteAnchor"/>
          <w:rtl w:val="true"/>
        </w:rPr>
        <w:footnoteReference w:id="591"/>
      </w:r>
      <w:r>
        <w:rPr>
          <w:rFonts w:ascii="IRNazanin" w:hAnsi="IRNazanin" w:eastAsia="IRNazanin"/>
          <w:color w:val="111111"/>
          <w:sz w:val="28"/>
          <w:sz w:val="28"/>
          <w:szCs w:val="28"/>
          <w:rtl w:val="true"/>
          <w:lang w:bidi="fa-IR"/>
        </w:rPr>
        <w:t xml:space="preserve">نیز فتوا به جواز حداء داده اند البته این فتاوا درباره خواندن حداء است ولی شهید دوم، شنیدن حدی را نیز جائز می داند و با استدلال به روایت اهل سنت به کارکرد های حداء اشاره می کند </w:t>
      </w:r>
      <w:r>
        <w:rPr>
          <w:rStyle w:val="FootnoteAnchor"/>
          <w:rtl w:val="true"/>
        </w:rPr>
        <w:footnoteReference w:id="592"/>
      </w:r>
      <w:r>
        <w:rPr>
          <w:rFonts w:ascii="IRNazanin" w:hAnsi="IRNazanin" w:eastAsia="IRNazanin"/>
          <w:color w:val="111111"/>
          <w:sz w:val="28"/>
          <w:sz w:val="28"/>
          <w:szCs w:val="28"/>
          <w:rtl w:val="true"/>
          <w:lang w:bidi="fa-IR"/>
        </w:rPr>
        <w:t>محقق اردبیلی روش بحث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خواندن حُدی برای دیگر حیوانات هم جائز است؟ </w:t>
      </w:r>
      <w:r>
        <w:rPr>
          <w:rStyle w:val="FootnoteAnchor"/>
          <w:rtl w:val="true"/>
        </w:rPr>
        <w:footnoteReference w:id="593"/>
      </w:r>
      <w:r>
        <w:rPr>
          <w:rFonts w:ascii="IRNazanin" w:hAnsi="IRNazanin" w:eastAsia="IRNazanin"/>
          <w:color w:val="111111"/>
          <w:sz w:val="28"/>
          <w:sz w:val="28"/>
          <w:szCs w:val="28"/>
          <w:rtl w:val="true"/>
          <w:lang w:bidi="fa-IR"/>
        </w:rPr>
        <w:t>و ادعا می کند دلیلی بر جواز نداریم؛ زیرا اجماعی در این مسئله وجود ندارد و روایات اهل سنت نیز برای شیعه قابل قبول نیست در نتیجه حداء حرام است و فائده هایی که شهید دوم برای حداء بیان کرده برای حلیت حداء کافی نیست</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را در ترک حداء می داند </w:t>
      </w:r>
      <w:r>
        <w:rPr>
          <w:rStyle w:val="FootnoteAnchor"/>
          <w:rtl w:val="true"/>
        </w:rPr>
        <w:footnoteReference w:id="595"/>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دلیلی بر جواز نداریم و فتوای صریح در مسئله نمی دهد </w:t>
      </w:r>
      <w:r>
        <w:rPr>
          <w:rStyle w:val="FootnoteAnchor"/>
          <w:rtl w:val="true"/>
        </w:rPr>
        <w:footnoteReference w:id="596"/>
      </w:r>
      <w:r>
        <w:rPr>
          <w:rFonts w:ascii="IRNazanin" w:hAnsi="IRNazanin" w:eastAsia="IRNazanin"/>
          <w:color w:val="111111"/>
          <w:sz w:val="28"/>
          <w:sz w:val="28"/>
          <w:szCs w:val="28"/>
          <w:rtl w:val="true"/>
          <w:lang w:bidi="fa-IR"/>
        </w:rPr>
        <w:t xml:space="preserve">اما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حداء را جائز دانسته و به جای استدلال به روایات ضعیف اصل اوّلی را حلیت حداء می داند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،اردبیلی می گوید موضوع حداء در ادله شرعی نیامده اما حکم اولی حرمت است</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وحید بهبهانی نیز مانند بحرانی تصریح می کند برای حداء روایتی نداریم جز روایات اهل سنت که قابل اعتماد نیست و نمی توان فتوا به حلیت حداء داد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كاشف الغطاء نکته ای مهم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حداء را از غناء استثناء کرده اند، ولی ملتفت نبوده اند این استثناء منقطع </w:t>
      </w:r>
      <w:r>
        <w:rPr>
          <w:rStyle w:val="FootnoteAnchor"/>
          <w:rtl w:val="true"/>
        </w:rPr>
        <w:footnoteReference w:id="600"/>
      </w:r>
      <w:r>
        <w:rPr>
          <w:rFonts w:ascii="IRNazanin" w:hAnsi="IRNazanin" w:eastAsia="IRNazanin"/>
          <w:color w:val="111111"/>
          <w:sz w:val="28"/>
          <w:sz w:val="28"/>
          <w:szCs w:val="28"/>
          <w:rtl w:val="true"/>
          <w:lang w:bidi="fa-IR"/>
        </w:rPr>
        <w:t xml:space="preserve">است، یعنی حداء زیر مجموعه غناء نبوده تا از آن خارج شود آوازی که برای حیوان خوانده می شود با غنائی که برای انسان خوانده می شود، متفاوت است، در نتیجه حداء و غناء زیر مجموعه عنوان عامتری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مبنا اگر حداء را جائز دانستیم جواز آن اختصاص به شتر ندارد و برای دیگر حیوانات نیز جائز 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اما میرزای قمی حداء را از افراد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زیرا غناء صدای نیکو است و همین صدای نیکو شتر نیز را به هیجان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شعر و آوازی که خوانده می شود برای شتر مفهوم نیست تا موجب تفاوت ماهیت حداء و غناء گردد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صاحب جواهر نیز احتمال می دهد استثناء حداء از غناء منقطع و موضوع حداء با غناء متفاوت باشد، ولی حکم شان یکسان است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شیخ انصاری دلیل جواز حداء را کافی نمی داند و به نظر می رسد پذیرفته حداء یکی از افراد غناء می باشد </w:t>
      </w:r>
      <w:r>
        <w:rPr>
          <w:rStyle w:val="FootnoteAnchor"/>
          <w:rtl w:val="true"/>
        </w:rPr>
        <w:footnoteReference w:id="604"/>
      </w:r>
      <w:r>
        <w:rPr>
          <w:rFonts w:ascii="IRNazanin" w:hAnsi="IRNazanin" w:eastAsia="IRNazanin"/>
          <w:color w:val="111111"/>
          <w:sz w:val="28"/>
          <w:sz w:val="28"/>
          <w:szCs w:val="28"/>
          <w:rtl w:val="true"/>
          <w:lang w:bidi="fa-IR"/>
        </w:rPr>
        <w:t xml:space="preserve">خویی نیز ادعا می کند دلیلی بر جواز حلیت حداء </w:t>
      </w:r>
    </w:p>
    <w:p>
      <w:pPr>
        <w:pStyle w:val="BookText"/>
        <w:rPr/>
      </w:pPr>
      <w:r>
        <w:rPr>
          <w:rFonts w:ascii="IRNazanin" w:hAnsi="IRNazanin" w:eastAsia="IRNazanin"/>
          <w:color w:val="111111"/>
          <w:sz w:val="28"/>
          <w:sz w:val="28"/>
          <w:szCs w:val="28"/>
          <w:rtl w:val="true"/>
          <w:lang w:bidi="fa-IR"/>
        </w:rPr>
        <w:t>نداریم و ممکن است مانند صاحب جواهر حداء را حرام بدانیم ولی از نظر موضوعی، با غناء تفاوت دارد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این فتاوا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بحث حداء از کتاب مبسوط آغاز می گردد که شیخ طوسی از علمای شافعی گرفته است این بحث پس از چهار ،قرن وارد فقه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این بررسی ها به احادیث اهل سنت استناد کرده یا آن را نقد کرده اند و اعتنائی به روایات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اند، حال آن که صدوق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شاهدی است بر بی توجهی فقها به روایات منفرد سکونی</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حداء در موضوع غناء بررسی شده است دیدگاه کسانی که حداء را استثناء منقطع و متفاوت از غنا می دانند درست نیست فراهیدی </w:t>
      </w:r>
      <w:r>
        <w:rPr>
          <w:rStyle w:val="FootnoteAnchor"/>
          <w:rtl w:val="true"/>
        </w:rPr>
        <w:footnoteReference w:id="606"/>
      </w:r>
      <w:r>
        <w:rPr>
          <w:rFonts w:ascii="IRNazanin" w:hAnsi="IRNazanin" w:eastAsia="IRNazanin"/>
          <w:color w:val="111111"/>
          <w:sz w:val="28"/>
          <w:sz w:val="28"/>
          <w:szCs w:val="28"/>
          <w:rtl w:val="true"/>
          <w:lang w:bidi="fa-IR"/>
        </w:rPr>
        <w:t xml:space="preserve">و ازهری </w:t>
      </w:r>
      <w:r>
        <w:rPr>
          <w:rStyle w:val="FootnoteAnchor"/>
          <w:rtl w:val="true"/>
        </w:rPr>
        <w:footnoteReference w:id="607"/>
      </w:r>
      <w:r>
        <w:rPr>
          <w:rFonts w:ascii="IRNazanin" w:hAnsi="IRNazanin" w:eastAsia="IRNazanin"/>
          <w:color w:val="111111"/>
          <w:sz w:val="28"/>
          <w:sz w:val="28"/>
          <w:szCs w:val="28"/>
          <w:rtl w:val="true"/>
          <w:lang w:bidi="fa-IR"/>
        </w:rPr>
        <w:t>، حداء را رَجز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Style w:val="FootnoteAnchor"/>
          <w:rtl w:val="true"/>
        </w:rPr>
        <w:footnoteReference w:id="608"/>
      </w:r>
      <w:r>
        <w:rPr>
          <w:rFonts w:ascii="IRNazanin" w:hAnsi="IRNazanin" w:eastAsia="IRNazanin"/>
          <w:color w:val="111111"/>
          <w:sz w:val="28"/>
          <w:sz w:val="28"/>
          <w:szCs w:val="28"/>
          <w:rtl w:val="true"/>
          <w:lang w:bidi="fa-IR"/>
        </w:rPr>
        <w:t xml:space="preserve">و زمخشری </w:t>
      </w:r>
      <w:r>
        <w:rPr>
          <w:rStyle w:val="FootnoteAnchor"/>
          <w:rtl w:val="true"/>
        </w:rPr>
        <w:footnoteReference w:id="609"/>
      </w:r>
      <w:r>
        <w:rPr>
          <w:rFonts w:ascii="IRNazanin" w:hAnsi="IRNazanin" w:eastAsia="IRNazanin"/>
          <w:color w:val="111111"/>
          <w:sz w:val="28"/>
          <w:sz w:val="28"/>
          <w:szCs w:val="28"/>
          <w:rtl w:val="true"/>
          <w:lang w:bidi="fa-IR"/>
        </w:rPr>
        <w:t xml:space="preserve">، تصریح می کنند حداء از مقوله غناء است و ابن اثیر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گونه ای غناء مانند حداء می داند </w:t>
      </w:r>
      <w:r>
        <w:rPr>
          <w:rStyle w:val="FootnoteAnchor"/>
          <w:rtl w:val="true"/>
        </w:rPr>
        <w:footnoteReference w:id="610"/>
      </w:r>
      <w:r>
        <w:rPr>
          <w:rFonts w:ascii="IRNazanin" w:hAnsi="IRNazanin" w:eastAsia="IRNazanin"/>
          <w:color w:val="111111"/>
          <w:sz w:val="28"/>
          <w:sz w:val="28"/>
          <w:szCs w:val="28"/>
          <w:rtl w:val="true"/>
          <w:lang w:bidi="fa-IR"/>
        </w:rPr>
        <w:t>فراتر از شواهد لغوی، عرف عرب حداء را گونه ای آواز برای ایجاد حرکت در حیوان می داند مانند آهنگ یا وزن شعری که انسان را به رقص در می آورد البته حرکت ،رقاص برآمده از انگیزه هایی چون لهو یا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حركت حيوان از حداء اولا غیر ارادی است و ثانیا این حرکت برای ساربان دارای هدف و انگیزه مطلوب ،است یعنی حرکت تند تر شتر و عبور از بیابان خشک و پر خطر بنابراین از نظر زیبایی استثناء حداء از غناء متصل و از نظر انگیزه، استثناء منقطع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خوانندگی حداء حرفه ای اجتماعی فراگیر نبوده تا در مکاسب محرمه و شهادات گنجانده شود رواج حداء در جامعه بَدوی عربستان، سفر های سالانه حج و نبود </w:t>
      </w:r>
    </w:p>
    <w:p>
      <w:pPr>
        <w:pStyle w:val="BookText"/>
        <w:rPr/>
      </w:pPr>
      <w:r>
        <w:rPr>
          <w:rFonts w:ascii="IRNazanin" w:hAnsi="IRNazanin" w:eastAsia="IRNazanin"/>
          <w:color w:val="111111"/>
          <w:sz w:val="28"/>
          <w:sz w:val="28"/>
          <w:szCs w:val="28"/>
          <w:rtl w:val="true"/>
          <w:lang w:bidi="fa-IR"/>
        </w:rPr>
        <w:t xml:space="preserve">روایتی قابل اعتنا دلیل جواز حداء است؛ زیرا این رقص مانند حرکات موزون هنگام کار،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بیابان های پر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در روزگار معاصر موضوع آن منتفی شده و مانند رقصاندن دیگر حیوانات، کارکرد سرگرمی یافته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حداء در فقه رفتاری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رقص حیوان ممکن است از جهت آسیب رساندن به حیوان حدی را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ندانیم با این حال جای این پرسش هست چرا فقها تا این اندازه به حداء توجه کرده اند ولی توجهی به رقص انسانی نداشته اند</w:t>
      </w:r>
      <w:r>
        <w:rPr>
          <w:rFonts w:eastAsia="IRNazanin" w:cs="IRNazanin"/>
          <w:color w:val="111111"/>
          <w:sz w:val="28"/>
          <w:szCs w:val="28"/>
          <w:rtl w:val="true"/>
          <w:lang w:bidi="fa-IR"/>
        </w:rPr>
        <w:t xml:space="preserve">. </w:t>
      </w:r>
      <w:bookmarkStart w:id="195" w:name="pg8648_76033"/>
    </w:p>
    <w:p>
      <w:pPr>
        <w:pStyle w:val="Heading4"/>
        <w:numPr>
          <w:ilvl w:val="3"/>
          <w:numId w:val="1"/>
        </w:numPr>
        <w:rPr/>
      </w:pPr>
      <w:bookmarkStart w:id="196" w:name="__RefHeading___Toc2322237_653776707"/>
      <w:bookmarkStart w:id="197" w:name="_Toc72"/>
      <w:bookmarkEnd w:id="195"/>
      <w:bookmarkEnd w:id="196"/>
      <w:r>
        <w:rPr>
          <w:rtl w:val="true"/>
        </w:rPr>
        <w:t>گفتار سوم</w:t>
      </w:r>
      <w:r>
        <w:rPr>
          <w:rtl w:val="true"/>
        </w:rPr>
        <w:t xml:space="preserve">: </w:t>
      </w:r>
      <w:r>
        <w:rPr>
          <w:rtl w:val="true"/>
        </w:rPr>
        <w:t>رقص های انسانی</w:t>
      </w:r>
      <w:bookmarkEnd w:id="197"/>
    </w:p>
    <w:p>
      <w:pPr>
        <w:pStyle w:val="Heading5"/>
        <w:numPr>
          <w:ilvl w:val="4"/>
          <w:numId w:val="1"/>
        </w:numPr>
        <w:rPr/>
      </w:pPr>
      <w:bookmarkStart w:id="198" w:name="__RefHeading___Toc2322239_653776707"/>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حرکات موزون انسان خارج از دایره رقص دو دسته اند رقص های غیر ارادی و حرکات موزون ارادی</w:t>
      </w:r>
    </w:p>
    <w:p>
      <w:pPr>
        <w:pStyle w:val="Heading5"/>
        <w:numPr>
          <w:ilvl w:val="4"/>
          <w:numId w:val="1"/>
        </w:numPr>
        <w:rPr/>
      </w:pPr>
      <w:bookmarkStart w:id="200" w:name="__RefHeading___Toc2322241_653776707"/>
      <w:bookmarkStart w:id="201" w:name="_Toc74"/>
      <w:bookmarkEnd w:id="200"/>
      <w:r>
        <w:rPr>
          <w:rtl w:val="true"/>
        </w:rPr>
        <w:t>حركات موزون غیر ارادی</w:t>
      </w:r>
      <w:bookmarkEnd w:id="201"/>
    </w:p>
    <w:p>
      <w:pPr>
        <w:pStyle w:val="BookText"/>
        <w:rPr/>
      </w:pPr>
      <w:r>
        <w:rPr>
          <w:rFonts w:ascii="IRNazanin" w:hAnsi="IRNazanin" w:eastAsia="IRNazanin"/>
          <w:color w:val="111111"/>
          <w:sz w:val="28"/>
          <w:sz w:val="28"/>
          <w:szCs w:val="28"/>
          <w:rtl w:val="true"/>
          <w:lang w:bidi="fa-IR"/>
        </w:rPr>
        <w:t>ادبیات عرب، دو واژه برای رقص غیر ارادی دارد حجل و ترّقص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ترقص گذشت و در رقص کودکان نیز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کسی است که پاهایش در بند باشد و نیز بلند کردن یک پا و پریدن روی پای دیگر است، </w:t>
      </w:r>
      <w:r>
        <w:rPr>
          <w:rStyle w:val="FootnoteAnchor"/>
          <w:rtl w:val="true"/>
        </w:rPr>
        <w:footnoteReference w:id="611"/>
      </w:r>
      <w:r>
        <w:rPr>
          <w:rFonts w:ascii="IRNazanin" w:hAnsi="IRNazanin" w:eastAsia="IRNazanin"/>
          <w:color w:val="111111"/>
          <w:sz w:val="28"/>
          <w:sz w:val="28"/>
          <w:szCs w:val="28"/>
          <w:rtl w:val="true"/>
          <w:lang w:bidi="fa-IR"/>
        </w:rPr>
        <w:t>مانند هنگامی که انسان یک پای خود را بلند کند و یک پایی جَستی بزند آن گونه که برای زید بن حارثه و جعفر بن ابی طالب علیهما السلام، نقل شده است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غیر ارادی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ترقیص، زهزقه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اثر محرک بیرونی در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غیر ارادی انسانی، سه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موزون غیر اختیاری انسان پس از شنیدن خبر خوشحال کننده،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پس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غیر ارادی بودن این رقص تا هنگامی است که انسان اختیاری به رفتار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خوشحالی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رسمیت شناخته ولی 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انضباطی تصریح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که هر بازیکنی مجاز است که پس از این که گلی زده می شود شادی خود را نشان دهد، شادی نباید بیش از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بازیکنان را مستحق دریافت اخطار می داند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این آئین نامه از چند جهت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جهانی، شادی غیر اختیاری را چه در پیروزی های ورزشی باشد یا غیر آن،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جهانی و سیره عقلاء، غیر اختیاری بودن شادی، سبب نمی شود از انسان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غیر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برهنگی،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عقلاء رفتار رقص گونه برآمده از محرّک بیرونی، دارای بازه زمانی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،حجل، رفتار شاد صحابه در اندازه یک جَست و چرخ زدن ،بوده در شادی پس از گل ،نیز رفتار بازیگر نباید بیش از اندازه ای باشد که بازی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کشیدن آن نیز نشانه وارد شدن به حوزه اراده و ضمیر خودآگاه است مرجع تشخیص غیر ارادی و ارادی بودن حرکات موزون نیز عرف است ممکن است انسانی از خبری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رُتبه کنکور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موزون از خود بروز دهد، این حرکات در دقیقه اول، غیر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خودآگاه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رقص نوعی بیماری است به نام رقص یا رقصاک است که در طب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الرقص</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گونه اول، محرک این رقص عامل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گونه ای بیماری است این نوع بیماری سبب رفتار های پرشی و غیرارادی به ویژه در شانه ها مفاصل ،خاصره ران و صورت و پیچ و تابی شبیه رقص در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،بیماری یا واگیر است و یا ژنتیکی</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در اصطلاح ،پزشکی تیک ها یا حرکات رقص آسا </w:t>
      </w:r>
      <w:r>
        <w:rPr>
          <w:rStyle w:val="FootnoteAnchor"/>
          <w:rtl w:val="true"/>
        </w:rPr>
        <w:footnoteReference w:id="617"/>
      </w:r>
      <w:r>
        <w:rPr>
          <w:rFonts w:ascii="IRNazanin" w:hAnsi="IRNazanin" w:eastAsia="IRNazanin"/>
          <w:color w:val="111111"/>
          <w:sz w:val="28"/>
          <w:sz w:val="28"/>
          <w:szCs w:val="28"/>
          <w:rtl w:val="true"/>
          <w:lang w:bidi="fa-IR"/>
        </w:rPr>
        <w:t>به حرکات بدنی تصادفی غیر منظم و غیر تکراری دلالت می کند که شبیه رقص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های ،رفتاری غیر ارادی بدون قصد و هدف تکرار شونده هستند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این گونه حرکات به دلیل آن که نوعی اختلال به حساب می آیند از موضوع بررسی رقص،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 هنگام مشاهده چنین حرکاتی شاید متوجه بیماری نگردد و گمان کند بیمار می رقصد تشخیص این که چنین حرکاتی رقص نیست نیازمند تخصص پزشکی یا آشنایی قبلی با بیمار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های رقص آور این رقص ها برآمده از شادی یا بیماری نیستند، بلکه </w:t>
      </w:r>
      <w:bookmarkStart w:id="202" w:name="pg8648_76035"/>
    </w:p>
    <w:p>
      <w:pPr>
        <w:pStyle w:val="BookText"/>
        <w:rPr/>
      </w:pPr>
      <w:bookmarkEnd w:id="202"/>
      <w:r>
        <w:rPr>
          <w:rFonts w:ascii="IRNazanin" w:hAnsi="IRNazanin" w:eastAsia="IRNazanin"/>
          <w:color w:val="111111"/>
          <w:sz w:val="28"/>
          <w:sz w:val="28"/>
          <w:szCs w:val="28"/>
          <w:rtl w:val="true"/>
          <w:lang w:bidi="fa-IR"/>
        </w:rPr>
        <w:t>محرّک بیرونی داشته و غیر ارادی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گیاهان دارویی انسان را به رقص وا می دارد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قرص های روان گردان </w:t>
      </w:r>
      <w:r>
        <w:rPr>
          <w:rStyle w:val="FootnoteAnchor"/>
          <w:rtl w:val="true"/>
        </w:rPr>
        <w:footnoteReference w:id="620"/>
      </w:r>
      <w:r>
        <w:rPr>
          <w:rFonts w:ascii="IRNazanin" w:hAnsi="IRNazanin" w:eastAsia="IRNazanin"/>
          <w:color w:val="111111"/>
          <w:sz w:val="28"/>
          <w:sz w:val="28"/>
          <w:szCs w:val="28"/>
          <w:rtl w:val="true"/>
          <w:lang w:bidi="fa-IR"/>
        </w:rPr>
        <w:t xml:space="preserve">و مشروبات الکلی ،نیز رقص آور هستند برخی از از نغمه ها 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وزن هزج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عربی</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نیز رقص آور هستند، که در فقه با عنوان ترجیع و اطراب مطرح شده اند که گونه ای مستی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3" w:name="__RefHeading___Toc2322243_653776707"/>
      <w:bookmarkStart w:id="204" w:name="_Toc75"/>
      <w:bookmarkEnd w:id="203"/>
      <w:r>
        <w:rPr>
          <w:rtl w:val="true"/>
        </w:rPr>
        <w:t>حركات موزون ارادی</w:t>
      </w:r>
      <w:bookmarkEnd w:id="204"/>
    </w:p>
    <w:p>
      <w:pPr>
        <w:pStyle w:val="BookText"/>
        <w:rPr/>
      </w:pPr>
      <w:r>
        <w:rPr>
          <w:rFonts w:ascii="IRNazanin" w:hAnsi="IRNazanin" w:eastAsia="IRNazanin"/>
          <w:color w:val="111111"/>
          <w:sz w:val="28"/>
          <w:sz w:val="28"/>
          <w:szCs w:val="28"/>
          <w:rtl w:val="true"/>
          <w:lang w:bidi="fa-IR"/>
        </w:rPr>
        <w:t>از دیدگاه پدیدار شناسی در فعالیت های انسانی به جز رقص، شکل های زیادی از حرکات موزون الگو دار یافت می شود که شامل فعالیت های کاری نیز می گردد مانند درود گری، قالی بافی ماهی گیری، نانوائی، فلزکاری شالی کاری هنر های رزمی ورزش های زورخانه، رژه نظامی و حرکت های موزون عزاداری نیز از این جمله اند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آن چه که این حرکات ریتم دار در کار های روزمره را ایجاد یا تنظیم می کند، ضرب آهنگی است که با آن نواخته می شود این ضرب آهنگ یا در ضمن خود کار تولید می شود مانند مس گری یا با عامل بیرونی ایجاد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جاشو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صیادان جنوب ایران 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آمریکایی شاغلان این مشاغل برای ایجاد ریتم مورد نظر از سبک های آوازی و هم خوانی ای استفاده می کنند که توان ایجاد حرکت و نظم دادن به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بیشتر این رقص ها در بخش چهارم می آید</w:t>
      </w:r>
      <w:r>
        <w:rPr>
          <w:rFonts w:eastAsia="IRNazanin" w:cs="IRNazanin"/>
          <w:color w:val="111111"/>
          <w:sz w:val="28"/>
          <w:szCs w:val="28"/>
          <w:rtl w:val="true"/>
          <w:lang w:bidi="fa-IR"/>
        </w:rPr>
        <w:t>.</w:t>
      </w:r>
    </w:p>
    <w:p>
      <w:pPr>
        <w:pStyle w:val="Heading5"/>
        <w:numPr>
          <w:ilvl w:val="4"/>
          <w:numId w:val="1"/>
        </w:numPr>
        <w:rPr/>
      </w:pPr>
      <w:bookmarkStart w:id="205" w:name="__RefHeading___Toc2322245_653776707"/>
      <w:bookmarkStart w:id="206" w:name="_Toc76"/>
      <w:bookmarkEnd w:id="205"/>
      <w:r>
        <w:rPr>
          <w:rtl w:val="true"/>
        </w:rPr>
        <w:t>دیدگاه مختار</w:t>
      </w:r>
      <w:bookmarkEnd w:id="2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رقص اختیاری استعمال نمی شود واژه رقص ،نیز برای رقص اختیاری قرار داده شده و کاربرد آن در رقص های غیر اختیاری مجاز یا استعاره </w:t>
      </w:r>
    </w:p>
    <w:p>
      <w:pPr>
        <w:pStyle w:val="BookText"/>
        <w:rPr/>
      </w:pPr>
      <w:r>
        <w:rPr>
          <w:rFonts w:ascii="IRNazanin" w:hAnsi="IRNazanin" w:eastAsia="IRNazanin"/>
          <w:color w:val="111111"/>
          <w:sz w:val="28"/>
          <w:sz w:val="28"/>
          <w:szCs w:val="28"/>
          <w:rtl w:val="true"/>
          <w:lang w:bidi="fa-IR"/>
        </w:rPr>
        <w:t>است؛ زیرا اهل لغت موارد استعمال واژه رقص را بیان کرده اند نه معنای قراردادی رقص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فقه رفتارهای اختیاری انسان است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رفتار اختیاری، رفتاری است که با اراده و انگیزه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رفتاری مشترک بین چند کار باشد برای تعیین برای نوع ویژه ای از آن باید آن گونه رفتار اراده گردد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در فقه، بیش تر عبادت ها معامله ها، عناوین قصدی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رفتارهایی اند که با قصد و انگیزه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نماز </w:t>
      </w:r>
      <w:r>
        <w:rPr>
          <w:rStyle w:val="FootnoteAnchor"/>
          <w:rtl w:val="true"/>
        </w:rPr>
        <w:footnoteReference w:id="625"/>
      </w:r>
      <w:r>
        <w:rPr>
          <w:rFonts w:ascii="IRNazanin" w:hAnsi="IRNazanin" w:eastAsia="IRNazanin"/>
          <w:color w:val="111111"/>
          <w:sz w:val="28"/>
          <w:sz w:val="28"/>
          <w:szCs w:val="28"/>
          <w:rtl w:val="true"/>
          <w:lang w:bidi="fa-IR"/>
        </w:rPr>
        <w:t>و احرام</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رقص با فرض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اند؛ زیرا رفتار غیر ارادی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صدق عنوان رقص دو معیار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رقاص برای رقصیدن و صدق رقص از دیدگاه عرف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خودی خود انجام نمی شود و نیاز به محرّک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ادامه یابد تا رقص ادامه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هنگامی که موسیقی مطرب برای انسان یا ترانه حُدی برای ،شتر قطع گردد حرکت موزون هم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رقص ادامه نیابد ولی رقص ادامه پیدا کرد معلوم می شود رقص از رفتار ارادی خارج شده است مانند رقص برآمده از می گساری یا موسیقی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این رقص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گساری و موسیقی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 است و نهایت آن حالت مستی و بی خودی است که به آن اسکار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شراب خوار حدّ می خورد و ضامن جنایت هایی است که در هنگام مستی انجام می دهد؛ زیرا مقدمه آن اختیاری است</w:t>
      </w:r>
      <w:r>
        <w:rPr>
          <w:rFonts w:eastAsia="IRNazanin" w:cs="IRNazanin"/>
          <w:color w:val="111111"/>
          <w:sz w:val="28"/>
          <w:szCs w:val="28"/>
          <w:rtl w:val="true"/>
          <w:lang w:bidi="fa-IR"/>
        </w:rPr>
        <w:t xml:space="preserve">. </w:t>
      </w:r>
      <w:bookmarkStart w:id="207" w:name="pg8648_76037"/>
    </w:p>
    <w:p>
      <w:pPr>
        <w:pStyle w:val="Heading3"/>
        <w:numPr>
          <w:ilvl w:val="2"/>
          <w:numId w:val="1"/>
        </w:numPr>
        <w:rPr/>
      </w:pPr>
      <w:bookmarkStart w:id="208" w:name="__RefHeading___Toc2322247_653776707"/>
      <w:bookmarkStart w:id="209" w:name="_Toc77"/>
      <w:bookmarkEnd w:id="207"/>
      <w:bookmarkEnd w:id="208"/>
      <w:r>
        <w:rPr>
          <w:rtl w:val="true"/>
        </w:rPr>
        <w:t>فصل دوم</w:t>
      </w:r>
      <w:r>
        <w:rPr>
          <w:rtl w:val="true"/>
        </w:rPr>
        <w:t xml:space="preserve">: </w:t>
      </w:r>
      <w:r>
        <w:rPr>
          <w:rtl w:val="true"/>
        </w:rPr>
        <w:t>صدا و موسيقى</w:t>
      </w:r>
      <w:bookmarkEnd w:id="209"/>
    </w:p>
    <w:p>
      <w:pPr>
        <w:pStyle w:val="Heading4"/>
        <w:numPr>
          <w:ilvl w:val="3"/>
          <w:numId w:val="1"/>
        </w:numPr>
        <w:rPr/>
      </w:pPr>
      <w:bookmarkStart w:id="210" w:name="__RefHeading___Toc2322249_653776707"/>
      <w:bookmarkStart w:id="211" w:name="_Toc78"/>
      <w:bookmarkEnd w:id="210"/>
      <w:r>
        <w:rPr>
          <w:rtl w:val="true"/>
        </w:rPr>
        <w:t>گفتار اول</w:t>
      </w:r>
      <w:r>
        <w:rPr>
          <w:rtl w:val="true"/>
        </w:rPr>
        <w:t xml:space="preserve">: </w:t>
      </w:r>
      <w:r>
        <w:rPr>
          <w:rtl w:val="true"/>
        </w:rPr>
        <w:t>نقش موسیقی در ایجاد حرکت موزون از دیدگاه لغت و اصطلاح</w:t>
      </w:r>
      <w:bookmarkEnd w:id="211"/>
    </w:p>
    <w:p>
      <w:pPr>
        <w:pStyle w:val="Heading5"/>
        <w:numPr>
          <w:ilvl w:val="4"/>
          <w:numId w:val="1"/>
        </w:numPr>
        <w:rPr/>
      </w:pPr>
      <w:bookmarkStart w:id="212" w:name="__RefHeading___Toc2322251_653776707"/>
      <w:bookmarkStart w:id="213" w:name="_Toc79"/>
      <w:bookmarkEnd w:id="212"/>
      <w:r>
        <w:rPr>
          <w:rtl w:val="true"/>
        </w:rPr>
        <w:t>بررسى لغوى</w:t>
      </w:r>
      <w:bookmarkEnd w:id="213"/>
    </w:p>
    <w:p>
      <w:pPr>
        <w:pStyle w:val="BookText"/>
        <w:rPr/>
      </w:pPr>
      <w:r>
        <w:rPr>
          <w:rFonts w:ascii="IRNazanin" w:hAnsi="IRNazanin" w:eastAsia="IRNazanin"/>
          <w:color w:val="111111"/>
          <w:sz w:val="28"/>
          <w:sz w:val="28"/>
          <w:szCs w:val="28"/>
          <w:rtl w:val="true"/>
          <w:lang w:bidi="fa-IR"/>
        </w:rPr>
        <w:t>بررسی تأثیر صوت بر ایجاد حرکت و موزون سازی آن در گرو بررسی واژه غناء و واژگان مرتبط با آن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صدا</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دومی به صورت کشیده خوانده می شود </w:t>
      </w:r>
      <w:r>
        <w:rPr>
          <w:rStyle w:val="FootnoteAnchor"/>
          <w:rtl w:val="true"/>
        </w:rPr>
        <w:footnoteReference w:id="628"/>
      </w:r>
      <w:r>
        <w:rPr>
          <w:rFonts w:ascii="IRNazanin" w:hAnsi="IRNazanin" w:eastAsia="IRNazanin"/>
          <w:color w:val="111111"/>
          <w:sz w:val="28"/>
          <w:sz w:val="28"/>
          <w:szCs w:val="28"/>
          <w:rtl w:val="true"/>
          <w:lang w:bidi="fa-IR"/>
        </w:rPr>
        <w:t>و به معنای صدای آوازه خوان است</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از این رو، زبیدی آن را از مقوله شنیداری می داند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در روایات اهل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قرآن غنا نداشته 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شناسان اهل سنت دو معنا برای روایت کرده 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شدن از غیر قرآن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با صدای نیکو شاهد معنای دوم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صلی الله علیه و آله اجازه داد قرآن را با غنا بخواند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را صوت نیکو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پس از بیان دو احتمال در دو روایت می گوید از نگاه ،عرب به هر صدایی که بلند و نیکو ،باشد غناء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مردان عرب دور هم گرد می آمدند آواز خواصی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جای آن را گرفت</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از دیدگاه اصمعی، معیار تشخیص دو معنای غنی کشیدن یا کوتاه ادا کردن این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با کشیدن صوت از مقوله شنیداری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اگر با ترنّم و ترجیع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سماع پایه غناء بوده و کنیز </w:t>
      </w:r>
    </w:p>
    <w:p>
      <w:pPr>
        <w:pStyle w:val="BookText"/>
        <w:rPr/>
      </w:pPr>
      <w:r>
        <w:rPr>
          <w:rFonts w:ascii="IRNazanin" w:hAnsi="IRNazanin" w:eastAsia="IRNazanin"/>
          <w:color w:val="111111"/>
          <w:sz w:val="28"/>
          <w:sz w:val="28"/>
          <w:szCs w:val="28"/>
          <w:rtl w:val="true"/>
          <w:lang w:bidi="fa-IR"/>
        </w:rPr>
        <w:t xml:space="preserve">خواننده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از این رو، زبیدی غناء را صدایی می داند که طرب آور است یا همراه با ترجیع باشد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این معنا محور بررسی های فقهی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غناء در ،اصطلاح صدایی است که دارای ترجیع و طرب آور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طرب را شوق و برانگیختن می داند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اندوه و آمدن شادی است در صدا ،نیز طرب چهچه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رقص شتر به خاطر آواز حُدى و رقص انسان به خاطر شادی ،زیاد استفاده می شود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صاحب بن عباد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حالت سبکی را اضافه کرده است</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تحلیل ایشان در کتاب های لغت و بررسی های فقهی کاربرد فراوان دارد جوهری عنصر شدّت را به این تعریف اضافه می کند و دو مثال شعری می آورد که شاهد برای حرکات موزون است در شعر اول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گروه، طرب گونه می رفتم حالت طربِ انسانی که سرگشته 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دوم کمیت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خانه ای مرا به لهو در آورد و نه نقاشی منزلی و نه انگشتان رنگ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طرب و اداشت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انگشتان رنگ کرده اشاره به دستان رامش گر یا رقاص یا هر دوی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برای طرب در صدا و چهچه ،زدن، مثال اذان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ابن منظور طرب در شتر را سبکی حرکت شتر به خاطر آواز حداء می داند البته این ،سبکی آرام شدن حرکت نیست بلکه حرکت شتر را تندتر می کند، گویا حیوان بال درآورده 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غناء در صدا ،نیز صدائی است که طرب آور باشد که اگر با شعر انجام شود به آن اغنیة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فیومی یادآور می شود هر چند در لغت طرب برای </w:t>
      </w:r>
    </w:p>
    <w:p>
      <w:pPr>
        <w:pStyle w:val="BookText"/>
        <w:rPr/>
      </w:pPr>
      <w:r>
        <w:rPr>
          <w:rFonts w:ascii="IRNazanin" w:hAnsi="IRNazanin" w:eastAsia="IRNazanin"/>
          <w:color w:val="111111"/>
          <w:sz w:val="28"/>
          <w:sz w:val="28"/>
          <w:szCs w:val="28"/>
          <w:rtl w:val="true"/>
          <w:lang w:bidi="fa-IR"/>
        </w:rPr>
        <w:t>شادی و غم به کار رفته ولی ،عرف آن را تنها در شادی استعمال می کند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بنابر این، عرف تنها رخوت و سبکی را که از شادی ایجاد شود طرب می داند این طرب نیز با چهچه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 که گاه همراه با سستی است و گاه با تند شدن حرکات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نزدیک بودن وزن حرکات حروف در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در قرائت قرآن ترجیع به کار برد می گویند مانند آوازه خوان ها قرائت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کنیز خواننده و آوازه خوان، قینه یا مغنیه می گویند چون در آواز شان ترجیع به کار می برند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جوهری نیز ترجیع را به اذان مثال می زند و آن را چرخاندن صدا در گلو می داند مانند آوازه خوان ها</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ابن اثیر، بین تعریف جوهری و فراهیدی جمع می کند و برای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آ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نتیجه ترجیع ایجاد حالت خوشی و سبکی در شنونده است، حالتی که موجب انجام حرکات ارادی یا غیر ارادی در شنوندگان می گردد که به آن طرب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آلات موسیقی که خوب می زند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واژه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ترنیم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صدای شادی آور است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برای چهچه زدن پرنده و صدای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ترنّم به کار می رود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در روایات اهل سنّت صوت خوش در قرآن است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به باور ابن منظور، این واژه برای جاندار و بی جان به کار می رود مانند کبوتر و تیر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صدای زیبای کنیز آوازه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بررسی،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است که در شنونده حالت سبکی و بی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و خوشی و زیبایی آن انسان را به رقص درآورد؛ به بیان دیگر، نظم موجود </w:t>
      </w:r>
      <w:bookmarkStart w:id="214" w:name="pg8648_76040"/>
    </w:p>
    <w:p>
      <w:pPr>
        <w:pStyle w:val="BookText"/>
        <w:rPr/>
      </w:pPr>
      <w:bookmarkEnd w:id="214"/>
      <w:r>
        <w:rPr>
          <w:rFonts w:ascii="IRNazanin" w:hAnsi="IRNazanin" w:eastAsia="IRNazanin"/>
          <w:color w:val="111111"/>
          <w:sz w:val="28"/>
          <w:sz w:val="28"/>
          <w:szCs w:val="28"/>
          <w:rtl w:val="true"/>
          <w:lang w:bidi="fa-IR"/>
        </w:rPr>
        <w:t>در آواز موجب نظم در حرکات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بیشتر این معنا می آید</w:t>
      </w:r>
      <w:r>
        <w:rPr>
          <w:rFonts w:eastAsia="IRNazanin" w:cs="IRNazanin"/>
          <w:color w:val="111111"/>
          <w:sz w:val="28"/>
          <w:szCs w:val="28"/>
          <w:rtl w:val="true"/>
          <w:lang w:bidi="fa-IR"/>
        </w:rPr>
        <w:t>.</w:t>
      </w:r>
    </w:p>
    <w:p>
      <w:pPr>
        <w:pStyle w:val="Heading5"/>
        <w:numPr>
          <w:ilvl w:val="4"/>
          <w:numId w:val="1"/>
        </w:numPr>
        <w:rPr/>
      </w:pPr>
      <w:bookmarkStart w:id="215" w:name="__RefHeading___Toc2322253_653776707"/>
      <w:bookmarkStart w:id="216" w:name="_Toc80"/>
      <w:bookmarkEnd w:id="215"/>
      <w:r>
        <w:rPr>
          <w:rtl w:val="true"/>
        </w:rPr>
        <w:t>بررسی اصطلاحی</w:t>
      </w:r>
      <w:bookmarkEnd w:id="216"/>
    </w:p>
    <w:p>
      <w:pPr>
        <w:pStyle w:val="BookText"/>
        <w:rPr/>
      </w:pPr>
      <w:r>
        <w:rPr>
          <w:rFonts w:ascii="IRNazanin" w:hAnsi="IRNazanin" w:eastAsia="IRNazanin"/>
          <w:color w:val="111111"/>
          <w:sz w:val="28"/>
          <w:sz w:val="28"/>
          <w:szCs w:val="28"/>
          <w:rtl w:val="true"/>
          <w:lang w:bidi="fa-IR"/>
        </w:rPr>
        <w:t>ارسطو در بیان هنرهایی ،تقلیدی رقص را از موسیقی و آهنگ جدا می داند؛ زیرا حرکات رقص به وسیله ایقاع انجام می شود و نیازی به موسیقی ندارد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بنا بر دیدگاه وی رقص به خودی خود وابسته به صوت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شکل های اولیه و کنونی موسیقی و رقص با هم ایجاد و اجرا شده اند به گونه ای که لازم و ملزوم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برای این دیدگاه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فرهنگی که جامعه خود را با رقص و موسیقی در آمیخت مصر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ها و جشن ها خوانندگان و رقصنده ها هم نوا با صدای چنگ، عود، طبل، فلوت، دایره زنگی، قاشقک و سنج برنامه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های مقابر فراعنه و معابد، رقصنده های زن همراه با گروه نوازندگان دیده می شوند و یا خود شان قاشقک می زنند تا ریتم را حفظ کنند</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فرهنگ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ارتباط تنگاتنگ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نوازنده و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 البلاغه لهو، سماع و آوازه خوانی با هم آمده است</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جاحظ در رسائل خود به این پرسش پاسخ می دهد که چگونه آوای خواننده بر انسان با وقار و با شخصیت اثر می گذارد و سبب می شود تا از او رفتار کودکانه سرزده و برقصد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این بررسی، صراحت دارد موسیقی رقص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موسیقی دانان اسلامی </w:t>
      </w:r>
      <w:r>
        <w:rPr>
          <w:rStyle w:val="FootnoteAnchor"/>
          <w:rtl w:val="true"/>
        </w:rPr>
        <w:footnoteReference w:id="655"/>
      </w:r>
      <w:r>
        <w:rPr>
          <w:rFonts w:ascii="IRNazanin" w:hAnsi="IRNazanin" w:eastAsia="IRNazanin"/>
          <w:color w:val="111111"/>
          <w:sz w:val="28"/>
          <w:sz w:val="28"/>
          <w:szCs w:val="28"/>
          <w:rtl w:val="true"/>
          <w:lang w:bidi="fa-IR"/>
        </w:rPr>
        <w:t xml:space="preserve">و رسائل اخوان الصفا </w:t>
      </w:r>
      <w:r>
        <w:rPr>
          <w:rStyle w:val="FootnoteAnchor"/>
          <w:rtl w:val="true"/>
        </w:rPr>
        <w:footnoteReference w:id="656"/>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موسیقی حتماً باید ایقاعی </w:t>
      </w:r>
      <w:r>
        <w:rPr>
          <w:rStyle w:val="FootnoteAnchor"/>
          <w:rtl w:val="true"/>
        </w:rPr>
        <w:footnoteReference w:id="657"/>
      </w:r>
      <w:r>
        <w:rPr>
          <w:rFonts w:ascii="IRNazanin" w:hAnsi="IRNazanin" w:eastAsia="IRNazanin"/>
          <w:color w:val="111111"/>
          <w:sz w:val="28"/>
          <w:sz w:val="28"/>
          <w:szCs w:val="28"/>
          <w:rtl w:val="true"/>
          <w:lang w:bidi="fa-IR"/>
        </w:rPr>
        <w:t>باشد و از دیدگاه امروزی این موسیقی باید ضرب آهنگ تند داشته و انرژی 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موصلی موسیقیدان عصر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ابراهیم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و ابو هلال عسکری </w:t>
      </w:r>
      <w:r>
        <w:rPr>
          <w:rStyle w:val="FootnoteAnchor"/>
          <w:rtl w:val="true"/>
        </w:rPr>
        <w:footnoteReference w:id="659"/>
      </w:r>
      <w:r>
        <w:rPr>
          <w:rFonts w:ascii="IRNazanin" w:hAnsi="IRNazanin" w:eastAsia="IRNazanin"/>
          <w:color w:val="111111"/>
          <w:sz w:val="28"/>
          <w:sz w:val="28"/>
          <w:szCs w:val="28"/>
          <w:rtl w:val="true"/>
          <w:lang w:bidi="fa-IR"/>
        </w:rPr>
        <w:t>تاثیر صوت در ایجاد رقص و دیگر حالات رفتاری در انسان را تایید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های خفیف، هزج رمل خفيف ،رمل خفيف ثقيل ،دوم، ثقيل ،دوم خفيف ثقيل اول و ثقیل سبک های محرّک آوری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اختصاص این وزن ها برای رقص دو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ابن و علة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فلئن عفوت لأعفون جللا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سطوت لأوهنن عظمى</w:t>
      </w:r>
    </w:p>
    <w:p>
      <w:pPr>
        <w:pStyle w:val="BookText"/>
        <w:rPr/>
      </w:pPr>
      <w:r>
        <w:rPr>
          <w:rFonts w:ascii="IRNazanin" w:hAnsi="IRNazanin" w:eastAsia="IRNazanin"/>
          <w:color w:val="111111"/>
          <w:sz w:val="28"/>
          <w:sz w:val="28"/>
          <w:szCs w:val="28"/>
          <w:rtl w:val="true"/>
          <w:lang w:bidi="fa-IR"/>
        </w:rPr>
        <w:t xml:space="preserve">این دو بیت عصر جاهلی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تلاش دارد کسی را که در جایی نشسته و حالت سکون دارد، به حرکت و جنب و جوش درآورد این گونه اشعار را به چند نوع و از جمله کاملاً ساده هم می توان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اسحاق موصلی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خواهی مردی قریشی را به 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 شعر عمر بن ابی ربیعه را با آواز ابن سریج برایش بخوان پس او را به رقص در می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آهنگ ساز برای انسان بنوازد رقص آور است و اگر صیاد برای حیوانات وحشی بنوازد، مقمّص است و چقدر آن رقصاندن و این تقمیص شبیه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گونه ای آواز طرب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مُحبّ و محبوب در وصف آلات موسیقی است، در این باب نمونه های شعر عربی همراهی آلات ،موسیقی کنیزان خواننده و شراب آمده است</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نیز درباره غناء ،است در این باب نیز شعر های ارتباط موسیقی و کنیزان خواننده آمده است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هم چنین نام شراب فروشان معروف ،آمده از جمله زنی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ساقی وليد بن يزید خلیفه اموی بوده است در سروده ولید بن یزید درباره این ،ساقی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واژه هم به معنای زانیه است و هم به معنای آوازه خوان و رقاص هر دو معنا برای این گونه زنان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موصلی در رثای این زن گفته با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رفت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در این شعر، لهو عنوان عامّ برای شراب، رقص و خوانندگی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سيابه هم مرثیه ای برای ابراهیم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که در آن آلت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خوانندگان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سروده دیگر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زن خواننده است و شراب و آلت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ابونواس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دوران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سروده ای بهترین لذت ها را شنیدن عود آوازه خوانی زن خواننده و شراب می داند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ابو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عرب زبان بود در محله اَبَر شهر نیشابور تحت تأثیر آواز فارسی زن خواننده ای قرار گرفته، بی هوش می شود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حالتی که تأثیر ناخود آگاه صوت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عمرو بن حارث تصریح شده کنیزان ،خواننده، دف می زدند و برای جوانان، لهو و عیش و سرور ایجاد می کرده اند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سعدی نیز در حکایتی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بر لحن </w:t>
      </w:r>
    </w:p>
    <w:p>
      <w:pPr>
        <w:pStyle w:val="BookText"/>
        <w:rPr/>
      </w:pPr>
      <w:r>
        <w:rPr>
          <w:rFonts w:ascii="IRNazanin" w:hAnsi="IRNazanin" w:eastAsia="IRNazanin"/>
          <w:color w:val="111111"/>
          <w:sz w:val="28"/>
          <w:sz w:val="28"/>
          <w:szCs w:val="28"/>
          <w:rtl w:val="true"/>
          <w:lang w:bidi="fa-IR"/>
        </w:rPr>
        <w:t xml:space="preserve">خنیاگری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آواز بر رقص را بیان کرده است</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خزائلی،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جاویدان،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استقراء ناقص پیوند آواز و رقص را از نظر علمی و عملی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صوفیه به دلیل رقص سماع تأثیر صوت بر جانداران از دیدگاه علمی شواهد تجربی بررسی شده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غزالی این تأثیر را غریزی می داند و هر کس از این تأثیر بیرون باشد بیمار است</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از دیدگاه ،او رقص حرکات موزونی است که از حالت وَجد به وجود می آید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اگر این حرکات غیر موزون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حرکات موزون باشد کف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از نگاه صوفیه ،رقص، دو گونه تقلیدی و جذبه ای است</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شاخصه و غایت رقص سماع حالت وَجد و خلسه </w:t>
      </w:r>
      <w:r>
        <w:rPr>
          <w:rStyle w:val="FootnoteAnchor"/>
          <w:rtl w:val="true"/>
        </w:rPr>
        <w:footnoteReference w:id="674"/>
      </w:r>
      <w:r>
        <w:rPr>
          <w:rFonts w:ascii="IRNazanin" w:hAnsi="IRNazanin" w:eastAsia="IRNazanin"/>
          <w:color w:val="111111"/>
          <w:sz w:val="28"/>
          <w:sz w:val="28"/>
          <w:szCs w:val="28"/>
          <w:rtl w:val="true"/>
          <w:lang w:bidi="fa-IR"/>
        </w:rPr>
        <w:t>است که به آن رقص جذبه ای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در اصطلاح فقها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شأنیت ترقّص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 که به کمک غناء یا موسیقی انسان را به حالت طرب یا خلسه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گونه ای آواز برای قرآئت قرآن است که انسان را به وجد و حرکت ناخواسته وا می دارد؛ از این رو فقها آن را حرام دانسته اند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http://lib.eshia.ir/1575/1/26683/%D%8B%1D%82%9D%B</w:t>
      </w:r>
    </w:p>
    <w:p>
      <w:pPr>
        <w:pStyle w:val="BookText"/>
        <w:rPr/>
      </w:pPr>
      <w:r>
        <w:rPr>
          <w:rFonts w:ascii="IRNazanin" w:hAnsi="IRNazanin" w:eastAsia="IRNazanin"/>
          <w:color w:val="111111"/>
          <w:sz w:val="28"/>
          <w:sz w:val="28"/>
          <w:szCs w:val="28"/>
          <w:rtl w:val="true"/>
          <w:lang w:bidi="fa-IR"/>
        </w:rPr>
        <w:t>ولی تفاوتی با طرب و خلسه به معنای عام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خلسه و وجد موسیقی محدود به رقص های باستانی و سماع صوفیانه </w:t>
      </w:r>
    </w:p>
    <w:p>
      <w:pPr>
        <w:pStyle w:val="BookText"/>
        <w:rPr/>
      </w:pPr>
      <w:r>
        <w:rPr>
          <w:rFonts w:ascii="IRNazanin" w:hAnsi="IRNazanin" w:eastAsia="IRNazanin"/>
          <w:color w:val="111111"/>
          <w:sz w:val="28"/>
          <w:sz w:val="28"/>
          <w:szCs w:val="28"/>
          <w:rtl w:val="true"/>
          <w:lang w:bidi="fa-IR"/>
        </w:rPr>
        <w:t xml:space="preserve">نبوده،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های مدرن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غایت را دنبال می کنند همچنین موسیقی جزء محوری رقص های ورزشی بوده و ریتم کارکرد موزون سازی را دارد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www.eprints.usq.au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توجه ورزشکاران را از احساس خستگی منحرف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موسیقی ای که برای ورزش های موزون استفاده می گردد، تند، انرژی زا و پر تحرک بوده، ضرب آهنگ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دقیقه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Fassbender, Torsten (2008). The Trance Experience. Knoxville, Tennessee: Sound Org Inc: p. 15, 16, 17, 19</w:t>
      </w:r>
    </w:p>
    <w:p>
      <w:pPr>
        <w:pStyle w:val="BookText"/>
        <w:rPr/>
      </w:pPr>
      <w:r>
        <w:rPr>
          <w:rFonts w:ascii="IRNazanin" w:hAnsi="IRNazanin" w:eastAsia="IRNazanin"/>
          <w:color w:val="111111"/>
          <w:sz w:val="28"/>
          <w:sz w:val="28"/>
          <w:szCs w:val="28"/>
          <w:rtl w:val="true"/>
          <w:lang w:bidi="fa-IR"/>
        </w:rPr>
        <w:t>و به دو گونه با کلام و بی کلام تولید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موسیقی ریشه در سبک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الکترونیک دارد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اکسیژن یا ترنس موزیک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دیرینه ترین همراهی رقص و موسیقی مجالس عروس است که ریشه در آیین شادی همه تمدن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زنان 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عروسی های محلی ایران ساز دُهُل، ضرب و تمپو استفاده می گردد </w:t>
      </w:r>
      <w:r>
        <w:rPr>
          <w:rStyle w:val="FootnoteAnchor"/>
          <w:rtl w:val="true"/>
        </w:rPr>
        <w:footnoteReference w:id="677"/>
      </w:r>
      <w:r>
        <w:rPr>
          <w:rFonts w:ascii="IRNazanin" w:hAnsi="IRNazanin" w:eastAsia="IRNazanin"/>
          <w:color w:val="111111"/>
          <w:sz w:val="28"/>
          <w:sz w:val="28"/>
          <w:szCs w:val="28"/>
          <w:rtl w:val="true"/>
          <w:lang w:bidi="fa-IR"/>
        </w:rPr>
        <w:t>و در تالار ها اغلب با موسیقی سبک پاپ یا موزیک های تخصصی برای جشن ها و عروسی ها برگزار می شود، مانند ترنس، هاوس، هارد ترنس ریمیکس</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برای رقص نیز، از رقص های معاصر، مانند تانگو </w:t>
      </w:r>
      <w:r>
        <w:rPr>
          <w:rStyle w:val="FootnoteAnchor"/>
          <w:rtl w:val="true"/>
        </w:rPr>
        <w:footnoteReference w:id="679"/>
      </w:r>
      <w:r>
        <w:rPr>
          <w:rFonts w:ascii="IRNazanin" w:hAnsi="IRNazanin" w:eastAsia="IRNazanin"/>
          <w:color w:val="111111"/>
          <w:sz w:val="28"/>
          <w:sz w:val="28"/>
          <w:szCs w:val="28"/>
          <w:rtl w:val="true"/>
          <w:lang w:bidi="fa-IR"/>
        </w:rPr>
        <w:t>یا رقص های سنتی مانند رقص آذری و لزی و کردی 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رقص تانگو گونه ای رقص آمریکای جنوبی است عروس و داماد در یک محور ثابت می چرخند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در میان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های محلی، موسیقی آذری به دلیل ضربآهنگ تند و مهیج، بیشتر در مراسم عروسی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موسیقی این گونه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سنتی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آذری، قوپوز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عاشیق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کمانچه آذری، بالابان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ساز 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قره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کلارینت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آکاردئون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لزگی نیز، نوعی رقص آذری است که با حرکت های آرام شروع می شود و به تدریج ریتم آن تند می شود و معمولا با نوای سه تار و دهل همراه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در عروسی های سنتی غربی، هنگام حضور عروس و داماد در کلیسا، آهنگ ویژه ای به نام مارش عروسی </w:t>
      </w:r>
      <w:r>
        <w:rPr>
          <w:rStyle w:val="FootnoteAnchor"/>
          <w:rtl w:val="true"/>
        </w:rPr>
        <w:footnoteReference w:id="683"/>
      </w:r>
      <w:r>
        <w:rPr>
          <w:rFonts w:ascii="IRNazanin" w:hAnsi="IRNazanin" w:eastAsia="IRNazanin"/>
          <w:color w:val="111111"/>
          <w:sz w:val="28"/>
          <w:sz w:val="28"/>
          <w:szCs w:val="28"/>
          <w:rtl w:val="true"/>
          <w:lang w:bidi="fa-IR"/>
        </w:rPr>
        <w:t xml:space="preserve">نواخته می شود </w:t>
      </w:r>
      <w:r>
        <w:rPr>
          <w:rStyle w:val="FootnoteAnchor"/>
          <w:rtl w:val="true"/>
        </w:rPr>
        <w:footnoteReference w:id="684"/>
      </w:r>
      <w:r>
        <w:rPr>
          <w:rFonts w:ascii="IRNazanin" w:hAnsi="IRNazanin" w:eastAsia="IRNazanin"/>
          <w:color w:val="111111"/>
          <w:sz w:val="28"/>
          <w:sz w:val="28"/>
          <w:szCs w:val="28"/>
          <w:rtl w:val="true"/>
          <w:lang w:bidi="fa-IR"/>
        </w:rPr>
        <w:t>که گونه ای موسیقی فاخر و کلیسایی است و با موسیقی های سنتی یا مدرن تفاوت دارد در فرهنگ معاصر مصر نیز گونه ای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استفاده می شود که به آن زفا یا الزّفه</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پیشینه این گونه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به پیش از اسلام می رسد که جای تردید دارد</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بررسی، ما را به نوعی موسیقی می رساند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رقص</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آواز که برای همراهی و کمک به رقص ساخته می شود این موسیقی می تواند قطعه کامل موسیقی یا بخشی از یک تنظیم بلند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اجرا به دو دسته موسیقی رقص زنده و موسیقی رقص ضبط شده تقسیم بندی می شوند در تاریخ عود چرخ دار طی قرن های متمادی برای موسیقی رقص استفاده شده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در بررسی های معاصر، پیشینه این موسیقی را به عهد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باستان و سپس قرون وسطی می رسانند و خبری از بررسی های اسلامی در این باره نیست </w:t>
      </w:r>
      <w:r>
        <w:rPr>
          <w:rStyle w:val="FootnoteAnchor"/>
          <w:rtl w:val="true"/>
        </w:rPr>
        <w:footnoteReference w:id="689"/>
      </w:r>
      <w:r>
        <w:rPr>
          <w:rFonts w:ascii="IRNazanin" w:hAnsi="IRNazanin" w:eastAsia="IRNazanin"/>
          <w:color w:val="111111"/>
          <w:sz w:val="28"/>
          <w:sz w:val="28"/>
          <w:szCs w:val="28"/>
          <w:rtl w:val="true"/>
          <w:lang w:bidi="fa-IR"/>
        </w:rPr>
        <w:t xml:space="preserve">در روزگار معاصر این نوعی موسیقی به صورت الکترونیک </w:t>
      </w:r>
      <w:r>
        <w:rPr>
          <w:rStyle w:val="FootnoteAnchor"/>
          <w:rtl w:val="true"/>
        </w:rPr>
        <w:footnoteReference w:id="690"/>
      </w:r>
      <w:r>
        <w:rPr>
          <w:rFonts w:ascii="IRNazanin" w:hAnsi="IRNazanin" w:eastAsia="IRNazanin"/>
          <w:color w:val="111111"/>
          <w:sz w:val="28"/>
          <w:sz w:val="28"/>
          <w:szCs w:val="28"/>
          <w:rtl w:val="true"/>
          <w:lang w:bidi="fa-IR"/>
        </w:rPr>
        <w:t>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سبک موسیقی به دیسکو </w:t>
      </w:r>
      <w:r>
        <w:rPr>
          <w:rStyle w:val="FootnoteAnchor"/>
          <w:rtl w:val="true"/>
        </w:rPr>
        <w:footnoteReference w:id="691"/>
      </w:r>
      <w:r>
        <w:rPr>
          <w:rFonts w:ascii="IRNazanin" w:hAnsi="IRNazanin" w:eastAsia="IRNazanin"/>
          <w:color w:val="111111"/>
          <w:sz w:val="28"/>
          <w:sz w:val="28"/>
          <w:szCs w:val="28"/>
          <w:rtl w:val="true"/>
          <w:lang w:bidi="fa-IR"/>
        </w:rPr>
        <w:t xml:space="preserve">باز می گردد و دارای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اصلی و فرعی است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اسیدی، </w:t>
      </w:r>
      <w:r>
        <w:rPr>
          <w:rStyle w:val="FootnoteAnchor"/>
          <w:rtl w:val="true"/>
        </w:rPr>
        <w:footnoteReference w:id="693"/>
      </w:r>
      <w:r>
        <w:rPr>
          <w:rFonts w:ascii="IRNazanin" w:hAnsi="IRNazanin" w:eastAsia="IRNazanin"/>
          <w:color w:val="111111"/>
          <w:sz w:val="28"/>
          <w:sz w:val="28"/>
          <w:szCs w:val="28"/>
          <w:rtl w:val="true"/>
          <w:lang w:bidi="fa-IR"/>
        </w:rPr>
        <w:t>چاچا،</w:t>
      </w:r>
      <w:r>
        <w:rPr>
          <w:rStyle w:val="FootnoteAnchor"/>
          <w:rtl w:val="true"/>
        </w:rPr>
        <w:footnoteReference w:id="694"/>
      </w:r>
      <w:r>
        <w:rPr>
          <w:rFonts w:ascii="IRNazanin" w:hAnsi="IRNazanin" w:eastAsia="IRNazanin"/>
          <w:color w:val="111111"/>
          <w:sz w:val="28"/>
          <w:sz w:val="28"/>
          <w:szCs w:val="28"/>
          <w:rtl w:val="true"/>
          <w:lang w:bidi="fa-IR"/>
        </w:rPr>
        <w:t>موسیقی باله،</w:t>
      </w:r>
      <w:r>
        <w:rPr>
          <w:rStyle w:val="FootnoteAnchor"/>
          <w:rtl w:val="true"/>
        </w:rPr>
        <w:footnoteReference w:id="695"/>
      </w:r>
      <w:r>
        <w:rPr>
          <w:rFonts w:ascii="IRNazanin" w:hAnsi="IRNazanin" w:eastAsia="IRNazanin"/>
          <w:color w:val="111111"/>
          <w:sz w:val="28"/>
          <w:sz w:val="28"/>
          <w:szCs w:val="28"/>
          <w:rtl w:val="true"/>
          <w:lang w:bidi="fa-IR"/>
        </w:rPr>
        <w:t>کلادیرا،</w:t>
      </w:r>
      <w:r>
        <w:rPr>
          <w:rStyle w:val="FootnoteAnchor"/>
          <w:rtl w:val="true"/>
        </w:rPr>
        <w:footnoteReference w:id="696"/>
      </w:r>
      <w:r>
        <w:rPr>
          <w:rFonts w:ascii="IRNazanin" w:hAnsi="IRNazanin" w:eastAsia="IRNazanin"/>
          <w:color w:val="111111"/>
          <w:sz w:val="28"/>
          <w:sz w:val="28"/>
          <w:szCs w:val="28"/>
          <w:rtl w:val="true"/>
          <w:lang w:bidi="fa-IR"/>
        </w:rPr>
        <w:t xml:space="preserve">کنگا، </w:t>
      </w:r>
      <w:r>
        <w:rPr>
          <w:rStyle w:val="FootnoteAnchor"/>
          <w:rtl w:val="true"/>
        </w:rPr>
        <w:footnoteReference w:id="697"/>
      </w:r>
      <w:r>
        <w:rPr>
          <w:rFonts w:ascii="IRNazanin" w:hAnsi="IRNazanin" w:eastAsia="IRNazanin"/>
          <w:color w:val="111111"/>
          <w:sz w:val="28"/>
          <w:sz w:val="28"/>
          <w:szCs w:val="28"/>
          <w:rtl w:val="true"/>
          <w:lang w:bidi="fa-IR"/>
        </w:rPr>
        <w:t xml:space="preserve">پاپ، </w:t>
      </w:r>
      <w:r>
        <w:rPr>
          <w:rStyle w:val="FootnoteAnchor"/>
          <w:rtl w:val="true"/>
        </w:rPr>
        <w:footnoteReference w:id="698"/>
      </w:r>
      <w:r>
        <w:rPr>
          <w:rFonts w:ascii="IRNazanin" w:hAnsi="IRNazanin" w:eastAsia="IRNazanin"/>
          <w:color w:val="111111"/>
          <w:sz w:val="28"/>
          <w:sz w:val="28"/>
          <w:szCs w:val="28"/>
          <w:rtl w:val="true"/>
          <w:lang w:bidi="fa-IR"/>
        </w:rPr>
        <w:t xml:space="preserve">پانک، </w:t>
      </w:r>
      <w:r>
        <w:rPr>
          <w:rStyle w:val="FootnoteAnchor"/>
          <w:rtl w:val="true"/>
        </w:rPr>
        <w:footnoteReference w:id="699"/>
      </w:r>
      <w:r>
        <w:rPr>
          <w:rFonts w:ascii="IRNazanin" w:hAnsi="IRNazanin" w:eastAsia="IRNazanin"/>
          <w:color w:val="111111"/>
          <w:sz w:val="28"/>
          <w:sz w:val="28"/>
          <w:szCs w:val="28"/>
          <w:rtl w:val="true"/>
          <w:lang w:bidi="fa-IR"/>
        </w:rPr>
        <w:t xml:space="preserve">راک، </w:t>
      </w:r>
      <w:r>
        <w:rPr>
          <w:rStyle w:val="FootnoteAnchor"/>
          <w:rtl w:val="true"/>
        </w:rPr>
        <w:footnoteReference w:id="700"/>
      </w:r>
      <w:r>
        <w:rPr>
          <w:rFonts w:ascii="IRNazanin" w:hAnsi="IRNazanin" w:eastAsia="IRNazanin"/>
          <w:color w:val="111111"/>
          <w:sz w:val="28"/>
          <w:sz w:val="28"/>
          <w:szCs w:val="28"/>
          <w:rtl w:val="true"/>
          <w:lang w:bidi="fa-IR"/>
        </w:rPr>
        <w:t xml:space="preserve">دانگدوت، </w:t>
      </w:r>
      <w:r>
        <w:rPr>
          <w:rStyle w:val="FootnoteAnchor"/>
          <w:rtl w:val="true"/>
        </w:rPr>
        <w:footnoteReference w:id="701"/>
      </w:r>
      <w:r>
        <w:rPr>
          <w:rFonts w:ascii="IRNazanin" w:hAnsi="IRNazanin" w:eastAsia="IRNazanin"/>
          <w:color w:val="111111"/>
          <w:sz w:val="28"/>
          <w:sz w:val="28"/>
          <w:szCs w:val="28"/>
          <w:rtl w:val="true"/>
          <w:lang w:bidi="fa-IR"/>
        </w:rPr>
        <w:t xml:space="preserve">فیلمی، </w:t>
      </w:r>
      <w:r>
        <w:rPr>
          <w:rStyle w:val="FootnoteAnchor"/>
          <w:rtl w:val="true"/>
        </w:rPr>
        <w:footnoteReference w:id="702"/>
      </w:r>
      <w:r>
        <w:rPr>
          <w:rFonts w:ascii="IRNazanin" w:hAnsi="IRNazanin" w:eastAsia="IRNazanin"/>
          <w:color w:val="111111"/>
          <w:sz w:val="28"/>
          <w:sz w:val="28"/>
          <w:szCs w:val="28"/>
          <w:rtl w:val="true"/>
          <w:lang w:bidi="fa-IR"/>
        </w:rPr>
        <w:t xml:space="preserve">فانک، </w:t>
      </w:r>
      <w:r>
        <w:rPr>
          <w:rStyle w:val="FootnoteAnchor"/>
          <w:rtl w:val="true"/>
        </w:rPr>
        <w:footnoteReference w:id="703"/>
      </w:r>
      <w:r>
        <w:rPr>
          <w:rFonts w:ascii="IRNazanin" w:hAnsi="IRNazanin" w:eastAsia="IRNazanin"/>
          <w:color w:val="111111"/>
          <w:sz w:val="28"/>
          <w:sz w:val="28"/>
          <w:szCs w:val="28"/>
          <w:rtl w:val="true"/>
          <w:lang w:bidi="fa-IR"/>
        </w:rPr>
        <w:t xml:space="preserve">مامبو، </w:t>
      </w:r>
      <w:r>
        <w:rPr>
          <w:rStyle w:val="FootnoteAnchor"/>
          <w:rtl w:val="true"/>
        </w:rPr>
        <w:footnoteReference w:id="704"/>
      </w:r>
      <w:r>
        <w:rPr>
          <w:rFonts w:ascii="IRNazanin" w:hAnsi="IRNazanin" w:eastAsia="IRNazanin"/>
          <w:color w:val="111111"/>
          <w:sz w:val="28"/>
          <w:sz w:val="28"/>
          <w:szCs w:val="28"/>
          <w:rtl w:val="true"/>
          <w:lang w:bidi="fa-IR"/>
        </w:rPr>
        <w:t xml:space="preserve">مورنا، </w:t>
      </w:r>
      <w:r>
        <w:rPr>
          <w:rStyle w:val="FootnoteAnchor"/>
          <w:rtl w:val="true"/>
        </w:rPr>
        <w:footnoteReference w:id="705"/>
      </w:r>
      <w:r>
        <w:rPr>
          <w:rFonts w:ascii="IRNazanin" w:hAnsi="IRNazanin" w:eastAsia="IRNazanin"/>
          <w:color w:val="111111"/>
          <w:sz w:val="28"/>
          <w:sz w:val="28"/>
          <w:szCs w:val="28"/>
          <w:rtl w:val="true"/>
          <w:lang w:bidi="fa-IR"/>
        </w:rPr>
        <w:t xml:space="preserve">پولکا، </w:t>
      </w:r>
      <w:r>
        <w:rPr>
          <w:rStyle w:val="FootnoteAnchor"/>
          <w:rtl w:val="true"/>
        </w:rPr>
        <w:footnoteReference w:id="706"/>
      </w:r>
      <w:r>
        <w:rPr>
          <w:rFonts w:ascii="IRNazanin" w:hAnsi="IRNazanin" w:eastAsia="IRNazanin"/>
          <w:color w:val="111111"/>
          <w:sz w:val="28"/>
          <w:sz w:val="28"/>
          <w:szCs w:val="28"/>
          <w:rtl w:val="true"/>
          <w:lang w:bidi="fa-IR"/>
        </w:rPr>
        <w:t xml:space="preserve">سالسا، </w:t>
      </w:r>
      <w:r>
        <w:rPr>
          <w:rStyle w:val="FootnoteAnchor"/>
          <w:rtl w:val="true"/>
        </w:rPr>
        <w:footnoteReference w:id="707"/>
      </w:r>
      <w:r>
        <w:rPr>
          <w:rFonts w:ascii="IRNazanin" w:hAnsi="IRNazanin" w:eastAsia="IRNazanin"/>
          <w:color w:val="111111"/>
          <w:sz w:val="28"/>
          <w:sz w:val="28"/>
          <w:szCs w:val="28"/>
          <w:rtl w:val="true"/>
          <w:lang w:bidi="fa-IR"/>
        </w:rPr>
        <w:t xml:space="preserve">رومبا، </w:t>
      </w:r>
      <w:r>
        <w:rPr>
          <w:rStyle w:val="FootnoteAnchor"/>
          <w:rtl w:val="true"/>
        </w:rPr>
        <w:footnoteReference w:id="708"/>
      </w:r>
      <w:r>
        <w:rPr>
          <w:rFonts w:ascii="IRNazanin" w:hAnsi="IRNazanin" w:eastAsia="IRNazanin"/>
          <w:color w:val="111111"/>
          <w:sz w:val="28"/>
          <w:sz w:val="28"/>
          <w:szCs w:val="28"/>
          <w:rtl w:val="true"/>
          <w:lang w:bidi="fa-IR"/>
        </w:rPr>
        <w:t xml:space="preserve">تانگو </w:t>
      </w:r>
      <w:r>
        <w:rPr>
          <w:rStyle w:val="FootnoteAnchor"/>
          <w:rtl w:val="true"/>
        </w:rPr>
        <w:footnoteReference w:id="709"/>
      </w:r>
      <w:r>
        <w:rPr>
          <w:rFonts w:ascii="IRNazanin" w:hAnsi="IRNazanin" w:eastAsia="IRNazanin"/>
          <w:color w:val="111111"/>
          <w:sz w:val="28"/>
          <w:sz w:val="28"/>
          <w:szCs w:val="28"/>
          <w:rtl w:val="true"/>
          <w:lang w:bidi="fa-IR"/>
        </w:rPr>
        <w:t xml:space="preserve">تویست، </w:t>
      </w:r>
      <w:r>
        <w:rPr>
          <w:rStyle w:val="FootnoteAnchor"/>
          <w:rtl w:val="true"/>
        </w:rPr>
        <w:footnoteReference w:id="710"/>
      </w:r>
      <w:r>
        <w:rPr>
          <w:rFonts w:ascii="IRNazanin" w:hAnsi="IRNazanin" w:eastAsia="IRNazanin"/>
          <w:color w:val="111111"/>
          <w:sz w:val="28"/>
          <w:sz w:val="28"/>
          <w:szCs w:val="28"/>
          <w:rtl w:val="true"/>
          <w:lang w:bidi="fa-IR"/>
        </w:rPr>
        <w:t>والس</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 در کنار اجراهای فردی و گروهی اجرای مجلسی نیز دارند</w:t>
      </w:r>
      <w:r>
        <w:rPr>
          <w:rFonts w:eastAsia="IRNazanin" w:cs="IRNazanin"/>
          <w:color w:val="111111"/>
          <w:sz w:val="28"/>
          <w:szCs w:val="28"/>
          <w:rtl w:val="true"/>
          <w:lang w:bidi="fa-IR"/>
        </w:rPr>
        <w:t xml:space="preserve">. </w:t>
      </w:r>
      <w:bookmarkStart w:id="217" w:name="pg8648_76047"/>
    </w:p>
    <w:p>
      <w:pPr>
        <w:pStyle w:val="Heading4"/>
        <w:numPr>
          <w:ilvl w:val="3"/>
          <w:numId w:val="1"/>
        </w:numPr>
        <w:rPr/>
      </w:pPr>
      <w:bookmarkStart w:id="218" w:name="__RefHeading___Toc2322255_653776707"/>
      <w:bookmarkStart w:id="219" w:name="_Toc81"/>
      <w:bookmarkEnd w:id="217"/>
      <w:bookmarkEnd w:id="218"/>
      <w:r>
        <w:rPr>
          <w:rtl w:val="true"/>
        </w:rPr>
        <w:t>گفتار دوم</w:t>
      </w:r>
      <w:r>
        <w:rPr>
          <w:rtl w:val="true"/>
        </w:rPr>
        <w:t xml:space="preserve">: </w:t>
      </w:r>
      <w:r>
        <w:rPr>
          <w:rtl w:val="true"/>
        </w:rPr>
        <w:t>ارتباط رقص و موسیقی در روایات اسلامی</w:t>
      </w:r>
      <w:bookmarkEnd w:id="219"/>
    </w:p>
    <w:p>
      <w:pPr>
        <w:pStyle w:val="Heading5"/>
        <w:numPr>
          <w:ilvl w:val="4"/>
          <w:numId w:val="1"/>
        </w:numPr>
        <w:rPr/>
      </w:pPr>
      <w:bookmarkStart w:id="220" w:name="__RefHeading___Toc2322257_653776707"/>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در این گفتار ابتدا روایات غناء و سپس متن روایت سکونی را بررسی می کنیم</w:t>
      </w:r>
      <w:r>
        <w:rPr>
          <w:rFonts w:eastAsia="IRNazanin" w:cs="IRNazanin"/>
          <w:color w:val="111111"/>
          <w:sz w:val="28"/>
          <w:szCs w:val="28"/>
          <w:rtl w:val="true"/>
          <w:lang w:bidi="fa-IR"/>
        </w:rPr>
        <w:t>:</w:t>
      </w:r>
    </w:p>
    <w:p>
      <w:pPr>
        <w:pStyle w:val="Heading5"/>
        <w:numPr>
          <w:ilvl w:val="4"/>
          <w:numId w:val="1"/>
        </w:numPr>
        <w:rPr/>
      </w:pPr>
      <w:bookmarkStart w:id="222" w:name="__RefHeading___Toc2322259_653776707"/>
      <w:bookmarkStart w:id="223" w:name="_Toc83"/>
      <w:bookmarkEnd w:id="222"/>
      <w:r>
        <w:rPr>
          <w:rtl w:val="true"/>
        </w:rPr>
        <w:t>روايات غناء و قيان</w:t>
      </w:r>
      <w:bookmarkEnd w:id="223"/>
    </w:p>
    <w:p>
      <w:pPr>
        <w:pStyle w:val="BookText"/>
        <w:rPr/>
      </w:pPr>
      <w:r>
        <w:rPr>
          <w:rFonts w:ascii="IRNazanin" w:hAnsi="IRNazanin" w:eastAsia="IRNazanin"/>
          <w:color w:val="111111"/>
          <w:sz w:val="28"/>
          <w:sz w:val="28"/>
          <w:szCs w:val="28"/>
          <w:rtl w:val="true"/>
          <w:lang w:bidi="fa-IR"/>
        </w:rPr>
        <w:t>چند روایت باب غناء قرینه ارتباط رقص با موسیقی و خوانندگی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داستان ابو ایوب خراز درباره سرزنش امام علیه السلام به دلیل اتراق در کارون سرای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قیان را کنیز می داند چه خواننده باشد یا نباشد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وجود کنیز در آن روزگار عادی بوده بنابراین سرزنش امام علیه السلام برای کنیزان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رقاص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714"/>
      </w:r>
      <w:r>
        <w:rPr>
          <w:rFonts w:ascii="IRNazanin" w:hAnsi="IRNazanin" w:eastAsia="IRNazanin"/>
          <w:color w:val="111111"/>
          <w:sz w:val="28"/>
          <w:sz w:val="28"/>
          <w:szCs w:val="28"/>
          <w:rtl w:val="true"/>
          <w:lang w:bidi="fa-IR"/>
        </w:rPr>
        <w:t xml:space="preserve">زیرا در نقل قاضی نعمان خانه 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است آن منزل گاه محل ساز و آواز و رقص می باشد که فرهنگ مدینه بوده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روایت دوم، حدیث مسعده بن زیاد شنیدن غناء کنیزان همسایه است </w:t>
      </w:r>
      <w:r>
        <w:rPr>
          <w:rStyle w:val="FootnoteAnchor"/>
          <w:rtl w:val="true"/>
        </w:rPr>
        <w:footnoteReference w:id="716"/>
      </w:r>
      <w:r>
        <w:rPr>
          <w:rFonts w:ascii="IRNazanin" w:hAnsi="IRNazanin" w:eastAsia="IRNazanin"/>
          <w:color w:val="111111"/>
          <w:sz w:val="28"/>
          <w:sz w:val="28"/>
          <w:szCs w:val="28"/>
          <w:rtl w:val="true"/>
          <w:lang w:bidi="fa-IR"/>
        </w:rPr>
        <w:t>که به تصریح سوال کننده از امام علیه السلام ممکن است همراه با رقص هم باشد؛ زیرا راوی حدیث تنها صدای آنان را می شنود و رقص شان را تخیل می کند؛ چون در ،آیه شنیدن و دیدن آمده است</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هدیه کنیز خواننده برای خانه کعبه است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خوانندگی قرینه است کنیز علاوه رقاص ،بوده و گرنه قید زیبایی که کارکرد بصری دارد، لغو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ماجرای پیرزن کنیز فروش است</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یکی از دو کنیز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نوازنده البته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بررسی آن در روایت علی بن جعفر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غناء تأویل کرده است</w:t>
      </w:r>
      <w:r>
        <w:rPr>
          <w:rFonts w:eastAsia="IRNazanin" w:cs="IRNazanin"/>
          <w:color w:val="111111"/>
          <w:sz w:val="28"/>
          <w:szCs w:val="28"/>
          <w:rtl w:val="true"/>
          <w:lang w:bidi="fa-IR"/>
        </w:rPr>
        <w:t xml:space="preserve">.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مراد دیدن مجلس غناء و یا بازار برده فروش ها است که کنیزها را برای فروش در سکو بلندی می گذاشتند تا مطربی کنند و مشتری جذب کنند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ابلیس هنگام مرگ حضرت آدم علیه السلام با آلات موسیقی و لهو، قرینه است این شادی با رقص است</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به تعبیر برخی مراد نگاه به کنیزان خواننده است </w:t>
      </w:r>
      <w:r>
        <w:rPr>
          <w:rStyle w:val="FootnoteAnchor"/>
          <w:rtl w:val="true"/>
        </w:rPr>
        <w:footnoteReference w:id="724"/>
      </w:r>
      <w:r>
        <w:rPr>
          <w:rFonts w:ascii="IRNazanin" w:hAnsi="IRNazanin" w:eastAsia="IRNazanin"/>
          <w:color w:val="111111"/>
          <w:sz w:val="28"/>
          <w:sz w:val="28"/>
          <w:szCs w:val="28"/>
          <w:rtl w:val="true"/>
          <w:lang w:bidi="fa-IR"/>
        </w:rPr>
        <w:t>نه شنیدن صدای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عَلِى بْنِ أَبِى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كَسْبِ الْمُغَنِّيَاتِ فَقَالَ الَّتِي يَدْخُلُ عَلَيْهَا الرِّجَالُ حَرَامٌ وَ الَّتِى تُدْعَى إِلَى الْأَعْرَاسِ لَيْسَ بِهِ بَأْسٌ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حَكَمِ الْحَنَّاطِ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الَّتِى تَزْتُ الْعَرَائِسَ لَا بَأْسَ بِكَسْبِهَا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يَحْيِي الْحَلَبِى عَنْ أَيُّوبَ بْنِ الْحُرَّ عَنْ أَبِي بَصِيرٍ قَالَ قَالَ أَبُو عَبْدِ اللَّهِ علیه السلام أَجْرُ الْمُغَنّيةِ الَّتِى تَزُفُّ الْعَرَائِسَ لَيسَ بِهِ بَأْسٌ 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روایت از سه روایت این باب و روایات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عَلَى بْنُ إِبْرَاهِيمَ عَنْ أَبِيهِ جَمِيعاً عَنِ ابْنِ فَضَّالٍ عَنْ سَعِيدِ بْنِ مُحَمَّدٍ الطَّاهِرِي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الْجَوَارِى الْمُغَنِّيَاتِ فَقَالَ شِرَاؤُهُنَّ وَ بَيعُهُنَّ حَرَامٌ وَ تَعْلِيمُهُنَّ كُفْرٌ وَ اسْتِمَاعُهُنَّ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الْحَسَنِ بْنِ عَلِى عَنْ إِسْحَاقَ بْنِ إِبْرَاهِيمَ عَنْ نَصْرِ بْنِ قَابُوسَ قَالَ سَمِعْتُ أَبَا عَبْدِ اللَّهِ صلى الله عليه و سلم يَقُولُ الْمُغَنّيةُ مَلْعُونَةٌ مَلْعُونٌ مَنْ أَكَلَ كَسْبَهَا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 کنیز خواننده در برابر مردان نامحرم را حرام می دانند، اجرای این خوانندگی معمولاً با رقص بوده است روایت سوم آوازه خوانی در عروسی هاست این آوازه خوانی نیز با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می توان از حاشیه محقق ،شعرانی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با اشاره به این روایات درآمد زنان خواننده را با سه شرط جائز می داند شرط دوم و سوم نبودن اختلاط زن و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فقها با توجه به قبول سند روایت اول این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فتوا به جواز رقص زن برای زن و مرد برای مردان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فتوایی صریح است علاوه بر غناء موضوع روایت رقص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نهم حدیث علی بن جعفر شادی در عید فطر و قربان است،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جایز است</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در روایت حمیری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يعص به</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و در نسخه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دامی که به آن امر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روایت را بر عروسی هایی حمل کرده که در عید فطر یا قربان برگزار می شود و امکان دارد روایت از باب تقیه صادر شده باشد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این روایت بین آوازی که توسط صدای انسان ایجاد شود و آوازی که توسط ابزار موسیقی ایجاد شود، تفاوت گذاشته است نواختن آلت موسیقی می تواند مقدمه برای عمل لهوی دیگری مانند رقص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عملی که غیر از غناء و همراه با آن انجام می شود خودش گناه است این گناه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سکونی و روایت علی بن جعفر </w:t>
      </w:r>
      <w:r>
        <w:rPr>
          <w:rStyle w:val="FootnoteAnchor"/>
          <w:rtl w:val="true"/>
        </w:rPr>
        <w:footnoteReference w:id="72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اسم و در روایت علی بن جعفر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فراهیدی زمر صدای شتر مرغ و زماره به معنای زانیه است</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جوهری به نقل از ابوعبید ادعا می کند که زماره به معنای زانیه تنها در روایت منسوب به پیامبر صلی الله علیه و آله به کار رفته و معلوم نیست ریشه آن چیست؟ </w:t>
      </w:r>
      <w:r>
        <w:rPr>
          <w:rStyle w:val="FootnoteAnchor"/>
          <w:rtl w:val="true"/>
        </w:rPr>
        <w:footnoteReference w:id="731"/>
      </w:r>
      <w:r>
        <w:rPr>
          <w:rFonts w:ascii="IRNazanin" w:hAnsi="IRNazanin" w:eastAsia="IRNazanin"/>
          <w:color w:val="111111"/>
          <w:sz w:val="28"/>
          <w:sz w:val="28"/>
          <w:szCs w:val="28"/>
          <w:rtl w:val="true"/>
          <w:lang w:bidi="fa-IR"/>
        </w:rPr>
        <w:t xml:space="preserve">ابن فارس در پاسخ به این </w:t>
      </w:r>
    </w:p>
    <w:p>
      <w:pPr>
        <w:pStyle w:val="BookText"/>
        <w:rPr/>
      </w:pPr>
      <w:r>
        <w:rPr>
          <w:rFonts w:ascii="IRNazanin" w:hAnsi="IRNazanin" w:eastAsia="IRNazanin"/>
          <w:color w:val="111111"/>
          <w:sz w:val="28"/>
          <w:sz w:val="28"/>
          <w:szCs w:val="28"/>
          <w:rtl w:val="true"/>
          <w:lang w:bidi="fa-IR"/>
        </w:rPr>
        <w:t xml:space="preserve">پرسش احتمال می دهد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زانیه به خاطر مشابهت صدای زن زانیه با صدای زمار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زماره را در اصل رمازه می دانند یعنی اشاره رمزی که زن زانیه با ابرو و صورتش برای مشتریانش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توجیه دوم را پسندیده است</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حمیری، زمر را به معنای نواختن در مزمار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زمخشری زماره را اغواء و فریب مردان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زمر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پریدن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رقص نیز آمده است </w:t>
      </w:r>
      <w:r>
        <w:rPr>
          <w:rStyle w:val="FootnoteAnchor"/>
          <w:rtl w:val="true"/>
        </w:rPr>
        <w:footnoteReference w:id="735"/>
      </w:r>
      <w:r>
        <w:rPr>
          <w:rFonts w:ascii="IRNazanin" w:hAnsi="IRNazanin" w:eastAsia="IRNazanin"/>
          <w:color w:val="111111"/>
          <w:sz w:val="28"/>
          <w:sz w:val="28"/>
          <w:szCs w:val="28"/>
          <w:rtl w:val="true"/>
          <w:lang w:bidi="fa-IR"/>
        </w:rPr>
        <w:t xml:space="preserve">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ابن اثیر زماره را زانیه می داند هر چند معنای اشاره به چشم و لب نیز برای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زیبا رو و معنای چهارم کنیز آوازه خوان است</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در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در 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نیزن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آلتی که با آن نی می نوازند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در نتیجه زمّاره نوازنده زن نیست و تنها معنای آن زن زانیه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تلاش ها،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اهل سنت، از ریشه زمر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نیز به معنای نواختن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،روایت حرام دانستن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که برای این گونه زنان امکان دارد از نوازندگی آلات موسیقی و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بیش تر کنیزان خواننده و نوازنده بدکاره بودند و آموزش آوازه خوانی و نوازندگی برای درآمد زائی بوده که در نهایت با زنا به دست می آمد بدیهی است آواز و نوازندگی اگر همراه با رقص شهوانی باشد منجر به زنا می گردد در نتیجه روایت از مقدمه تا نتیجه را نهی کرده است با این توصیف نیازی به توجیه واژه زماره نیست؛ زیرا ریشه آن از ،زمر به معنای نواختن موسیقی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های فقهی،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غنائی می داند که سبب گناه یا مقدمه </w:t>
      </w:r>
      <w:bookmarkStart w:id="224" w:name="pg8648_76052"/>
    </w:p>
    <w:p>
      <w:pPr>
        <w:pStyle w:val="BookText"/>
        <w:rPr/>
      </w:pPr>
      <w:bookmarkEnd w:id="224"/>
      <w:r>
        <w:rPr>
          <w:rFonts w:ascii="IRNazanin" w:hAnsi="IRNazanin" w:eastAsia="IRNazanin"/>
          <w:color w:val="111111"/>
          <w:sz w:val="28"/>
          <w:sz w:val="28"/>
          <w:szCs w:val="28"/>
          <w:rtl w:val="true"/>
          <w:lang w:bidi="fa-IR"/>
        </w:rPr>
        <w:t>گناهِ همزمان با آن شود مصداق بارز گناه همراه با غناء رقص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بازی با مزمار یا غناء به وسیله مزمار یا دیگر آلات موسیقی می باشد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با اشاره به دو روایت ابوبصیر، حرمت غناء را وابسته به انگیزه آن می داند اگر مقصود از غناء ایجاد مجلس لهو حرام باشد، حرام می شود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در جای دیگر برای مجلس لهو به رقص مثال می زند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ایشان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 کردن با غناء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ترجیع به صورت مزمار، یا قصد مزمار می داند یا غناء به صورت لهو، یعنی غنائی که مناسب برای لهوی مانند رقص باشد، </w:t>
      </w:r>
      <w:r>
        <w:rPr>
          <w:rStyle w:val="FootnoteAnchor"/>
          <w:rtl w:val="true"/>
        </w:rPr>
        <w:footnoteReference w:id="742"/>
      </w:r>
      <w:r>
        <w:rPr>
          <w:rFonts w:ascii="IRNazanin" w:hAnsi="IRNazanin" w:eastAsia="IRNazanin"/>
          <w:color w:val="111111"/>
          <w:sz w:val="28"/>
          <w:sz w:val="28"/>
          <w:szCs w:val="28"/>
          <w:rtl w:val="true"/>
          <w:lang w:bidi="fa-IR"/>
        </w:rPr>
        <w:t>در این صورت روایت اشاره به رقص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ایروانی پنج احتمال در روایت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غناء با مزمار باشد که ظاهر روایت،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غنائی که از جنس آواز مزمار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غناء، مزمار نواخته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نشود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معنای دوم، آوازی است که رقص آور باشد و مناسب مجالس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چهارم نیز مانند معنای شیخ ،انصاری گناهی است که همراه با غناء ،باشد گناه رائج همراه با غناء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صوتی می داند که لحن رقصی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در نتیجه فقهائی که مضمون روایت علی بن جعفر را پذیرفته یا آن را توجیه کرده اند، اتفاق دارند روایت دلالت دارد غناء همراه با عناصری دیگر است که تأثیر گذار هستند یکی از این عوامل نواختن آلات موسیقی است و دیگری افعال لهوی مانند رقص می باشد</w:t>
      </w:r>
      <w:r>
        <w:rPr>
          <w:rFonts w:eastAsia="IRNazanin" w:cs="IRNazanin"/>
          <w:color w:val="111111"/>
          <w:sz w:val="28"/>
          <w:szCs w:val="28"/>
          <w:rtl w:val="true"/>
          <w:lang w:bidi="fa-IR"/>
        </w:rPr>
        <w:t>.</w:t>
      </w:r>
    </w:p>
    <w:p>
      <w:pPr>
        <w:pStyle w:val="Heading5"/>
        <w:numPr>
          <w:ilvl w:val="4"/>
          <w:numId w:val="1"/>
        </w:numPr>
        <w:rPr/>
      </w:pPr>
      <w:bookmarkStart w:id="225" w:name="__RefHeading___Toc2322261_653776707"/>
      <w:bookmarkStart w:id="226" w:name="_Toc84"/>
      <w:bookmarkEnd w:id="225"/>
      <w:r>
        <w:rPr>
          <w:rtl w:val="true"/>
        </w:rPr>
        <w:t>روايت سكونى</w:t>
      </w:r>
      <w:bookmarkEnd w:id="2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تنها روایت رقص شیعه و مهم ترین شاهد ارتباط رقص و موسیقی </w:t>
      </w:r>
    </w:p>
    <w:p>
      <w:pPr>
        <w:pStyle w:val="BookText"/>
        <w:rPr/>
      </w:pPr>
      <w:r>
        <w:rPr>
          <w:rFonts w:ascii="IRNazanin" w:hAnsi="IRNazanin" w:eastAsia="IRNazanin"/>
          <w:color w:val="111111"/>
          <w:sz w:val="28"/>
          <w:sz w:val="28"/>
          <w:szCs w:val="28"/>
          <w:rtl w:val="true"/>
          <w:lang w:bidi="fa-IR"/>
        </w:rPr>
        <w:t>می باشد؛ زیرا پس از رقص سه آلت موسیقی نام برده شده است سکونی از امام صادق علیه السلام روایت می کند که پیامبر اکرم صلی الله علیه و آله نهی کردند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مزمار، کوبه ها و کبرات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در کتاب اشعثیات، به جای زفن، زمر آمده است</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از دیدگاه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فراهیدی، </w:t>
      </w:r>
      <w:r>
        <w:rPr>
          <w:rStyle w:val="FootnoteAnchor"/>
          <w:rtl w:val="true"/>
        </w:rPr>
        <w:footnoteReference w:id="747"/>
      </w:r>
      <w:r>
        <w:rPr>
          <w:rFonts w:ascii="IRNazanin" w:hAnsi="IRNazanin" w:eastAsia="IRNazanin"/>
          <w:color w:val="111111"/>
          <w:sz w:val="28"/>
          <w:sz w:val="28"/>
          <w:szCs w:val="28"/>
          <w:rtl w:val="true"/>
          <w:lang w:bidi="fa-IR"/>
        </w:rPr>
        <w:t xml:space="preserve">ابن درید، </w:t>
      </w:r>
      <w:r>
        <w:rPr>
          <w:rStyle w:val="FootnoteAnchor"/>
          <w:rtl w:val="true"/>
        </w:rPr>
        <w:footnoteReference w:id="748"/>
      </w:r>
      <w:r>
        <w:rPr>
          <w:rFonts w:ascii="IRNazanin" w:hAnsi="IRNazanin" w:eastAsia="IRNazanin"/>
          <w:color w:val="111111"/>
          <w:sz w:val="28"/>
          <w:sz w:val="28"/>
          <w:szCs w:val="28"/>
          <w:rtl w:val="true"/>
          <w:lang w:bidi="fa-IR"/>
        </w:rPr>
        <w:t xml:space="preserve">ازهری </w:t>
      </w:r>
      <w:r>
        <w:rPr>
          <w:rStyle w:val="FootnoteAnchor"/>
          <w:rtl w:val="true"/>
        </w:rPr>
        <w:footnoteReference w:id="749"/>
      </w:r>
      <w:r>
        <w:rPr>
          <w:rFonts w:ascii="IRNazanin" w:hAnsi="IRNazanin" w:eastAsia="IRNazanin"/>
          <w:color w:val="111111"/>
          <w:sz w:val="28"/>
          <w:sz w:val="28"/>
          <w:szCs w:val="28"/>
          <w:rtl w:val="true"/>
          <w:lang w:bidi="fa-IR"/>
        </w:rPr>
        <w:t>و جوهری</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و مزمار،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معنای مصدری است و مزمار، آلتی است که با آن غناء،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نواختن موسیقی به معنای عام باشد که در روایت علی بن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مزمار بر زمر نیز، عطف خاص بر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مددی این نسخه را قرینه می داند شاید واژه درست در روایت سکونی زمر باشد نه زفن؛ زیرا در نگارش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مانند یکدیگر نوشته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هیچ روایتی برای رقص نداریم</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مددی اشکال دارد زیرا برداشت فقها و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سکونی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حدیثی و شرح های آن در دوره صفويه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 وافى، وسائل الشيعه،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تنها در پاورقی مستدرک الوسائل ضبط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جامع الاحادیث نیز روایت کافی، دعائم و جعفریات را نقل کرده که تنها ضبط 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کتاب جعفریات از نظر سند مرسل است و اگر چنین </w:t>
      </w:r>
    </w:p>
    <w:p>
      <w:pPr>
        <w:pStyle w:val="BookText"/>
        <w:rPr/>
      </w:pPr>
      <w:r>
        <w:rPr>
          <w:rFonts w:ascii="IRNazanin" w:hAnsi="IRNazanin" w:eastAsia="IRNazanin"/>
          <w:color w:val="111111"/>
          <w:sz w:val="28"/>
          <w:sz w:val="28"/>
          <w:szCs w:val="28"/>
          <w:rtl w:val="true"/>
          <w:lang w:bidi="fa-IR"/>
        </w:rPr>
        <w:t xml:space="preserve">کتابی معیار ترجیح شکل قرائت واژه ای باشد کتاب دعائم که از نظر سند مانند و معاصر جعفریات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 کند و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 و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اول و دوم فیض کاشانی ملا احمد نراقی و دیگران الفاظ روایت را توضیح داده اند مجلسی ،اول 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نسخه ای که ابتدای روایت، معازف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 یا هر گونه آلت موسیقی که بر آن نواخته می شود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هر گونه بازی و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طبل یا 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نرد با دیگر آلات گفته شده در روایت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طبل باشد،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آن باشد یا خاص پس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طبل است، چه طبل یک طرفه يا طبل دو طرفه</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در نسخه ایشان، مزمار نبوده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کوبه سه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طبل، 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به معنای شطرنج می داند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ابن درید به معنای طبل و طنبور می داند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جوهری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راغب طبلی می داند که با آن بازی می کنند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و زمخشری طبلَک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در کتاب فائق آمده پیامبر صلی الله علیه و آله و سه چیز را حرام کرده یکی از آن ها کوبه است</w:t>
      </w:r>
      <w:r>
        <w:rPr>
          <w:rFonts w:eastAsia="IRNazanin" w:cs="IRNazanin"/>
          <w:color w:val="111111"/>
          <w:sz w:val="28"/>
          <w:szCs w:val="28"/>
          <w:rtl w:val="true"/>
          <w:lang w:bidi="fa-IR"/>
        </w:rPr>
        <w:t xml:space="preserve">.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طبلی است که یک طرف دارد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بنابراین طبل در این ،روایات به عنوان آلت موسیقی و لهو، مورد نهی شده نه طبلی که در جنگ و مانند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علامه،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بین طبل ،جنگی طبل اعلان ،حاجیان طبل اعلان اردو زدن یا حرکت قافله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کاروان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عطاری ها و طبل مجالس لهو</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از این رو، کوبه به قرینه دیگر آلات </w:t>
      </w:r>
    </w:p>
    <w:p>
      <w:pPr>
        <w:pStyle w:val="BookText"/>
        <w:rPr/>
      </w:pPr>
      <w:r>
        <w:rPr>
          <w:rFonts w:ascii="IRNazanin" w:hAnsi="IRNazanin" w:eastAsia="IRNazanin"/>
          <w:color w:val="111111"/>
          <w:sz w:val="28"/>
          <w:sz w:val="28"/>
          <w:szCs w:val="28"/>
          <w:rtl w:val="true"/>
          <w:lang w:bidi="fa-IR"/>
        </w:rPr>
        <w:t>موسیقی در روایت انصراف دارد به طبل لهو که از آلات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استفاده طبل برای لهو داستان ولید بن یزید است راوی که خود استاد موسیقی ،است می گوید نزد ولید بودم آن قدر شراب خورد و مست شد که عُودی را برداشت و آن را به زیبایی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طبلی را گرفت و با آن ،نیز به خوبی نواخت سپس دفّ گرفت و آن را به خوبی زد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در داستان دیگر جعفر طبّال می گوید ابراهیم بن مهدی عباسی یکی از کنیزان خود را نزد من فرستاد تا به او آموزش طبل زدن یاد بدهم و صد دینار نیز دستمزد تعیین کرد تا این آموزش را سریع انجام دهم سرانجام بر سر پرداخت دستمزد اختلاف می کنند و جعفر طبال همراه با طبل خود و کنیز ابراهیم نیز با طبل اش نزد قاضی می روند تا ،قاضی، پس از شنیدن طبل زدن آن دو، بین شان قضاوت کند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در روایت مشابه ،سکونی واژه معازف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عزف بازی می باشد، ولی جمع آن 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طنبور زدن به کار می رود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عازف بازیگر و آوازه خوان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بازی با آلات موسیقی است و معزف هم به معنای طنبور است</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عزف به معنای دف زدن نیز آمده ولی این معنا از احادیث اهل سنت است</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ابن منظور نیز برای معانی عزف به روایات اهل سنت اشاره می کند</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در کتاب شافی زفن را به سه معنا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دف،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 می تواند اسم آلت موسیقی باشد و هم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آواز زدن در 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مزمار هم، نِی است که در آن نواخته می شود، و مزامیر داود به معنای آواز خواندن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به معنای بربط است و کبر هم به معنای طبل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برخلاف مجلسی اول، </w:t>
      </w:r>
    </w:p>
    <w:p>
      <w:pPr>
        <w:pStyle w:val="BookText"/>
        <w:rPr/>
      </w:pPr>
      <w:r>
        <w:rPr>
          <w:rFonts w:ascii="IRNazanin" w:hAnsi="IRNazanin" w:eastAsia="IRNazanin"/>
          <w:color w:val="111111"/>
          <w:sz w:val="28"/>
          <w:sz w:val="28"/>
          <w:szCs w:val="28"/>
          <w:rtl w:val="true"/>
          <w:lang w:bidi="fa-IR"/>
        </w:rPr>
        <w:t>کوبه را بربط می داند نه طبل</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در کتاب وافی، کوبه را هم به معنای نرد و شطرنج گرفته و هم به معنای طبل کوچک و هم به معنای بربط کبر را هم به معنای طبل گرفته است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مجلسی دوم، در معنای اصطلاحات روایت به نظریه اهل لغت استناد جسته، بدون آن که در مورد کوبه معنای خاصّی از شطرنج یا طبل یا بربط را اختیار کند سپس کلام شهید دوم را نقل می کند که قائل شده هر گونه آلت موسیقی حرام است مگر آن گونه دفی که بدون صنج و زنگوله باشد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به قرینه دیگر اصطلاحات روایت مشخص است که مراد از کوبه آلات موسیقی است نه آلات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مراد از ،زفن خصوص رقص است نه مطلق بازی؛ زیرا کسی از فقها بازی حرام ندانسته است و روایات هم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بر نراقی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معانی تمامی آلات موسیقی ای که در روایات وارد شده از اهل لغت نقل می کند بدون این که معنای خاصی را انتخاب کند، </w:t>
      </w:r>
      <w:r>
        <w:rPr>
          <w:rStyle w:val="FootnoteAnchor"/>
          <w:rtl w:val="true"/>
        </w:rPr>
        <w:footnoteReference w:id="772"/>
      </w:r>
      <w:r>
        <w:rPr>
          <w:rFonts w:ascii="IRNazanin" w:hAnsi="IRNazanin" w:eastAsia="IRNazanin"/>
          <w:color w:val="111111"/>
          <w:sz w:val="28"/>
          <w:sz w:val="28"/>
          <w:szCs w:val="28"/>
          <w:rtl w:val="true"/>
          <w:lang w:bidi="fa-IR"/>
        </w:rPr>
        <w:t>حال آن که مراد امام علیه السلام آلات موسیقی ای است که در عصر صدور ،روایات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استناد به فرهنگ نامه های اسلامی برای کوبه هم معنای شطرنج را در نظر بگیریم و هم طنبور و طبل روایت را از معنا و تأثیر انداخته ایم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مشابه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شدیم به شکستن ،کوبه کنّاره و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شیاع حرام است</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شیاع، همان زمّاره است، یعنی کسی که نی می نوازد،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نی و آلت چوپانی است؛ زیرا با آن حیوانات را جمع می کند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کناره نیز به معنای عود، بربط، طنبور و دف آمده است که هر سه آلت موسیقی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قرائت ،دیگر به جای کناره،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 و کناده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 نیز عود یا بربط است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این روایات، قرینه است که اصطلاحات به کار رفته در روایت سکونی، همگی آلات موسیقی هستند و تنها واژه زفن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همه آن را به معنای بازی یا رقص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تناسب این واژه با آلات موسیقی این است که ایجاد هماهنگی و وزن در بازی های موزون و رقص، با آلات موسیقی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سه گونه آلت موسیقی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 بادی، کوبه ای و 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دسته آلات موسیقی در ایجاد حرکات موزون نقش داشته و حرام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کارکرد ایجاد ضرب آهنگ برای حرکات موزون منحصر به ساز های کوبه ای نیست، بلکه ساز های بادی مانند نِی یا ساز های زهی نیز همین کارکرد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سازهای ضربی یا کوبه ای ساز هایی هستند که از طریق ضربه تکان، سایش، خراش و یا هر عمل دیگری که منجر به نوسان شود، تولید صدا می کنند وظیفه اصلی ساز های کوبه ای معمولاً اجرای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آهنگ است ولی توانائی اجرای ملودی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های کوبه ای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های کوبه ای با کوک معین مثل زیلوفون و ساز های کوبه ای با کوک نا معین مثل انواع طبل که وارد آوردن ضربه به وسیله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دف و تنبک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وسیله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دهل و 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 های بادی ساز هایی اند که تولید صدا در آن از طریق دمیده شدن هوا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های بادی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 های بادی چوبی سازهایی که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 خیزران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،نی ،سُرنا، فلوت هوبوا باسون</w:t>
      </w:r>
    </w:p>
    <w:p>
      <w:pPr>
        <w:pStyle w:val="BookText"/>
        <w:rPr/>
      </w:pPr>
      <w:r>
        <w:rPr>
          <w:rFonts w:ascii="IRNazanin" w:hAnsi="IRNazanin" w:eastAsia="IRNazanin"/>
          <w:color w:val="111111"/>
          <w:sz w:val="28"/>
          <w:sz w:val="28"/>
          <w:szCs w:val="28"/>
          <w:rtl w:val="true"/>
          <w:lang w:bidi="fa-IR"/>
        </w:rPr>
        <w:t>ساز های بادی برنجی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سازهایی که از جنس مس، برنج یا حتی نقره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انواع شیپور ترومپت ترومبون، ساکسیفون، 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سازهای شستی دار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سازهای که مانند پیانو دارای شستی هستند و تولید صدا یا دَمِش هوا، به وسیله ی نیروی مکانیکی یا الکتریکی انجام می گیرد مانند اُرگ، آکوردئون، ساز دهنی، نی انبان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 های موسیقی زهی صدا را با ارتعاش سیم یا زه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زخمه زدن، ضربه زدن و یا کشیدن کمان و آرشه بر روی این زه ها صدای دل خواه از ساز در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 های زهی کششی و زخمه ای عبارتند از کمانچه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شکل ویولون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قیچک یا ،قژک دل ربا و رباب ،زهی بربط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یا 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رباب،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تار و دو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 گیتار آکوستیک و گیتار الکتریک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اسپانیایی دارد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ساز های الکترونیک به صورت دیجیتال تولید آواز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ساز های الکترونیک عبارتند از ارگ ،برقی ،ترمین درام ،الکتریک سینتی سایزر، کیبورد، گیتار الکتریک ، گیتار بیس، سه تار الکتریک تفاوت ساز های الکترونیک با ساز های موسیقیائی در نوع وسیله ای است که آن را تولید می کند و گرنه در نوع آواز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ساز ها نیز به دو دسته لهوی و غیر لهوی،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سکونی مزمار نماینده سازهای بادی 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سازهای زهی و كُبَر نماینده سازهای کوبه ای است بنابر این فقیهی که روایت سکونی را قبول داشته ،باشد همه گونه آلات موسیقی را حرام می داند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سکونی غریب است غریب بودن حديث 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 کوبه 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روایت سکونی به کار رفته است البته واژه کوبات، ضبط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کبوبات </w:t>
      </w:r>
      <w:r>
        <w:rPr>
          <w:rStyle w:val="FootnoteAnchor"/>
          <w:rtl w:val="true"/>
        </w:rPr>
        <w:footnoteReference w:id="777"/>
      </w:r>
      <w:r>
        <w:rPr>
          <w:rFonts w:ascii="IRNazanin" w:hAnsi="IRNazanin" w:eastAsia="IRNazanin"/>
          <w:color w:val="111111"/>
          <w:sz w:val="28"/>
          <w:sz w:val="28"/>
          <w:szCs w:val="28"/>
          <w:rtl w:val="true"/>
          <w:lang w:bidi="fa-IR"/>
        </w:rPr>
        <w:t>واژه کنارات نیز، ضبط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کیوبات</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تنها اصطلاح مزمار در کافی، </w:t>
      </w:r>
      <w:r>
        <w:rPr>
          <w:rStyle w:val="FootnoteAnchor"/>
          <w:rtl w:val="true"/>
        </w:rPr>
        <w:footnoteReference w:id="779"/>
      </w:r>
      <w:r>
        <w:rPr>
          <w:rFonts w:ascii="IRNazanin" w:hAnsi="IRNazanin" w:eastAsia="IRNazanin"/>
          <w:color w:val="111111"/>
          <w:sz w:val="28"/>
          <w:sz w:val="28"/>
          <w:szCs w:val="28"/>
          <w:rtl w:val="true"/>
          <w:lang w:bidi="fa-IR"/>
        </w:rPr>
        <w:t xml:space="preserve">اشعثیات </w:t>
      </w:r>
      <w:r>
        <w:rPr>
          <w:rStyle w:val="FootnoteAnchor"/>
          <w:rtl w:val="true"/>
        </w:rPr>
        <w:footnoteReference w:id="78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Style w:val="FootnoteAnchor"/>
          <w:rtl w:val="true"/>
        </w:rPr>
        <w:footnoteReference w:id="781"/>
      </w:r>
      <w:r>
        <w:rPr>
          <w:rFonts w:ascii="IRNazanin" w:hAnsi="IRNazanin" w:eastAsia="IRNazanin"/>
          <w:color w:val="111111"/>
          <w:sz w:val="28"/>
          <w:sz w:val="28"/>
          <w:szCs w:val="28"/>
          <w:rtl w:val="true"/>
          <w:lang w:bidi="fa-IR"/>
        </w:rPr>
        <w:t xml:space="preserve">و مجازات نبوی، </w:t>
      </w:r>
      <w:r>
        <w:rPr>
          <w:rStyle w:val="FootnoteAnchor"/>
          <w:rtl w:val="true"/>
        </w:rPr>
        <w:footnoteReference w:id="782"/>
      </w:r>
      <w:r>
        <w:rPr>
          <w:rFonts w:ascii="IRNazanin" w:hAnsi="IRNazanin" w:eastAsia="IRNazanin"/>
          <w:color w:val="111111"/>
          <w:sz w:val="28"/>
          <w:sz w:val="28"/>
          <w:szCs w:val="28"/>
          <w:rtl w:val="true"/>
          <w:lang w:bidi="fa-IR"/>
        </w:rPr>
        <w:t>یک بار آمده است که سه روایت آخر از نظر سند، مرسل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روایت علی بن جعفر است با این حال اصطلاح ،مزمار در جامعه اسلامی رواج داشته و معیار برای موسیقی و لهو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بررسی مشخص شد روایت علاوه بر غریب ،بودن دچار اضطراب در متن و اصطلاحات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لغت و غریب الحدیث نیز، برای هر واژه چند معنا گفته شده است که این ابهام را بیشتر می کند شأن امام معصوم علیه السلام نیز بیان اصطلاح و ابزار موسیقی نیست؛ زیرا این ابزار در طول تاریخ و جوامع گوناگون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روایات غناء به جای بیان مصداق ضابطه کلّی رقص، آلات موسیقی و آلات لهو را بیان کرده اند برجسته ترین ضابطه فاصله گذاری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همان گونه که در روایت است ضابطه عرفی است که برای غناء </w:t>
      </w:r>
      <w:r>
        <w:rPr>
          <w:rStyle w:val="FootnoteAnchor"/>
          <w:rtl w:val="true"/>
        </w:rPr>
        <w:footnoteReference w:id="783"/>
      </w:r>
      <w:r>
        <w:rPr>
          <w:rFonts w:ascii="IRNazanin" w:hAnsi="IRNazanin" w:eastAsia="IRNazanin"/>
          <w:color w:val="111111"/>
          <w:sz w:val="28"/>
          <w:sz w:val="28"/>
          <w:szCs w:val="28"/>
          <w:rtl w:val="true"/>
          <w:lang w:bidi="fa-IR"/>
        </w:rPr>
        <w:t xml:space="preserve">و شطرنج </w:t>
      </w:r>
      <w:r>
        <w:rPr>
          <w:rStyle w:val="FootnoteAnchor"/>
          <w:rtl w:val="true"/>
        </w:rPr>
        <w:footnoteReference w:id="784"/>
      </w:r>
      <w:r>
        <w:rPr>
          <w:rFonts w:ascii="IRNazanin" w:hAnsi="IRNazanin" w:eastAsia="IRNazanin"/>
          <w:color w:val="111111"/>
          <w:sz w:val="28"/>
          <w:sz w:val="28"/>
          <w:szCs w:val="28"/>
          <w:rtl w:val="true"/>
          <w:lang w:bidi="fa-IR"/>
        </w:rPr>
        <w:t>به کار رفته، در رقص نیز کارایی دارد</w:t>
      </w:r>
      <w:r>
        <w:rPr>
          <w:rFonts w:eastAsia="IRNazanin" w:cs="IRNazanin"/>
          <w:color w:val="111111"/>
          <w:sz w:val="28"/>
          <w:szCs w:val="28"/>
          <w:rtl w:val="true"/>
          <w:lang w:bidi="fa-IR"/>
        </w:rPr>
        <w:t xml:space="preserve">. </w:t>
      </w:r>
      <w:bookmarkStart w:id="227" w:name="pg8648_76060"/>
    </w:p>
    <w:p>
      <w:pPr>
        <w:pStyle w:val="Heading4"/>
        <w:numPr>
          <w:ilvl w:val="3"/>
          <w:numId w:val="1"/>
        </w:numPr>
        <w:rPr/>
      </w:pPr>
      <w:bookmarkStart w:id="228" w:name="__RefHeading___Toc2322263_653776707"/>
      <w:bookmarkStart w:id="229" w:name="_Toc85"/>
      <w:bookmarkEnd w:id="227"/>
      <w:bookmarkEnd w:id="228"/>
      <w:r>
        <w:rPr>
          <w:rtl w:val="true"/>
        </w:rPr>
        <w:t>گفتار سوم</w:t>
      </w:r>
      <w:r>
        <w:rPr>
          <w:rtl w:val="true"/>
        </w:rPr>
        <w:t xml:space="preserve">: </w:t>
      </w:r>
      <w:r>
        <w:rPr>
          <w:rtl w:val="true"/>
        </w:rPr>
        <w:t>ارتباط رقص و موسیقی در بررسی های فقهی</w:t>
      </w:r>
      <w:bookmarkEnd w:id="229"/>
    </w:p>
    <w:p>
      <w:pPr>
        <w:pStyle w:val="Heading5"/>
        <w:numPr>
          <w:ilvl w:val="4"/>
          <w:numId w:val="1"/>
        </w:numPr>
        <w:rPr/>
      </w:pPr>
      <w:bookmarkStart w:id="230" w:name="__RefHeading___Toc2322265_653776707"/>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هدف این بررسی اثبات ملازمه رقص و آواز یا نبود آن از جهت موضوع شناسی فقهی نیست؛ زیرا این پدیده عرفی است نه فقهی هدف پیامد فقهی این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کتاب شهادات، غناء را کشیدن صدا می داند که 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چهچه در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بیش تر فقها این معنا را برگزیده اند بنابر این غناء آوازی است که قابلیت تأثیرگذاری بر شنونده را داشته باشد و انسان عادّی را به جنبش در آورد که در لغت و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إطراب و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همین معنا را برای غناء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،ایشان این گونه حالت با قرآن نیز امکان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می کند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این استثناء، تأیید می کند حداء گونه ای آواز تأثیر گذار است و گرنه حرکت شتر را تند تر نمی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w:t>
      </w:r>
      <w:r>
        <w:rPr>
          <w:rStyle w:val="FootnoteAnchor"/>
          <w:rtl w:val="true"/>
        </w:rPr>
        <w:footnoteReference w:id="787"/>
      </w:r>
      <w:r>
        <w:rPr>
          <w:rFonts w:ascii="IRNazanin" w:hAnsi="IRNazanin" w:eastAsia="IRNazanin"/>
          <w:color w:val="111111"/>
          <w:sz w:val="28"/>
          <w:sz w:val="28"/>
          <w:szCs w:val="28"/>
          <w:rtl w:val="true"/>
          <w:lang w:bidi="fa-IR"/>
        </w:rPr>
        <w:t xml:space="preserve">عاملی، </w:t>
      </w:r>
      <w:r>
        <w:rPr>
          <w:rStyle w:val="FootnoteAnchor"/>
          <w:rtl w:val="true"/>
        </w:rPr>
        <w:footnoteReference w:id="788"/>
      </w:r>
      <w:r>
        <w:rPr>
          <w:rFonts w:ascii="IRNazanin" w:hAnsi="IRNazanin" w:eastAsia="IRNazanin"/>
          <w:color w:val="111111"/>
          <w:sz w:val="28"/>
          <w:sz w:val="28"/>
          <w:szCs w:val="28"/>
          <w:rtl w:val="true"/>
          <w:lang w:bidi="fa-IR"/>
        </w:rPr>
        <w:t xml:space="preserve">شهید دوم، </w:t>
      </w:r>
      <w:r>
        <w:rPr>
          <w:rStyle w:val="FootnoteAnchor"/>
          <w:rtl w:val="true"/>
        </w:rPr>
        <w:footnoteReference w:id="789"/>
      </w:r>
      <w:r>
        <w:rPr>
          <w:rFonts w:ascii="IRNazanin" w:hAnsi="IRNazanin" w:eastAsia="IRNazanin"/>
          <w:color w:val="111111"/>
          <w:sz w:val="28"/>
          <w:sz w:val="28"/>
          <w:szCs w:val="28"/>
          <w:rtl w:val="true"/>
          <w:lang w:bidi="fa-IR"/>
        </w:rPr>
        <w:t>غناء را کشیدن صدای دارای ترجیع و إطراب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شهید دوم </w:t>
      </w:r>
      <w:r>
        <w:rPr>
          <w:rStyle w:val="FootnoteAnchor"/>
          <w:rtl w:val="true"/>
        </w:rPr>
        <w:footnoteReference w:id="790"/>
      </w:r>
      <w:r>
        <w:rPr>
          <w:rFonts w:ascii="IRNazanin" w:hAnsi="IRNazanin" w:eastAsia="IRNazanin"/>
          <w:color w:val="111111"/>
          <w:sz w:val="28"/>
          <w:sz w:val="28"/>
          <w:szCs w:val="28"/>
          <w:rtl w:val="true"/>
          <w:lang w:bidi="fa-IR"/>
        </w:rPr>
        <w:t xml:space="preserve">و اردبیلی </w:t>
      </w:r>
      <w:r>
        <w:rPr>
          <w:rStyle w:val="FootnoteAnchor"/>
          <w:rtl w:val="true"/>
        </w:rPr>
        <w:footnoteReference w:id="791"/>
      </w:r>
      <w:r>
        <w:rPr>
          <w:rFonts w:ascii="IRNazanin" w:hAnsi="IRNazanin" w:eastAsia="IRNazanin"/>
          <w:color w:val="111111"/>
          <w:sz w:val="28"/>
          <w:sz w:val="28"/>
          <w:szCs w:val="28"/>
          <w:rtl w:val="true"/>
          <w:lang w:bidi="fa-IR"/>
        </w:rPr>
        <w:t xml:space="preserve">غناء را موضوعی عرفی می دانند هر چند 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ملا صالح مازندرانی نیز، عرف را معیار تشخیص غناء می داند، نه خصوص صدائی که همراه با ترجیع و إطراب باشد</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سبزواری در کتاب کفایه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و اطراب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این می داند که این </w:t>
      </w:r>
    </w:p>
    <w:p>
      <w:pPr>
        <w:pStyle w:val="BookText"/>
        <w:rPr/>
      </w:pPr>
      <w:r>
        <w:rPr>
          <w:rFonts w:ascii="IRNazanin" w:hAnsi="IRNazanin" w:eastAsia="IRNazanin"/>
          <w:color w:val="111111"/>
          <w:sz w:val="28"/>
          <w:sz w:val="28"/>
          <w:szCs w:val="28"/>
          <w:rtl w:val="true"/>
          <w:lang w:bidi="fa-IR"/>
        </w:rPr>
        <w:t xml:space="preserve">دو قید در بیشتر آوازها وجود دارد </w:t>
      </w:r>
      <w:r>
        <w:rPr>
          <w:rStyle w:val="FootnoteAnchor"/>
          <w:rtl w:val="true"/>
        </w:rPr>
        <w:footnoteReference w:id="793"/>
      </w:r>
      <w:r>
        <w:rPr>
          <w:rFonts w:ascii="IRNazanin" w:hAnsi="IRNazanin" w:eastAsia="IRNazanin"/>
          <w:color w:val="111111"/>
          <w:sz w:val="28"/>
          <w:sz w:val="28"/>
          <w:szCs w:val="28"/>
          <w:rtl w:val="true"/>
          <w:lang w:bidi="fa-IR"/>
        </w:rPr>
        <w:t xml:space="preserve">اما در رساله غناء با اشاره به وجود إطراب و ترجیع در بیش تر آواز ها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 تطريب ،ترجیع لحن تغريد 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های غناء آمده اند تفاوتی با یکدیگر ندارند </w:t>
      </w:r>
      <w:r>
        <w:rPr>
          <w:rStyle w:val="FootnoteAnchor"/>
          <w:rtl w:val="true"/>
        </w:rPr>
        <w:footnoteReference w:id="794"/>
      </w:r>
      <w:r>
        <w:rPr>
          <w:rFonts w:ascii="IRNazanin" w:hAnsi="IRNazanin" w:eastAsia="IRNazanin"/>
          <w:color w:val="111111"/>
          <w:sz w:val="28"/>
          <w:sz w:val="28"/>
          <w:szCs w:val="28"/>
          <w:rtl w:val="true"/>
          <w:lang w:bidi="fa-IR"/>
        </w:rPr>
        <w:t>و همگی به یک معنا بر می گردند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گر چه فاضل گروسی این گونه معنا کردن جز تکرار معنای اصلی یا ایجاد ابهام ،جدید کارکرد دیگری ندارد،</w:t>
      </w:r>
      <w:r>
        <w:rPr>
          <w:rStyle w:val="FootnoteAnchor"/>
          <w:rtl w:val="true"/>
        </w:rPr>
        <w:footnoteReference w:id="796"/>
      </w:r>
      <w:r>
        <w:rPr>
          <w:rFonts w:ascii="IRNazanin" w:hAnsi="IRNazanin" w:eastAsia="IRNazanin"/>
          <w:color w:val="111111"/>
          <w:sz w:val="28"/>
          <w:sz w:val="28"/>
          <w:szCs w:val="28"/>
          <w:rtl w:val="true"/>
          <w:lang w:bidi="fa-IR"/>
        </w:rPr>
        <w:t>با این حال معنای مشترک آواز های غنائی گونه ای تحریک زایی است که جاندار را از حال عادی بیرون ساخته و او را وادار به حرکات موزون ،کند چه رقص انسانی باشد یا حرکت تند تر شتر در ،بیابان و همین اندازه برای ارتباط آواز و رقص کفایت می کند</w:t>
      </w:r>
    </w:p>
    <w:p>
      <w:pPr>
        <w:pStyle w:val="BookText"/>
        <w:rPr/>
      </w:pPr>
      <w:r>
        <w:rPr>
          <w:rFonts w:ascii="IRNazanin" w:hAnsi="IRNazanin" w:eastAsia="IRNazanin"/>
          <w:color w:val="111111"/>
          <w:sz w:val="28"/>
          <w:sz w:val="28"/>
          <w:szCs w:val="28"/>
          <w:rtl w:val="true"/>
          <w:lang w:bidi="fa-IR"/>
        </w:rPr>
        <w:t>نراقی دوازده معنا برای غناء نقل می کند و قدر متیقن دوازده معنا را کشیدن صدای دارای جیع و إطراب می داند البته ایشان غناء را منحصر به شادی نمی داند و در غم و مرثیه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شیخ انصاری هم از آن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بررسی خود، اشاره به اصطلاحات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دوبیتی و خوانندگی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خویی هم آن را تکرار می کند نراقی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اهل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w:t>
      </w:r>
      <w:r>
        <w:rPr>
          <w:rStyle w:val="FootnoteAnchor"/>
          <w:rtl w:val="true"/>
        </w:rPr>
        <w:footnoteReference w:id="797"/>
      </w:r>
      <w:r>
        <w:rPr>
          <w:rFonts w:ascii="IRNazanin" w:hAnsi="IRNazanin" w:eastAsia="IRNazanin"/>
          <w:color w:val="111111"/>
          <w:sz w:val="28"/>
          <w:sz w:val="28"/>
          <w:szCs w:val="28"/>
          <w:rtl w:val="true"/>
          <w:lang w:bidi="fa-IR"/>
        </w:rPr>
        <w:t>که ضابطه إطراب است و مؤيد ارتباط موسیقی و رقص می باشد؛ زیرا لحن مجالس گناه لحن رقص آور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پس از اشاره به معانی لغوی و فقهی غناء معنای برتر را آواز دارای ترجیع و مطرب، می داند، مانند شعر شاعر عرب که به پیرمردی طعنه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طرب و شادی می کنی در حالی که پیر مرد کهن سالی هستی</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طرب در این ،شعر حالت سبکی است که بر اثر آواز ایجاد می شود نه هر صدائی که با چهچه ایجاد شود آواز مطرب ،نیز آوازی است که توانایی </w:t>
      </w:r>
    </w:p>
    <w:p>
      <w:pPr>
        <w:pStyle w:val="BookText"/>
        <w:rPr/>
      </w:pPr>
      <w:r>
        <w:rPr>
          <w:rFonts w:ascii="IRNazanin" w:hAnsi="IRNazanin" w:eastAsia="IRNazanin"/>
          <w:color w:val="111111"/>
          <w:sz w:val="28"/>
          <w:sz w:val="28"/>
          <w:szCs w:val="28"/>
          <w:rtl w:val="true"/>
          <w:lang w:bidi="fa-IR"/>
        </w:rPr>
        <w:t>ایجاد سبکی و حرکات موزون را داشته باشد حتی اگر فعلا به خاطر مانعی، محرّک نباشد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ایشان غناء در عزاداری را ممکن می داند؛ زیرا کسی که از دور صدای آوازی بشنود که انسان را به وجد و رقص درآورد تردید نمی کند که این آواز غناء ،است هر چند معنای آن را نداند نداند برای شادی خوانده می شود یا مرثیه</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شاهد نظریه ایشان داستان محدّث عرب زبانی است که در نیشابور ترانه زن خواننده فارسی را می شنود و از خود بی خود می گردد، هر چند چیزی از معنای آن چیزی نمی فهمد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اما اسحاق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موسیقیدان عصر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نظریه تأثیر صدا بر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انسان معنای آواز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 بین شادی و غم تفاوت می گذارد و برای شادی، به رقص مثال می زند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در نهایت شیخ انصاری ادعا می کند غناء از مصادیق لهو است و برای حرمت آن نیازی به همراه بودن گناه دیگری مانند رقص نیست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یعنی اگر قرار بود چیز دیگری ملازم با غناء باشد، رقص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فقهی پس از شیخ انصاری، متأثر از نظریه های ایشان در مکاسب محرمه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خویی غناء حرام را صدائی می داند که دارای ترجیع باشد و به شکل آواز مجالس لهو و گناه خوانده شود که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 سرود پسته و آواز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لهو حرام را پنج دسته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لهوی که با آلات لهو و بدون صدای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تنها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که با آلات موسیقی ایجاد می 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تنها و بدون موسیقی و آواز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لهوی که با دیگر انواع لهو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،ایشان صدائی را که لهوی ،باشد یعنی مناسب با مجالس گناه و رقص باشد، حرام می،داند مانند آواز هایی که از رادیو و تلویزیون های ویژه موسیقی و رقص، پخش می شود از آنجا که این موسیقی ها اغلب از گونه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های رایج هستند، معیار حرمت غناء، </w:t>
      </w:r>
    </w:p>
    <w:p>
      <w:pPr>
        <w:pStyle w:val="BookText"/>
        <w:rPr/>
      </w:pPr>
      <w:r>
        <w:rPr>
          <w:rFonts w:ascii="IRNazanin" w:hAnsi="IRNazanin" w:eastAsia="IRNazanin"/>
          <w:color w:val="111111"/>
          <w:sz w:val="28"/>
          <w:sz w:val="28"/>
          <w:szCs w:val="28"/>
          <w:rtl w:val="true"/>
          <w:lang w:bidi="fa-IR"/>
        </w:rPr>
        <w:t>رقص یا آواز مناسب با این گونه مجالس و رسانه ها است</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بررسی ،ایشان، نه تنها ارتباط رقص 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را تأیید می کند بلکه ایشان معیار حرمت غناء را ترتب عنوان ثانوی مانند رقص، باطل لهو و لغو می داند برخلاف ،ایشان منتظری حرمت غناء را به خودی خود می داند و رقص یا اختلاط زن و مرد را در تحقق موضوع و حکم غناء دخیل نمی داند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سبحانی احتمال داده ،رقص گونه ای غناء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معیار حرمت در هر غناء و رقص، طرب است</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وجه مشترک بین این دو پدیده، وزن در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ایقاع در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ایروانی این ملازمه را قبول ندارد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انکار ایشان دلیل وجود این نظریه و چنین ملازمه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نجفی اصفهانی در دقیق و جامع ترین بررسی فقهی غناء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فلاسفه یونانی و اسلامی، غناء یکی از هنر های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شناخت اوزان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شناخت آواز درست و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عباسی صد آواز برتر از میان چهار هزار آواز انتخاب و از میان صد آواز، هفت آواز و سرانجام انتخاب سه آواز برتر برگزیده شد که آوازهای مشهور در هفت شهر مهم جهان اسلام گردید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آواز ها بر افراد و اقوام گوناگون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آواز های فارسی، برای اعراب مقبول نباشد و بر عکس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اسلوب آن خوانده شود، طبق عادت باید روی شنونده اثر بگذارد و او را از حال عادی خارج سازد و از او رفتاری مانند رفتار انسان مست،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این رو با شنیدن غناء از انسان با شخصیت رفتاری رُخ می دهد که انسان های حقیر هم از آن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برای این مدعا شواهد تاریخی وجود دارد که در کتب تاریخ و سیره آمده است و ثابت می کند که تأثیر غناء بر عقل و شعور انسان کمتر از تأثیر شراب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داستان قاضی مأمون عباسی است این نکته مؤید ارتباط رقص و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اثر آواز انسان از حال طبیعی خارج می گردد و رفتاری که از او صادر می شود موزون است؛ زیرا ايقاع موجود در غناء رفتار متأثر از غناء را نیز موزون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در تشخیص آواز غنائی و تأثیر پذیری آن عرف است و انسان های غیر متعارف از این معیار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تعریف برای غناء اطراب است که تعبیر های گوناگون اهل لغت به این معنا باز می گردد مراد از کشیدن صدا یا چهچه زدن ،نیز گونه متناسب با غناء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 انصاری که معنای صحاح اللغه برای غناء را برگزیده بهترین انتخاب است؛ زیرا جوهری غناء را صدای کنیز آوازه خوان معنا کرده که معنای خاص و مشخص است و گرنه غناء در ،لغت هر گونه بلند کردن و کشیدن 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تفاوتی در معنای غناء دیده می شود، توسط فقها ایجاد شده که بین معنای اصطلاحی و لغوی غناء خلط کرده اند و چنین موضوع آشکار و بدیهی را به موضوعی پیچیده و مبهم تبدیل ساخته اند به گونه ای که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برای موضوع پیچیده است</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ادّعای ایشان، شبیه نظریه فاضل گروسی است که پیچیدگی معنای غناء را ریشه در اختلاف اهل لغت دارد، و گرنه عرف چنین ابهامی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ارتباط غناء و رقص دلیلی می آورد که مهمترین دلیل فقهی ارتباط رقص و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موسیقی، بر اساس قواعد و فنون ایقاع و وزن موسیقیایی تنظیم می گردد و بر اساس همین وزن ها نیز اهل لهو و گناه رفتار خود را تنظیم می کنند شاهد این ،نظریه اشکال استاد موسیقی به هارون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ات، سنگین می خواند و </w:t>
      </w:r>
      <w:bookmarkStart w:id="232" w:name="pg8648_76065"/>
    </w:p>
    <w:p>
      <w:pPr>
        <w:pStyle w:val="BookText"/>
        <w:rPr/>
      </w:pPr>
      <w:bookmarkEnd w:id="232"/>
      <w:r>
        <w:rPr>
          <w:rFonts w:ascii="IRNazanin" w:hAnsi="IRNazanin" w:eastAsia="IRNazanin"/>
          <w:color w:val="111111"/>
          <w:sz w:val="28"/>
          <w:sz w:val="28"/>
          <w:szCs w:val="28"/>
          <w:rtl w:val="true"/>
          <w:lang w:bidi="fa-IR"/>
        </w:rPr>
        <w:t>نوازنده ات، خفیف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نشان می دهد که صدا اگر بدون رعایت قواعد ،آواز خوانده شود، غناء نیست هر چند موجب طرب گردد و یا با آن قصد لهو شده باشد، هم چنان که مجرد حرکت دادن اعضاء بدن رقص ،نیست مگر این که متناسب با آواز خواننده یا آوای موسیقی باشد</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جاحظ نیز بهترین غناء را آن می داند که همراه با زیبا ترین آواز زیبا ترین صورت و زیبا ترین بدن باشد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این سخن، آشکار ترین دلیل پیوند رقص، موسیقی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موسیقی دانان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بررسی نشان داد که فقها با اختلافی که در تعریف و شناسائی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آواز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آوازی را که همراه با چهچه ترجیع و تأثیر گذاری فیزیکی بر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قدر متیقن غناء می دانند البته در این که طرب آوری باید فعلی باشد، یا هر آوازی که توانائی تأثیر گذاری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شأنیت 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صدق غناء کفایت می کند، اختلاف دارند اما این اختلاف تأثیری در مدعای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رقص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5"/>
        <w:numPr>
          <w:ilvl w:val="4"/>
          <w:numId w:val="1"/>
        </w:numPr>
        <w:rPr/>
      </w:pPr>
      <w:bookmarkStart w:id="233" w:name="__RefHeading___Toc2322267_653776707"/>
      <w:bookmarkStart w:id="234" w:name="_Toc87"/>
      <w:bookmarkEnd w:id="233"/>
      <w:r>
        <w:rPr>
          <w:rtl w:val="true"/>
        </w:rPr>
        <w:t>دیدگاه مختار</w:t>
      </w:r>
      <w:bookmarkEnd w:id="234"/>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بررسی لغوی دو دیدگاه درباره واژه رقص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فرهنگ نامه های اسلامی، تأکید بر معنای عامّ رقص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حرکت موزون، چه ارادی باشد یا بدون اراده، از جانداران باشد یا از اشیاء بی جان همراه با صوت باشد یا بدون آن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دوم، نگاه فرهنگ نامه های جدید عربی فارسی و لاتین است که رقص را حرکات موزون برآمده از محرک صوتی یا هماهنگ با آن می دانند البته این فرهنگ نامه ها نیز رقص را محدود به رفتار انسانی یا اراده نکرده اند ولی بر عنصر صدا در ایجاد یا همراهی ،رقص، تأکید ورزیده اند پدیدار شناسی ،نیز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رُکن دوم رقص می داند؛ زیرا موسیقی عامل نظم بخشیدن به حرکات و ایجاد وزن در آن ها است همان معنایی که در فرهنگ نامه های نخستین نیز بر آن تأکید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بیان دیگر، هر چند در نگاه فرهنگ نامه های اسلامی، عنصر صدا در تعریف رقص، وجود ندارد اما آشکار است این ،وزن اگر ساکن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بودن ردیف تپه های صحرا یا کوه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محرّک ندارد، ولی وزن به تنهایی نمی تواند رقص را ایجاد کند و برای ایجاد این موضوع نیاز به حرکت هستیم وزن و حرکت نیز، دو عنصر محوری رقص هستند هنگامی این حرکت موزون می گردد که از یک سو، مجموعه حرکات باشد و از سوی دیگر، عاملی بیرونی به این حرکات وزن و نظم بخشد این جا است که عنصر صوت به عنوان رکن رقص خود 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 مراقب است تا وزنی که عامل زیبایی یا تأثیرگذاری خاص حرکات ،است از مدار خود بیرون نرود ،بنابراین هر چند در معنای رقص صدا تأثیر ندارد و گونه ای رقص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اما رقص به معنای رفتاری انسانی و ارادی نیازمند عنصر صوت است این صوت نیز می بایست آهنگین باشد و هر صوتی امکان ایجاد نظم در حرکات را ندارد و باید آواز و همراه با چهچه و چرخاندن صوت در گلو یا آوای غنایی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مدعا نیز در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موسيقی یا غناء عنصر محوری در ایجاد رقص نیست بلکه عنصر ملازم با آن است؛ زیرا رقص را می توان به تنهایی اجرا کرد یا از آهنگ خود رقص استفاده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آواز اجرا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با ریتم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8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بررسی های فقهی در اثبات رابطه رقص و آواز،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،نیز اختصاص به بحث غناء دارد و از سوی دیگر ناظر به غناء رائج در دوره اموی و عباسی است این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آواز و چه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لهو و گناه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سه قرائت روايت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يزمر به لم يعص لم يؤمر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قرینه بر پیوند رقص و غناء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،اول آوازی است که رقص آور است قرائت اول گناهی است که همراه با غناء است که مصداق بارز آن رقص است قرائت سوم نیز دستور یا درخواست غنائی است که رقص آور باشد البته مراد از رقص همان طرب و حال خوشی است که در روان و سپس رفتار انسان خود نمایی می کند و در فقه به آن اسکار مستی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علی بن جعفر به دلیل همین ویژگی مورد بررسی های دقیق و مستمرّ فقهی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نشدن مردان بر کنیز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وارد شدن برای شنیدن صدای نازک و دیدن حرکات موزون و زیبای کنیزان خواننده و رقاص بوده است از این رو از درآمد چنین کنیزانی نهی شده بلکه آن را برابر با درآمد نجاستی همچون سگ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تعبیری بیش از آن که توهین به شخصیت زن ،باشد ناظر به پلیدی چنین غناء و رقصی است که رقاص را از حالت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سازد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روایت علی بن جعفر و درآمد کنیزان خواننده نیازی به روایت ضعیف سکونی برای حرمت رقص و آلات موسیقی نیست؛ هر چند این روایات ناظر به حکم اجتماعی رقص هستند، نه حکم رقص به خودی خود از این رو مورد توجه قرار نگرفته اند ولی برای روشن شدن تکلیف این پدیده، کافی هستند</w:t>
      </w:r>
      <w:r>
        <w:rPr>
          <w:rFonts w:eastAsia="IRNazanin" w:cs="IRNazanin"/>
          <w:color w:val="111111"/>
          <w:sz w:val="28"/>
          <w:szCs w:val="28"/>
          <w:rtl w:val="true"/>
          <w:lang w:bidi="fa-IR"/>
        </w:rPr>
        <w:t xml:space="preserve">. </w:t>
      </w:r>
      <w:bookmarkStart w:id="235" w:name="pg8648_76068"/>
    </w:p>
    <w:p>
      <w:pPr>
        <w:pStyle w:val="Heading3"/>
        <w:numPr>
          <w:ilvl w:val="2"/>
          <w:numId w:val="1"/>
        </w:numPr>
        <w:rPr/>
      </w:pPr>
      <w:bookmarkStart w:id="236" w:name="__RefHeading___Toc2322269_653776707"/>
      <w:bookmarkStart w:id="237" w:name="_Toc88"/>
      <w:bookmarkEnd w:id="235"/>
      <w:bookmarkEnd w:id="236"/>
      <w:r>
        <w:rPr>
          <w:rtl w:val="true"/>
        </w:rPr>
        <w:t>فصل سوم</w:t>
      </w:r>
      <w:r>
        <w:rPr>
          <w:rtl w:val="true"/>
        </w:rPr>
        <w:t xml:space="preserve">: </w:t>
      </w:r>
      <w:r>
        <w:rPr>
          <w:rtl w:val="true"/>
        </w:rPr>
        <w:t>لهو و لعب</w:t>
      </w:r>
      <w:bookmarkEnd w:id="237"/>
    </w:p>
    <w:p>
      <w:pPr>
        <w:pStyle w:val="Heading4"/>
        <w:numPr>
          <w:ilvl w:val="3"/>
          <w:numId w:val="1"/>
        </w:numPr>
        <w:rPr/>
      </w:pPr>
      <w:bookmarkStart w:id="238" w:name="__RefHeading___Toc2322271_653776707"/>
      <w:bookmarkStart w:id="239" w:name="_Toc89"/>
      <w:bookmarkEnd w:id="238"/>
      <w:r>
        <w:rPr>
          <w:rtl w:val="true"/>
        </w:rPr>
        <w:t>گفتار اول</w:t>
      </w:r>
      <w:r>
        <w:rPr>
          <w:rtl w:val="true"/>
        </w:rPr>
        <w:t xml:space="preserve">: </w:t>
      </w:r>
      <w:r>
        <w:rPr>
          <w:rtl w:val="true"/>
        </w:rPr>
        <w:t>لهو و لعب در تعریف و فتاوای رقص</w:t>
      </w:r>
      <w:bookmarkEnd w:id="239"/>
    </w:p>
    <w:p>
      <w:pPr>
        <w:pStyle w:val="BookText"/>
        <w:rPr/>
      </w:pPr>
      <w:r>
        <w:rPr>
          <w:rFonts w:ascii="IRNazanin" w:hAnsi="IRNazanin" w:eastAsia="IRNazanin"/>
          <w:color w:val="111111"/>
          <w:sz w:val="28"/>
          <w:sz w:val="28"/>
          <w:szCs w:val="28"/>
          <w:rtl w:val="true"/>
          <w:lang w:bidi="fa-IR"/>
        </w:rPr>
        <w:t xml:space="preserve">در برخی تعریف های زفن،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همین معنا برای زفن در روایت سکونی گفته شده است</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فقهایی که تشخیص موضوع را عرفی می دانند رقص را زیر مجموعه لهو آورده اند برای نمونه تبریزی رقص را از مقوله بازی دانسته </w:t>
      </w:r>
      <w:r>
        <w:rPr>
          <w:rStyle w:val="FootnoteAnchor"/>
          <w:rtl w:val="true"/>
        </w:rPr>
        <w:footnoteReference w:id="815"/>
      </w:r>
      <w:r>
        <w:rPr>
          <w:rFonts w:ascii="IRNazanin" w:hAnsi="IRNazanin" w:eastAsia="IRNazanin"/>
          <w:color w:val="111111"/>
          <w:sz w:val="28"/>
          <w:sz w:val="28"/>
          <w:szCs w:val="28"/>
          <w:rtl w:val="true"/>
          <w:lang w:bidi="fa-IR"/>
        </w:rPr>
        <w:t>ولی در فتاوایش از مصادیق لهو می داند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در تعریف دیگر، تصریح می کند از دیدگاه شرعی مصداق لهو است</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تعریف نمونه نگاه لهوی به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آن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مورد توجه فقهاء قرار گرفته تفاوت لهو و لعب در ارزش گذاری دینی است نگاه لهوی به ،رقص، نگاه ارزش گذارانه و جانب دارانه است ولی نگاه بازی گونه به رقص نگاه بدون جانب داری ارزشی است کسی که رقص را بازی ،بداند آن را تفسیر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و تنها کارکرد یا ماهیت آن را بیان کرده است از آن جا که فقها دنبال بیان حکم دینی هستند، نگاه ارزش گذارانه به رقص دارند از این رو بیش از آن که بر جنبه بازی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تأکید کنند، بر جنبه لهوی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و غفلت 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تأکید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بودن رقص نیز نسبت به تمام پدیده های زندگی سنجیده نمی شود بلکه معیار آن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بررسی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عبث، باطل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واژه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گردند</w:t>
      </w:r>
      <w:r>
        <w:rPr>
          <w:rFonts w:eastAsia="IRNazanin" w:cs="IRNazanin"/>
          <w:color w:val="111111"/>
          <w:sz w:val="28"/>
          <w:szCs w:val="28"/>
          <w:rtl w:val="true"/>
          <w:lang w:bidi="fa-IR"/>
        </w:rPr>
        <w:t xml:space="preserve">. </w:t>
      </w:r>
      <w:bookmarkStart w:id="240" w:name="pg8648_76069"/>
    </w:p>
    <w:p>
      <w:pPr>
        <w:pStyle w:val="Heading4"/>
        <w:numPr>
          <w:ilvl w:val="3"/>
          <w:numId w:val="1"/>
        </w:numPr>
        <w:rPr/>
      </w:pPr>
      <w:bookmarkStart w:id="241" w:name="__RefHeading___Toc2322273_653776707"/>
      <w:bookmarkStart w:id="242" w:name="_Toc90"/>
      <w:bookmarkEnd w:id="240"/>
      <w:bookmarkEnd w:id="241"/>
      <w:r>
        <w:rPr>
          <w:rtl w:val="true"/>
        </w:rPr>
        <w:t>گفتار دوم</w:t>
      </w:r>
      <w:r>
        <w:rPr>
          <w:rtl w:val="true"/>
        </w:rPr>
        <w:t xml:space="preserve">: </w:t>
      </w:r>
      <w:r>
        <w:rPr>
          <w:rtl w:val="true"/>
        </w:rPr>
        <w:t>لهو و لعب در بررسیهای فقهی رقص</w:t>
      </w:r>
      <w:bookmarkEnd w:id="242"/>
    </w:p>
    <w:p>
      <w:pPr>
        <w:pStyle w:val="Heading5"/>
        <w:numPr>
          <w:ilvl w:val="4"/>
          <w:numId w:val="1"/>
        </w:numPr>
        <w:rPr/>
      </w:pPr>
      <w:bookmarkStart w:id="243" w:name="__RefHeading___Toc2322275_653776707"/>
      <w:bookmarkStart w:id="244" w:name="_Toc9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اندک فتاوای موجود درباره رقص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برای این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مقوم رقص است یا عنوان عارضی بر آن نگاهی دوباره می اندازیم به بررسی های فقهی رقص</w:t>
      </w:r>
      <w:r>
        <w:rPr>
          <w:rFonts w:eastAsia="IRNazanin" w:cs="IRNazanin"/>
          <w:color w:val="111111"/>
          <w:sz w:val="28"/>
          <w:szCs w:val="28"/>
          <w:rtl w:val="true"/>
          <w:lang w:bidi="fa-IR"/>
        </w:rPr>
        <w:t>.</w:t>
      </w:r>
    </w:p>
    <w:p>
      <w:pPr>
        <w:pStyle w:val="Heading5"/>
        <w:numPr>
          <w:ilvl w:val="4"/>
          <w:numId w:val="1"/>
        </w:numPr>
        <w:rPr/>
      </w:pPr>
      <w:bookmarkStart w:id="245" w:name="__RefHeading___Toc2322277_653776707"/>
      <w:bookmarkStart w:id="246" w:name="_Toc92"/>
      <w:bookmarkEnd w:id="245"/>
      <w:r>
        <w:rPr>
          <w:rtl w:val="true"/>
        </w:rPr>
        <w:t>الف</w:t>
      </w:r>
      <w:r>
        <w:rPr>
          <w:rtl w:val="true"/>
        </w:rPr>
        <w:t>.</w:t>
      </w:r>
      <w:r>
        <w:rPr>
          <w:rtl w:val="true"/>
        </w:rPr>
        <w:t>لعب ولهو مقوّم پدیده رقص</w:t>
      </w:r>
      <w:bookmarkEnd w:id="246"/>
    </w:p>
    <w:p>
      <w:pPr>
        <w:pStyle w:val="BookText"/>
        <w:rPr/>
      </w:pPr>
      <w:r>
        <w:rPr>
          <w:rFonts w:ascii="IRNazanin" w:hAnsi="IRNazanin" w:eastAsia="IRNazanin"/>
          <w:color w:val="111111"/>
          <w:sz w:val="28"/>
          <w:sz w:val="28"/>
          <w:szCs w:val="28"/>
          <w:rtl w:val="true"/>
          <w:lang w:bidi="fa-IR"/>
        </w:rPr>
        <w:t>ابن ادریس پس از دسته بندی انواع مکاسب نوع حرام را با آلات لهو آغاز می کند که مصداق آن، رقص می باشد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شاید مراد از آلت ،لهو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برخی مصادیق، مصداق آلت و وسیله تولید لهو ،هستند مانند طبل و دف و برخی نیز خود شان لهو هستند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مانند رقص و آواز علامه نیز رقص را از آلات لهو، می داند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شهیداول نوع دوم حرام را محرماتی می داند که به خاطر غرض استفاده از آن حرام شده اند مانند عُود و در شمارش ملاهی، رقص را نام می برد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واژه عُود باید بعد از ملاهی می آمد؛ زیرا عود مانند دف و مزمار و قصب، افراد ملاهی است نه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رقص مانند آلات موسیقی وسیله ایجاد لهو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رقص از مصادیق لهو بوده و حرام است </w:t>
      </w:r>
      <w:r>
        <w:rPr>
          <w:rStyle w:val="FootnoteAnchor"/>
          <w:rtl w:val="true"/>
        </w:rPr>
        <w:footnoteReference w:id="821"/>
      </w:r>
      <w:r>
        <w:rPr>
          <w:rFonts w:ascii="IRNazanin" w:hAnsi="IRNazanin" w:eastAsia="IRNazanin"/>
          <w:color w:val="111111"/>
          <w:sz w:val="28"/>
          <w:sz w:val="28"/>
          <w:szCs w:val="28"/>
          <w:rtl w:val="true"/>
          <w:lang w:bidi="fa-IR"/>
        </w:rPr>
        <w:t>با این حال تردید دارد رقص مصداق لهو است یا باطل ممکن است نسبت بین باطل و لهو عموم من وجه باشد؛ زیرا اگر نسبت شان عموم و خصوص مطلق باشد، قطعاً افراد باطل داخل عنوان لهو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الغطاء نيز رقص را حرام و زیر مجموعه ملاهی و لهو آورده است </w:t>
      </w:r>
      <w:r>
        <w:rPr>
          <w:rStyle w:val="FootnoteAnchor"/>
          <w:rtl w:val="true"/>
        </w:rPr>
        <w:footnoteReference w:id="822"/>
      </w:r>
      <w:r>
        <w:rPr>
          <w:rFonts w:ascii="IRNazanin" w:hAnsi="IRNazanin" w:eastAsia="IRNazanin"/>
          <w:color w:val="111111"/>
          <w:sz w:val="28"/>
          <w:sz w:val="28"/>
          <w:szCs w:val="28"/>
          <w:rtl w:val="true"/>
          <w:lang w:bidi="fa-IR"/>
        </w:rPr>
        <w:t>و غناء، قمار و رقص را بر ملاهی و لهو عطف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ابتدائی جمله در قسیم بودن این عناوین برای لهو می باشد ولی معنای دقیق ،جمله مصداق بودن این عناوین برای لهو است؛ زیرا ایشان عنوان باب را لهو قرار داده و این عناوین را بر لهو عطف کرده که عطف خاص بر عام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ایشان، یکی از محرمات را لهو می داند لهو نیز به معنای فراموشی نام و یاد خدا و بازداشتن از کار خیر و واداشتن به درآمد حرام است رقص مصداق چنین لهوی است</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ایشان بر خلاف فقهای پیش از خود که رقص را بر ملاهی عطف کرده یا زیر مجموعه ملاهی آورده اند، تصریح می کند ،رقص، مصداق خودِ لهو است نه ملاهی ولی در جای دیگر، رقص را مصداق بارز ملاهی قرار داده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شیخ انصاری لهو را دو دسته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حرام، لهوی است که ناشی از شدّت شادی ،باشد مانند رقص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فقهای معاصر حکیم یکی از کارهای منافی با عدالت را مشغول شدن به ملاهی می داند، مانند غناء و رقص</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سبزواری ،نیز حرمت لهو را مخصوص مصاديق يقيني لهو می داند که موجب برانگیختن شهوت می شوند مانند رقص</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مراد ایشان خصوص رقص شهوانی است نه هر گونه رقصی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رقص در مصادیق لهو ریشه در کتاب های روائی شیعه دارد کلینی در باب غناء،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است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یک روایت حرمت رقص است که همراه با برخی از آلات موسیقی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روایت دیگر این باب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یا موضوع غناء آمده است</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روایت اول، داستان ایجاد معازف و ملاهی توسط ابلیس است</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روایت دوم، سوم، </w:t>
      </w:r>
      <w:r>
        <w:rPr>
          <w:rStyle w:val="FootnoteAnchor"/>
          <w:rtl w:val="true"/>
        </w:rPr>
        <w:footnoteReference w:id="83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 عَنْ مِهْرَانَ بْنِ مُحَمَّدٍ عَنْ أَبِي عَبْدِ اللَّهِ علیه السلام قَالَ سَمِعْتُهُ يَقُولُ الْغِنَاءُ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يَشْتَرِى لَهْوَ الْحَدِيثِ لِيضِلَّ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Style w:val="FootnoteAnchor"/>
          <w:rtl w:val="true"/>
        </w:rPr>
        <w:footnoteReference w:id="832"/>
      </w:r>
      <w:r>
        <w:rPr>
          <w:rFonts w:ascii="IRNazanin" w:hAnsi="IRNazanin" w:eastAsia="IRNazanin"/>
          <w:color w:val="111111"/>
          <w:sz w:val="28"/>
          <w:sz w:val="28"/>
          <w:szCs w:val="28"/>
          <w:rtl w:val="true"/>
          <w:lang w:bidi="fa-IR"/>
        </w:rPr>
        <w:t xml:space="preserve">و هفتم </w:t>
      </w:r>
      <w:r>
        <w:rPr>
          <w:rStyle w:val="FootnoteAnchor"/>
          <w:rtl w:val="true"/>
        </w:rPr>
        <w:footnoteReference w:id="833"/>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غناء است روایت پنجم، داستان ابو ایوب خزاز است که لغو را به غناء و کنیزان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کند</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روایت ششم تفسیر لهو، به غناء است</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روایت هشتم، غناء را از نظر موضوع هم ردیف لهو قرار داده است</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روایت اول باب در آمد زن خواننده و خرید آن ها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غناء است</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لا كَسْبِ الْمُغَنِّيَاتِ فَقَالَ الَّتِي يَدْخُلُ عَلَيْهَا الرِّجَالُ حَرَامٌ وَ الَّتِي تُدْعَى إِلَى الْأَعْرَاسِ لَيسَ بِهِ بَأْسٌ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چهارم نیز در آمد کنیز خواننده ای است که صاحب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،جعفریات سه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همگی درباره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باب ،اول جواز غناء در عروسی است روایت باب دوم جواز شکستن بربط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باب </w:t>
      </w:r>
    </w:p>
    <w:p>
      <w:pPr>
        <w:pStyle w:val="BookText"/>
        <w:rPr/>
      </w:pPr>
      <w:r>
        <w:rPr>
          <w:rFonts w:ascii="IRNazanin" w:hAnsi="IRNazanin" w:eastAsia="IRNazanin"/>
          <w:color w:val="111111"/>
          <w:sz w:val="28"/>
          <w:sz w:val="28"/>
          <w:szCs w:val="28"/>
          <w:rtl w:val="true"/>
          <w:lang w:bidi="fa-IR"/>
        </w:rPr>
        <w:t>سوم روایت سکونی ،است با این تفاوت که به جای ،زفن زمر دارد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أَخْبَرَنَا عَبْدُ اللَّهِ أَخْبَرَنَا مُحَمَّدٌ حَدَّثَنِي مُوسَى قَالَ حَدَّثَنَا أَبِي عَنْ أَبِيهِ عَنْ جَدِّهِ جَعْفَرِ بْنِ مُحَمَّدٍ عَنْ أَبِيهِ عَنْ جَدِّهِ عَلِي بْنِ الْحُسَينِ عَنْ أَبِيهِ عَنْ عَلِي بْنِ أَبِي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مَرَّ عَلَى قَوْمِ مِنَ الزِّنْجِ وَ هُمْ يَضْرِبُونَ بِطُبُولٍ لَهُمْ وَ يَغَنُّونَ فَلَمَّا نَظَرُوا إِلَى رَسُولِ اللَّهِ صلى الله عليه و سلم سَكَتُوا فَقَالَ رَسُولُ اللَّهِ صلى الله عليه و سلم خُذُوا بَنِى أَرْفِدَةَ مَا كُنتُمْ فِيهِ لِيَعْلَمَ الْيَهُودُ أَنَّ دِينَنَا فِي فُسْحَةٍ، وَ بِإِسْنَادِهِ عَنْ جَعْفَرِ بْنِ مُحَمَّدٍ عَنْ أَبِيهِ عَنْ جَدِّهِ عَلِي بْنِ الْحُسَينِ عَنْ أَبِيهِ عَنْ عَلِي بْنِ أَبِي طَالِبٍ علیهم السلام قَالَ قَالَ رَسُولُ اللَّهِ صلى الله عليه و سلم فَرْقُ مَا بَينَ السِّفَاحِ وَ النِّكَاحِ ضَرْبُ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كَسْرِ الْمَلَاهِي</w:t>
      </w:r>
    </w:p>
    <w:p>
      <w:pPr>
        <w:pStyle w:val="BookText"/>
        <w:rPr/>
      </w:pPr>
      <w:r>
        <w:rPr>
          <w:rFonts w:ascii="Amiri" w:hAnsi="Amiri" w:eastAsia="Amiri" w:cs="Amiri"/>
          <w:color w:val="111111"/>
          <w:sz w:val="28"/>
          <w:sz w:val="28"/>
          <w:szCs w:val="28"/>
          <w:rtl w:val="true"/>
          <w:lang w:bidi="ar-SA"/>
        </w:rPr>
        <w:t xml:space="preserve">وَ بِإِسْنَادِهِ عَنْ جَعْفَرِ بْنِ مُحَمَّدٍ عَنْ أَبِيهِ عَنْ جَدِّهِ عَلَى بْنِ الْحُسَينِ عَنْ أَبِيهِ عَنْ عَلِي بْنِ أَبِي طَالِبٍ علیهم السلام أَنَّهُ رُفِعَ إِلَيْهِ رَجُلٌ أَكسر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بَرْبَطاً فَأَبْطَلَهُ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النَّهْي عَنِ الْمَلَاهِي</w:t>
      </w:r>
    </w:p>
    <w:p>
      <w:pPr>
        <w:pStyle w:val="BookText"/>
        <w:rPr/>
      </w:pPr>
      <w:r>
        <w:rPr>
          <w:rFonts w:ascii="Amiri" w:hAnsi="Amiri" w:eastAsia="Amiri" w:cs="Amiri"/>
          <w:color w:val="111111"/>
          <w:sz w:val="28"/>
          <w:sz w:val="28"/>
          <w:szCs w:val="28"/>
          <w:rtl w:val="true"/>
          <w:lang w:bidi="ar-SA"/>
        </w:rPr>
        <w:t xml:space="preserve">وَ بِإِسْنَادِهِ عَنْ جَعْفَرِ بْنِ مُحَمَّدٍ عَنْ أَبِيهِ عَنْ جَدِّهِ عَلِي بْنِ الْحُسَينِ عَنْ أَبِيهِ عَنْ عَلِي بْنِ أَبِي طَالِبِ علیهم السلام قَالَ قَالَ رَسُولُ اللَّهِ صلى الله عليه و سلم أَنْهَى أُمَّتِي عَنِ الزَّمْرِ وَ الْمِزْمَارِ وَ الكبريات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اشعث،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به غناء و ملاهی اختصاص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باب بندی قرینه است ایشان ملاهی را هم ردیف غناء می داند و روایت تفسیر لهو الحدیث به غناء را در این باب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روایت سکونی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،نیز روایات غناء را در باب حرام بودن ملاهی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رقص، روایت ششم این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 بعدی، حرام بودن شنیدن غناء و ملاهی است که برخی از روایاتِ مشترک بین دو عنوان غناء و لهو را این جا آورده ،است، مانند روایت ابو ایوب خزاز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عِدَّةٍ مِنْ أَصْحَابِنَا عَنْ سَهْلِ بْنِ زِيَادٍ عَنْ سَعِيدِ بْنِ جَنَاحَ عَنْ حَمَّادٍ عَنْ أَبِي أَيوبَ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بِالْمَدِينَةِ فَأَتَيْنَا أَبَا عَبْدِ اللَّهِ علیه السلام فَقَالَ لَنَا أَينَ نَزَلْتُمْ فَقُلْنَا عَلَى فَلَانٍ صَاحِبِ الْقِيانِ فَقَالَ كُونُوا كِرَاماً فَوَ اللَّهِ مَا عَلِمْنَا مَا أَرَادَ بِهِ وَ ظَنَنَّا أَنَّهُ يَقُولُ تَفَضَّلُوا عَلَيْهِ فَعُدْنَا إِلَيْهِ فَقُلْنَا لَا نَدْرِى مَا أَرَدْتَ بِقَوْلِكَ كُونُوا كِرَاماً فَقَالَ أَ مَا سَمِعْتُمُ اللَّهَ عَزَّ وَ جَلَّ يَقُولُ وَ إِذا مَرُّوا بِاللَّغْوِ مَرُّوا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bookmarkStart w:id="247" w:name="pg8648_76073"/>
    </w:p>
    <w:p>
      <w:pPr>
        <w:pStyle w:val="BookText"/>
        <w:rPr/>
      </w:pPr>
      <w:bookmarkEnd w:id="247"/>
      <w:r>
        <w:rPr>
          <w:rFonts w:ascii="IRNazanin" w:hAnsi="IRNazanin" w:eastAsia="IRNazanin"/>
          <w:color w:val="111111"/>
          <w:sz w:val="28"/>
          <w:sz w:val="28"/>
          <w:szCs w:val="28"/>
          <w:rtl w:val="true"/>
          <w:lang w:bidi="fa-IR"/>
        </w:rPr>
        <w:t>تفاوت عنوان بندی کتب روایی شیعه و اهل سنت در عنوان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رقص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روایات رقص را در دو باب آورده است باب بازی با حراب، </w:t>
      </w:r>
      <w:r>
        <w:rPr>
          <w:rStyle w:val="FootnoteAnchor"/>
          <w:rtl w:val="true"/>
        </w:rPr>
        <w:footnoteReference w:id="839"/>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حراب و درق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w:t>
      </w:r>
      <w:r>
        <w:rPr>
          <w:rStyle w:val="FootnoteAnchor"/>
          <w:rtl w:val="true"/>
        </w:rPr>
        <w:footnoteReference w:id="840"/>
      </w:r>
      <w:r>
        <w:rPr>
          <w:rFonts w:ascii="IRNazanin" w:hAnsi="IRNazanin" w:eastAsia="IRNazanin"/>
          <w:color w:val="111111"/>
          <w:sz w:val="28"/>
          <w:sz w:val="28"/>
          <w:szCs w:val="28"/>
          <w:rtl w:val="true"/>
          <w:lang w:bidi="fa-IR"/>
        </w:rPr>
        <w:t xml:space="preserve">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دادن بازی در ایام عید که در آن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محدثین شیعه، رقص و غناء را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محدثین اهل سنت به دلیل رویکرد حلیت به رقص و زفن از آن تعبیر به بازی کرده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اند</w:t>
      </w:r>
      <w:r>
        <w:rPr>
          <w:rFonts w:eastAsia="IRNazanin" w:cs="IRNazanin"/>
          <w:color w:val="111111"/>
          <w:sz w:val="28"/>
          <w:szCs w:val="28"/>
          <w:rtl w:val="true"/>
          <w:lang w:bidi="fa-IR"/>
        </w:rPr>
        <w:t>.</w:t>
      </w:r>
    </w:p>
    <w:p>
      <w:pPr>
        <w:pStyle w:val="Heading5"/>
        <w:numPr>
          <w:ilvl w:val="4"/>
          <w:numId w:val="1"/>
        </w:numPr>
        <w:rPr/>
      </w:pPr>
      <w:bookmarkStart w:id="248" w:name="__RefHeading___Toc2322279_653776707"/>
      <w:bookmarkStart w:id="249" w:name="_Toc93"/>
      <w:bookmarkEnd w:id="248"/>
      <w:r>
        <w:rPr>
          <w:rtl w:val="true"/>
        </w:rPr>
        <w:t>ب</w:t>
      </w:r>
      <w:r>
        <w:rPr>
          <w:rtl w:val="true"/>
        </w:rPr>
        <w:t>.</w:t>
      </w:r>
      <w:r>
        <w:rPr>
          <w:rtl w:val="true"/>
        </w:rPr>
        <w:t>لهو ضابطه صدق عنوان ثانوى</w:t>
      </w:r>
      <w:bookmarkEnd w:id="2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حرمت رقص به خاطر لهو را مبنایی می داند، بر فرض حرمت تنها دلیل آن ،نیز لهو است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چنین دیدگاهی، لهو را بر ،رقص عارضی می داند ایشان بر صدق لهو و باطل بر رقص اشکال می کند ولی در جای دیگر آن را از مصادیق لهو می شمارد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خویی حرمت درآمد زنان خواننده را برای کنیزانی می داند که برای لهو و خوانندگی تربیت شده اند و برای لهو به رقص مثال می زند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این مثال به معنای دخیل بودن لهو رقص نیست؛ زیرا اگر رقص زیر مجموعه لهو و برانگیختن شهوت قرار نگیرد حرام نیست</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در نتیجه، لهو عنوانی است که بر ماهیت ،رقص عارض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گلپایگانی غناء حرام را مناسب مجالس لهو و لعب می داند، که طرب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هم حالت سبکی و رقصی است که از شنیدن موسیقی ایجاد می گردد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در این بیان، لهو و ،رقص ردیف یکدیگر قرار گرفته اند صافی نیز رقص لَهوی را دارای اشکال می داند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ظاهر این جمله رابطه عموم و خصوص من وجه بین رقص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این رو، موسیقی و حرکات موزون نظامی چون مصداق لهو نیستند جائز هستند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سیستانی، رقص زن برای شوهر را به شرطی جائز می داند که با موسیقی مناسب با مجالس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مجلس لهو و لعب نیز مجلس گناه است</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همچنین سیستانی </w:t>
      </w:r>
      <w:r>
        <w:rPr>
          <w:rStyle w:val="FootnoteAnchor"/>
          <w:rtl w:val="true"/>
        </w:rPr>
        <w:footnoteReference w:id="850"/>
      </w:r>
      <w:r>
        <w:rPr>
          <w:rFonts w:ascii="IRNazanin" w:hAnsi="IRNazanin" w:eastAsia="IRNazanin"/>
          <w:color w:val="111111"/>
          <w:sz w:val="28"/>
          <w:sz w:val="28"/>
          <w:szCs w:val="28"/>
          <w:rtl w:val="true"/>
          <w:lang w:bidi="fa-IR"/>
        </w:rPr>
        <w:t xml:space="preserve">و فیاض </w:t>
      </w:r>
      <w:r>
        <w:rPr>
          <w:rStyle w:val="FootnoteAnchor"/>
          <w:rtl w:val="true"/>
        </w:rPr>
        <w:footnoteReference w:id="851"/>
      </w:r>
      <w:r>
        <w:rPr>
          <w:rFonts w:ascii="IRNazanin" w:hAnsi="IRNazanin" w:eastAsia="IRNazanin"/>
          <w:color w:val="111111"/>
          <w:sz w:val="28"/>
          <w:sz w:val="28"/>
          <w:szCs w:val="28"/>
          <w:rtl w:val="true"/>
          <w:lang w:bidi="fa-IR"/>
        </w:rPr>
        <w:t>رقصیدن انسان در خلوت را را جائز ندانسته ولی وجه آن را بیان نکرده اند از دیدگاه تبریزی وجه آن، صدق لهو و إذلال نفس است</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اینان به نوع رابطه رقص و لهو، اشاره نکرده اند و تنها لهو را ضابطه شناسائی نوع موسیقی معرفی کرده اند ولی لهو را عارض بر رقص می دانند؛ زیرا فقهایی مانند گلپایگانی و صافی برای بیان حکم ،رقص، به روایت سکونی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نیز مشترک لفظی بین بازی و رقص است اگر رقص را عرفی ،بدانیم عنوان مؤثر در ماهیت ،رقص لعب است نه لهو این دسته از فقها اگر دنباله رو باب بندی کتاب های روائی و فتاوای قدما ،باشند باید لهو را مقوم عنوان رقص بدانند نه لعب در حرمت رقص ،نیز به دلیل دخالت لهو در ماهیت رقص است نه عارض شدن بر ماهیت آن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اهل سنت، حلبی حرمت رقص را به دلیل صدق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لعب و عبث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فصل بعد تصریح می کند حرمت رقص به خاطر عارض شدن دیگر عناوین لهو، مانند استفاده از آلات موسیقی ،است از این رو دخالت لهو در موضوع و حکم ،رقص </w:t>
      </w:r>
      <w:bookmarkStart w:id="250" w:name="pg8648_76075"/>
    </w:p>
    <w:p>
      <w:pPr>
        <w:pStyle w:val="BookText"/>
        <w:rPr/>
      </w:pPr>
      <w:bookmarkEnd w:id="250"/>
      <w:r>
        <w:rPr>
          <w:rFonts w:ascii="IRNazanin" w:hAnsi="IRNazanin" w:eastAsia="IRNazanin"/>
          <w:color w:val="111111"/>
          <w:sz w:val="28"/>
          <w:sz w:val="28"/>
          <w:szCs w:val="28"/>
          <w:rtl w:val="true"/>
          <w:lang w:bidi="fa-IR"/>
        </w:rPr>
        <w:t>عارضی است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دو دیدگاه درباره رابطه لهو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برای انتخاب دیدگاه برتر معنای لهو و نسبت لهو و لعب را در فقه و تفسیر بررسی می کنیم</w:t>
      </w:r>
      <w:r>
        <w:rPr>
          <w:rFonts w:eastAsia="IRNazanin" w:cs="IRNazanin"/>
          <w:color w:val="111111"/>
          <w:sz w:val="28"/>
          <w:szCs w:val="28"/>
          <w:rtl w:val="true"/>
          <w:lang w:bidi="fa-IR"/>
        </w:rPr>
        <w:t>.</w:t>
      </w:r>
    </w:p>
    <w:p>
      <w:pPr>
        <w:pStyle w:val="Heading5"/>
        <w:numPr>
          <w:ilvl w:val="4"/>
          <w:numId w:val="1"/>
        </w:numPr>
        <w:rPr/>
      </w:pPr>
      <w:bookmarkStart w:id="251" w:name="__RefHeading___Toc2322281_653776707"/>
      <w:bookmarkStart w:id="252" w:name="_Toc94"/>
      <w:bookmarkEnd w:id="251"/>
      <w:r>
        <w:rPr>
          <w:rtl w:val="true"/>
        </w:rPr>
        <w:t>معناى لهو در تفسیر و فقه</w:t>
      </w:r>
      <w:bookmarkEnd w:id="252"/>
    </w:p>
    <w:p>
      <w:pPr>
        <w:pStyle w:val="BookText"/>
        <w:rPr/>
      </w:pPr>
      <w:r>
        <w:rPr>
          <w:rFonts w:ascii="IRNazanin" w:hAnsi="IRNazanin" w:eastAsia="IRNazanin"/>
          <w:color w:val="111111"/>
          <w:sz w:val="28"/>
          <w:sz w:val="28"/>
          <w:szCs w:val="28"/>
          <w:rtl w:val="true"/>
          <w:lang w:bidi="fa-IR"/>
        </w:rPr>
        <w:t>فقهای شیعه سه رویکرد به واژه لهو دارند برخی به معنای لغوی اکتفاء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اصفهانی </w:t>
      </w:r>
      <w:r>
        <w:rPr>
          <w:rStyle w:val="FootnoteAnchor"/>
          <w:rtl w:val="true"/>
        </w:rPr>
        <w:footnoteReference w:id="854"/>
      </w:r>
      <w:r>
        <w:rPr>
          <w:rFonts w:ascii="IRNazanin" w:hAnsi="IRNazanin" w:eastAsia="IRNazanin"/>
          <w:color w:val="111111"/>
          <w:sz w:val="28"/>
          <w:sz w:val="28"/>
          <w:szCs w:val="28"/>
          <w:rtl w:val="true"/>
          <w:lang w:bidi="fa-IR"/>
        </w:rPr>
        <w:t>معنای اصطلاحی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مانند نراقی و شیخ انصاری معنای لهو را مبهم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نراقی لهو در لغت ،مشغولیت نسیان و غفلت می باشد و گاهی به معنی لعب می آید روشن نیست كدام يك از این دو معنی مراد است؟ اگر معنی اول مراد باشد ناچاریم آن را به مشغول شدن از یاد خدا اختصاص دهیم حال آن که به اجماع علماء هر آن چه انسان را از ذکر خداوند بازدارد حرام نیست</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شیخ انصاری سه معنی برای لهو آورده، سپس گونه حرام آن را بیان می دارد لهو حرام نیز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فرح و شادی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فرح جایی است که انسان تعادل خود را از دست بدهد و رفتار غیر عادی مانند رقص از او سر زند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،فرح ناشی از قوای شهوانی باشد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بنابراین سه عامل باعث اجمال معنای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بین انتخاب معنای لغوی و اصطلاحی علّت این تردید، پیامد حکمی معنای لهو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لغوی را برگزینیم دلیلی بر حرمت یا حتّی کراهت رفتار لهوی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ناچارند دائره لهو حرام را محدود سازند یا معنای جدیدی ارائه دهند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مصاديق لهو را به جای مفهوم آن آورده اند به گونه ای که بیان مصداق به جای </w:t>
      </w:r>
      <w:bookmarkStart w:id="253" w:name="pg8648_76076"/>
    </w:p>
    <w:p>
      <w:pPr>
        <w:pStyle w:val="BookText"/>
        <w:rPr/>
      </w:pPr>
      <w:bookmarkEnd w:id="253"/>
      <w:r>
        <w:rPr>
          <w:rFonts w:ascii="IRNazanin" w:hAnsi="IRNazanin" w:eastAsia="IRNazanin"/>
          <w:color w:val="111111"/>
          <w:sz w:val="28"/>
          <w:sz w:val="28"/>
          <w:szCs w:val="28"/>
          <w:rtl w:val="true"/>
          <w:lang w:bidi="fa-IR"/>
        </w:rPr>
        <w:t>مفهوم لهو جا افتاده و معنای آن را مجمل یا مبهم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بارزترین مصداق ،لهو معنای لهو را مجمل کرده؛ زیرا فقها به پیروی از روایات لهو را بر غناء تطبیق کرده یا آن را مساوی با غناء دانسته اند در حالی که غناء از مصادیق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 طرف شدن ابهام باید ترتیب لهو و لعب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مجالس لهو را بررسی کنیم</w:t>
      </w:r>
      <w:r>
        <w:rPr>
          <w:rFonts w:eastAsia="IRNazanin" w:cs="IRNazanin"/>
          <w:color w:val="111111"/>
          <w:sz w:val="28"/>
          <w:szCs w:val="28"/>
          <w:rtl w:val="true"/>
          <w:lang w:bidi="fa-IR"/>
        </w:rPr>
        <w:t>.</w:t>
      </w:r>
    </w:p>
    <w:p>
      <w:pPr>
        <w:pStyle w:val="Heading5"/>
        <w:numPr>
          <w:ilvl w:val="4"/>
          <w:numId w:val="1"/>
        </w:numPr>
        <w:rPr/>
      </w:pPr>
      <w:bookmarkStart w:id="254" w:name="__RefHeading___Toc2322283_653776707"/>
      <w:bookmarkStart w:id="255" w:name="_Toc95"/>
      <w:bookmarkEnd w:id="254"/>
      <w:r>
        <w:rPr>
          <w:rtl w:val="true"/>
        </w:rPr>
        <w:t>مقدم بودن لعب بر لهو</w:t>
      </w:r>
      <w:bookmarkEnd w:id="255"/>
    </w:p>
    <w:p>
      <w:pPr>
        <w:pStyle w:val="BookText"/>
        <w:rPr/>
      </w:pPr>
      <w:r>
        <w:rPr>
          <w:rFonts w:ascii="IRNazanin" w:hAnsi="IRNazanin" w:eastAsia="IRNazanin"/>
          <w:color w:val="111111"/>
          <w:sz w:val="28"/>
          <w:sz w:val="28"/>
          <w:szCs w:val="28"/>
          <w:rtl w:val="true"/>
          <w:lang w:bidi="fa-IR"/>
        </w:rPr>
        <w:t>بررسی نسبت لهو و لعب در بخش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پرسش در ترتیب دو واژه است؟ کدام یک مقدم است و چه تأثیر معنایی دارد؟ این دو واژه در قرآن چهار بار با هم در توصیف زندگی دنیا، آمده اند در سه ،آیه لعب مقدم است </w:t>
      </w:r>
      <w:r>
        <w:rPr>
          <w:rStyle w:val="FootnoteAnchor"/>
          <w:rtl w:val="true"/>
        </w:rPr>
        <w:footnoteReference w:id="857"/>
      </w:r>
      <w:r>
        <w:rPr>
          <w:rFonts w:ascii="IRNazanin" w:hAnsi="IRNazanin" w:eastAsia="IRNazanin"/>
          <w:color w:val="111111"/>
          <w:sz w:val="28"/>
          <w:sz w:val="28"/>
          <w:szCs w:val="28"/>
          <w:rtl w:val="true"/>
          <w:lang w:bidi="fa-IR"/>
        </w:rPr>
        <w:t xml:space="preserve">و در سوره عنکبوت </w:t>
      </w:r>
      <w:r>
        <w:rPr>
          <w:rStyle w:val="FootnoteAnchor"/>
          <w:rtl w:val="true"/>
        </w:rPr>
        <w:footnoteReference w:id="858"/>
      </w:r>
      <w:r>
        <w:rPr>
          <w:rFonts w:ascii="IRNazanin" w:hAnsi="IRNazanin" w:eastAsia="IRNazanin"/>
          <w:color w:val="111111"/>
          <w:sz w:val="28"/>
          <w:sz w:val="28"/>
          <w:szCs w:val="28"/>
          <w:rtl w:val="true"/>
          <w:lang w:bidi="fa-IR"/>
        </w:rPr>
        <w:t>لهو،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دیگر سوره عنکبوت با سه سوره ،دیگر اشاره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است ولی در سه آیه دیگر،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دلیل تفاوت تعبیر را این می داند که در سوره عنکبوت آیه پیشین درباره زنده شدن دنیا پس از خشک سالی است آیه لهو و لعب اشاره به زندگی تازه و چشم نواز است</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چنین زندگی زیبا و نزدیک در برابر زندگی آخرت ناچیز است بنابراین در سوره عنکبوت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اسم اشاره آمده است</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این تفاوت تعبیر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همچنین در سوره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که نشانه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زندگی ای می تواند فریبنده باشد، انسان را سرگرم سازد </w:t>
      </w:r>
    </w:p>
    <w:p>
      <w:pPr>
        <w:pStyle w:val="BookText"/>
        <w:rPr/>
      </w:pPr>
      <w:r>
        <w:rPr>
          <w:rFonts w:ascii="IRNazanin" w:hAnsi="IRNazanin" w:eastAsia="IRNazanin"/>
          <w:color w:val="111111"/>
          <w:sz w:val="28"/>
          <w:sz w:val="28"/>
          <w:szCs w:val="28"/>
          <w:rtl w:val="true"/>
          <w:lang w:bidi="fa-IR"/>
        </w:rPr>
        <w:t>و از آخرت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نظریه سخن امام علی علیه السلام در توصیف اهل دنیا است که در آن لهو بر لعب مقدم شده؛ </w:t>
      </w:r>
      <w:r>
        <w:rPr>
          <w:rStyle w:val="FootnoteAnchor"/>
          <w:rtl w:val="true"/>
        </w:rPr>
        <w:footnoteReference w:id="862"/>
      </w:r>
      <w:r>
        <w:rPr>
          <w:rFonts w:ascii="IRNazanin" w:hAnsi="IRNazanin" w:eastAsia="IRNazanin"/>
          <w:color w:val="111111"/>
          <w:sz w:val="28"/>
          <w:sz w:val="28"/>
          <w:szCs w:val="28"/>
          <w:rtl w:val="true"/>
          <w:lang w:bidi="fa-IR"/>
        </w:rPr>
        <w:t>زیرا اهل دنیا چنان سرگرم خوشی دنیا هستند که مرگ را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سوره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که ترتیب اصلی این دو واژه است؛ زیرا توصیف زندگی دنیائی است زندگی انسان در دنیا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ابتدا مشغول اموری می شود که جدی نیستند آن گاه چنان در بازی های دنیا فرو می رود که به آن سرگرم می شود در نتیجه اگر قرینه ای نباشد ترتیب بین دو واژه لعب سپس لهو است، گرچه در زبان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آیه دیگر،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 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 و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در این دو آیه به دلیل عطف به لهو یا عطف لهو بر آن به معنای لهو نیست؛ بلکه معنایی جدا از لهو دارد گرچه دو آیه مشابه یکدیگرند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اتَّخَذُوا دِينَهُمْ لَهْواً وَ لَعِباً وَ غَرَّتْهُمُ الْحَياةُ الدُّنْيا</w:t>
      </w:r>
      <w:r>
        <w:rPr>
          <w:rFonts w:ascii="IRNazanin" w:hAnsi="IRNazanin" w:eastAsia="IRNazanin"/>
          <w:color w:val="111111"/>
          <w:sz w:val="28"/>
          <w:sz w:val="28"/>
          <w:szCs w:val="28"/>
          <w:rtl w:val="true"/>
          <w:lang w:bidi="fa-IR"/>
        </w:rPr>
        <w:t>، ولی بین این دو آیه نیز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قبلی سوره انعام درباره کسانی است که آیات الهی را مسخره می کنند و به گونه ای در آن فرو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لعب و لهو روش زندگی و دین آن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مفسران اهل سنت لهو را معنای تمسخر گرفته اند </w:t>
      </w:r>
      <w:r>
        <w:rPr>
          <w:rStyle w:val="FootnoteAnchor"/>
          <w:rtl w:val="true"/>
        </w:rPr>
        <w:footnoteReference w:id="863"/>
      </w:r>
      <w:r>
        <w:rPr>
          <w:rFonts w:ascii="IRNazanin" w:hAnsi="IRNazanin" w:eastAsia="IRNazanin"/>
          <w:color w:val="111111"/>
          <w:sz w:val="28"/>
          <w:sz w:val="28"/>
          <w:szCs w:val="28"/>
          <w:rtl w:val="true"/>
          <w:lang w:bidi="fa-IR"/>
        </w:rPr>
        <w:t>که با مفاد آیه تناسب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سوره اعراف آیه مورد نظر ادامه گفتگوی اهل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دلیل جهنمی شدن اهل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بدیهی است آن چه انسان را جهنمی می سازد به جای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غفلت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فخر رازی برای لهو و لعب در این جا دو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اهل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و آیین برگزیده اند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البته برخی احتمال داده اند دین به معنای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باشد </w:t>
      </w:r>
      <w:r>
        <w:rPr>
          <w:rStyle w:val="FootnoteAnchor"/>
          <w:rtl w:val="true"/>
        </w:rPr>
        <w:footnoteReference w:id="865"/>
      </w:r>
      <w:r>
        <w:rPr>
          <w:rFonts w:ascii="IRNazanin" w:hAnsi="IRNazanin" w:eastAsia="IRNazanin"/>
          <w:color w:val="111111"/>
          <w:sz w:val="28"/>
          <w:sz w:val="28"/>
          <w:szCs w:val="28"/>
          <w:rtl w:val="true"/>
          <w:lang w:bidi="fa-IR"/>
        </w:rPr>
        <w:t xml:space="preserve">که تفاوت معنایی ندارد این معانی با مقدم بودن لهو سازگار است به ویژه آن که روایات شیعه لهو را به غناء تأویل </w:t>
      </w:r>
    </w:p>
    <w:p>
      <w:pPr>
        <w:pStyle w:val="BookText"/>
        <w:rPr/>
      </w:pPr>
      <w:r>
        <w:rPr>
          <w:rFonts w:ascii="IRNazanin" w:hAnsi="IRNazanin" w:eastAsia="IRNazanin"/>
          <w:color w:val="111111"/>
          <w:sz w:val="28"/>
          <w:sz w:val="28"/>
          <w:szCs w:val="28"/>
          <w:rtl w:val="true"/>
          <w:lang w:bidi="fa-IR"/>
        </w:rPr>
        <w:t>کرده اند؛ زیرا غناء مصداق بارز ،سرگرمی فرو رفتن در زندگی دنیا و فراموشی آخرت است به ویژه اگر سبک زندگی شود بنابر این لهو بر لعب مقدم شده است مانند مقدم شدن لهو بر تجارت در سوره جمعه</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در سوره انبیاء دو بار لعب بر لهو مقدم شده است مفسرین در هر دو مقام احتمال داده اند لهو علت برای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تعلیل اگر اختصاص به این دو مورد نداشته باشد، شامل دیگر مواردی که لعب و لهو با یکدیگر به کار رفته اند می شود چه لهو مقدم باشد یا مؤخر، از نظر رتبه لهو مقدم است؛ زیرا لعب رفتار بازی گونه ای است که از سرگرم شدن به امور بیهوده سرچشمه می گیرد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w:t>
      </w:r>
      <w:r>
        <w:rPr>
          <w:rStyle w:val="FootnoteAnchor"/>
          <w:rtl w:val="true"/>
        </w:rPr>
        <w:footnoteReference w:id="867"/>
      </w:r>
      <w:r>
        <w:rPr>
          <w:rFonts w:ascii="IRNazanin" w:hAnsi="IRNazanin" w:eastAsia="IRNazanin"/>
          <w:color w:val="111111"/>
          <w:sz w:val="28"/>
          <w:sz w:val="28"/>
          <w:szCs w:val="28"/>
          <w:rtl w:val="true"/>
          <w:lang w:bidi="fa-IR"/>
        </w:rPr>
        <w:t xml:space="preserve">و طبرسی </w:t>
      </w:r>
      <w:r>
        <w:rPr>
          <w:rStyle w:val="FootnoteAnchor"/>
          <w:rtl w:val="true"/>
        </w:rPr>
        <w:footnoteReference w:id="868"/>
      </w:r>
      <w:r>
        <w:rPr>
          <w:rFonts w:ascii="IRNazanin" w:hAnsi="IRNazanin" w:eastAsia="IRNazanin"/>
          <w:color w:val="111111"/>
          <w:sz w:val="28"/>
          <w:sz w:val="28"/>
          <w:szCs w:val="28"/>
          <w:rtl w:val="true"/>
          <w:lang w:bidi="fa-IR"/>
        </w:rPr>
        <w:t xml:space="preserve">در تفسیر آیه سوم سوره انبیاء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 از واو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تصریح می کند که لهو علت برای لعب است</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طباطبائی همین معنا را می پذیرد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طبری لهو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لهو را به زن، همسر و فرزند تأویل می کند</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طبرسی نیز همین احتمال ها را برای لهو در این سوره می دهد و مستند آن را نظریه نادرست مسیحیان می داند که مسیح را فرزند خدا و مریم را همسر او می دانند، </w:t>
      </w:r>
      <w:r>
        <w:rPr>
          <w:rStyle w:val="FootnoteAnchor"/>
          <w:rtl w:val="true"/>
        </w:rPr>
        <w:footnoteReference w:id="872"/>
      </w:r>
      <w:r>
        <w:rPr>
          <w:rFonts w:ascii="IRNazanin" w:hAnsi="IRNazanin" w:eastAsia="IRNazanin"/>
          <w:color w:val="111111"/>
          <w:sz w:val="28"/>
          <w:sz w:val="28"/>
          <w:szCs w:val="28"/>
          <w:rtl w:val="true"/>
          <w:lang w:bidi="fa-IR"/>
        </w:rPr>
        <w:t xml:space="preserve">حال آن که سوره انبیاء مکّی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در مکه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ابتدای سوره تا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اهل کتاب و ادعای آنان درباره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طباطبائی بیتوجه به تأویل های نادرست، با اشاره به معنای لعب و لهو نتیجه می گیرد ،لعب کار های دارای نظم و ترتیب است که با هدف و انگیزه های خیالی انجام می شود چنین رفتار هایی انسان را از کار های اصلی زندگی باز می دارد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در نتیجه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مشغول شدن به لعب است و بازگشت لعب نیز به لهو است؛ زیرا سرانجام چنین لهوی شیفتگی به زندگی دنیا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 در سخنان منسوب به امام علی علیه السلام برای لهو به کار رفته </w:t>
      </w:r>
      <w:r>
        <w:rPr>
          <w:rStyle w:val="FootnoteAnchor"/>
          <w:rtl w:val="true"/>
        </w:rPr>
        <w:footnoteReference w:id="874"/>
      </w:r>
      <w:r>
        <w:rPr>
          <w:rFonts w:ascii="IRNazanin" w:hAnsi="IRNazanin" w:eastAsia="IRNazanin"/>
          <w:color w:val="111111"/>
          <w:sz w:val="28"/>
          <w:sz w:val="28"/>
          <w:szCs w:val="28"/>
          <w:rtl w:val="true"/>
          <w:lang w:bidi="fa-IR"/>
        </w:rPr>
        <w:t xml:space="preserve">و شیفتگی نسبت به لهو و شادی نشانه بی خردی معرفی شده </w:t>
      </w:r>
      <w:r>
        <w:rPr>
          <w:rStyle w:val="FootnoteAnchor"/>
          <w:rtl w:val="true"/>
        </w:rPr>
        <w:footnoteReference w:id="875"/>
      </w:r>
      <w:r>
        <w:rPr>
          <w:rFonts w:ascii="IRNazanin" w:hAnsi="IRNazanin" w:eastAsia="IRNazanin"/>
          <w:color w:val="111111"/>
          <w:sz w:val="28"/>
          <w:sz w:val="28"/>
          <w:szCs w:val="28"/>
          <w:rtl w:val="true"/>
          <w:lang w:bidi="fa-IR"/>
        </w:rPr>
        <w:t>که سرانجام آن بازماندن از رستگاری اُخروی است</w:t>
      </w:r>
      <w:r>
        <w:rPr>
          <w:rFonts w:eastAsia="IRNazanin" w:cs="IRNazanin"/>
          <w:color w:val="111111"/>
          <w:sz w:val="28"/>
          <w:szCs w:val="28"/>
          <w:rtl w:val="true"/>
          <w:lang w:bidi="fa-IR"/>
        </w:rPr>
        <w:t xml:space="preserve">.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است مستهتر کسی است که خِرَد خود را به خاطر شیفتگی از دست داده و تمام همت او صرف چیز های بی خود می گردد</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مستهتر نیز کسی است که کار های باطل زیادی از او سر زند</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زمخشری این واژه را به معنای خرفت و کودنی می داند آدم شیفته ای که عقل خود را از دست داده مانند جوانی که شیفته زنی می شود و زندگی خود را برای به دست آوردن او می گذارد </w:t>
      </w:r>
      <w:r>
        <w:rPr>
          <w:rStyle w:val="FootnoteAnchor"/>
          <w:rtl w:val="true"/>
        </w:rPr>
        <w:footnoteReference w:id="879"/>
      </w:r>
      <w:r>
        <w:rPr>
          <w:rFonts w:ascii="IRNazanin" w:hAnsi="IRNazanin" w:eastAsia="IRNazanin"/>
          <w:color w:val="111111"/>
          <w:sz w:val="28"/>
          <w:sz w:val="28"/>
          <w:szCs w:val="28"/>
          <w:rtl w:val="true"/>
          <w:lang w:bidi="fa-IR"/>
        </w:rPr>
        <w:t>و کسی که حریص به می گساری است و برایش واکنش دیگران مهم نیست</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لهو و لعبی مذموم است که به مرتبه سنت اجتماعی می رسد و سراسر زندگی انسان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،فقها این ویژگی را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ولی قرآن این ویژگی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برده است؛ زیرا لعب در این جا ویژه بزرگ سالانی است که وارد دائره تکلیف و مسئولیت شرعی شده اند و گرفتار بازیچه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معنا، دلیل تأویل لهو به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w:t>
      </w:r>
      <w:bookmarkStart w:id="256" w:name="pg8648_76080"/>
    </w:p>
    <w:p>
      <w:pPr>
        <w:pStyle w:val="BookText"/>
        <w:rPr/>
      </w:pPr>
      <w:bookmarkEnd w:id="256"/>
      <w:r>
        <w:rPr>
          <w:rFonts w:ascii="IRNazanin" w:hAnsi="IRNazanin" w:eastAsia="IRNazanin"/>
          <w:color w:val="111111"/>
          <w:sz w:val="28"/>
          <w:sz w:val="28"/>
          <w:szCs w:val="28"/>
          <w:rtl w:val="true"/>
          <w:lang w:bidi="fa-IR"/>
        </w:rPr>
        <w:t>می گردد، این گونه رقص و آواز سبک زندگی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زندگی در روایات کنیز خواننده و درآمد او بازتاب یافته است کسی که شغل و درآمدش از رقص و آواز است سبک زندگی اش چنان سرشار از این دو پدیده می گردد که عبادت او نیز رقص و شهوت رانی می گردد</w:t>
      </w:r>
      <w:r>
        <w:rPr>
          <w:rFonts w:eastAsia="IRNazanin" w:cs="IRNazanin"/>
          <w:color w:val="111111"/>
          <w:sz w:val="28"/>
          <w:szCs w:val="28"/>
          <w:rtl w:val="true"/>
          <w:lang w:bidi="fa-IR"/>
        </w:rPr>
        <w:t>.</w:t>
      </w:r>
    </w:p>
    <w:p>
      <w:pPr>
        <w:pStyle w:val="Heading5"/>
        <w:numPr>
          <w:ilvl w:val="4"/>
          <w:numId w:val="1"/>
        </w:numPr>
        <w:rPr/>
      </w:pPr>
      <w:bookmarkStart w:id="257" w:name="__RefHeading___Toc2322285_653776707"/>
      <w:bookmarkStart w:id="258" w:name="_Toc96"/>
      <w:bookmarkEnd w:id="257"/>
      <w:r>
        <w:rPr>
          <w:rtl w:val="true"/>
        </w:rPr>
        <w:t xml:space="preserve">قيد </w:t>
      </w:r>
      <w:r>
        <w:rPr>
          <w:rtl w:val="true"/>
        </w:rPr>
        <w:t>«</w:t>
      </w:r>
      <w:r>
        <w:rPr>
          <w:rtl w:val="true"/>
        </w:rPr>
        <w:t>ذكر الله</w:t>
      </w:r>
      <w:r>
        <w:rPr>
          <w:rtl w:val="true"/>
        </w:rPr>
        <w:t>»</w:t>
      </w:r>
      <w:bookmarkEnd w:id="258"/>
    </w:p>
    <w:p>
      <w:pPr>
        <w:pStyle w:val="BookText"/>
        <w:rPr/>
      </w:pPr>
      <w:r>
        <w:rPr>
          <w:rFonts w:ascii="IRNazanin" w:hAnsi="IRNazanin" w:eastAsia="IRNazanin"/>
          <w:color w:val="111111"/>
          <w:sz w:val="28"/>
          <w:sz w:val="28"/>
          <w:szCs w:val="28"/>
          <w:rtl w:val="true"/>
          <w:lang w:bidi="fa-IR"/>
        </w:rPr>
        <w:t xml:space="preserve">برخی فقها حرمت لهو را مقید کرده اند به بازداشتن از یاد خدا </w:t>
      </w:r>
      <w:r>
        <w:rPr>
          <w:rStyle w:val="FootnoteAnchor"/>
          <w:rtl w:val="true"/>
        </w:rPr>
        <w:footnoteReference w:id="881"/>
      </w:r>
      <w:r>
        <w:rPr>
          <w:rFonts w:ascii="IRNazanin" w:hAnsi="IRNazanin" w:eastAsia="IRNazanin"/>
          <w:color w:val="111111"/>
          <w:sz w:val="28"/>
          <w:sz w:val="28"/>
          <w:szCs w:val="28"/>
          <w:rtl w:val="true"/>
          <w:lang w:bidi="fa-IR"/>
        </w:rPr>
        <w:t xml:space="preserve">اما نراقی هر گونه مشغول شدنی حرام می داند که از 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لهو يا مصداق بارز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ایروانی </w:t>
      </w:r>
      <w:r>
        <w:rPr>
          <w:rStyle w:val="FootnoteAnchor"/>
          <w:rtl w:val="true"/>
        </w:rPr>
        <w:footnoteReference w:id="883"/>
      </w:r>
      <w:r>
        <w:rPr>
          <w:rFonts w:ascii="IRNazanin" w:hAnsi="IRNazanin" w:eastAsia="IRNazanin"/>
          <w:color w:val="111111"/>
          <w:sz w:val="28"/>
          <w:sz w:val="28"/>
          <w:szCs w:val="28"/>
          <w:rtl w:val="true"/>
          <w:lang w:bidi="fa-IR"/>
        </w:rPr>
        <w:t xml:space="preserve">و خمینی </w:t>
      </w:r>
      <w:r>
        <w:rPr>
          <w:rStyle w:val="FootnoteAnchor"/>
          <w:rtl w:val="true"/>
        </w:rPr>
        <w:footnoteReference w:id="884"/>
      </w:r>
      <w:r>
        <w:rPr>
          <w:rFonts w:ascii="IRNazanin" w:hAnsi="IRNazanin" w:eastAsia="IRNazanin"/>
          <w:color w:val="111111"/>
          <w:sz w:val="28"/>
          <w:sz w:val="28"/>
          <w:szCs w:val="28"/>
          <w:rtl w:val="true"/>
          <w:lang w:bidi="fa-IR"/>
        </w:rPr>
        <w:t xml:space="preserve">گونه روی گردانی انسان از خدا را حرام نمی دانند و گرنه انسان باید همیشه به یاد خداوند باشد، از این رو سرگرم شدن از یاد خدا حالت نفسانی است که نیاز به نشانه رفتاری دارد، مانند مشغول شدن به آلات موسیقی رقص نیز آشکار ترین نشانه این حالت نفسانی است با این حال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دائره لهو حرام را محدود می کند، ولی یاد خدا نیز مبهم است و نتیجه آن دُور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مجاهد لعب به معنای لهو بوده، </w:t>
      </w:r>
      <w:r>
        <w:rPr>
          <w:rStyle w:val="FootnoteAnchor"/>
          <w:rtl w:val="true"/>
        </w:rPr>
        <w:footnoteReference w:id="885"/>
      </w:r>
      <w:r>
        <w:rPr>
          <w:rFonts w:ascii="IRNazanin" w:hAnsi="IRNazanin" w:eastAsia="IRNazanin"/>
          <w:color w:val="111111"/>
          <w:sz w:val="28"/>
          <w:sz w:val="28"/>
          <w:szCs w:val="28"/>
          <w:rtl w:val="true"/>
          <w:lang w:bidi="fa-IR"/>
        </w:rPr>
        <w:t>لهو نیز، به معنای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غنائی حرام است که همراه با طرب و 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نشانه طرب و ترجیع نیز تناسب داشتن با مجالس لهو ،است نشانه این مناسبت نیز باز داشتن انسان از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بازداشتن از یاد خدا مجلس گناه مصداق بارز مجلس گناه نیز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رقص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اول بحث برگشته ایم و گرنه رقص ،نیز به حلال و حرام تقسیم می شود مگر رقص منحصر در رقص شهوانی باشد که دائره حرمت بسیار محدود 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،شهیدی شیخ انصاری به دلیل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غناء را به معنای </w:t>
      </w:r>
    </w:p>
    <w:p>
      <w:pPr>
        <w:pStyle w:val="BookText"/>
        <w:rPr/>
      </w:pPr>
      <w:r>
        <w:rPr>
          <w:rFonts w:ascii="IRNazanin" w:hAnsi="IRNazanin" w:eastAsia="IRNazanin"/>
          <w:color w:val="111111"/>
          <w:sz w:val="28"/>
          <w:sz w:val="28"/>
          <w:szCs w:val="28"/>
          <w:rtl w:val="true"/>
          <w:lang w:bidi="fa-IR"/>
        </w:rPr>
        <w:t>عامّ حرام می داند؛ زیرا از مقوله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غناء متوقف بر حرمت لهو است و لهو هم اگر موجب گمراهی باشد حرام است که در روایات به غناء تفسیر شده است</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راه برون رفت از دور و تسلسل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البته در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یاد خدا قرآن و دیگر مصاديق ياد خدا تأویل شده </w:t>
      </w:r>
      <w:r>
        <w:rPr>
          <w:rStyle w:val="FootnoteAnchor"/>
          <w:rtl w:val="true"/>
        </w:rPr>
        <w:footnoteReference w:id="888"/>
      </w:r>
      <w:r>
        <w:rPr>
          <w:rFonts w:ascii="IRNazanin" w:hAnsi="IRNazanin" w:eastAsia="IRNazanin"/>
          <w:color w:val="111111"/>
          <w:sz w:val="28"/>
          <w:sz w:val="28"/>
          <w:szCs w:val="28"/>
          <w:rtl w:val="true"/>
          <w:lang w:bidi="fa-IR"/>
        </w:rPr>
        <w:t>که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بوده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است یعنی مراد آیه غناء برای خود خواننده یا نوازنده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رقص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این غناء هر چند انسان را از یاد خدا بازدارد مصداق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إضلال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غنائی مراد است که هدف از آن تأثیرگذاری بر دیگران باشد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در این صورت غناء جنبه اجتماعی پیدا می کند و میزان باز دارندگی آن وابسته به همراهی عناصر ملازم با غناء که تشدید کننده إضلال می باشند عناوینی مانند آوازه خوانی و رقاصی زن برای مردان نامحرم ،می گساری اختلاط زن و مرد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،شیرازی هر گونه غنائی را مصداق لهو مضلّ می داند و إضلال را نیز شأنی می داند گر چه برای همه شنونده ها بالفعل این نتیجه به وجود نیاید یا برای برخی از آن ها چنین باشد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راه کار ایشان، در وابسته کردن حکم حرمت به إضلال درست است، ولی این معیار بر همه افراد غناء، صدق نمی کند و باید بین عناصر گمراه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تفاوتی که برخی از فقها بین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bookmarkStart w:id="259" w:name="pg8648_76082"/>
    </w:p>
    <w:p>
      <w:pPr>
        <w:pStyle w:val="BookText"/>
        <w:rPr/>
      </w:pPr>
      <w:bookmarkEnd w:id="259"/>
      <w:r>
        <w:rPr>
          <w:rFonts w:ascii="IRNazanin" w:hAnsi="IRNazanin" w:eastAsia="IRNazanin"/>
          <w:color w:val="111111"/>
          <w:sz w:val="28"/>
          <w:sz w:val="28"/>
          <w:szCs w:val="28"/>
          <w:rtl w:val="true"/>
          <w:lang w:bidi="fa-IR"/>
        </w:rPr>
        <w:t>فخر رازی دو معنا برای یاد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گفتن و نماز</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قرطبی </w:t>
      </w:r>
      <w:r>
        <w:rPr>
          <w:rStyle w:val="FootnoteAnchor"/>
          <w:rtl w:val="true"/>
        </w:rPr>
        <w:footnoteReference w:id="892"/>
      </w:r>
      <w:r>
        <w:rPr>
          <w:rFonts w:ascii="IRNazanin" w:hAnsi="IRNazanin" w:eastAsia="IRNazanin"/>
          <w:color w:val="111111"/>
          <w:sz w:val="28"/>
          <w:sz w:val="28"/>
          <w:szCs w:val="28"/>
          <w:rtl w:val="true"/>
          <w:lang w:bidi="fa-IR"/>
        </w:rPr>
        <w:t xml:space="preserve">و ابو الفتوح رازی </w:t>
      </w:r>
      <w:r>
        <w:rPr>
          <w:rStyle w:val="FootnoteAnchor"/>
          <w:rtl w:val="true"/>
        </w:rPr>
        <w:footnoteReference w:id="893"/>
      </w:r>
      <w:r>
        <w:rPr>
          <w:rFonts w:ascii="IRNazanin" w:hAnsi="IRNazanin" w:eastAsia="IRNazanin"/>
          <w:color w:val="111111"/>
          <w:sz w:val="28"/>
          <w:sz w:val="28"/>
          <w:szCs w:val="28"/>
          <w:rtl w:val="true"/>
          <w:lang w:bidi="fa-IR"/>
        </w:rPr>
        <w:t>ذکر را نماز های پنج گانه می دانند زمخشری پنج معنا برای ذکر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نماز های پنج گانه، همه ،واجبات ،قرآن جهاد همراه با پیامبر</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طبرسی ذکر الله را ذکر واجب و ذکر مستحبى می داند، </w:t>
      </w:r>
      <w:r>
        <w:rPr>
          <w:rStyle w:val="FootnoteAnchor"/>
          <w:rtl w:val="true"/>
        </w:rPr>
        <w:footnoteReference w:id="895"/>
      </w:r>
      <w:r>
        <w:rPr>
          <w:rFonts w:ascii="IRNazanin" w:hAnsi="IRNazanin" w:eastAsia="IRNazanin"/>
          <w:color w:val="111111"/>
          <w:sz w:val="28"/>
          <w:sz w:val="28"/>
          <w:szCs w:val="28"/>
          <w:rtl w:val="true"/>
          <w:lang w:bidi="fa-IR"/>
        </w:rPr>
        <w:t>اما طباطبائی آن را منحصر در واجب می داند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بنابراین ذکر خداوند دو گونه واجب و مستحب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انصراف به ذکر مستحبی دارد ولی در تعیین مصداق حلال و حرام مراد ذکر واجب است؛ زیرا غفلت از ذکر مستحبی چیزی را حرام نمی کند نتیجه آن که لهوی ناپسند است که انسان را از واجب باز دارد و یا لهوی حرام است که موجب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کلام مفسرین نیز، ذکر واجب است با این ،حال این قید دخالتی در ماهیت لهو ندارد و حتی شرط تحقق لهو نیست تا حیثیت تقییدیه ،باشد بلکه حیثیت تعلیلی برای حکم لهو است</w:t>
      </w:r>
      <w:r>
        <w:rPr>
          <w:rFonts w:eastAsia="IRNazanin" w:cs="IRNazanin"/>
          <w:color w:val="111111"/>
          <w:sz w:val="28"/>
          <w:szCs w:val="28"/>
          <w:rtl w:val="true"/>
          <w:lang w:bidi="fa-IR"/>
        </w:rPr>
        <w:t>.</w:t>
      </w:r>
    </w:p>
    <w:p>
      <w:pPr>
        <w:pStyle w:val="Heading5"/>
        <w:numPr>
          <w:ilvl w:val="4"/>
          <w:numId w:val="1"/>
        </w:numPr>
        <w:rPr/>
      </w:pPr>
      <w:bookmarkStart w:id="260" w:name="__RefHeading___Toc2322287_653776707"/>
      <w:bookmarkStart w:id="261" w:name="_Toc97"/>
      <w:bookmarkEnd w:id="260"/>
      <w:r>
        <w:rPr>
          <w:rtl w:val="true"/>
        </w:rPr>
        <w:t>مجالس لهو</w:t>
      </w:r>
      <w:bookmarkEnd w:id="26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شاخص شناسایی مصداق لهو یا مفهوم لهو حرام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بیش از آن که در بیان ماهیت لهو یا رقص کاربرد داشته باشد به جنبه اجتماعی لهو و رقص اشاره دارد؛ زیرا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مجلس رفته است نه ماهیت لهو 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اهل سنت پیامبر صلی الله علیه و آله از لهو و لعب، نهی کرده اند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محمد بن منکدر، </w:t>
      </w:r>
    </w:p>
    <w:p>
      <w:pPr>
        <w:pStyle w:val="BookText"/>
        <w:rPr/>
      </w:pPr>
      <w:r>
        <w:rPr>
          <w:rFonts w:ascii="IRNazanin" w:hAnsi="IRNazanin" w:eastAsia="IRNazanin"/>
          <w:color w:val="111111"/>
          <w:sz w:val="28"/>
          <w:sz w:val="28"/>
          <w:szCs w:val="28"/>
          <w:rtl w:val="true"/>
          <w:lang w:bidi="fa-IR"/>
        </w:rPr>
        <w:t>لهو را به مجلس لهو تغییر داده است</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اصطلاح مجلس لهو در روایت منسوب به امام علی علیه السلام نیز آمده است</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تفسیر منسوب به علی بن ابراهیم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 لهو 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مجلس باطل می داند که شامل مجلس غناء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مجلس باطل و غناء مجلس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معنای دیگری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عید های مسیح و یهود است</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ابو الفتوح رازی نیز از مجاهد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مشرکان است و به روایت محمد بن منکدر اشاره می کند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اهل سنت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مجلس دروغ و کفرگویی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مجلس لهو و باطل می داند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آبی، خطبه ای از پیامبر صلی الله علیه و آله نقل می کند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ثعلبی همین معنا را برای لغو گفته است و روایتی از ابن مسعود به عنوان شاهد می آورد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فخر رازی چند احتمال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مانند عید مشرکین و مجتمع گنهکاران در نهایت معنای دروغ را برای آیه مناسب تر می داند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ثعلب، این واژه </w:t>
      </w:r>
    </w:p>
    <w:p>
      <w:pPr>
        <w:pStyle w:val="BookText"/>
        <w:rPr/>
      </w:pPr>
      <w:r>
        <w:rPr>
          <w:rFonts w:ascii="IRNazanin" w:hAnsi="IRNazanin" w:eastAsia="IRNazanin"/>
          <w:color w:val="111111"/>
          <w:sz w:val="28"/>
          <w:sz w:val="28"/>
          <w:szCs w:val="28"/>
          <w:rtl w:val="true"/>
          <w:lang w:bidi="fa-IR"/>
        </w:rPr>
        <w:t xml:space="preserve">را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ابن سیده آن را مقید به شرک به خدا می کند و ابن منظور سه معنا برای زور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دانستن برای خداوند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عید های مسیحیت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غناء</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هر سه ،معنا برآمده از کتاب های تفسیری است و به آن ها اعتمادی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شیعه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بر مجلس لهو عطف شده که می تواند عطف تفسیری باشد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کاشانی، مجلس لهو را غیر از مجلس عروسی می داند مجلس لهو، مجلس گناه است که در آن مرد و زن نامحرم حضور دارند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این دیدگاه ریشه در روایت درآمد کنیز خواننده دارد در این ،روایت خوانندگی زنان را دو دسته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عروسی و مجلس مختلط؛ زیرا اختلاط محرم و نامحرم در مجالس عروسی کم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صاحب جواهر دو جمله روایت در برابر یکدیگر بوده و از نظر موضوع و حکم متفاوت هستند، نه این که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خوانندگی در عروسی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موضوعی مانند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از نظر حکم متفاوت باشد </w:t>
      </w:r>
      <w:r>
        <w:rPr>
          <w:rStyle w:val="FootnoteAnchor"/>
          <w:rtl w:val="true"/>
        </w:rPr>
        <w:footnoteReference w:id="909"/>
      </w:r>
      <w:r>
        <w:rPr>
          <w:rFonts w:ascii="IRNazanin" w:hAnsi="IRNazanin" w:eastAsia="IRNazanin"/>
          <w:color w:val="111111"/>
          <w:sz w:val="28"/>
          <w:sz w:val="28"/>
          <w:szCs w:val="28"/>
          <w:rtl w:val="true"/>
          <w:lang w:bidi="fa-IR"/>
        </w:rPr>
        <w:t>اصفهانی مجالس لهو را محفل اُنس و شادی می داند که همراه با وسائل لهو و لعب است</w:t>
      </w:r>
      <w:r>
        <w:rPr>
          <w:rFonts w:eastAsia="IRNazanin" w:cs="IRNazanin"/>
          <w:color w:val="111111"/>
          <w:sz w:val="28"/>
          <w:szCs w:val="28"/>
          <w:rtl w:val="true"/>
          <w:lang w:bidi="fa-IR"/>
        </w:rPr>
        <w:t xml:space="preserve">. </w:t>
      </w:r>
      <w:r>
        <w:rPr>
          <w:rStyle w:val="FootnoteAnchor"/>
          <w:rtl w:val="true"/>
        </w:rPr>
        <w:footnoteReference w:id="91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 </w:t>
      </w:r>
      <w:r>
        <w:rPr>
          <w:rStyle w:val="FootnoteAnchor"/>
          <w:rtl w:val="true"/>
        </w:rPr>
        <w:footnoteReference w:id="911"/>
      </w:r>
      <w:r>
        <w:rPr>
          <w:rFonts w:ascii="IRNazanin" w:hAnsi="IRNazanin" w:eastAsia="IRNazanin"/>
          <w:color w:val="111111"/>
          <w:sz w:val="28"/>
          <w:sz w:val="28"/>
          <w:szCs w:val="28"/>
          <w:rtl w:val="true"/>
          <w:lang w:bidi="fa-IR"/>
        </w:rPr>
        <w:t xml:space="preserve">منتظری </w:t>
      </w:r>
      <w:r>
        <w:rPr>
          <w:rStyle w:val="FootnoteAnchor"/>
          <w:rtl w:val="true"/>
        </w:rPr>
        <w:footnoteReference w:id="912"/>
      </w:r>
      <w:r>
        <w:rPr>
          <w:rFonts w:ascii="IRNazanin" w:hAnsi="IRNazanin" w:eastAsia="IRNazanin"/>
          <w:color w:val="111111"/>
          <w:sz w:val="28"/>
          <w:sz w:val="28"/>
          <w:szCs w:val="28"/>
          <w:rtl w:val="true"/>
          <w:lang w:bidi="fa-IR"/>
        </w:rPr>
        <w:t xml:space="preserve">و سیستانی </w:t>
      </w:r>
      <w:r>
        <w:rPr>
          <w:rStyle w:val="FootnoteAnchor"/>
          <w:rtl w:val="true"/>
        </w:rPr>
        <w:footnoteReference w:id="913"/>
      </w:r>
      <w:r>
        <w:rPr>
          <w:rFonts w:ascii="IRNazanin" w:hAnsi="IRNazanin" w:eastAsia="IRNazanin"/>
          <w:color w:val="111111"/>
          <w:sz w:val="28"/>
          <w:sz w:val="28"/>
          <w:szCs w:val="28"/>
          <w:rtl w:val="true"/>
          <w:lang w:bidi="fa-IR"/>
        </w:rPr>
        <w:t>معیار مجلس لهو را شهوت رانی و خوش گذرانی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زنجانی معیار آن را آواز خوانی و استفاده از آلات موسیقی می داند</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خمینی </w:t>
      </w:r>
      <w:r>
        <w:rPr>
          <w:rStyle w:val="FootnoteAnchor"/>
          <w:rtl w:val="true"/>
        </w:rPr>
        <w:footnoteReference w:id="915"/>
      </w:r>
      <w:r>
        <w:rPr>
          <w:rFonts w:ascii="IRNazanin" w:hAnsi="IRNazanin" w:eastAsia="IRNazanin"/>
          <w:color w:val="111111"/>
          <w:sz w:val="28"/>
          <w:sz w:val="28"/>
          <w:szCs w:val="28"/>
          <w:rtl w:val="true"/>
          <w:lang w:bidi="fa-IR"/>
        </w:rPr>
        <w:t xml:space="preserve">و نجومی </w:t>
      </w:r>
      <w:r>
        <w:rPr>
          <w:rStyle w:val="FootnoteAnchor"/>
          <w:rtl w:val="true"/>
        </w:rPr>
        <w:footnoteReference w:id="916"/>
      </w:r>
      <w:r>
        <w:rPr>
          <w:rFonts w:ascii="IRNazanin" w:hAnsi="IRNazanin" w:eastAsia="IRNazanin"/>
          <w:color w:val="111111"/>
          <w:sz w:val="28"/>
          <w:sz w:val="28"/>
          <w:szCs w:val="28"/>
          <w:rtl w:val="true"/>
          <w:lang w:bidi="fa-IR"/>
        </w:rPr>
        <w:t>نیز تصریح می کنند مجلس لهو همان مجلس رقص و آلات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رانی و شهوت رانی، ضابطه های کلی هستند که در فرهنگ ها و زمان های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اعیاد مشرکین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مصداق به جای ماهیت مجلس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البته اعیاد اهل کتاب و مشرکین سراسر لهو و لعب است اما مجلس لهو به جای آلات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شرک یا کفر موجود در این جوامع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نمی تواند ضابطه شناسائی مجلس لهو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بیش تر فقها، رقص معیار شناسایی چنین مجلسی است رقص نیز انواع گوناگون دارد و نمی توان باشگاه های رقص ،لاغری آمادگی جسمانی و رقص درمانی را مصداق مجلس لهو دانست؛ زیرا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چنین رفتار هایی را رقص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محفل هایی را مجلس رقص نمی داند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ابهام زدایی نگاهی دوباره می اندازیم به روایات غناء؛ زیرا دیدگاه فقها درباره مجلس لهو برآمده از روایات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باب غناء </w:t>
      </w:r>
      <w:r>
        <w:rPr>
          <w:rStyle w:val="FootnoteAnchor"/>
          <w:rtl w:val="true"/>
        </w:rPr>
        <w:footnoteReference w:id="917"/>
      </w:r>
      <w:r>
        <w:rPr>
          <w:rFonts w:ascii="IRNazanin" w:hAnsi="IRNazanin" w:eastAsia="IRNazanin"/>
          <w:color w:val="111111"/>
          <w:sz w:val="28"/>
          <w:sz w:val="28"/>
          <w:szCs w:val="28"/>
          <w:rtl w:val="true"/>
          <w:lang w:bidi="fa-IR"/>
        </w:rPr>
        <w:t xml:space="preserve">و یک روایت درآمد زنان خواننده </w:t>
      </w:r>
      <w:r>
        <w:rPr>
          <w:rStyle w:val="FootnoteAnchor"/>
          <w:rtl w:val="true"/>
        </w:rPr>
        <w:footnoteReference w:id="918"/>
      </w:r>
      <w:r>
        <w:rPr>
          <w:rFonts w:ascii="IRNazanin" w:hAnsi="IRNazanin" w:eastAsia="IRNazanin"/>
          <w:color w:val="111111"/>
          <w:sz w:val="28"/>
          <w:sz w:val="28"/>
          <w:szCs w:val="28"/>
          <w:rtl w:val="true"/>
          <w:lang w:bidi="fa-IR"/>
        </w:rPr>
        <w:t xml:space="preserve">لهو الحدیث را به غناء تأویل کرده اند سه روایت اول باب غناء درباره خودِ غناء است ولی 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غناء درباره مجلس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919"/>
      </w:r>
      <w:r>
        <w:rPr>
          <w:rFonts w:ascii="IRNazanin" w:hAnsi="IRNazanin" w:eastAsia="IRNazanin"/>
          <w:color w:val="111111"/>
          <w:sz w:val="28"/>
          <w:sz w:val="28"/>
          <w:szCs w:val="28"/>
          <w:rtl w:val="true"/>
          <w:lang w:bidi="fa-IR"/>
        </w:rPr>
        <w:t>این تفسیر از روایت درآمد زن خواننده نیز استفاده می شود؛ زیرا زن خواننده برای درآمد در مجلس عروسی خوانندگی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p>
    <w:p>
      <w:pPr>
        <w:pStyle w:val="BookText"/>
        <w:rPr/>
      </w:pPr>
      <w:r>
        <w:rPr>
          <w:rFonts w:ascii="IRNazanin" w:hAnsi="IRNazanin" w:eastAsia="IRNazanin"/>
          <w:color w:val="111111"/>
          <w:sz w:val="28"/>
          <w:sz w:val="28"/>
          <w:szCs w:val="28"/>
          <w:rtl w:val="true"/>
          <w:lang w:bidi="fa-IR"/>
        </w:rPr>
        <w:t>غناء نیز غالباً همراه با رقص است بنا بر این مراد روایت مجلس غناء و رقص می باشد، یعنی مجلسی که برای رقص های شادی آفرین و سرگرم کننده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ابو ایوب خزاز </w:t>
      </w:r>
      <w:r>
        <w:rPr>
          <w:rStyle w:val="FootnoteAnchor"/>
          <w:rtl w:val="true"/>
        </w:rPr>
        <w:footnoteReference w:id="920"/>
      </w:r>
      <w:r>
        <w:rPr>
          <w:rFonts w:ascii="IRNazanin" w:hAnsi="IRNazanin" w:eastAsia="IRNazanin"/>
          <w:color w:val="111111"/>
          <w:sz w:val="28"/>
          <w:sz w:val="28"/>
          <w:szCs w:val="28"/>
          <w:rtl w:val="true"/>
          <w:lang w:bidi="fa-IR"/>
        </w:rPr>
        <w:t>درباره کاروان سرائی است که کنیزان خواننده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مسعده </w:t>
      </w:r>
      <w:r>
        <w:rPr>
          <w:rStyle w:val="FootnoteAnchor"/>
          <w:rtl w:val="true"/>
        </w:rPr>
        <w:footnoteReference w:id="921"/>
      </w:r>
      <w:r>
        <w:rPr>
          <w:rFonts w:ascii="IRNazanin" w:hAnsi="IRNazanin" w:eastAsia="IRNazanin"/>
          <w:color w:val="111111"/>
          <w:sz w:val="28"/>
          <w:sz w:val="28"/>
          <w:szCs w:val="28"/>
          <w:rtl w:val="true"/>
          <w:lang w:bidi="fa-IR"/>
        </w:rPr>
        <w:t xml:space="preserve">درباره همسایه ای است که خانه اش مجلس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غناء </w:t>
      </w:r>
      <w:r>
        <w:rPr>
          <w:rStyle w:val="FootnoteAnchor"/>
          <w:rtl w:val="true"/>
        </w:rPr>
        <w:footnoteReference w:id="922"/>
      </w:r>
      <w:r>
        <w:rPr>
          <w:rFonts w:ascii="IRNazanin" w:hAnsi="IRNazanin" w:eastAsia="IRNazanin"/>
          <w:color w:val="111111"/>
          <w:sz w:val="28"/>
          <w:sz w:val="28"/>
          <w:szCs w:val="28"/>
          <w:rtl w:val="true"/>
          <w:lang w:bidi="fa-IR"/>
        </w:rPr>
        <w:t xml:space="preserve">برای حضور و مشاهده مجلس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منظور روایت دیگر از آوردن مزمار بر نعمتی که خدا به انسان داده بر پایی مجلس غناء و لهو در خانه است روایت عاصم بن حمید به صراحت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غناء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مجلسی است که خداوند به آن نگاه نمی کند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روایات درآمد کنیزان خواننده ،نیز صراحت دارد که این خوانندگی در مجالس بوده است؛ زیرا می گوید همراه با حضور مردان باشد حرام است </w:t>
      </w:r>
      <w:r>
        <w:rPr>
          <w:rStyle w:val="FootnoteAnchor"/>
          <w:rtl w:val="true"/>
        </w:rPr>
        <w:footnoteReference w:id="92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عَلِي بْنِ أَبِى حَمْزَةَ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كَسْبِ الْمُغَنِّيَاتِ فَقَالَ الَّتِي يَدْخُلُ عَلَيْهَا الرِّجَالُ حَرَامٌ وَ الَّتِى تُدْعَى إِلَى الْأَعْرَاسِ لَيْسَ بِهِ بَأْسٌ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يَشْتَرى لَهْوَ الْحَدِيثِ لِيضِلَّ عَنْ سَبِيلِ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حَكَمِ الْحَنَّاطِ عَنْ أَبِى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الَّتِي تَزُفُ الْعَرَائِسَ لَا بَأْسَ بِكَسْبِهَا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يَحْيِي الْحَلَبِي عَنْ أَيُّوبَ بْنِ الْحُرِّ عَنْ أَبِي بَصِيرٍ قَالَ قَالَ أَبُو عَبْدِ اللَّهِ علیه السلام أَجْرُ الْمُغَنِّيةِ الَّتِي تَزُفُّ الْعَرَائِسَ لَيسَ بِهِ بَأْسٌ لَيسَتْ بِالَّتِي يَدْخُلُ عَلَيْهَا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علی بن جعفر سه قرائت داشت که دو قرائت آن دلالت بر برپایی مجلس لهو و گناه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همراه با گناه نباشد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نسخه صاحب وسائل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به آن امر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عاملی روایت را حمل کرده بر عروسی هایی که در عید فطر یا قربان برگزار می شود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البته مجلس لهو در برخی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خانگی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ابو ایوب و روایات درآمد کنیز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محافل عمومی است، ولی تفاوتی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ابهام موجود در ،لهو ،گناه هوس رانی و شهوت رانی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چنین ،مجالسی اجتماع مؤلفه های گوناگون سرگرمی است که سبب غفلت روان انسان می گردد و زمینه را برای تحریک غریزه جنسی و گناه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نظریه یک گزارش مکتوب و دو شعر در توصیف مجلس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لهو را این گونه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زیبا آلات ،موسیقی آواز و غنا جام های شراب</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طبیعی است که رقص، پی آمد چنین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زُرعی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عصر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سروده در توصیف مجلس لهو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برای جشن نوروز است که آلات موسیقی، غناء، شراب و زنان خواننده با هم هستند </w:t>
      </w:r>
      <w:r>
        <w:rPr>
          <w:rStyle w:val="FootnoteAnchor"/>
          <w:rtl w:val="true"/>
        </w:rPr>
        <w:footnoteReference w:id="927"/>
      </w:r>
      <w:r>
        <w:rPr>
          <w:rFonts w:ascii="IRNazanin" w:hAnsi="IRNazanin" w:eastAsia="IRNazanin"/>
          <w:color w:val="111111"/>
          <w:sz w:val="28"/>
          <w:sz w:val="28"/>
          <w:szCs w:val="28"/>
          <w:rtl w:val="true"/>
          <w:lang w:bidi="fa-IR"/>
        </w:rPr>
        <w:t>این توصیف، معنای تفسیر زور و لغو در تفاسیر اهل سنت برای اعیاد غیر مسلمانان است در سروده دوم نیز کنیزان نونهال کنیزان خواننده، سرگرمی ها و یاران ،شبانه آلات موسیقی و غناء و سرانجام ،می گساری ویژگی بارز مجلس لهو هستند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این ویژگی ها نیز در بیش تر روایات غناء شیعه و اهل سنت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مجلس لهو نکات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لهو بیش از آن که مجلس هنر یا سرگرمی و شادی باشد، مجلس گروهی گناه و شهوت رانی است اختلاط زن و مرد غناء نواختن آلات موسیقی و رقص، مقدمه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دوره اموی و عباسی بارز ترین نمونه مجالس لهو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غیر مسلمانان در اعیاد برگزار می کنند چه شادی باشد یا در مکان های مذهبی مجلس لهو است؛ زیرا مجلسی است که انسان را از یاد خدا غافل کرده یا به انحراف در باور های دینی می کشاند ولی لزوماً مجلس گناه و شهوت رانی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گروهی است که کارکرد و بستر اجتماعی دارند، برای معاشرت و سرگرمی گروهی رقصیده می شوند و ممکن است عملکرد تشریفاتی، رقابتی یا شهوانی داشته باشند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اجتماعی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و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 </w:t>
      </w:r>
      <w:r>
        <w:rPr>
          <w:rStyle w:val="FootnoteAnchor"/>
          <w:rtl w:val="true"/>
        </w:rPr>
        <w:footnoteReference w:id="930"/>
      </w:r>
      <w:r>
        <w:rPr>
          <w:rFonts w:ascii="IRNazanin" w:hAnsi="IRNazanin" w:eastAsia="IRNazanin"/>
          <w:color w:val="111111"/>
          <w:sz w:val="28"/>
          <w:sz w:val="28"/>
          <w:szCs w:val="28"/>
          <w:rtl w:val="true"/>
          <w:lang w:bidi="fa-IR"/>
        </w:rPr>
        <w:t xml:space="preserve">گونه رقص صحنه ای است که در سالن 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سالن های نمایش یا زمین های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 شود </w:t>
      </w:r>
      <w:r>
        <w:rPr>
          <w:rStyle w:val="FootnoteAnchor"/>
          <w:rtl w:val="true"/>
        </w:rPr>
        <w:footnoteReference w:id="931"/>
      </w:r>
      <w:r>
        <w:rPr>
          <w:rFonts w:ascii="IRNazanin" w:hAnsi="IRNazanin" w:eastAsia="IRNazanin"/>
          <w:color w:val="111111"/>
          <w:sz w:val="28"/>
          <w:sz w:val="28"/>
          <w:szCs w:val="28"/>
          <w:rtl w:val="true"/>
          <w:lang w:bidi="fa-IR"/>
        </w:rPr>
        <w:t xml:space="preserve">و به آن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این رقص به صورت گروه های دو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در میان یا برابر جمع به صورت تشریفاتی یا رقابتی اجرا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خیابانی نیز در فضای آزاد مانند خیابان ،پارک حیاط مدرسه و کلوپ های شبانه و </w:t>
      </w:r>
      <w:bookmarkStart w:id="262" w:name="pg8648_76089"/>
    </w:p>
    <w:p>
      <w:pPr>
        <w:pStyle w:val="BookText"/>
        <w:rPr/>
      </w:pPr>
      <w:bookmarkEnd w:id="262"/>
      <w:r>
        <w:rPr>
          <w:rFonts w:ascii="IRNazanin" w:hAnsi="IRNazanin" w:eastAsia="IRNazanin"/>
          <w:color w:val="111111"/>
          <w:sz w:val="28"/>
          <w:sz w:val="28"/>
          <w:szCs w:val="28"/>
          <w:rtl w:val="true"/>
          <w:lang w:bidi="fa-IR"/>
        </w:rPr>
        <w:t>هر جایی به جز استودیو های ،رقص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رقصها اغلب ماهیت پردازی و تعامل با تماشاگران را دارد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نتیجه آن که در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عصر صدور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مجلس رقص، به معنای اجرای رقص در فضای بسته یا مجلس رسمی نیست و هر گونه رقص فردی یا جمعی که در حضور دیگران اجرا شود، مصداق مجلس لهو و رقص مجلسی است</w:t>
      </w:r>
      <w:r>
        <w:rPr>
          <w:rFonts w:eastAsia="IRNazanin" w:cs="IRNazanin"/>
          <w:color w:val="111111"/>
          <w:sz w:val="28"/>
          <w:szCs w:val="28"/>
          <w:rtl w:val="true"/>
          <w:lang w:bidi="fa-IR"/>
        </w:rPr>
        <w:t>.</w:t>
      </w:r>
    </w:p>
    <w:p>
      <w:pPr>
        <w:pStyle w:val="Heading5"/>
        <w:numPr>
          <w:ilvl w:val="4"/>
          <w:numId w:val="1"/>
        </w:numPr>
        <w:rPr/>
      </w:pPr>
      <w:bookmarkStart w:id="263" w:name="__RefHeading___Toc2322289_653776707"/>
      <w:bookmarkStart w:id="264" w:name="_Toc98"/>
      <w:bookmarkEnd w:id="263"/>
      <w:r>
        <w:rPr>
          <w:rtl w:val="true"/>
        </w:rPr>
        <w:t>ضابطه تحقق لهو از دیدگاه فقها</w:t>
      </w:r>
      <w:bookmarkEnd w:id="264"/>
    </w:p>
    <w:p>
      <w:pPr>
        <w:pStyle w:val="BookText"/>
        <w:rPr/>
      </w:pPr>
      <w:r>
        <w:rPr>
          <w:rFonts w:ascii="IRNazanin" w:hAnsi="IRNazanin" w:eastAsia="IRNazanin"/>
          <w:color w:val="111111"/>
          <w:sz w:val="28"/>
          <w:sz w:val="28"/>
          <w:szCs w:val="28"/>
          <w:rtl w:val="true"/>
          <w:lang w:bidi="fa-IR"/>
        </w:rPr>
        <w:t>لهو مانند رقص از عناوین قصدی است و مفهوم آن ابهام دارد اگر ضابطه ای برای مصادیق لهو ،نباشد ابهام آن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دیدگاه شناسائی مصادیق لهو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نراقی هر جا آلت لهو صدق ،کند هر گونه کاربرد آن حرام است قصد یا عدم قصد مکلف تأثیری در صدق لهو ندارد بلکه اگر قصد ایجاد لهو با آلات غیر 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عرفا به آن لهو نمی گویند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ویژگی ضابطه ،نراقی، صدق عرفی است نه انگیزه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دو ضابطه برای لهو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تلَهّی، هر چند آن چیز یا رفتار به خودی خود، لهو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عرف مصداق لهو بداند هر چند قصد لهو در آن نباشد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بنابراین دو ملاک در تحقق لهو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ملاك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وجدان را افزوده است ولی مراتب وجدان متفاوت است و همین عنصر وجدان را با ابهام روبرو می سازد بنابر این تنها مرجع تشخیص لهو، عرف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ضابطه لهو را دگرگونی در روان آدمی می داند که انسان را از حال عادی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چنین حالتی، رفتار های سبک و بیرون از نزاکت که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وقار را از دیدگان جامعه می اندازد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در نتیجه هر گونه عملی لهو نیست هر وسیله ای آلت لهو نیست و هر مجلسی نیز مجلس لهو نیست شاخصه همگی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ملاک حرام بودن شراب است سرگرمی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چرخاندن صدا در گلو، آوای موسیقی یا پیچ و تاب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از خود بی خود کند که همین حالت در او به وجود آید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این ضابطه همان حالت طرب و سبکی در غناء است که غناء را حرام می سازد</w:t>
      </w:r>
      <w:r>
        <w:rPr>
          <w:rFonts w:eastAsia="IRNazanin" w:cs="IRNazanin"/>
          <w:color w:val="111111"/>
          <w:sz w:val="28"/>
          <w:szCs w:val="28"/>
          <w:rtl w:val="true"/>
          <w:lang w:bidi="fa-IR"/>
        </w:rPr>
        <w:t xml:space="preserve">. </w:t>
      </w:r>
      <w:bookmarkStart w:id="265" w:name="pg8648_76091"/>
    </w:p>
    <w:p>
      <w:pPr>
        <w:pStyle w:val="Heading4"/>
        <w:numPr>
          <w:ilvl w:val="3"/>
          <w:numId w:val="1"/>
        </w:numPr>
        <w:rPr/>
      </w:pPr>
      <w:bookmarkStart w:id="266" w:name="__RefHeading___Toc2322291_653776707"/>
      <w:bookmarkStart w:id="267" w:name="_Toc99"/>
      <w:bookmarkEnd w:id="265"/>
      <w:bookmarkEnd w:id="266"/>
      <w:r>
        <w:rPr>
          <w:rtl w:val="true"/>
        </w:rPr>
        <w:t>گفتار سوم</w:t>
      </w:r>
      <w:r>
        <w:rPr>
          <w:rtl w:val="true"/>
        </w:rPr>
        <w:t xml:space="preserve">: </w:t>
      </w:r>
      <w:r>
        <w:rPr>
          <w:rtl w:val="true"/>
        </w:rPr>
        <w:t>عناوین مشابه لهو و لعب</w:t>
      </w:r>
      <w:bookmarkEnd w:id="267"/>
    </w:p>
    <w:p>
      <w:pPr>
        <w:pStyle w:val="Heading5"/>
        <w:numPr>
          <w:ilvl w:val="4"/>
          <w:numId w:val="1"/>
        </w:numPr>
        <w:rPr/>
      </w:pPr>
      <w:bookmarkStart w:id="268" w:name="__RefHeading___Toc2322293_653776707"/>
      <w:bookmarkStart w:id="269" w:name="_Toc100"/>
      <w:bookmarkEnd w:id="268"/>
      <w:r>
        <w:rPr>
          <w:rtl w:val="true"/>
        </w:rPr>
        <w:t>واژه لغو</w:t>
      </w:r>
      <w:bookmarkEnd w:id="269"/>
    </w:p>
    <w:p>
      <w:pPr>
        <w:pStyle w:val="BookText"/>
        <w:rPr/>
      </w:pPr>
      <w:r>
        <w:rPr>
          <w:rFonts w:ascii="IRNazanin" w:hAnsi="IRNazanin" w:eastAsia="IRNazanin"/>
          <w:color w:val="111111"/>
          <w:sz w:val="28"/>
          <w:sz w:val="28"/>
          <w:szCs w:val="28"/>
          <w:rtl w:val="true"/>
          <w:lang w:bidi="fa-IR"/>
        </w:rPr>
        <w:t xml:space="preserve">لغو به معنای باطل، سخنی که زشت و ناشایست است، </w:t>
      </w:r>
      <w:r>
        <w:rPr>
          <w:rStyle w:val="FootnoteAnchor"/>
          <w:rtl w:val="true"/>
        </w:rPr>
        <w:footnoteReference w:id="938"/>
      </w:r>
      <w:r>
        <w:rPr>
          <w:rFonts w:ascii="IRNazanin" w:hAnsi="IRNazanin" w:eastAsia="IRNazanin"/>
          <w:color w:val="111111"/>
          <w:sz w:val="28"/>
          <w:sz w:val="28"/>
          <w:szCs w:val="28"/>
          <w:rtl w:val="true"/>
          <w:lang w:bidi="fa-IR"/>
        </w:rPr>
        <w:t xml:space="preserve">چیزی که به آن اهمیت داده نمی شود </w:t>
      </w:r>
      <w:r>
        <w:rPr>
          <w:rStyle w:val="FootnoteAnchor"/>
          <w:rtl w:val="true"/>
        </w:rPr>
        <w:footnoteReference w:id="939"/>
      </w:r>
      <w:r>
        <w:rPr>
          <w:rFonts w:ascii="IRNazanin" w:hAnsi="IRNazanin" w:eastAsia="IRNazanin"/>
          <w:color w:val="111111"/>
          <w:sz w:val="28"/>
          <w:sz w:val="28"/>
          <w:szCs w:val="28"/>
          <w:rtl w:val="true"/>
          <w:lang w:bidi="fa-IR"/>
        </w:rPr>
        <w:t>و پارس کردن سگ آمده است لغو در ،ایمان چیزی است که قلب به آن باور ندارد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راغب لغو را سخنی می داند که بی ارزش است و بدون فکر و اندیشه گفته می شود، مانند صدای گنجشک و پرندگان در قرآن به معنای سخن زشت و قبیح است در سوگند خوردن نیز چیزی است که پیمانی بر آن بسته نشده مانند عادت بعضی از مردم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حدیث، روایت ابو ایوب خزاز لغو را به غناء تأویل می کند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کلینی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آورده که سوگند خوردن لغو است، یعنی امری که قلب به آن باور ندارد</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سه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کنایه از عمل جنسی و کار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به معنای بی ارزش بودن است نه زشت بودن؛ زیرا کسی که دچار سهو می شود و رفتاری از او سر می زند رفتار او فقط بیهوده است نه این که بارِ منفی داشته باشد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طبرسی، لغو را به معنای همه گناهان می داند گذر بزرگوارانه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مجلس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مجلس رقص یا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امام باقر علیه السلام نقل شده لغو کنایه از عمل </w:t>
      </w:r>
      <w:bookmarkStart w:id="270" w:name="pg8648_76092"/>
    </w:p>
    <w:p>
      <w:pPr>
        <w:pStyle w:val="BookText"/>
        <w:rPr/>
      </w:pPr>
      <w:bookmarkEnd w:id="270"/>
      <w:r>
        <w:rPr>
          <w:rFonts w:ascii="IRNazanin" w:hAnsi="IRNazanin" w:eastAsia="IRNazanin"/>
          <w:color w:val="111111"/>
          <w:sz w:val="28"/>
          <w:sz w:val="28"/>
          <w:szCs w:val="28"/>
          <w:rtl w:val="true"/>
          <w:lang w:bidi="fa-IR"/>
        </w:rPr>
        <w:t>جنسی است و از مجاهد نقل شده کاری که بیهوده است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طباطبایی معنای سوم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گزیند و معنای اول را به آن بر می گرداند؛ زیرا گناه نیز کار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از لغو نیز وارد نشدن در مجلس گناه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طبری چند معنا برای لغو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مشرکین عمل ،جنسی ،باطل همه گناهان معنای لغو در لغت عرب هر کاری بیریشه است که بازگشت آن به عمل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معانی گفته شده برای لغو و تأویل های مفسرین برای آیه را به این معنای جامع باز می گرداند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فخر رازی نیز لغو را به هر چیزی که شایسته است رها و از انجام آن خودداری گردد معنا می کند و تفسیر آن را به گناه درست نمی داند</w:t>
      </w:r>
      <w:r>
        <w:rPr>
          <w:rFonts w:eastAsia="IRNazanin" w:cs="IRNazanin"/>
          <w:color w:val="111111"/>
          <w:sz w:val="28"/>
          <w:szCs w:val="28"/>
          <w:rtl w:val="true"/>
          <w:lang w:bidi="fa-IR"/>
        </w:rPr>
        <w:t xml:space="preserve">. </w:t>
      </w:r>
      <w:r>
        <w:rPr>
          <w:rStyle w:val="FootnoteAnchor"/>
          <w:rtl w:val="true"/>
        </w:rPr>
        <w:footnoteReference w:id="948"/>
      </w:r>
    </w:p>
    <w:p>
      <w:pPr>
        <w:pStyle w:val="Heading5"/>
        <w:numPr>
          <w:ilvl w:val="4"/>
          <w:numId w:val="1"/>
        </w:numPr>
        <w:rPr/>
      </w:pPr>
      <w:bookmarkStart w:id="271" w:name="__RefHeading___Toc2322295_653776707"/>
      <w:bookmarkStart w:id="272" w:name="_Toc101"/>
      <w:bookmarkEnd w:id="271"/>
      <w:r>
        <w:rPr>
          <w:rtl w:val="true"/>
        </w:rPr>
        <w:t>تفات لهو و لغو</w:t>
      </w:r>
      <w:bookmarkEnd w:id="27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واژه به معنای بیهوده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،روایتی این واژه برای هر سخنی به کار رفته که در آن یاد خداوند نباشد </w:t>
      </w:r>
      <w:r>
        <w:rPr>
          <w:rStyle w:val="FootnoteAnchor"/>
          <w:rtl w:val="true"/>
        </w:rPr>
        <w:footnoteReference w:id="949"/>
      </w:r>
      <w:r>
        <w:rPr>
          <w:rFonts w:ascii="IRNazanin" w:hAnsi="IRNazanin" w:eastAsia="IRNazanin"/>
          <w:color w:val="111111"/>
          <w:sz w:val="28"/>
          <w:sz w:val="28"/>
          <w:szCs w:val="28"/>
          <w:rtl w:val="true"/>
          <w:lang w:bidi="fa-IR"/>
        </w:rPr>
        <w:t xml:space="preserve">که معنای اصطلاحی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دعای امام سجاد علیه السلام لغو برای صدا و گفتار استفاده شده، مانند آواز و خوانندگی، و لهو برای منظره های بیهوده آمده، مانند رقص</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لغو برای مقوله شنیداری به کار رفته و لهو برای مقوله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،نیز لهو برای مقوله دیداری به کار رفته است</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به جز این دو روایت، لهو برای هر دو مقوله </w:t>
      </w:r>
      <w:bookmarkStart w:id="273" w:name="pg8648_76093"/>
    </w:p>
    <w:p>
      <w:pPr>
        <w:pStyle w:val="BookText"/>
        <w:rPr/>
      </w:pPr>
      <w:bookmarkEnd w:id="273"/>
      <w:r>
        <w:rPr>
          <w:rFonts w:ascii="IRNazanin" w:hAnsi="IRNazanin" w:eastAsia="IRNazanin"/>
          <w:color w:val="111111"/>
          <w:sz w:val="28"/>
          <w:sz w:val="28"/>
          <w:szCs w:val="28"/>
          <w:rtl w:val="true"/>
          <w:lang w:bidi="fa-IR"/>
        </w:rPr>
        <w:t>شنیداری و گفتاری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روایت مصداق بارز لهو را گفته باشند، و گرنه انسان همان گونه که با دیدن مناظر و پایکوبی سرگرم می شود، از شنیدن آواز و خوانندگی نیز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لغو در اصل صدای پرندگان است و برای سخن مبهم و بی فایده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از لغو گرفته شده؛ زیرا زبان هر قومی برای قوم دیگر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معنا و مصادیق لغو گسترده تر از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رقص نیز از آن جهت که بیهوده است، مصداق لغو می باشد</w:t>
      </w:r>
      <w:r>
        <w:rPr>
          <w:rFonts w:eastAsia="IRNazanin" w:cs="IRNazanin"/>
          <w:color w:val="111111"/>
          <w:sz w:val="28"/>
          <w:szCs w:val="28"/>
          <w:rtl w:val="true"/>
          <w:lang w:bidi="fa-IR"/>
        </w:rPr>
        <w:t>.</w:t>
      </w:r>
    </w:p>
    <w:p>
      <w:pPr>
        <w:pStyle w:val="Heading5"/>
        <w:numPr>
          <w:ilvl w:val="4"/>
          <w:numId w:val="1"/>
        </w:numPr>
        <w:rPr/>
      </w:pPr>
      <w:bookmarkStart w:id="274" w:name="__RefHeading___Toc2322297_653776707"/>
      <w:bookmarkStart w:id="275" w:name="_Toc102"/>
      <w:bookmarkEnd w:id="274"/>
      <w:r>
        <w:rPr>
          <w:rtl w:val="true"/>
        </w:rPr>
        <w:t>واژه هزل</w:t>
      </w:r>
      <w:bookmarkEnd w:id="275"/>
    </w:p>
    <w:p>
      <w:pPr>
        <w:pStyle w:val="BookText"/>
        <w:rPr/>
      </w:pPr>
      <w:r>
        <w:rPr>
          <w:rFonts w:ascii="IRNazanin" w:hAnsi="IRNazanin" w:eastAsia="IRNazanin"/>
          <w:color w:val="111111"/>
          <w:sz w:val="28"/>
          <w:sz w:val="28"/>
          <w:szCs w:val="28"/>
          <w:rtl w:val="true"/>
          <w:lang w:bidi="fa-IR"/>
        </w:rPr>
        <w:t>واژه هزل با ،زهل لهز و زله ریشه یکسان دارد این واژه در برابر جدیت قرار دارد معنای دیگر آن لاغری است</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راغب هزل را سخن بیهوده و پوچ گرفته می داند</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طبرسی، در معنای لهو به هزل اشاره می کند و آن را در برابر امر جدّی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این گونه ،هزل تنها در گناهان امکان دارد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اردبیلی نیز لغو را به معنای کار بیهوده می گیرد و برای آن به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زیرا این ،دو رفتار هایی هستند که با مروّت و بزرگواری هم خوانی ندارد و در برابر جدیت در زندگی قرار دارند</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طریحی نیز، هزل را به معنی لعب و بازی گرفته است</w:t>
      </w:r>
      <w:r>
        <w:rPr>
          <w:rFonts w:eastAsia="IRNazanin" w:cs="IRNazanin"/>
          <w:color w:val="111111"/>
          <w:sz w:val="28"/>
          <w:szCs w:val="28"/>
          <w:rtl w:val="true"/>
          <w:lang w:bidi="fa-IR"/>
        </w:rPr>
        <w:t>.</w:t>
      </w:r>
      <w:r>
        <w:rPr>
          <w:rStyle w:val="FootnoteAnchor"/>
          <w:rtl w:val="true"/>
        </w:rPr>
        <w:footnoteReference w:id="95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های فقهی سید مرتضی هزل را کردار بیهوده می داند</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اما شیخ انصاری در </w:t>
      </w:r>
      <w:bookmarkStart w:id="276" w:name="pg8648_76094"/>
    </w:p>
    <w:p>
      <w:pPr>
        <w:pStyle w:val="BookText"/>
        <w:rPr/>
      </w:pPr>
      <w:bookmarkEnd w:id="276"/>
      <w:r>
        <w:rPr>
          <w:rFonts w:ascii="IRNazanin" w:hAnsi="IRNazanin" w:eastAsia="IRNazanin"/>
          <w:color w:val="111111"/>
          <w:sz w:val="28"/>
          <w:sz w:val="28"/>
          <w:szCs w:val="28"/>
          <w:rtl w:val="true"/>
          <w:lang w:bidi="fa-IR"/>
        </w:rPr>
        <w:t>بحث حرمت دروغ هزل را از مقوله گفتار می داند که بدون قصد معنا گفته می شود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هم چنین در بررسی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جدی را در برابر قصد غیر جدّی یعنی هزل و شوخی قرار می دهد</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نائینی تفاوت بین دروغ و هزل را در این می داند که در هزل، گوینده از لفظی که می گوید، قصد ایجاد معنا را نکرده ولی در دروغ قصد ایجاد معنا هست، اما مطابق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در بررسی ،لغوی تفسیری و فقهی واژه ،هزل ،نبود قصد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سخنان منسوب به امام علی علیه السلام نیز دیده می شود</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بنابر این، هزل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خوانی دارد نه لهو؛ زيرا لعب كار بدون قصد و انگیزه است مانند بازی های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برخی گونه های لهو قصد جدی برای سرگرم شدن و شادی وجود دارد</w:t>
      </w:r>
      <w:r>
        <w:rPr>
          <w:rFonts w:eastAsia="IRNazanin" w:cs="IRNazanin"/>
          <w:color w:val="111111"/>
          <w:sz w:val="28"/>
          <w:szCs w:val="28"/>
          <w:rtl w:val="true"/>
          <w:lang w:bidi="fa-IR"/>
        </w:rPr>
        <w:t>.</w:t>
      </w:r>
    </w:p>
    <w:p>
      <w:pPr>
        <w:pStyle w:val="Heading5"/>
        <w:numPr>
          <w:ilvl w:val="4"/>
          <w:numId w:val="1"/>
        </w:numPr>
        <w:rPr/>
      </w:pPr>
      <w:bookmarkStart w:id="277" w:name="__RefHeading___Toc2322299_653776707"/>
      <w:bookmarkStart w:id="278" w:name="_Toc103"/>
      <w:bookmarkEnd w:id="277"/>
      <w:r>
        <w:rPr>
          <w:rtl w:val="true"/>
        </w:rPr>
        <w:t>واژه عبث</w:t>
      </w:r>
      <w:bookmarkEnd w:id="2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عبث و ثعب و بعث و بثع از یک ریشه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کاری است که شایسته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معنی بازی </w:t>
      </w:r>
      <w:r>
        <w:rPr>
          <w:rStyle w:val="FootnoteAnchor"/>
          <w:rtl w:val="true"/>
        </w:rPr>
        <w:footnoteReference w:id="962"/>
      </w:r>
      <w:r>
        <w:rPr>
          <w:rFonts w:ascii="IRNazanin" w:hAnsi="IRNazanin" w:eastAsia="IRNazanin"/>
          <w:color w:val="111111"/>
          <w:sz w:val="28"/>
          <w:sz w:val="28"/>
          <w:szCs w:val="28"/>
          <w:rtl w:val="true"/>
          <w:lang w:bidi="fa-IR"/>
        </w:rPr>
        <w:t xml:space="preserve">و بازیچه </w:t>
      </w:r>
      <w:r>
        <w:rPr>
          <w:rStyle w:val="FootnoteAnchor"/>
          <w:rtl w:val="true"/>
        </w:rPr>
        <w:footnoteReference w:id="9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ضد جدّی، می داند</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ابن اثیر، عبث را مانند کار کسی می داند که گنجشگ را بیهوده بکشد مانند رفتار انسان در خواب که بدون انگیزه و اراده از او صادر می شود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طریحی عبث را بازی و کاری که اصلاً نفعی ندارد، می داند مانند کسی که آب یک دریا را به دریای دیگر بریزد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بازی کردن مرد با همسرش در ماه رمضان را عبث می گویند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چون کار بیهوده ای است که از آن لذت نمی برد </w:t>
      </w:r>
      <w:bookmarkStart w:id="279" w:name="pg8648_76095"/>
    </w:p>
    <w:p>
      <w:pPr>
        <w:pStyle w:val="BookText"/>
        <w:rPr/>
      </w:pPr>
      <w:bookmarkEnd w:id="279"/>
      <w:r>
        <w:rPr>
          <w:rFonts w:ascii="IRNazanin" w:hAnsi="IRNazanin" w:eastAsia="IRNazanin"/>
          <w:color w:val="111111"/>
          <w:sz w:val="28"/>
          <w:sz w:val="28"/>
          <w:szCs w:val="28"/>
          <w:rtl w:val="true"/>
          <w:lang w:bidi="fa-IR"/>
        </w:rPr>
        <w:t>و اگر لذتی ،باشد گناه کرده و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عبث را بازی می داند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طبرسی به معنای لهو و لعب و بیهودگی گرفته است</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این معانی از ابن عباس نقل شده که طبری نیز از ابن عباس و ضحاک نقل می کند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اما سید مرتضی عبث را کاری می داند که خالی از غرض و هدف باشد</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این معنا با تعریف لعب،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بنابراین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عبث کار بدون هر گونه انگیزه است مگر اراده ای که ناخودآگاه موجب انجام آن کار شود اما در لهو و لعب، علاوه بر انگیزه ای که موجب صدور عمل می شود قصد بازی در لعب و قصد سرگرمی در لهو است</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از نگاه عسکری، در عبث تنها اراده ایجاد ،فعل،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لعب و لهو، علاوه بر اراده انجام کار، اراده دیگری وجود دارد که پیرو آن اراده به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نتیجه آن که عبث به معنی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روایات شیعه ،نیز عبث به معنای بازی با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نقطه مشترك عبث و لعب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بیهودگی و جدّی نبودن</w:t>
      </w:r>
      <w:r>
        <w:rPr>
          <w:rFonts w:eastAsia="IRNazanin" w:cs="IRNazanin"/>
          <w:color w:val="111111"/>
          <w:sz w:val="28"/>
          <w:szCs w:val="28"/>
          <w:rtl w:val="true"/>
          <w:lang w:bidi="fa-IR"/>
        </w:rPr>
        <w:t>.</w:t>
      </w:r>
    </w:p>
    <w:p>
      <w:pPr>
        <w:pStyle w:val="Heading5"/>
        <w:numPr>
          <w:ilvl w:val="4"/>
          <w:numId w:val="1"/>
        </w:numPr>
        <w:rPr/>
      </w:pPr>
      <w:bookmarkStart w:id="280" w:name="__RefHeading___Toc2322301_653776707"/>
      <w:bookmarkStart w:id="281" w:name="_Toc104"/>
      <w:bookmarkEnd w:id="280"/>
      <w:r>
        <w:rPr>
          <w:rtl w:val="true"/>
        </w:rPr>
        <w:t>واژه باطل</w:t>
      </w:r>
      <w:bookmarkEnd w:id="28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به معنای رفتن در برابر حق دروغ و پیروی لهو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شجاع را نیز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بی باک است</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ابن درید، بطل را تلف شدن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بطالت نیز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ابن فارس ،نیز به معنای رفتن چیزی و امور کوتاه مدت می داند شیطان هم باطل است چون کارهایش حقیقت و پشتوانه ندارد</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راغب نیز باطل را چیزی می داند که از آن جستجو کنیم متوجه می شویم قرار و ثبات ندارد چه در گفتار باشد یا در رفتار باطل شدن خون نیز مقتولی است که نه خون بهای او را داده اند و نه انتقامش را گرفته اند ابطال نیز از بین بردن چیزی است</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ابن سیده بطل را ضایع و زیان و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فیومی، باطل را چیزی می داند که فاسد باشد یا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یا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نشود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به شیطان نیز باطل می گویند؛ زیرا نمی تواند چیزی را زیاد یا کم کند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طوسی </w:t>
      </w:r>
      <w:r>
        <w:rPr>
          <w:rStyle w:val="FootnoteAnchor"/>
          <w:rtl w:val="true"/>
        </w:rPr>
        <w:footnoteReference w:id="981"/>
      </w:r>
      <w:r>
        <w:rPr>
          <w:rFonts w:ascii="IRNazanin" w:hAnsi="IRNazanin" w:eastAsia="IRNazanin"/>
          <w:color w:val="111111"/>
          <w:sz w:val="28"/>
          <w:sz w:val="28"/>
          <w:szCs w:val="28"/>
          <w:rtl w:val="true"/>
          <w:lang w:bidi="fa-IR"/>
        </w:rPr>
        <w:t xml:space="preserve">و طبرسی </w:t>
      </w:r>
      <w:r>
        <w:rPr>
          <w:rStyle w:val="FootnoteAnchor"/>
          <w:rtl w:val="true"/>
        </w:rPr>
        <w:footnoteReference w:id="982"/>
      </w:r>
      <w:r>
        <w:rPr>
          <w:rFonts w:ascii="IRNazanin" w:hAnsi="IRNazanin" w:eastAsia="IRNazanin"/>
          <w:color w:val="111111"/>
          <w:sz w:val="28"/>
          <w:sz w:val="28"/>
          <w:szCs w:val="28"/>
          <w:rtl w:val="true"/>
          <w:lang w:bidi="fa-IR"/>
        </w:rPr>
        <w:t>با اندکی ،اختلاف باطل را چیزی می دانند که بُود و نبود آن یکسان ،است در نتیجه سود و زیانی برای انسان ندارد فخر رازی باطل را شیء معدوم می داند چه خودش معدوم باشد و چه این که فایده ای نداشته ،باشد یعنی سود و زیانی ندارد</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در معنای بطل و باطل بین اهل لغت و تفسیر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از ابتدا، دیدگاه ارزشی را وارد معنای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ولی لغوی های پس از او و اهل تفسیر، رویکرد میانه ای به این واژه دارند کسانی که باطل را فاسد می دانند در برابر کسانی اند که باطل را تساوی در سود و زیان می دانند بدیهی است اگر عملی فاسد ،باشد زیانش بیش تر از سودش است و </w:t>
      </w:r>
      <w:bookmarkStart w:id="282" w:name="pg8648_76097"/>
    </w:p>
    <w:p>
      <w:pPr>
        <w:pStyle w:val="BookText"/>
        <w:rPr/>
      </w:pPr>
      <w:bookmarkEnd w:id="282"/>
      <w:r>
        <w:rPr>
          <w:rFonts w:ascii="IRNazanin" w:hAnsi="IRNazanin" w:eastAsia="IRNazanin"/>
          <w:color w:val="111111"/>
          <w:sz w:val="28"/>
          <w:sz w:val="28"/>
          <w:szCs w:val="28"/>
          <w:rtl w:val="true"/>
          <w:lang w:bidi="fa-IR"/>
        </w:rPr>
        <w:t xml:space="preserve">نمی توان گفت سود و زیانش برابر است کاربرد قرآنی </w:t>
      </w:r>
      <w:r>
        <w:rPr>
          <w:rStyle w:val="FootnoteAnchor"/>
          <w:rtl w:val="true"/>
        </w:rPr>
        <w:footnoteReference w:id="984"/>
      </w:r>
      <w:r>
        <w:rPr>
          <w:rFonts w:ascii="IRNazanin" w:hAnsi="IRNazanin" w:eastAsia="IRNazanin"/>
          <w:color w:val="111111"/>
          <w:sz w:val="28"/>
          <w:sz w:val="28"/>
          <w:szCs w:val="28"/>
          <w:rtl w:val="true"/>
          <w:lang w:bidi="fa-IR"/>
        </w:rPr>
        <w:t>و روایی این واژه نیز بر فساد،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واژگان هم ریشه باطل نیز فساد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آلت موسیقی است که تو خالی بوده و صدای بلند دارد لبط برخورد ناگهانی ،است بلط سفت و سخت است و طلب تلاش برای یافتن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باطل چیزی است که انسان در جستجوی آن است و مستحکم به نظر می رسد، ولی چون وجود خارجی ندارد یک باره انسان با حقیقت پوچ و تو خالی آن روبرو می گردد که برایش سودی ندارد البته باطل در روایت غناء آمده که بررسی آن می آید</w:t>
      </w:r>
      <w:r>
        <w:rPr>
          <w:rFonts w:eastAsia="IRNazanin" w:cs="IRNazanin"/>
          <w:color w:val="111111"/>
          <w:sz w:val="28"/>
          <w:szCs w:val="28"/>
          <w:rtl w:val="true"/>
          <w:lang w:bidi="fa-IR"/>
        </w:rPr>
        <w:t>.</w:t>
      </w:r>
    </w:p>
    <w:p>
      <w:pPr>
        <w:pStyle w:val="Heading5"/>
        <w:numPr>
          <w:ilvl w:val="4"/>
          <w:numId w:val="1"/>
        </w:numPr>
        <w:rPr/>
      </w:pPr>
      <w:bookmarkStart w:id="283" w:name="__RefHeading___Toc2322303_653776707"/>
      <w:bookmarkStart w:id="284" w:name="_Toc105"/>
      <w:bookmarkEnd w:id="283"/>
      <w:r>
        <w:rPr>
          <w:rtl w:val="true"/>
        </w:rPr>
        <w:t>کارکرد این عناوین در موضوع رقص</w:t>
      </w:r>
      <w:bookmarkEnd w:id="284"/>
    </w:p>
    <w:p>
      <w:pPr>
        <w:pStyle w:val="BookText"/>
        <w:rPr/>
      </w:pPr>
      <w:r>
        <w:rPr>
          <w:rFonts w:ascii="IRNazanin" w:hAnsi="IRNazanin" w:eastAsia="IRNazanin"/>
          <w:color w:val="111111"/>
          <w:sz w:val="28"/>
          <w:sz w:val="28"/>
          <w:szCs w:val="28"/>
          <w:rtl w:val="true"/>
          <w:lang w:bidi="fa-IR"/>
        </w:rPr>
        <w:t>لغو، هزل، عبث و باطل واژگانی اند که در تعریف آن ها لعب یا لهو آمده یا در بررسی های لغوی و فقهی، لهو و لعب به آن ها برگردانده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واژه هزل با لعب هم خوانی بیش 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واژگان عبث و لغو نیز در بیهوده ،بودن مانند یکدیگرند و از این جهت هم با لعب و هم با لهو سنخیت دارند لغو نیز به معنای باطل است سه واژه عبث لهو و لغو در یک روایت امام علی علیه السلام آمده اند که نشانه یکی بودن سه واژه است</w:t>
      </w:r>
      <w:r>
        <w:rPr>
          <w:rFonts w:eastAsia="IRNazanin" w:cs="IRNazanin"/>
          <w:color w:val="111111"/>
          <w:sz w:val="28"/>
          <w:szCs w:val="28"/>
          <w:rtl w:val="true"/>
          <w:lang w:bidi="fa-IR"/>
        </w:rPr>
        <w:t xml:space="preserve">. </w:t>
      </w:r>
      <w:r>
        <w:rPr>
          <w:rStyle w:val="FootnoteAnchor"/>
          <w:rtl w:val="true"/>
        </w:rPr>
        <w:footnoteReference w:id="98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ابو ایوب خزاز که نشانه آشکار بر رقص دارد لغو را به غناء تأویل می کند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در دو روایت نیز بین حق و باطل مقابله انداخته اند اولی درباره غناء است </w:t>
      </w:r>
      <w:r>
        <w:rPr>
          <w:rStyle w:val="FootnoteAnchor"/>
          <w:rtl w:val="true"/>
        </w:rPr>
        <w:footnoteReference w:id="987"/>
      </w:r>
      <w:r>
        <w:rPr>
          <w:rFonts w:ascii="IRNazanin" w:hAnsi="IRNazanin" w:eastAsia="IRNazanin"/>
          <w:color w:val="111111"/>
          <w:sz w:val="28"/>
          <w:sz w:val="28"/>
          <w:szCs w:val="28"/>
          <w:rtl w:val="true"/>
          <w:lang w:bidi="fa-IR"/>
        </w:rPr>
        <w:t>و دومی درباره شطرنج</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این دو روایت حکم غناء و رقص را به عرف و سیره حواله می دهد البته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مراد عرف متشرعه است ولی در بررسی رقص کودکان و درمانی خواهیم گفتم باطل بودن رقص وابسته به مفاهیم دینی نیست و سیره عقلا است عاملی </w:t>
      </w:r>
      <w:r>
        <w:rPr>
          <w:rStyle w:val="FootnoteAnchor"/>
          <w:rtl w:val="true"/>
        </w:rPr>
        <w:footnoteReference w:id="989"/>
      </w:r>
      <w:r>
        <w:rPr>
          <w:rFonts w:ascii="IRNazanin" w:hAnsi="IRNazanin" w:eastAsia="IRNazanin"/>
          <w:color w:val="111111"/>
          <w:sz w:val="28"/>
          <w:sz w:val="28"/>
          <w:szCs w:val="28"/>
          <w:rtl w:val="true"/>
          <w:lang w:bidi="fa-IR"/>
        </w:rPr>
        <w:t xml:space="preserve">نیز، حرمت رقص، </w:t>
      </w:r>
    </w:p>
    <w:p>
      <w:pPr>
        <w:pStyle w:val="BookText"/>
        <w:rPr/>
      </w:pPr>
      <w:r>
        <w:rPr>
          <w:rFonts w:ascii="IRNazanin" w:hAnsi="IRNazanin" w:eastAsia="IRNazanin"/>
          <w:color w:val="111111"/>
          <w:sz w:val="28"/>
          <w:sz w:val="28"/>
          <w:szCs w:val="28"/>
          <w:rtl w:val="true"/>
          <w:lang w:bidi="fa-IR"/>
        </w:rPr>
        <w:t xml:space="preserve">هلهله و روید </w:t>
      </w:r>
      <w:r>
        <w:rPr>
          <w:rStyle w:val="FootnoteAnchor"/>
          <w:rtl w:val="true"/>
        </w:rPr>
        <w:footnoteReference w:id="990"/>
      </w:r>
      <w:r>
        <w:rPr>
          <w:rFonts w:ascii="IRNazanin" w:hAnsi="IRNazanin" w:eastAsia="IRNazanin"/>
          <w:color w:val="111111"/>
          <w:sz w:val="28"/>
          <w:sz w:val="28"/>
          <w:szCs w:val="28"/>
          <w:rtl w:val="true"/>
          <w:lang w:bidi="fa-IR"/>
        </w:rPr>
        <w:t xml:space="preserve">را به خاطر صدق لهو و باطل می داند این دو ،روایت در مقام بیان بیهوده و بی فایده بودن غناء یا شطرنج نیستند؛ زیرا چنین معنایی با 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لغو،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واژه باطل و مقابله انداختن در برابر ،حق به معنای فاسد بودن این پدیده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چیزی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چیزی است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شایستگی وجود را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واقعیت دارد اما نابود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اوّلی انسان ،نیز روی گردانی از غناء و رقص است؛ چون چنین پدیده هایی بیرون از میل ،فطری هویت فردی و اجتماعی انسان هستند؛ از این رو هم خود شان نابود هستند و هم انسان را به نابودی می کشانند از این رو به مجلس غناء و ،رقص مجلس باطل گفته شده است این ،اصطلاح فراتر از اصطلاح مجلس لهو و لعب است؛ زيرا مجلس لهو و لعب، مجلس سرگرمی و بازی تفریح و شادمانی است که می تواند حلال هم باشد، مانند مجلس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مجلس باطل، مجلسی است که زیان و پشیمانی به همراه دارد و پیامد آن تا آخرت گریبان گیر انسان است در نتیجه روایاتی که به جای عنوان لغو، لهو يا عبث از باطل برای غناء و مانند آن استفاده کرده اند بیش از دیگر ،روایات بر نگاه ارزشی به این پدیده ها تأکید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هشداری که در روایات باطل ،است، در روایات تأویل لغو و لهو نیست؛ زیرا نهایت دلالت لغو يا لهو بيهوده بودن غناء و رقص است سرگرمی گذرا که برای مدت کوتاهی انسان را سر خوش می سازد ولی نهایت دلالت باطل فساد عمل و زندگی است که انسان زیان دیده باید پاسخ گوی آن نیز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رقص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بازی کودکانه ،است کودکان برای بازی مجبور به پاسخ گویی نیستند؛ چون اقتضاء سن کودکی است رقص نیز اقتضای مجلس جشن و عروسی است؛ از این رو رقص زن در مجالس عروسی اشکال ندارد اما هنگامی که به اختلاط بکشد مجلس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رقص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برطرف کردن غریزه جنسی است که پدیده ای لهوی و سرگرم کننده است ولی به خودی خود ناپسند نیست؛ زیرا نیاز دوره جوانی است مانند رقص زن و شوهر برای یکدیگر اگر رقص از مقوله </w:t>
      </w:r>
      <w:bookmarkStart w:id="285" w:name="pg8648_76099"/>
    </w:p>
    <w:p>
      <w:pPr>
        <w:pStyle w:val="BookText"/>
        <w:rPr/>
      </w:pPr>
      <w:bookmarkEnd w:id="285"/>
      <w:r>
        <w:rPr>
          <w:rFonts w:ascii="IRNazanin" w:hAnsi="IRNazanin" w:eastAsia="IRNazanin"/>
          <w:color w:val="111111"/>
          <w:sz w:val="28"/>
          <w:sz w:val="28"/>
          <w:szCs w:val="28"/>
          <w:rtl w:val="true"/>
          <w:lang w:bidi="fa-IR"/>
        </w:rPr>
        <w:t>باطل ،باشد گذران وقت در مجلس غناء یا رقص فراتر از بیهودگی یا سرگرم کنندگی، سرمایه زندگی انسان را به باد می دهد و او را به گناه می کشاند که سرانجامش دوزخ است این معنا با پلید بودن ماهیت رقص هم خوانی دارد که بررسی آن می آید</w:t>
      </w:r>
      <w:r>
        <w:rPr>
          <w:rFonts w:eastAsia="IRNazanin" w:cs="IRNazanin"/>
          <w:color w:val="111111"/>
          <w:sz w:val="28"/>
          <w:szCs w:val="28"/>
          <w:rtl w:val="true"/>
          <w:lang w:bidi="fa-IR"/>
        </w:rPr>
        <w:t>.</w:t>
      </w:r>
    </w:p>
    <w:p>
      <w:pPr>
        <w:pStyle w:val="Heading5"/>
        <w:numPr>
          <w:ilvl w:val="4"/>
          <w:numId w:val="1"/>
        </w:numPr>
        <w:rPr/>
      </w:pPr>
      <w:bookmarkStart w:id="286" w:name="__RefHeading___Toc2322305_653776707"/>
      <w:bookmarkStart w:id="287" w:name="_Toc106"/>
      <w:bookmarkEnd w:id="286"/>
      <w:r>
        <w:rPr>
          <w:rtl w:val="true"/>
        </w:rPr>
        <w:t>دیدگاه مختار</w:t>
      </w:r>
      <w:bookmarkEnd w:id="287"/>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رقص را هنر تقلیدی می شمارد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هنر پدیده ای سرگرم کننده و تفنّنی است که گاه بدون حرکات بازی گونه است مانند نقاشی و خطاطی و گاه همراه با حرکات بازی گونه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از این رو ،رقص هم مصداق لهو و سرگرمی است و هم مصداق لعب و بازی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لهو و لعب از منظر پدیدار شناسی دو موضوع جداگانه اند که در برخی افراد یکی هستند کارل 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 فعالیتی بی هدف می داند که به خاطر خودش انجام می شود و نقطه مقابل کار است</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هجویری نیز رقص را دو گونه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رقصی است که از روی قصد و جدیت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لغو، رقصی است که با انگیزه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گردد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پنداشتن دو واژه برآمده از رویکرد دینی و فرهنگ نامه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محورى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زائی است، چه بر آمده از میل جنسی باشد یا برآمده از خواسته های نفسانی به معنای عامّ که ممکن است ملازم با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بیشتر بازی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محوری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است یعنی تمامی حرکات موزون نوعی بازی و تفریح هستند اما این بازی و شادی ملازمه ای با غفلت ندارد مگر آن که بر آمده از خواسته های نفسانی باشد پس رابطه این دو واژه عموم من وجه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رقص ها مصداق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رقص های مدرن،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رقص ها در کنار ساختار شکنی هنری از نظر معنا نیز مبهم ،هستند شکل و معنای شان با حرکات موزون هم خوانی ندارد ولی در </w:t>
      </w:r>
    </w:p>
    <w:p>
      <w:pPr>
        <w:pStyle w:val="BookText"/>
        <w:rPr/>
      </w:pPr>
      <w:r>
        <w:rPr>
          <w:rFonts w:ascii="IRNazanin" w:hAnsi="IRNazanin" w:eastAsia="IRNazanin"/>
          <w:color w:val="111111"/>
          <w:sz w:val="28"/>
          <w:sz w:val="28"/>
          <w:szCs w:val="28"/>
          <w:rtl w:val="true"/>
          <w:lang w:bidi="fa-IR"/>
        </w:rPr>
        <w:t xml:space="preserve">اصطلاح ،روز به نام رقص شناخته می شوند این گونه رقص ها همان گونه که در برخی فتاوا تصریح شده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این فتاوا ناظر به پَست بودن رقص در عرف جهانی است که در این رقص ها تشدید می شود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عنوان لهو فراتر از حرمت است پدیده سرگرم کننده اگر بیهوده باشد نتیجه اش إذلال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لهو به عنوان حرفه و شغل در آید یا بیش از اندازه متعارف باشد و به چنین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پیامد افراط در لهو از دست رفتن اعتبار اجتماعی است؛ زیرا چنین شغلی ویژه طبقه های فرو دست ،بود از این رو در روایات غناء،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رقص شرقی نیز آمده مخصوص کنیزان بوده و زنان آزاد شأن خود نمی دانسته اند این گونه برقصند، </w:t>
      </w:r>
      <w:r>
        <w:rPr>
          <w:rStyle w:val="FootnoteAnchor"/>
          <w:rtl w:val="true"/>
        </w:rPr>
        <w:footnoteReference w:id="997"/>
      </w:r>
      <w:r>
        <w:rPr>
          <w:rFonts w:ascii="IRNazanin" w:hAnsi="IRNazanin" w:eastAsia="IRNazanin"/>
          <w:color w:val="111111"/>
          <w:sz w:val="28"/>
          <w:sz w:val="28"/>
          <w:szCs w:val="28"/>
          <w:rtl w:val="true"/>
          <w:lang w:bidi="fa-IR"/>
        </w:rPr>
        <w:t xml:space="preserve">چه برسد به مردان از دیرباز به ،نوازنده آوازه خوان و رقاص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جات طَرَب</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http://www.moosighi-asil.blogfa.com/?p=2</w:t>
      </w:r>
    </w:p>
    <w:p>
      <w:pPr>
        <w:pStyle w:val="BookText"/>
        <w:rPr/>
      </w:pP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چسب اذلال پیامد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های فقهی شیعه و اهل سنت، گواهی حقوقی کسانی که از طبقات فرو دست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دست بودن به معنای فقیر بودن نیست بلکه مشاغلی است که علی رغم درآمد بالا برای ،صاحبانش در عرف جامعه ناپسند به حساب می آیند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تصریح می کند گواهی فاسق شطرنج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گونه های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يحيى بن سعيد تصریح می کند گواهی بیماران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فقرا، مشاغل پایین اجتماعی، مانند حمّامی، بافنده، نگهبان و حجامت کننده پذیرفته می شود،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ولی گواهی گدا، قمار باز، صاحبان درآمد حرام، مانند زنا کار، پذیرفته نمی شود </w:t>
      </w:r>
      <w:r>
        <w:rPr>
          <w:rStyle w:val="FootnoteAnchor"/>
          <w:rtl w:val="true"/>
        </w:rPr>
        <w:footnoteReference w:id="1001"/>
      </w:r>
      <w:r>
        <w:rPr>
          <w:rFonts w:ascii="IRNazanin" w:hAnsi="IRNazanin" w:eastAsia="IRNazanin"/>
          <w:color w:val="111111"/>
          <w:sz w:val="28"/>
          <w:sz w:val="28"/>
          <w:szCs w:val="28"/>
          <w:rtl w:val="true"/>
          <w:lang w:bidi="fa-IR"/>
        </w:rPr>
        <w:t>دلیل ،ایشان شامل رقاص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فقه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 جداگانه مطرح نشده ولی آوازه خوان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علامه گواهی مسلمان فاسق پذیرفته نیست ولی گواهی مسیحی و یهودی که در ذمّه حکومت اسلامی هستند پذیرفته می شود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ایشان تصریح می کند گواهی رُفتگر پذیرفته می شود، ولی گواهی نوازنده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گواهی نوازنده و شنونده آواز موسیقی نیز پذیرفته نمی شود، مگر دف زدن در عروسی و ختنه سوران</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گواهی خواننده نیز پذیرفته نمی شود مگر کسانی که حُدی می خوانند</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استثناء دف زدن در عروسی و حداء به دلیل توصیه شادی در عروسی و ختنه و نیاز به حدی خواندن در سفر های پر خطر با شتر بوده است ولی این دو مورد، هم چنان از مشاغل پایین اجتماعی بوده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اهل سنت مالک شهادت آوازه خوان را اگر معروف به غناء باشد، نمی پذیرد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نمری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فقه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 هم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قاسم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کسی که زیاد اهل شنیدن غناء است و با خوانندگان رفت و آمد دارد، قبول نمی شود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شافعی نیز گواهی مرد و زنی را که غناء حرفه او باشد یا به این حرفه شهرت پیدا کرده باشد را قبول نمی کند؛ زیرا غناء از مقوله لهو است که مکروه بوده و شبیه باطل است ولی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و زنی که گاهی اهل طرب و غناء هستند شهادت شان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مردی که غلام و کنیز خواننده گرد آوری می کند و بین آن ها جمع می کند، شهادتش </w:t>
      </w:r>
    </w:p>
    <w:p>
      <w:pPr>
        <w:pStyle w:val="BookText"/>
        <w:rPr/>
      </w:pPr>
      <w:r>
        <w:rPr>
          <w:rFonts w:ascii="IRNazanin" w:hAnsi="IRNazanin" w:eastAsia="IRNazanin"/>
          <w:color w:val="111111"/>
          <w:sz w:val="28"/>
          <w:sz w:val="28"/>
          <w:szCs w:val="28"/>
          <w:rtl w:val="true"/>
          <w:lang w:bidi="fa-IR"/>
        </w:rPr>
        <w:t xml:space="preserve">قبول نمی شود مردی نیز که به خانه های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دارد یا خوانندگان نزد او رفت و آمد دارند، شهادتش پذیرفته نمی شود ولی اگر این رفت و آمد کم باشد، شهادتش قبول می شود؛ زیرا غناء حرام آشکار نیست</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در کتب شافعیه این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إكثار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رقصیدن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شیرازی ،نیز قبول نکردن شهادت به خاطر رقص را جائی می داند که رقّاص باشد یعنی رقص حرفه او باشد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این حکم اجتماعی شامل همه حرکات موزونی است که عرفاً رقص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ورزشی،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مدال آوران ورزش های ،قهرمانی قهرمان ورزشی اند ولی مدال آوران رقص های ورزشی مدال آورانی هستند که جامعه هم چنان آن را رقاص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 تر پیامد های صدق عرفی ،رقص، در بخش چهارم می آید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بررسی های فقهی ضابطه لهو یا غناء حرام را، رقص یا مجلس رقص می دانند این رویکرد به معنای لهوی یا حرام بودن همه انواع رقص نیست بلکه انصراف به رقص هنری دارد؛ زیرا رقص مانند لهو عنوان عامّ است که مراتب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انواع رقص و هر گونه رقصیدن معیار شناسائی لهو و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رقصی است که بر آمده از شادی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حرکات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انگیزه شهوانی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،رقصی با انگیزه و قصد ایجاد می شود و از سوی دیگر فاقد هدف و غرض عقلائی است که شامل رقص های ورزشی و درمانی نمی شود</w:t>
      </w:r>
      <w:r>
        <w:rPr>
          <w:rFonts w:eastAsia="IRNazanin" w:cs="IRNazanin"/>
          <w:color w:val="111111"/>
          <w:sz w:val="28"/>
          <w:szCs w:val="28"/>
          <w:rtl w:val="true"/>
          <w:lang w:bidi="fa-IR"/>
        </w:rPr>
        <w:t xml:space="preserve">. </w:t>
      </w:r>
      <w:bookmarkStart w:id="288" w:name="pg8648_76108"/>
    </w:p>
    <w:p>
      <w:pPr>
        <w:pStyle w:val="Heading3"/>
        <w:numPr>
          <w:ilvl w:val="2"/>
          <w:numId w:val="1"/>
        </w:numPr>
        <w:rPr/>
      </w:pPr>
      <w:bookmarkStart w:id="289" w:name="__RefHeading___Toc2322307_653776707"/>
      <w:bookmarkStart w:id="290" w:name="_Toc107"/>
      <w:bookmarkEnd w:id="288"/>
      <w:bookmarkEnd w:id="289"/>
      <w:r>
        <w:rPr>
          <w:rtl w:val="true"/>
        </w:rPr>
        <w:t>فصل چهارم</w:t>
      </w:r>
      <w:r>
        <w:rPr>
          <w:rtl w:val="true"/>
        </w:rPr>
        <w:t xml:space="preserve">: </w:t>
      </w:r>
      <w:r>
        <w:rPr>
          <w:rtl w:val="true"/>
        </w:rPr>
        <w:t>تحریک شهوت</w:t>
      </w:r>
      <w:bookmarkEnd w:id="290"/>
    </w:p>
    <w:p>
      <w:pPr>
        <w:pStyle w:val="Heading4"/>
        <w:numPr>
          <w:ilvl w:val="3"/>
          <w:numId w:val="1"/>
        </w:numPr>
        <w:rPr/>
      </w:pPr>
      <w:bookmarkStart w:id="291" w:name="__RefHeading___Toc2322309_653776707"/>
      <w:bookmarkStart w:id="292" w:name="_Toc108"/>
      <w:bookmarkEnd w:id="291"/>
      <w:r>
        <w:rPr>
          <w:rtl w:val="true"/>
        </w:rPr>
        <w:t>گفتار اول</w:t>
      </w:r>
      <w:r>
        <w:rPr>
          <w:rtl w:val="true"/>
        </w:rPr>
        <w:t xml:space="preserve">: </w:t>
      </w:r>
      <w:r>
        <w:rPr>
          <w:rtl w:val="true"/>
        </w:rPr>
        <w:t>رقص شهوانی از دیدگاه لغت و اصطلاح</w:t>
      </w:r>
      <w:bookmarkEnd w:id="292"/>
    </w:p>
    <w:p>
      <w:pPr>
        <w:pStyle w:val="Heading5"/>
        <w:numPr>
          <w:ilvl w:val="4"/>
          <w:numId w:val="1"/>
        </w:numPr>
        <w:rPr/>
      </w:pPr>
      <w:bookmarkStart w:id="293" w:name="__RefHeading___Toc2322311_653776707"/>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مهم ترین عنوان ثانوی برای حرمت ،رقص برانگیختن شهوت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شهوت باز می گردد؛ زیرا بارز ترین پی آمد رقص گناهان جنسی است این ارتباط در بررسی های جدید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سکس و جنسیت</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https://judithhanna.com/books/dance_sex_gender</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و رقصندگان استریپ تیز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https://www.researchgate.net/publication/240677230_Undressing_the_First_Amendment_and _Corsetting_the_Striptease_Dancer</w:t>
      </w:r>
    </w:p>
    <w:p>
      <w:pPr>
        <w:pStyle w:val="BookText"/>
        <w:rPr/>
      </w:pPr>
      <w:r>
        <w:rPr>
          <w:rFonts w:ascii="IRNazanin" w:hAnsi="IRNazanin" w:eastAsia="IRNazanin"/>
          <w:color w:val="111111"/>
          <w:sz w:val="28"/>
          <w:sz w:val="28"/>
          <w:szCs w:val="28"/>
          <w:rtl w:val="true"/>
          <w:lang w:bidi="fa-IR"/>
        </w:rPr>
        <w:t>نوشته جودیت هانا نیز وا کاوی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دیدگاه لغت شناسان و موسیقی دانان ،اسلامی علم رقص و تحریک شهوت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رقص، برای حرکات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همراه با نوای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،غنج ویژه رفتار و رقص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رقص و علم 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حرکات موزون و موسیقی بهره می برند ولی علم غنج زیر مجموعه دانش موسیقی قرار دارد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این علم با بهره گیری از رقص و موسیقی وظیفه بر انگیختن غریزه جنسی را دارد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از دیدگاه لغت نیز غنج حرکاتی است که زنان برای تحریک جنسی به کار می برند</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اما علم رقص، از حرکات موزونی بحث می کند که موجب طرب و سرور در بینندگان می شود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علم رقص مشترک بین زن و مرد است اما علم غنج اختصاص به زنان دارد</w:t>
      </w:r>
      <w:r>
        <w:rPr>
          <w:rFonts w:eastAsia="IRNazanin" w:cs="IRNazanin"/>
          <w:color w:val="111111"/>
          <w:sz w:val="28"/>
          <w:szCs w:val="28"/>
          <w:rtl w:val="true"/>
          <w:lang w:bidi="fa-IR"/>
        </w:rPr>
        <w:t xml:space="preserve">. </w:t>
      </w:r>
      <w:r>
        <w:rPr>
          <w:rStyle w:val="FootnoteAnchor"/>
          <w:rtl w:val="true"/>
        </w:rPr>
        <w:footnoteReference w:id="101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معاصر و پدیدار شناسی نیز دانش رقص از دانش سکس جدا است ولی هر دو علم </w:t>
      </w:r>
    </w:p>
    <w:p>
      <w:pPr>
        <w:pStyle w:val="BookText"/>
        <w:rPr/>
      </w:pPr>
      <w:r>
        <w:rPr>
          <w:rFonts w:ascii="IRNazanin" w:hAnsi="IRNazanin" w:eastAsia="IRNazanin"/>
          <w:color w:val="111111"/>
          <w:sz w:val="28"/>
          <w:sz w:val="28"/>
          <w:szCs w:val="28"/>
          <w:rtl w:val="true"/>
          <w:lang w:bidi="fa-IR"/>
        </w:rPr>
        <w:t>بین زن و مرد مشترک هستند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دانش رقص، مطالعه علمی رقص، رقصندگان و کاربرد عملی اصول علمی برای رقص است اهداف این علم نیز بهبود عملکرد، کاهش آسیب، و بهبود سلامتی رقاصان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موضوعی در علوم رقص شبیه به مواردی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،آناتومی حرکت شناسی، روان شناسی، بیو مکانیک، تغذیه و موارد مشابه با این حال بر خلاف علم ،ورزش، گاهی اوقات علم رقص موضوعات دیگر را مطالعه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خلاقیت و تکنیک های سوماتیک تمرینات پیلاتس، یوگا، روش الکساندر و غیره بزرگ ترین سازمانی که علم رقص را در سطح بین المللی ترویج می کند انجمن بین المللی پزشکی و علوم رقص است که علاوه بر نشر یک مجله علمی </w:t>
      </w:r>
      <w:r>
        <w:rPr>
          <w:rStyle w:val="FootnoteAnchor"/>
          <w:rtl w:val="true"/>
        </w:rPr>
        <w:footnoteReference w:id="1017"/>
      </w:r>
      <w:r>
        <w:rPr>
          <w:rFonts w:ascii="IRNazanin" w:hAnsi="IRNazanin" w:eastAsia="IRNazanin"/>
          <w:color w:val="111111"/>
          <w:sz w:val="28"/>
          <w:sz w:val="28"/>
          <w:szCs w:val="28"/>
          <w:rtl w:val="true"/>
          <w:lang w:bidi="fa-IR"/>
        </w:rPr>
        <w:t>کنفرانس سالانه نیز برگزار می کند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بر اساس یافته های باستانی نیز رقص شهوانی از رقص هنری جدا بوده است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McIntosh, Jane R. (2008). The Ancient Indus Valley: New Perspectives. Santa Barbara, California: ABC-CLIO. pp. 281, 407</w:t>
      </w:r>
    </w:p>
    <w:p>
      <w:pPr>
        <w:pStyle w:val="BookText"/>
        <w:rPr/>
      </w:pPr>
      <w:r>
        <w:rPr>
          <w:rFonts w:ascii="IRNazanin" w:hAnsi="IRNazanin" w:eastAsia="IRNazanin"/>
          <w:color w:val="111111"/>
          <w:sz w:val="28"/>
          <w:sz w:val="28"/>
          <w:szCs w:val="28"/>
          <w:rtl w:val="true"/>
          <w:lang w:bidi="fa-IR"/>
        </w:rPr>
        <w:t>از این دیدگاه، رقص پردازی، طراحی حرکات هماهنگ و موزون بازیگران در نمایش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رقص شهوانی رقصی است که رقاص با نشان دادن اندام و نشانه های جنسی درصدد برانگیختن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https://fa.wikipedia.org/wiki/%D8%A8%D8%B1%D8%A7%D9%86%DA%AF%DB%8C%D 8%AE%D8%AA%DA%AF%DB%8C%D8%AC%D9%86%D8%B3%DB%8C</w:t>
      </w:r>
    </w:p>
    <w:p>
      <w:pPr>
        <w:pStyle w:val="BookText"/>
        <w:rPr/>
      </w:pPr>
      <w:r>
        <w:rPr>
          <w:rFonts w:ascii="IRNazanin" w:hAnsi="IRNazanin" w:eastAsia="IRNazanin"/>
          <w:color w:val="111111"/>
          <w:sz w:val="28"/>
          <w:sz w:val="28"/>
          <w:szCs w:val="28"/>
          <w:rtl w:val="true"/>
          <w:lang w:bidi="fa-IR"/>
        </w:rPr>
        <w:t>میل جنسی بینندگان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 رقص شهوانی محدود به تحریک اندام جنسی نبوده، شامل تحریک سایر نواحی بدن نیز می گردد تحریک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بینایی یا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تحریک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تحریک تخیل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هدف نهائی آن برقراری آمیزش جنسی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https://fa.wikipedia.org/wiki/%D%AA%2D%85%DB%C%D%AB%2D%B4_%D%AC% D%86%9D%AB%DB8%C %D%AF%D%B1%D%8A%7D%86%9D%AB%D%A %%D9%8</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95" w:name="pg8648_76113"/>
    </w:p>
    <w:p>
      <w:pPr>
        <w:pStyle w:val="Heading5"/>
        <w:numPr>
          <w:ilvl w:val="4"/>
          <w:numId w:val="1"/>
        </w:numPr>
        <w:rPr/>
      </w:pPr>
      <w:bookmarkStart w:id="296" w:name="__RefHeading___Toc2322313_653776707"/>
      <w:bookmarkStart w:id="297" w:name="_Toc110"/>
      <w:bookmarkEnd w:id="295"/>
      <w:bookmarkEnd w:id="296"/>
      <w:r>
        <w:rPr>
          <w:rtl w:val="true"/>
        </w:rPr>
        <w:t>رفتار شهوانی در اصطلاح</w:t>
      </w:r>
      <w:bookmarkEnd w:id="297"/>
    </w:p>
    <w:p>
      <w:pPr>
        <w:pStyle w:val="Heading6"/>
        <w:numPr>
          <w:ilvl w:val="5"/>
          <w:numId w:val="1"/>
        </w:numPr>
        <w:rPr/>
      </w:pPr>
      <w:bookmarkStart w:id="298" w:name="__RefHeading___Toc2322315_653776707"/>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شناخت رقص شهوانی در گرو شناخت رفتار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زنانه در منابع اسلامی در شرح واژگان ویژه آن آمده است</w:t>
      </w:r>
      <w:r>
        <w:rPr>
          <w:rFonts w:eastAsia="IRNazanin" w:cs="IRNazanin"/>
          <w:color w:val="111111"/>
          <w:sz w:val="28"/>
          <w:szCs w:val="28"/>
          <w:rtl w:val="true"/>
          <w:lang w:bidi="fa-IR"/>
        </w:rPr>
        <w:t>:</w:t>
      </w:r>
    </w:p>
    <w:p>
      <w:pPr>
        <w:pStyle w:val="Heading6"/>
        <w:numPr>
          <w:ilvl w:val="5"/>
          <w:numId w:val="1"/>
        </w:numPr>
        <w:rPr/>
      </w:pPr>
      <w:bookmarkStart w:id="300" w:name="__RefHeading___Toc2322317_653776707"/>
      <w:bookmarkStart w:id="301" w:name="_Toc112"/>
      <w:bookmarkEnd w:id="300"/>
      <w:r>
        <w:rPr>
          <w:rtl w:val="true"/>
        </w:rPr>
        <w:t>الف</w:t>
      </w:r>
      <w:r>
        <w:rPr>
          <w:rtl w:val="true"/>
        </w:rPr>
        <w:t>.</w:t>
      </w:r>
      <w:r>
        <w:rPr>
          <w:rtl w:val="true"/>
        </w:rPr>
        <w:t>غنج</w:t>
      </w:r>
      <w:bookmarkEnd w:id="301"/>
    </w:p>
    <w:p>
      <w:pPr>
        <w:pStyle w:val="BookText"/>
        <w:rPr/>
      </w:pP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ابن درید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و تدلل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به نقل از لیث غنج را به شکل </w:t>
      </w:r>
      <w:r>
        <w:rPr>
          <w:rStyle w:val="FootnoteAnchor"/>
          <w:rtl w:val="true"/>
        </w:rPr>
        <w:footnoteReference w:id="1021"/>
      </w:r>
      <w:r>
        <w:rPr>
          <w:rFonts w:ascii="IRNazanin" w:hAnsi="IRNazanin" w:eastAsia="IRNazanin"/>
          <w:color w:val="111111"/>
          <w:sz w:val="28"/>
          <w:sz w:val="28"/>
          <w:szCs w:val="28"/>
          <w:rtl w:val="true"/>
          <w:lang w:bidi="fa-IR"/>
        </w:rPr>
        <w:t xml:space="preserve">و شکل را به غنج و دلال </w:t>
      </w:r>
      <w:r>
        <w:rPr>
          <w:rStyle w:val="FootnoteAnchor"/>
          <w:rtl w:val="true"/>
        </w:rPr>
        <w:footnoteReference w:id="1022"/>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Style w:val="FootnoteAnchor"/>
          <w:rtl w:val="true"/>
        </w:rPr>
        <w:footnoteReference w:id="1023"/>
      </w:r>
      <w:r>
        <w:rPr>
          <w:rFonts w:ascii="IRNazanin" w:hAnsi="IRNazanin" w:eastAsia="IRNazanin"/>
          <w:color w:val="111111"/>
          <w:sz w:val="28"/>
          <w:sz w:val="28"/>
          <w:szCs w:val="28"/>
          <w:rtl w:val="true"/>
          <w:lang w:bidi="fa-IR"/>
        </w:rPr>
        <w:t xml:space="preserve">و جوهری </w:t>
      </w:r>
      <w:r>
        <w:rPr>
          <w:rStyle w:val="FootnoteAnchor"/>
          <w:rtl w:val="true"/>
        </w:rPr>
        <w:footnoteReference w:id="1024"/>
      </w:r>
      <w:r>
        <w:rPr>
          <w:rFonts w:ascii="IRNazanin" w:hAnsi="IRNazanin" w:eastAsia="IRNazanin"/>
          <w:color w:val="111111"/>
          <w:sz w:val="28"/>
          <w:sz w:val="28"/>
          <w:szCs w:val="28"/>
          <w:rtl w:val="true"/>
          <w:lang w:bidi="fa-IR"/>
        </w:rPr>
        <w:t xml:space="preserve">غنج را به شکل و ابن فارس </w:t>
      </w:r>
      <w:r>
        <w:rPr>
          <w:rStyle w:val="FootnoteAnchor"/>
          <w:rtl w:val="true"/>
        </w:rPr>
        <w:footnoteReference w:id="1025"/>
      </w:r>
      <w:r>
        <w:rPr>
          <w:rFonts w:ascii="IRNazanin" w:hAnsi="IRNazanin" w:eastAsia="IRNazanin"/>
          <w:color w:val="111111"/>
          <w:sz w:val="28"/>
          <w:sz w:val="28"/>
          <w:szCs w:val="28"/>
          <w:rtl w:val="true"/>
          <w:lang w:bidi="fa-IR"/>
        </w:rPr>
        <w:t xml:space="preserve">آن را به شکل و تدلّل و ابن سیده </w:t>
      </w:r>
      <w:r>
        <w:rPr>
          <w:rStyle w:val="FootnoteAnchor"/>
          <w:rtl w:val="true"/>
        </w:rPr>
        <w:footnoteReference w:id="1026"/>
      </w:r>
      <w:r>
        <w:rPr>
          <w:rFonts w:ascii="IRNazanin" w:hAnsi="IRNazanin" w:eastAsia="IRNazanin"/>
          <w:color w:val="111111"/>
          <w:sz w:val="28"/>
          <w:sz w:val="28"/>
          <w:szCs w:val="28"/>
          <w:rtl w:val="true"/>
          <w:lang w:bidi="fa-IR"/>
        </w:rPr>
        <w:t>آن را به شکل و غزل،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را به معنای غنج و غنج را نیز به معنای تکسر و تدلل می داند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302" w:name="__RefHeading___Toc2322319_653776707"/>
      <w:bookmarkStart w:id="303" w:name="_Toc113"/>
      <w:bookmarkEnd w:id="302"/>
      <w:r>
        <w:rPr>
          <w:rtl w:val="true"/>
        </w:rPr>
        <w:t>ب</w:t>
      </w:r>
      <w:r>
        <w:rPr>
          <w:rtl w:val="true"/>
        </w:rPr>
        <w:t>.</w:t>
      </w:r>
      <w:r>
        <w:rPr>
          <w:rtl w:val="true"/>
        </w:rPr>
        <w:t>شكل</w:t>
      </w:r>
      <w:bookmarkEnd w:id="3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غنج و دلال معنا کرده </w:t>
      </w:r>
      <w:r>
        <w:rPr>
          <w:rStyle w:val="FootnoteAnchor"/>
          <w:rtl w:val="true"/>
        </w:rPr>
        <w:footnoteReference w:id="1028"/>
      </w:r>
      <w:r>
        <w:rPr>
          <w:rFonts w:ascii="IRNazanin" w:hAnsi="IRNazanin" w:eastAsia="IRNazanin"/>
          <w:color w:val="111111"/>
          <w:sz w:val="28"/>
          <w:sz w:val="28"/>
          <w:szCs w:val="28"/>
          <w:rtl w:val="true"/>
          <w:lang w:bidi="fa-IR"/>
        </w:rPr>
        <w:t>اما مراد رفتار های مشابه یکدیگر است که دارای زیبائی و نظم باشند؛ زیرا ابن درید شکل را تناسب و زیبائی معنا کرده است</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ازهری نیز </w:t>
      </w:r>
      <w:bookmarkStart w:id="304" w:name="pg8648_76114"/>
    </w:p>
    <w:p>
      <w:pPr>
        <w:pStyle w:val="BookText"/>
        <w:rPr/>
      </w:pPr>
      <w:bookmarkEnd w:id="304"/>
      <w:r>
        <w:rPr>
          <w:rFonts w:ascii="IRNazanin" w:hAnsi="IRNazanin" w:eastAsia="IRNazanin"/>
          <w:color w:val="111111"/>
          <w:sz w:val="28"/>
          <w:sz w:val="28"/>
          <w:szCs w:val="28"/>
          <w:rtl w:val="true"/>
          <w:lang w:bidi="fa-IR"/>
        </w:rPr>
        <w:t xml:space="preserve">شکل را غنج و دلال معنا کرده، ولی عنصر محوری آن را تناسب وزیبائی می داند </w:t>
      </w:r>
      <w:r>
        <w:rPr>
          <w:rStyle w:val="FootnoteAnchor"/>
          <w:rtl w:val="true"/>
        </w:rPr>
        <w:footnoteReference w:id="1030"/>
      </w:r>
      <w:r>
        <w:rPr>
          <w:rFonts w:ascii="IRNazanin" w:hAnsi="IRNazanin" w:eastAsia="IRNazanin"/>
          <w:color w:val="111111"/>
          <w:sz w:val="28"/>
          <w:sz w:val="28"/>
          <w:szCs w:val="28"/>
          <w:rtl w:val="true"/>
          <w:lang w:bidi="fa-IR"/>
        </w:rPr>
        <w:t xml:space="preserve">از این رو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شباهت دو چیز زیاد است و ممکن است به معنای مشابهت در شمائل باشد و در تصاویر و امور دیداری کاربرد دارد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این معنا مؤید کاربرد شکل برای رقص است؛ زیرا رقص رفتار های مشابه اند که تناسب و زیبایی دارند و مقوله دیداری می باشند؛ از این رو ابن سیده، </w:t>
      </w:r>
      <w:r>
        <w:rPr>
          <w:rStyle w:val="FootnoteAnchor"/>
          <w:rtl w:val="true"/>
        </w:rPr>
        <w:footnoteReference w:id="1032"/>
      </w:r>
      <w:r>
        <w:rPr>
          <w:rFonts w:ascii="IRNazanin" w:hAnsi="IRNazanin" w:eastAsia="IRNazanin"/>
          <w:color w:val="111111"/>
          <w:sz w:val="28"/>
          <w:sz w:val="28"/>
          <w:szCs w:val="28"/>
          <w:rtl w:val="true"/>
          <w:lang w:bidi="fa-IR"/>
        </w:rPr>
        <w:t xml:space="preserve">زمخشری </w:t>
      </w:r>
      <w:r>
        <w:rPr>
          <w:rStyle w:val="FootnoteAnchor"/>
          <w:rtl w:val="true"/>
        </w:rPr>
        <w:footnoteReference w:id="1033"/>
      </w:r>
      <w:r>
        <w:rPr>
          <w:rFonts w:ascii="IRNazanin" w:hAnsi="IRNazanin" w:eastAsia="IRNazanin"/>
          <w:color w:val="111111"/>
          <w:sz w:val="28"/>
          <w:sz w:val="28"/>
          <w:szCs w:val="28"/>
          <w:rtl w:val="true"/>
          <w:lang w:bidi="fa-IR"/>
        </w:rPr>
        <w:t xml:space="preserve">و حمیری </w:t>
      </w:r>
      <w:r>
        <w:rPr>
          <w:rStyle w:val="FootnoteAnchor"/>
          <w:rtl w:val="true"/>
        </w:rPr>
        <w:footnoteReference w:id="1034"/>
      </w:r>
      <w:r>
        <w:rPr>
          <w:rFonts w:ascii="IRNazanin" w:hAnsi="IRNazanin" w:eastAsia="IRNazanin"/>
          <w:color w:val="111111"/>
          <w:sz w:val="28"/>
          <w:sz w:val="28"/>
          <w:szCs w:val="28"/>
          <w:rtl w:val="true"/>
          <w:lang w:bidi="fa-IR"/>
        </w:rPr>
        <w:t xml:space="preserve">نیز شکل را به دلال و رفتاری که داری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البته ابن سیده در معنای شکل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غزل رفتاری زنانه است که با غزل سرائی و غزل خوانی برای زنان که رفتاری مردانه اند تفاوت دارد</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غزل در زنان به معنای نگاه همراه با شگفتی به مرد است</w:t>
      </w:r>
      <w:r>
        <w:rPr>
          <w:rFonts w:eastAsia="IRNazanin" w:cs="IRNazanin"/>
          <w:color w:val="111111"/>
          <w:sz w:val="28"/>
          <w:szCs w:val="28"/>
          <w:rtl w:val="true"/>
          <w:lang w:bidi="fa-IR"/>
        </w:rPr>
        <w:t xml:space="preserve">. </w:t>
      </w:r>
      <w:r>
        <w:rPr>
          <w:rStyle w:val="FootnoteAnchor"/>
          <w:rtl w:val="true"/>
        </w:rPr>
        <w:footnoteReference w:id="1037"/>
      </w:r>
    </w:p>
    <w:p>
      <w:pPr>
        <w:pStyle w:val="Heading6"/>
        <w:numPr>
          <w:ilvl w:val="5"/>
          <w:numId w:val="1"/>
        </w:numPr>
        <w:rPr/>
      </w:pPr>
      <w:bookmarkStart w:id="305" w:name="__RefHeading___Toc2322321_653776707"/>
      <w:bookmarkStart w:id="306" w:name="_Toc114"/>
      <w:bookmarkEnd w:id="305"/>
      <w:r>
        <w:rPr>
          <w:rtl w:val="true"/>
        </w:rPr>
        <w:t>ج</w:t>
      </w:r>
      <w:r>
        <w:rPr>
          <w:rtl w:val="true"/>
        </w:rPr>
        <w:t>.</w:t>
      </w:r>
      <w:r>
        <w:rPr>
          <w:rtl w:val="true"/>
        </w:rPr>
        <w:t>دلال</w:t>
      </w:r>
      <w:bookmarkEnd w:id="30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 زنی است که با رفتارهای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 و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شوهرش جرأت پیدا کرده ولی این رفتار ها به جای مخالفت با او </w:t>
      </w:r>
      <w:r>
        <w:rPr>
          <w:rStyle w:val="FootnoteAnchor"/>
          <w:rtl w:val="true"/>
        </w:rPr>
        <w:footnoteReference w:id="1038"/>
      </w:r>
      <w:r>
        <w:rPr>
          <w:rFonts w:ascii="IRNazanin" w:hAnsi="IRNazanin" w:eastAsia="IRNazanin"/>
          <w:color w:val="111111"/>
          <w:sz w:val="28"/>
          <w:sz w:val="28"/>
          <w:szCs w:val="28"/>
          <w:rtl w:val="true"/>
          <w:lang w:bidi="fa-IR"/>
        </w:rPr>
        <w:t>برای تحریک شوهر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نیز معنای اصلی دلال را جرأت داشتن می داند و حکایت زنی را در حال طواف بازگو می کند که رفتار دلال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و نظم و مشابه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علاوه بر غنج و شکل، هنگامی رفتار زن را دلال می گویند که همراه با انحناء و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زمخشری دلال را </w:t>
      </w:r>
    </w:p>
    <w:p>
      <w:pPr>
        <w:pStyle w:val="BookText"/>
        <w:rPr/>
      </w:pPr>
      <w:r>
        <w:rPr>
          <w:rFonts w:ascii="IRNazanin" w:hAnsi="IRNazanin" w:eastAsia="IRNazanin"/>
          <w:color w:val="111111"/>
          <w:sz w:val="28"/>
          <w:sz w:val="28"/>
          <w:szCs w:val="28"/>
          <w:rtl w:val="true"/>
          <w:lang w:bidi="fa-IR"/>
        </w:rPr>
        <w:t>به معنای ناز و رعنائی آورده و آن را از باب تفعل می داند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درباره باب تفعل سخن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حمیری با اشاره به مصرع اول معلّقه ،امرؤالقیس دلال را ناز و کرشمه می داند</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به تعبیر دینوری امرؤالقیس از عاشقان و زناکاران به نام عرب در جاهلیت بوده و مخاطب او در این شعر فاطمه دختر عبید بن ثعلبه بوده است</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زوزنی نیز این واژه را رفتار عاشقانه و شهوانی می داند</w:t>
      </w:r>
      <w:r>
        <w:rPr>
          <w:rFonts w:eastAsia="IRNazanin" w:cs="IRNazanin"/>
          <w:color w:val="111111"/>
          <w:sz w:val="28"/>
          <w:szCs w:val="28"/>
          <w:rtl w:val="true"/>
          <w:lang w:bidi="fa-IR"/>
        </w:rPr>
        <w:t xml:space="preserve">. </w:t>
      </w:r>
      <w:r>
        <w:rPr>
          <w:rStyle w:val="FootnoteAnchor"/>
          <w:rtl w:val="true"/>
        </w:rPr>
        <w:footnoteReference w:id="10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دلال بیش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رفتار شهوانی ،باشد راهنمائی و نشانه است</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یعنی زن از خود رفتارهایی شهوانی بروز می دهد که دلالت بر نیاز یا میل جنسی زن دارد از این رو به دلّال هم دلال می گویند چون خریدار را به فروشنده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نیز دلیل می گویند چون راهنمایی آن به مقصود آشکار است</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رفتار شهوانی زن از جهت دلالت انگیزه ،او چنین است البته دلالت داشتن رفتار شهوانی ،زن تابع برداشت 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عسکری بین دلالت و دلیل چهار تفاوت می آورد اولین تفاوت در دلالت تابع قصد و انگیزه نیستیم بلکه ممکن است رفتاری دلالت بر معنایی کند که در آن انگیزه نباشد، مانند رفتار حیوانات</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از این منظر، شهوانی بودن رفتار زن تابع انگیزه زن نیست؛ زیرا به تصریح قرآن تحریک کنندگی جنسی ممکن است خودبخود انجام شود</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از این رو در تفاوت دلالت و علامت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چیزی است که هر کس می تواند به آن استناد کند ولی علامت هنگامی قابل استدلال است که بین مستدلّ و مستدلّ له، فهم مشترک وجود داشته </w:t>
      </w:r>
      <w:bookmarkStart w:id="307" w:name="pg8648_76119"/>
    </w:p>
    <w:p>
      <w:pPr>
        <w:pStyle w:val="BookText"/>
        <w:rPr/>
      </w:pPr>
      <w:bookmarkEnd w:id="307"/>
      <w:r>
        <w:rPr>
          <w:rFonts w:ascii="IRNazanin" w:hAnsi="IRNazanin" w:eastAsia="IRNazanin"/>
          <w:color w:val="111111"/>
          <w:sz w:val="28"/>
          <w:sz w:val="28"/>
          <w:szCs w:val="28"/>
          <w:rtl w:val="true"/>
          <w:lang w:bidi="fa-IR"/>
        </w:rPr>
        <w:t xml:space="preserve">باشد مانند این که بدانند اگر سنگی در بیابان نصب شده علامت برای قبر باشد </w:t>
      </w:r>
      <w:r>
        <w:rPr>
          <w:rStyle w:val="FootnoteAnchor"/>
          <w:rtl w:val="true"/>
        </w:rPr>
        <w:footnoteReference w:id="1049"/>
      </w:r>
      <w:r>
        <w:rPr>
          <w:rFonts w:ascii="IRNazanin" w:hAnsi="IRNazanin" w:eastAsia="IRNazanin"/>
          <w:color w:val="111111"/>
          <w:sz w:val="28"/>
          <w:sz w:val="28"/>
          <w:szCs w:val="28"/>
          <w:rtl w:val="true"/>
          <w:lang w:bidi="fa-IR"/>
        </w:rPr>
        <w:t xml:space="preserve">در این باره در گفتار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رفتار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مشخص شد برخی واژگان در ادبیات عرب ویژه رفتار های زنانه اند این رفتار ها می تواند کارکرد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رقص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گرچه تناسب و زیبائی حرکات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موزون بودن آن ها است علاوه به سه واژه فوق، دو واژه دیگر ویژه رفتار های جنسی زنانه اند</w:t>
      </w:r>
      <w:r>
        <w:rPr>
          <w:rFonts w:eastAsia="IRNazanin" w:cs="IRNazanin"/>
          <w:color w:val="111111"/>
          <w:sz w:val="28"/>
          <w:szCs w:val="28"/>
          <w:rtl w:val="true"/>
          <w:lang w:bidi="fa-IR"/>
        </w:rPr>
        <w:t>:</w:t>
      </w:r>
    </w:p>
    <w:p>
      <w:pPr>
        <w:pStyle w:val="Heading6"/>
        <w:numPr>
          <w:ilvl w:val="5"/>
          <w:numId w:val="1"/>
        </w:numPr>
        <w:rPr/>
      </w:pPr>
      <w:bookmarkStart w:id="308" w:name="__RefHeading___Toc2322323_653776707"/>
      <w:bookmarkStart w:id="309" w:name="_Toc115"/>
      <w:bookmarkEnd w:id="308"/>
      <w:r>
        <w:rPr>
          <w:rtl w:val="true"/>
        </w:rPr>
        <w:t>د</w:t>
      </w:r>
      <w:r>
        <w:rPr>
          <w:rtl w:val="true"/>
        </w:rPr>
        <w:t>.</w:t>
      </w:r>
      <w:r>
        <w:rPr>
          <w:rtl w:val="true"/>
        </w:rPr>
        <w:t>هلوک</w:t>
      </w:r>
      <w:bookmarkEnd w:id="309"/>
    </w:p>
    <w:p>
      <w:pPr>
        <w:pStyle w:val="BookText"/>
        <w:rPr/>
      </w:pP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به معنای هلاک 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در این جا زن بد کاره است؛ زیرا رفتار شهوانی اش همراه با انحراف و کجی است گویا زن از شدت میل به رابطه جنسی خود را به هلاک می اندازد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فراهیدی هلوک را زن بدکاره می داند</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ابن فارس، آن را از ریشه تهالک می داند یعنی در رفتار شهوانی به آخر رسیده این وصف ویژه زنان بدکاره است و به مرد زنا کار، هلوک نمی گویند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هروی ،هلوک مومسه بغی و عاهره را واژگان ویژه زنان بدکاره می داند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ثعالبی علاوه بر موسمه و ،بغی اصطلاح مسافحه را نیز اضافه کرده است</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ابن درید، آن را شل بودن در راه رفتن می داند رفتاری که زنان بد کاره از خود بروز می دهند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جوهری زن بدکاره ای می داند که خود را بر مردان می اندازد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حمیری شعری نقل می کند که ،شاعر جرأت مردان را به زنان بد کاره تشبیه کرده؛ زیرا هر دو در معرض هلاک اند مرد از خطر پذیری و زن از رابطه با مردان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السالك الثغرةَ اليقظانُ كالئها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الهلوكِ عليها الخيعل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حميری، نشوان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6967</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سیده در کنار</w:t>
      </w:r>
    </w:p>
    <w:p>
      <w:pPr>
        <w:pStyle w:val="BookText"/>
        <w:rPr/>
      </w:pPr>
      <w:r>
        <w:rPr>
          <w:rFonts w:ascii="IRNazanin" w:hAnsi="IRNazanin" w:eastAsia="IRNazanin"/>
          <w:color w:val="111111"/>
          <w:sz w:val="28"/>
          <w:sz w:val="28"/>
          <w:szCs w:val="28"/>
          <w:rtl w:val="true"/>
          <w:lang w:bidi="fa-IR"/>
        </w:rPr>
        <w:t>بد کاره میل جنسی را نیز اضافه می کند و می گوید گفته شده هلوک به معنای همسری است که خوب شوهر داری کند به هر حال هلوک از تهالک به معنای سقوط کردن است و در زن به معنای راه رفتنی است که گویا زن در حال افتادن است</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از نگاه ابن سکیت چنین زن بد کاره ای شوهر دار نیز هست اما کینه شوهر را به دل دارد و آن را آشکار می کند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دینوری تصریح می کند چنین زنانی بیش تر از زنان دیگر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که به پا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تا بهتر مردان را جلب کنند </w:t>
      </w:r>
      <w:r>
        <w:rPr>
          <w:rStyle w:val="FootnoteAnchor"/>
          <w:rtl w:val="true"/>
        </w:rPr>
        <w:footnoteReference w:id="1060"/>
      </w:r>
      <w:r>
        <w:rPr>
          <w:rFonts w:ascii="IRNazanin" w:hAnsi="IRNazanin" w:eastAsia="IRNazanin"/>
          <w:color w:val="111111"/>
          <w:sz w:val="28"/>
          <w:sz w:val="28"/>
          <w:szCs w:val="28"/>
          <w:rtl w:val="true"/>
          <w:lang w:bidi="fa-IR"/>
        </w:rPr>
        <w:t>که قرآن از آن نهی کرده است</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بدیهی است پای بند های زینتی هنگامی حواس مردان را جلب می کند که پای کوفتن حرکات موزون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سیده در یک ،باب اصطلاحات زنان بدکاره را بیان می کند خریع نرم شدن برای مریدش؛ عیهره زنی که در مکانی آرام نمی گیرد؛ هلوک ،بغی عاهره بدکاره ای که شبانه نزد او می آیند؛ ،عنث ،ساعیه مسافحه خطاله به معنای فحش دادن؛ ضامده زن بدکاره ای که دو دوست دارد؛ زمّاره از ریشه زمر؛ هنبغ، رهقه به معنای گناه؛ قحبه فساد در درون؛ جنبقه، متبرجه که زینت خود را آشکار می کند؛ عسوس که از نزدیک شدن به مردان ابائی ندارد؛ خنوع</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سیده در بیان این اصطلاحات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ویژه کنیزان بدکاره در جاهلیت است؛ </w:t>
      </w:r>
      <w:r>
        <w:rPr>
          <w:rStyle w:val="FootnoteAnchor"/>
          <w:rtl w:val="true"/>
        </w:rPr>
        <w:footnoteReference w:id="1063"/>
      </w:r>
      <w:r>
        <w:rPr>
          <w:rFonts w:ascii="IRNazanin" w:hAnsi="IRNazanin" w:eastAsia="IRNazanin"/>
          <w:color w:val="111111"/>
          <w:sz w:val="28"/>
          <w:sz w:val="28"/>
          <w:szCs w:val="28"/>
          <w:rtl w:val="true"/>
          <w:lang w:bidi="fa-IR"/>
        </w:rPr>
        <w:t xml:space="preserve">زیرا آن ها مجبور بوده اند با تلاش و کوشش </w:t>
      </w:r>
      <w:bookmarkStart w:id="310" w:name="pg8648_76122"/>
    </w:p>
    <w:p>
      <w:pPr>
        <w:pStyle w:val="BookText"/>
        <w:rPr/>
      </w:pPr>
      <w:bookmarkEnd w:id="310"/>
      <w:r>
        <w:rPr>
          <w:rFonts w:ascii="IRNazanin" w:hAnsi="IRNazanin" w:eastAsia="IRNazanin"/>
          <w:color w:val="111111"/>
          <w:sz w:val="28"/>
          <w:sz w:val="28"/>
          <w:szCs w:val="28"/>
          <w:rtl w:val="true"/>
          <w:lang w:bidi="fa-IR"/>
        </w:rPr>
        <w:t xml:space="preserve">شهوانی مردان را جلب کرده و برای اربابان خود درآمدزائی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به تصریح طوسی، </w:t>
      </w:r>
      <w:r>
        <w:rPr>
          <w:rStyle w:val="FootnoteAnchor"/>
          <w:rtl w:val="true"/>
        </w:rPr>
        <w:footnoteReference w:id="1065"/>
      </w:r>
      <w:r>
        <w:rPr>
          <w:rFonts w:ascii="IRNazanin" w:hAnsi="IRNazanin" w:eastAsia="IRNazanin"/>
          <w:color w:val="111111"/>
          <w:sz w:val="28"/>
          <w:sz w:val="28"/>
          <w:szCs w:val="28"/>
          <w:rtl w:val="true"/>
          <w:lang w:bidi="fa-IR"/>
        </w:rPr>
        <w:t xml:space="preserve">فراء </w:t>
      </w:r>
      <w:r>
        <w:rPr>
          <w:rStyle w:val="FootnoteAnchor"/>
          <w:rtl w:val="true"/>
        </w:rPr>
        <w:footnoteReference w:id="1066"/>
      </w:r>
      <w:r>
        <w:rPr>
          <w:rFonts w:ascii="IRNazanin" w:hAnsi="IRNazanin" w:eastAsia="IRNazanin"/>
          <w:color w:val="111111"/>
          <w:sz w:val="28"/>
          <w:sz w:val="28"/>
          <w:szCs w:val="28"/>
          <w:rtl w:val="true"/>
          <w:lang w:bidi="fa-IR"/>
        </w:rPr>
        <w:t xml:space="preserve">و طبری، </w:t>
      </w:r>
      <w:r>
        <w:rPr>
          <w:rStyle w:val="FootnoteAnchor"/>
          <w:rtl w:val="true"/>
        </w:rPr>
        <w:footnoteReference w:id="1067"/>
      </w:r>
      <w:r>
        <w:rPr>
          <w:rFonts w:ascii="IRNazanin" w:hAnsi="IRNazanin" w:eastAsia="IRNazanin"/>
          <w:color w:val="111111"/>
          <w:sz w:val="28"/>
          <w:sz w:val="28"/>
          <w:szCs w:val="28"/>
          <w:rtl w:val="true"/>
          <w:lang w:bidi="fa-IR"/>
        </w:rPr>
        <w:t>در شهر های مکه و مدینه، زنان آزاد نیز زنا 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نساء </w:t>
      </w:r>
      <w:r>
        <w:rPr>
          <w:rStyle w:val="FootnoteAnchor"/>
          <w:rtl w:val="true"/>
        </w:rPr>
        <w:footnoteReference w:id="1068"/>
      </w:r>
      <w:r>
        <w:rPr>
          <w:rFonts w:ascii="IRNazanin" w:hAnsi="IRNazanin" w:eastAsia="IRNazanin"/>
          <w:color w:val="111111"/>
          <w:sz w:val="28"/>
          <w:sz w:val="28"/>
          <w:szCs w:val="28"/>
          <w:rtl w:val="true"/>
          <w:lang w:bidi="fa-IR"/>
        </w:rPr>
        <w:t xml:space="preserve">زنان مسلمان را و در سوره مائده </w:t>
      </w:r>
      <w:r>
        <w:rPr>
          <w:rStyle w:val="FootnoteAnchor"/>
          <w:rtl w:val="true"/>
        </w:rPr>
        <w:footnoteReference w:id="1069"/>
      </w:r>
      <w:r>
        <w:rPr>
          <w:rFonts w:ascii="IRNazanin" w:hAnsi="IRNazanin" w:eastAsia="IRNazanin"/>
          <w:color w:val="111111"/>
          <w:sz w:val="28"/>
          <w:sz w:val="28"/>
          <w:szCs w:val="28"/>
          <w:rtl w:val="true"/>
          <w:lang w:bidi="fa-IR"/>
        </w:rPr>
        <w:t xml:space="preserve">مردان مسلمان را از زنا گرفتن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غیر رسمی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زنای پنهانی و سفاح را زنای آشکار می داند</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آیه اطلاق دارد و شامل زنان آزاد و برده می شود ولی طبری از ابن عباس نقل می کند که مراد آیه کنیزان است</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این آیه ها نشانه رواج رفتارهای شهوانی بین زنان جاهلیت است و سبب شده تا عرب برای زنا و مقدمات ،آن الفاظ گوناگون به کار بَرَد</w:t>
      </w:r>
      <w:r>
        <w:rPr>
          <w:rFonts w:eastAsia="IRNazanin" w:cs="IRNazanin"/>
          <w:color w:val="111111"/>
          <w:sz w:val="28"/>
          <w:szCs w:val="28"/>
          <w:rtl w:val="true"/>
          <w:lang w:bidi="fa-IR"/>
        </w:rPr>
        <w:t>.</w:t>
      </w:r>
    </w:p>
    <w:p>
      <w:pPr>
        <w:pStyle w:val="Heading6"/>
        <w:numPr>
          <w:ilvl w:val="5"/>
          <w:numId w:val="1"/>
        </w:numPr>
        <w:rPr/>
      </w:pPr>
      <w:bookmarkStart w:id="311" w:name="__RefHeading___Toc2322325_653776707"/>
      <w:bookmarkStart w:id="312" w:name="_Toc116"/>
      <w:bookmarkEnd w:id="311"/>
      <w:r>
        <w:rPr>
          <w:rtl w:val="true"/>
        </w:rPr>
        <w:t>ه</w:t>
      </w:r>
      <w:r>
        <w:rPr>
          <w:rtl w:val="true"/>
        </w:rPr>
        <w:t>:</w:t>
      </w:r>
      <w:r>
        <w:rPr>
          <w:rtl w:val="true"/>
        </w:rPr>
        <w:t>عُرُب</w:t>
      </w:r>
      <w:bookmarkEnd w:id="31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هلوک بوده و توصیف زنان بهشتی است، </w:t>
      </w:r>
      <w:r>
        <w:rPr>
          <w:rStyle w:val="FootnoteAnchor"/>
          <w:rtl w:val="true"/>
        </w:rPr>
        <w:footnoteReference w:id="1072"/>
      </w:r>
      <w:r>
        <w:rPr>
          <w:rFonts w:ascii="IRNazanin" w:hAnsi="IRNazanin" w:eastAsia="IRNazanin"/>
          <w:color w:val="111111"/>
          <w:sz w:val="28"/>
          <w:sz w:val="28"/>
          <w:szCs w:val="28"/>
          <w:rtl w:val="true"/>
          <w:lang w:bidi="fa-IR"/>
        </w:rPr>
        <w:t xml:space="preserve">به معنای صریح، فصیح و </w:t>
      </w:r>
    </w:p>
    <w:p>
      <w:pPr>
        <w:pStyle w:val="BookText"/>
        <w:rPr/>
      </w:pPr>
      <w:r>
        <w:rPr>
          <w:rFonts w:ascii="IRNazanin" w:hAnsi="IRNazanin" w:eastAsia="IRNazanin"/>
          <w:color w:val="111111"/>
          <w:sz w:val="28"/>
          <w:sz w:val="28"/>
          <w:szCs w:val="28"/>
          <w:rtl w:val="true"/>
          <w:lang w:bidi="fa-IR"/>
        </w:rPr>
        <w:t>خالص به کار رفته ولی برای زن به معنای خندان و خوش بُو است</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زنی می داند که محبت خود را به شوهرش ابراز می کند</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از هری معنای ضدّ آن را که خیانت به همسر است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غنج است، مجاهد به معنای زنان عاشق می داند در لغت مکه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مدینه به معنای غنج است</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چون سوره واقعه مکّی است در این جا مراد لغت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در بابی با عنوان صفات زنان در تعرّب و خندان ،بودن به عَرُوب اشاره می کند و آن را ابراز محبت و عشق زن به شوهرش می داند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ابن اثیر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1077"/>
      </w:r>
      <w:r>
        <w:rPr>
          <w:rFonts w:ascii="IRNazanin" w:hAnsi="IRNazanin" w:eastAsia="IRNazanin"/>
          <w:color w:val="111111"/>
          <w:sz w:val="28"/>
          <w:sz w:val="28"/>
          <w:szCs w:val="28"/>
          <w:rtl w:val="true"/>
          <w:lang w:bidi="fa-IR"/>
        </w:rPr>
        <w:t xml:space="preserve">ولی در روایت عایشه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حریص به لَهو است هر چند در اصل زن زیبایی است که عاشق همسرش است</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عربه در حدیث بخاری </w:t>
      </w:r>
      <w:r>
        <w:rPr>
          <w:rStyle w:val="FootnoteAnchor"/>
          <w:rtl w:val="true"/>
        </w:rPr>
        <w:footnoteReference w:id="1080"/>
      </w:r>
      <w:r>
        <w:rPr>
          <w:rFonts w:ascii="IRNazanin" w:hAnsi="IRNazanin" w:eastAsia="IRNazanin"/>
          <w:color w:val="111111"/>
          <w:sz w:val="28"/>
          <w:sz w:val="28"/>
          <w:szCs w:val="28"/>
          <w:rtl w:val="true"/>
          <w:lang w:bidi="fa-IR"/>
        </w:rPr>
        <w:t>نیز به معنای غنج در زن و غنج نیز تکسر و تدلّل است</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طوسی </w:t>
      </w:r>
      <w:r>
        <w:rPr>
          <w:rStyle w:val="FootnoteAnchor"/>
          <w:rtl w:val="true"/>
        </w:rPr>
        <w:footnoteReference w:id="1082"/>
      </w:r>
      <w:r>
        <w:rPr>
          <w:rFonts w:ascii="IRNazanin" w:hAnsi="IRNazanin" w:eastAsia="IRNazanin"/>
          <w:color w:val="111111"/>
          <w:sz w:val="28"/>
          <w:sz w:val="28"/>
          <w:szCs w:val="28"/>
          <w:rtl w:val="true"/>
          <w:lang w:bidi="fa-IR"/>
        </w:rPr>
        <w:t xml:space="preserve">و طبرسی </w:t>
      </w:r>
      <w:r>
        <w:rPr>
          <w:rStyle w:val="FootnoteAnchor"/>
          <w:rtl w:val="true"/>
        </w:rPr>
        <w:footnoteReference w:id="1083"/>
      </w:r>
      <w:r>
        <w:rPr>
          <w:rFonts w:ascii="IRNazanin" w:hAnsi="IRNazanin" w:eastAsia="IRNazanin"/>
          <w:color w:val="111111"/>
          <w:sz w:val="28"/>
          <w:sz w:val="28"/>
          <w:szCs w:val="28"/>
          <w:rtl w:val="true"/>
          <w:lang w:bidi="fa-IR"/>
        </w:rPr>
        <w:t>این واژه را به معنای عشق و اُنس گرفتن همسر به شوهر گرفته اند، مانند انس گرفتن عرب زبانان با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طوسی،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اهل </w:t>
      </w:r>
      <w:bookmarkStart w:id="313" w:name="pg8648_76126"/>
    </w:p>
    <w:p>
      <w:pPr>
        <w:pStyle w:val="BookText"/>
        <w:rPr/>
      </w:pPr>
      <w:bookmarkEnd w:id="313"/>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گفته است، بازی برای همسر و ابراز محبت به او صریح در رفتار جنسی و رقص شهوانی است ماوردی هفت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چهار معنا به رفتارهای جنسی بر می گردد، یک معنا به روابط بین همسران یک مرد و دو معنا نیز به مقوله کلام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،آخر روایتی منسوب به امام صادق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زبان عربی در بهشت می داند</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بیان ،طوسی طبرسی و ماوردی به تفسیر طبری </w:t>
      </w:r>
      <w:r>
        <w:rPr>
          <w:rStyle w:val="FootnoteAnchor"/>
          <w:rtl w:val="true"/>
        </w:rPr>
        <w:footnoteReference w:id="1085"/>
      </w:r>
      <w:r>
        <w:rPr>
          <w:rFonts w:ascii="IRNazanin" w:hAnsi="IRNazanin" w:eastAsia="IRNazanin"/>
          <w:color w:val="111111"/>
          <w:sz w:val="28"/>
          <w:sz w:val="28"/>
          <w:szCs w:val="28"/>
          <w:rtl w:val="true"/>
          <w:lang w:bidi="fa-IR"/>
        </w:rPr>
        <w:t xml:space="preserve">و ابن ابی حاتم </w:t>
      </w:r>
      <w:r>
        <w:rPr>
          <w:rStyle w:val="FootnoteAnchor"/>
          <w:rtl w:val="true"/>
        </w:rPr>
        <w:footnoteReference w:id="1086"/>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ابی حاتم روایت منسوب به امام صادق علیه السلام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این نظریه بدون نسبت به امام علیه السلام در تفسیر علی بن ابراهیم آمده است</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این نظریه با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جنسی زنان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w:t>
      </w:r>
      <w:r>
        <w:rPr>
          <w:rStyle w:val="FootnoteAnchor"/>
          <w:rtl w:val="true"/>
        </w:rPr>
        <w:footnoteReference w:id="1088"/>
      </w:r>
      <w:r>
        <w:rPr>
          <w:rFonts w:ascii="IRNazanin" w:hAnsi="IRNazanin" w:eastAsia="IRNazanin"/>
          <w:color w:val="111111"/>
          <w:sz w:val="28"/>
          <w:sz w:val="28"/>
          <w:szCs w:val="28"/>
          <w:rtl w:val="true"/>
          <w:lang w:bidi="fa-IR"/>
        </w:rPr>
        <w:t xml:space="preserve">و دینوری </w:t>
      </w:r>
      <w:r>
        <w:rPr>
          <w:rStyle w:val="FootnoteAnchor"/>
          <w:rtl w:val="true"/>
        </w:rPr>
        <w:footnoteReference w:id="1089"/>
      </w:r>
      <w:r>
        <w:rPr>
          <w:rFonts w:ascii="IRNazanin" w:hAnsi="IRNazanin" w:eastAsia="IRNazanin"/>
          <w:color w:val="111111"/>
          <w:sz w:val="28"/>
          <w:sz w:val="28"/>
          <w:szCs w:val="28"/>
          <w:rtl w:val="true"/>
          <w:lang w:bidi="fa-IR"/>
        </w:rPr>
        <w:t>نیز این واژه را عشق به همسر و غنج می دانند</w:t>
      </w:r>
      <w:r>
        <w:rPr>
          <w:rFonts w:eastAsia="IRNazanin" w:cs="IRNazanin"/>
          <w:color w:val="111111"/>
          <w:sz w:val="28"/>
          <w:szCs w:val="28"/>
          <w:rtl w:val="true"/>
          <w:lang w:bidi="fa-IR"/>
        </w:rPr>
        <w:t>.</w:t>
      </w:r>
    </w:p>
    <w:p>
      <w:pPr>
        <w:pStyle w:val="Heading5"/>
        <w:numPr>
          <w:ilvl w:val="4"/>
          <w:numId w:val="1"/>
        </w:numPr>
        <w:rPr/>
      </w:pPr>
      <w:bookmarkStart w:id="314" w:name="__RefHeading___Toc2322327_653776707"/>
      <w:bookmarkStart w:id="315" w:name="_Toc117"/>
      <w:bookmarkEnd w:id="314"/>
      <w:r>
        <w:rPr>
          <w:rtl w:val="true"/>
        </w:rPr>
        <w:t>نکته های بررسی لغوی</w:t>
      </w:r>
      <w:bookmarkEnd w:id="315"/>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 و تسلسل در این اصطلاحات نیز وجود دارد با این حال آشکار است همگی به رفتار های زنانه به معنای عام و رفتار های جنسی به معنای خاص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 اصطلاح آخر درباره رفتار های جنسی زنانه است اما غنج و دلال نیز مجموعه ای از حرکات گفتار و نگاه های شهوانی برای جلب نگاه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با زن رابطه جنسی برقرار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زنانه منحصر به این واژگان نیست شیزری مجموعه اشعار عرب درباره توصیف راه رفتن زنان آورده است امرؤ القیس آن را به راه رفتن انسان مست </w:t>
      </w:r>
      <w:r>
        <w:rPr>
          <w:rStyle w:val="FootnoteAnchor"/>
          <w:rtl w:val="true"/>
        </w:rPr>
        <w:footnoteReference w:id="1090"/>
      </w:r>
      <w:r>
        <w:rPr>
          <w:rFonts w:ascii="IRNazanin" w:hAnsi="IRNazanin" w:eastAsia="IRNazanin"/>
          <w:color w:val="111111"/>
          <w:sz w:val="28"/>
          <w:sz w:val="28"/>
          <w:szCs w:val="28"/>
          <w:rtl w:val="true"/>
          <w:lang w:bidi="fa-IR"/>
        </w:rPr>
        <w:t xml:space="preserve">توصیف کرده، </w:t>
      </w:r>
      <w:r>
        <w:rPr>
          <w:rStyle w:val="FootnoteAnchor"/>
          <w:rtl w:val="true"/>
        </w:rPr>
        <w:footnoteReference w:id="1091"/>
      </w:r>
      <w:r>
        <w:rPr>
          <w:rFonts w:ascii="IRNazanin" w:hAnsi="IRNazanin" w:eastAsia="IRNazanin"/>
          <w:color w:val="111111"/>
          <w:sz w:val="28"/>
          <w:sz w:val="28"/>
          <w:szCs w:val="28"/>
          <w:rtl w:val="true"/>
          <w:lang w:bidi="fa-IR"/>
        </w:rPr>
        <w:t xml:space="preserve">اعشی </w:t>
      </w:r>
    </w:p>
    <w:p>
      <w:pPr>
        <w:pStyle w:val="BookText"/>
        <w:rPr/>
      </w:pPr>
      <w:r>
        <w:rPr>
          <w:rFonts w:ascii="IRNazanin" w:hAnsi="IRNazanin" w:eastAsia="IRNazanin"/>
          <w:color w:val="111111"/>
          <w:sz w:val="28"/>
          <w:sz w:val="28"/>
          <w:szCs w:val="28"/>
          <w:rtl w:val="true"/>
          <w:lang w:bidi="fa-IR"/>
        </w:rPr>
        <w:t>مانند کسی می داند که پایش آسیب دیده و هراسان است</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شاعر دیگر، به راه رفتن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توصیف کرده که گام های نزدیک به هم دارد </w:t>
      </w:r>
      <w:r>
        <w:rPr>
          <w:rStyle w:val="FootnoteAnchor"/>
          <w:rtl w:val="true"/>
        </w:rPr>
        <w:footnoteReference w:id="1094"/>
      </w:r>
      <w:r>
        <w:rPr>
          <w:rFonts w:ascii="IRNazanin" w:hAnsi="IRNazanin" w:eastAsia="IRNazanin"/>
          <w:color w:val="111111"/>
          <w:sz w:val="28"/>
          <w:sz w:val="28"/>
          <w:szCs w:val="28"/>
          <w:rtl w:val="true"/>
          <w:lang w:bidi="fa-IR"/>
        </w:rPr>
        <w:t xml:space="preserve">و شاعر ،دیگری آن را شبیه وارد شدن سیل به آبگیر می داند </w:t>
      </w:r>
      <w:r>
        <w:rPr>
          <w:rStyle w:val="FootnoteAnchor"/>
          <w:rtl w:val="true"/>
        </w:rPr>
        <w:footnoteReference w:id="1095"/>
      </w:r>
      <w:r>
        <w:rPr>
          <w:rFonts w:ascii="IRNazanin" w:hAnsi="IRNazanin" w:eastAsia="IRNazanin"/>
          <w:color w:val="111111"/>
          <w:sz w:val="28"/>
          <w:sz w:val="28"/>
          <w:szCs w:val="28"/>
          <w:rtl w:val="true"/>
          <w:lang w:bidi="fa-IR"/>
        </w:rPr>
        <w:t xml:space="preserve">این اشعار چون در وصف محبوب یا برای تشبیب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زیبائی های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اشاره به رفتار های شهوانی دارد که بر روحیه لطیف شاعر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همگی شبیه رقص و پیچ و تاب بدن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شهوانی کارکرد حماسی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نبرد قبیله بنی شیبان با دیگر قبائل در میان معرکه برهنه می گردیدند و با اشعار جنسی جنگ جویان را برای نبرد تشویق می کردند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هند و زنان مکه در جنگ احد، نیز رقص و اشعار دختران فند زمانی را تکرار کردند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گفته شده عائشه دختران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دختران طارق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آن ها در نهایت زیبایی بودند از این رو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کند کسی که فکر می کند ،اسب از زنان زیبا تر است</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این نقل، تأکیدی است بر قدرت اغوا گری آن ها در جنگ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w:t>
      </w:r>
      <w:r>
        <w:rPr>
          <w:rStyle w:val="FootnoteAnchor"/>
          <w:rtl w:val="true"/>
        </w:rPr>
        <w:footnoteReference w:id="1099"/>
      </w:r>
      <w:r>
        <w:rPr>
          <w:rFonts w:ascii="IRNazanin" w:hAnsi="IRNazanin" w:eastAsia="IRNazanin"/>
          <w:color w:val="111111"/>
          <w:sz w:val="28"/>
          <w:sz w:val="28"/>
          <w:szCs w:val="28"/>
          <w:rtl w:val="true"/>
          <w:lang w:bidi="fa-IR"/>
        </w:rPr>
        <w:t xml:space="preserve">و متی </w:t>
      </w:r>
      <w:r>
        <w:rPr>
          <w:rStyle w:val="FootnoteAnchor"/>
          <w:rtl w:val="true"/>
        </w:rPr>
        <w:footnoteReference w:id="1100"/>
      </w:r>
      <w:r>
        <w:rPr>
          <w:rFonts w:ascii="IRNazanin" w:hAnsi="IRNazanin" w:eastAsia="IRNazanin"/>
          <w:color w:val="111111"/>
          <w:sz w:val="28"/>
          <w:sz w:val="28"/>
          <w:szCs w:val="28"/>
          <w:rtl w:val="true"/>
          <w:lang w:bidi="fa-IR"/>
        </w:rPr>
        <w:t>رقص بدکاره ای به نام سالومه را سبب شهادت حضرت یحیی علیه السلام</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https://mandaeannetwork.com/Mandaean/bibel/1 matia.htm</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http://www.kalameh.com/Pages/ArticleDetails.aspx?ArticleID=848</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اند ابن ابی شیبه </w:t>
      </w:r>
      <w:r>
        <w:rPr>
          <w:rStyle w:val="FootnoteAnchor"/>
          <w:rtl w:val="true"/>
        </w:rPr>
        <w:footnoteReference w:id="1102"/>
      </w:r>
      <w:r>
        <w:rPr>
          <w:rFonts w:ascii="IRNazanin" w:hAnsi="IRNazanin" w:eastAsia="IRNazanin"/>
          <w:color w:val="111111"/>
          <w:sz w:val="28"/>
          <w:sz w:val="28"/>
          <w:szCs w:val="28"/>
          <w:rtl w:val="true"/>
          <w:lang w:bidi="fa-IR"/>
        </w:rPr>
        <w:t xml:space="preserve">و فاکهی </w:t>
      </w:r>
      <w:r>
        <w:rPr>
          <w:rStyle w:val="FootnoteAnchor"/>
          <w:rtl w:val="true"/>
        </w:rPr>
        <w:footnoteReference w:id="1103"/>
      </w:r>
      <w:r>
        <w:rPr>
          <w:rFonts w:ascii="IRNazanin" w:hAnsi="IRNazanin" w:eastAsia="IRNazanin"/>
          <w:color w:val="111111"/>
          <w:sz w:val="28"/>
          <w:sz w:val="28"/>
          <w:szCs w:val="28"/>
          <w:rtl w:val="true"/>
          <w:lang w:bidi="fa-IR"/>
        </w:rPr>
        <w:t>به نقل عبدالله بن عمر قتل عبدالله بن زبیر را شبیه شهادت يحيى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سلام در تفسیر</w:t>
      </w:r>
      <w:r>
        <w:rPr>
          <w:rStyle w:val="FootnoteAnchor"/>
          <w:rtl w:val="true"/>
        </w:rPr>
        <w:footnoteReference w:id="1104"/>
      </w:r>
      <w:r>
        <w:rPr>
          <w:rFonts w:ascii="IRNazanin" w:hAnsi="IRNazanin" w:eastAsia="IRNazanin"/>
          <w:color w:val="111111"/>
          <w:sz w:val="28"/>
          <w:sz w:val="28"/>
          <w:szCs w:val="28"/>
          <w:rtl w:val="true"/>
          <w:lang w:bidi="fa-IR"/>
        </w:rPr>
        <w:t xml:space="preserve">و طبری در تفسیر </w:t>
      </w:r>
      <w:r>
        <w:rPr>
          <w:rStyle w:val="FootnoteAnchor"/>
          <w:rtl w:val="true"/>
        </w:rPr>
        <w:footnoteReference w:id="1105"/>
      </w:r>
      <w:r>
        <w:rPr>
          <w:rFonts w:ascii="IRNazanin" w:hAnsi="IRNazanin" w:eastAsia="IRNazanin"/>
          <w:color w:val="111111"/>
          <w:sz w:val="28"/>
          <w:sz w:val="28"/>
          <w:szCs w:val="28"/>
          <w:rtl w:val="true"/>
          <w:lang w:bidi="fa-IR"/>
        </w:rPr>
        <w:t xml:space="preserve">و تاریخ </w:t>
      </w:r>
      <w:r>
        <w:rPr>
          <w:rStyle w:val="FootnoteAnchor"/>
          <w:rtl w:val="true"/>
        </w:rPr>
        <w:footnoteReference w:id="1106"/>
      </w:r>
      <w:r>
        <w:rPr>
          <w:rFonts w:ascii="IRNazanin" w:hAnsi="IRNazanin" w:eastAsia="IRNazanin"/>
          <w:color w:val="111111"/>
          <w:sz w:val="28"/>
          <w:sz w:val="28"/>
          <w:szCs w:val="28"/>
          <w:rtl w:val="true"/>
          <w:lang w:bidi="fa-IR"/>
        </w:rPr>
        <w:t xml:space="preserve">تنها قصه اناجیل را آورده اند مفید </w:t>
      </w:r>
      <w:r>
        <w:rPr>
          <w:rStyle w:val="FootnoteAnchor"/>
          <w:rtl w:val="true"/>
        </w:rPr>
        <w:footnoteReference w:id="1107"/>
      </w:r>
      <w:r>
        <w:rPr>
          <w:rFonts w:ascii="IRNazanin" w:hAnsi="IRNazanin" w:eastAsia="IRNazanin"/>
          <w:color w:val="111111"/>
          <w:sz w:val="28"/>
          <w:sz w:val="28"/>
          <w:szCs w:val="28"/>
          <w:rtl w:val="true"/>
          <w:lang w:bidi="fa-IR"/>
        </w:rPr>
        <w:t xml:space="preserve">ابن طاووس </w:t>
      </w:r>
      <w:r>
        <w:rPr>
          <w:rStyle w:val="FootnoteAnchor"/>
          <w:rtl w:val="true"/>
        </w:rPr>
        <w:footnoteReference w:id="1108"/>
      </w:r>
      <w:r>
        <w:rPr>
          <w:rFonts w:ascii="IRNazanin" w:hAnsi="IRNazanin" w:eastAsia="IRNazanin"/>
          <w:color w:val="111111"/>
          <w:sz w:val="28"/>
          <w:sz w:val="28"/>
          <w:szCs w:val="28"/>
          <w:rtl w:val="true"/>
          <w:lang w:bidi="fa-IR"/>
        </w:rPr>
        <w:t xml:space="preserve">و طبرسی </w:t>
      </w:r>
      <w:r>
        <w:rPr>
          <w:rStyle w:val="FootnoteAnchor"/>
          <w:rtl w:val="true"/>
        </w:rPr>
        <w:footnoteReference w:id="1109"/>
      </w:r>
      <w:r>
        <w:rPr>
          <w:rFonts w:ascii="IRNazanin" w:hAnsi="IRNazanin" w:eastAsia="IRNazanin"/>
          <w:color w:val="111111"/>
          <w:sz w:val="28"/>
          <w:sz w:val="28"/>
          <w:szCs w:val="28"/>
          <w:rtl w:val="true"/>
          <w:lang w:bidi="fa-IR"/>
        </w:rPr>
        <w:t>در شباهت میان امام حسین و یحیی علیهما السلام تنها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علیه السلام برای زن بدکاره ای از بنی اسرائیل هدیه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رقص شهوانی شبیه قصه اناجیل را بازگو می کند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ابن قولویه نیز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شباهت امام حسین علیه السلام با یحیی علیه السلام آورده </w:t>
      </w:r>
      <w:r>
        <w:rPr>
          <w:rStyle w:val="FootnoteAnchor"/>
          <w:rtl w:val="true"/>
        </w:rPr>
        <w:footnoteReference w:id="1111"/>
      </w:r>
      <w:r>
        <w:rPr>
          <w:rFonts w:ascii="IRNazanin" w:hAnsi="IRNazanin" w:eastAsia="IRNazanin"/>
          <w:color w:val="111111"/>
          <w:sz w:val="28"/>
          <w:sz w:val="28"/>
          <w:szCs w:val="28"/>
          <w:rtl w:val="true"/>
          <w:lang w:bidi="fa-IR"/>
        </w:rPr>
        <w:t>که سبب گریه آسمان و زمین بر یحیی و حسین علیهما السلام گردید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تردیدی نیست زندگی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اصلی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عنصر شراب، نوازندگی و زنا، آمیخته بوده است؛ زیرا اهل مدینه </w:t>
      </w:r>
      <w:r>
        <w:rPr>
          <w:rStyle w:val="FootnoteAnchor"/>
          <w:rtl w:val="true"/>
        </w:rPr>
        <w:footnoteReference w:id="1113"/>
      </w:r>
      <w:r>
        <w:rPr>
          <w:rFonts w:ascii="IRNazanin" w:hAnsi="IRNazanin" w:eastAsia="IRNazanin"/>
          <w:color w:val="111111"/>
          <w:sz w:val="28"/>
          <w:sz w:val="28"/>
          <w:szCs w:val="28"/>
          <w:rtl w:val="true"/>
          <w:lang w:bidi="fa-IR"/>
        </w:rPr>
        <w:t xml:space="preserve">و عبدالله بن زبیر </w:t>
      </w:r>
      <w:r>
        <w:rPr>
          <w:rStyle w:val="FootnoteAnchor"/>
          <w:rtl w:val="true"/>
        </w:rPr>
        <w:footnoteReference w:id="1114"/>
      </w:r>
      <w:r>
        <w:rPr>
          <w:rFonts w:ascii="IRNazanin" w:hAnsi="IRNazanin" w:eastAsia="IRNazanin"/>
          <w:color w:val="111111"/>
          <w:sz w:val="28"/>
          <w:sz w:val="28"/>
          <w:szCs w:val="28"/>
          <w:rtl w:val="true"/>
          <w:lang w:bidi="fa-IR"/>
        </w:rPr>
        <w:t>او را می گسار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مدینه نیز او را شهوت ران و می گسار،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إن بالخندق المكلل بالمجد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 با يبدى عن النشوات</w:t>
      </w:r>
    </w:p>
    <w:p>
      <w:pPr>
        <w:pStyle w:val="BookText"/>
        <w:rPr/>
      </w:pPr>
      <w:r>
        <w:rPr>
          <w:rFonts w:ascii="Amiri" w:hAnsi="Amiri" w:eastAsia="Amiri" w:cs="Amiri"/>
          <w:color w:val="111111"/>
          <w:sz w:val="28"/>
          <w:sz w:val="28"/>
          <w:szCs w:val="28"/>
          <w:rtl w:val="true"/>
          <w:lang w:bidi="ar-SA"/>
        </w:rPr>
        <w:t xml:space="preserve">لست منا و ليس خالك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مضيع الصلوات للشهوات</w:t>
      </w:r>
    </w:p>
    <w:p>
      <w:pPr>
        <w:pStyle w:val="BookText"/>
        <w:rPr/>
      </w:pPr>
      <w:r>
        <w:rPr>
          <w:rFonts w:ascii="Amiri" w:hAnsi="Amiri" w:eastAsia="Amiri" w:cs="Amiri"/>
          <w:color w:val="111111"/>
          <w:sz w:val="28"/>
          <w:sz w:val="28"/>
          <w:szCs w:val="28"/>
          <w:rtl w:val="true"/>
          <w:lang w:bidi="ar-SA"/>
        </w:rPr>
        <w:t xml:space="preserve">فإذا ما قتلتنا فتنصر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اشرب الخمر و اترك الجمعات</w:t>
      </w:r>
    </w:p>
    <w:p>
      <w:pPr>
        <w:pStyle w:val="BookText"/>
        <w:rPr/>
      </w:pPr>
      <w:r>
        <w:rPr>
          <w:rFonts w:ascii="IRNazanin" w:hAnsi="IRNazanin" w:eastAsia="IRNazanin"/>
          <w:color w:val="111111"/>
          <w:sz w:val="28"/>
          <w:sz w:val="28"/>
          <w:szCs w:val="28"/>
          <w:rtl w:val="true"/>
          <w:lang w:bidi="fa-IR"/>
        </w:rPr>
        <w:t xml:space="preserve">مسعودی، علی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إسماعيل الصاوى،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الصاوى، القاهرة مجهولة التاريخ،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گروه اعزامی مدینه به دربار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زن باره و می گسار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،طبری به جای زن ،بارگی نوازندگی و کنیزان خواننده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پیوند سه عنصر ،زن شراب و موسیقی رقص شهوانی است که وجه شباهت یزید با قاتل یحیی علیه السلام می باشد و برای قاتلان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و حجاج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نیز به دو دلیل همانند حضرت يحيى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چهار ویژگی برای یحیی بیان می کند</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یحیی علیه السلام پیامبر الهی است و شبیه دانستن انسان معمولی که تناسبی با ایشان نداشته باشد، دروغ مبالغه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چهار ویژگی یحیی علیه السلام در آیه، معیار شباهت سیادت و حصور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طوسی، سید کسی است که پیروی او بر انسان واجب است و ممکن است به معنای سروری در دانش و پرستش باشد</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ابن ابی حاتم </w:t>
      </w:r>
      <w:r>
        <w:rPr>
          <w:rStyle w:val="FootnoteAnchor"/>
          <w:rtl w:val="true"/>
        </w:rPr>
        <w:footnoteReference w:id="1118"/>
      </w:r>
      <w:r>
        <w:rPr>
          <w:rFonts w:ascii="IRNazanin" w:hAnsi="IRNazanin" w:eastAsia="IRNazanin"/>
          <w:color w:val="111111"/>
          <w:sz w:val="28"/>
          <w:sz w:val="28"/>
          <w:szCs w:val="28"/>
          <w:rtl w:val="true"/>
          <w:lang w:bidi="fa-IR"/>
        </w:rPr>
        <w:t xml:space="preserve">و طبری </w:t>
      </w:r>
      <w:r>
        <w:rPr>
          <w:rStyle w:val="FootnoteAnchor"/>
          <w:rtl w:val="true"/>
        </w:rPr>
        <w:footnoteReference w:id="1119"/>
      </w:r>
      <w:r>
        <w:rPr>
          <w:rFonts w:ascii="IRNazanin" w:hAnsi="IRNazanin" w:eastAsia="IRNazanin"/>
          <w:color w:val="111111"/>
          <w:sz w:val="28"/>
          <w:sz w:val="28"/>
          <w:szCs w:val="28"/>
          <w:rtl w:val="true"/>
          <w:lang w:bidi="fa-IR"/>
        </w:rPr>
        <w:t>نیز، پنج معنا برای سید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بار و پرهیزکار، کسی که خشم بر او غلبه نمی کند، خوش اخلاقی، کسی که نزد خدا کریم است، و کسی که شرک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سیادت به همه معانی پیش گفته در حسین بن علی علیهما السلام قطعی است؛ زیرا اهل سنت </w:t>
      </w:r>
      <w:r>
        <w:rPr>
          <w:rStyle w:val="FootnoteAnchor"/>
          <w:rtl w:val="true"/>
        </w:rPr>
        <w:footnoteReference w:id="1120"/>
      </w:r>
      <w:r>
        <w:rPr>
          <w:rFonts w:ascii="IRNazanin" w:hAnsi="IRNazanin" w:eastAsia="IRNazanin"/>
          <w:color w:val="111111"/>
          <w:sz w:val="28"/>
          <w:sz w:val="28"/>
          <w:szCs w:val="28"/>
          <w:rtl w:val="true"/>
          <w:lang w:bidi="fa-IR"/>
        </w:rPr>
        <w:t xml:space="preserve">و شیعه </w:t>
      </w:r>
      <w:r>
        <w:rPr>
          <w:rStyle w:val="FootnoteAnchor"/>
          <w:rtl w:val="true"/>
        </w:rPr>
        <w:footnoteReference w:id="1121"/>
      </w:r>
      <w:r>
        <w:rPr>
          <w:rFonts w:ascii="IRNazanin" w:hAnsi="IRNazanin" w:eastAsia="IRNazanin"/>
          <w:color w:val="111111"/>
          <w:sz w:val="28"/>
          <w:sz w:val="28"/>
          <w:szCs w:val="28"/>
          <w:rtl w:val="true"/>
          <w:lang w:bidi="fa-IR"/>
        </w:rPr>
        <w:t>از پیامبر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سرور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سروری بهشت برابر با سروری در دنیا است و چنین سروری اقتضا دارد همگی این ویژگی های نیک در حضرت علیه السلام باشد و گرنه این سروری لغو می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حصور نیز از ریشه حصر به معنای تنگی و بازداشتن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احصار به معنای بازداشتن حاجی از انجام فرائض حج است و حصور نیز بی میلی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صحر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ریشه با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بارز و آشکار است و واژه حرص نیز اشتیاق </w:t>
      </w:r>
    </w:p>
    <w:p>
      <w:pPr>
        <w:pStyle w:val="BookText"/>
        <w:rPr/>
      </w:pPr>
      <w:r>
        <w:rPr>
          <w:rFonts w:ascii="IRNazanin" w:hAnsi="IRNazanin" w:eastAsia="IRNazanin"/>
          <w:color w:val="111111"/>
          <w:sz w:val="28"/>
          <w:sz w:val="28"/>
          <w:szCs w:val="28"/>
          <w:rtl w:val="true"/>
          <w:lang w:bidi="fa-IR"/>
        </w:rPr>
        <w:t>بی اندازه به چیزی است مانند حرص به رقص شهوانی</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برخی آن را بی میلی به زنان دانسته و برخی به معنای ناتوانی جنسی دانسته اند</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راغب حضور را بی میلی از روی پاک نفسی می داند؛ زیرا بی میلی از روی ناتوانی جنسی سزاوار ستایش نیست</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ابن سیده، حصور را کسی می داند که میلی به زنان ندارد و عاقر کسی است که با زنان نزدیکی می کند ولی فرزند دار نمی شود</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مشخص شد در برابر واژه حصور حرص قرار دارد که با یکدیگر هم ریشه اند اما حرص در این جا غریزه جنسی میل مفرط به زنان است میلی که تنها رابطه جنسی نیست و رقص شهوانی را نیز در بر می گیرد، چه به صورت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صورت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سه وجه برای حصور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میلی به زنان ندارد، کسی که فرزند دار نمی شود و توانائی جنسی ندارد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هم به این معانی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داشتن شکم و معنای اصطلاحی آن را، خودداری اختیاری از میل به زنان می داند و از این معنا استفاده می کند مفاد آیه مطلوب بودن ترک ازدواج است؛ زیرا قرآن یحیی علیه السلام را با آن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نظریه رازی لازم می آید یحیی علیه السلام از پیامبر اسلام صلی الله علیه و آله برتر باشد؛ زیرا با افضل بودن ترک ،ازدواج پیامبر صلی الله علیه و آله هنگام رحلت یازده همسر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معنای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نفس از میل غیر طبیعی به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شهوت جنسی و چه شهوت به مال یا شکم 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نفس در حسین بن علی علیهما السلام بوده است؛ زیرا ایشان سرور جوانان بهشت است و سروری در بهشت با حرص به غریزه جنسی، گردآوری</w:t>
      </w:r>
    </w:p>
    <w:p>
      <w:pPr>
        <w:pStyle w:val="BookText"/>
        <w:rPr/>
      </w:pPr>
      <w:r>
        <w:rPr>
          <w:rFonts w:ascii="IRNazanin" w:hAnsi="IRNazanin" w:eastAsia="IRNazanin"/>
          <w:color w:val="111111"/>
          <w:sz w:val="28"/>
          <w:sz w:val="28"/>
          <w:szCs w:val="28"/>
          <w:rtl w:val="true"/>
          <w:lang w:bidi="fa-IR"/>
        </w:rPr>
        <w:t>مال و شکم بارگی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عبدالله بن زبیر گفته شده بخیل، حریص به گردآوری مال </w:t>
      </w:r>
      <w:r>
        <w:rPr>
          <w:rStyle w:val="FootnoteAnchor"/>
          <w:rtl w:val="true"/>
        </w:rPr>
        <w:footnoteReference w:id="1127"/>
      </w:r>
      <w:r>
        <w:rPr>
          <w:rFonts w:ascii="IRNazanin" w:hAnsi="IRNazanin" w:eastAsia="IRNazanin"/>
          <w:color w:val="111111"/>
          <w:sz w:val="28"/>
          <w:sz w:val="28"/>
          <w:szCs w:val="28"/>
          <w:rtl w:val="true"/>
          <w:lang w:bidi="fa-IR"/>
        </w:rPr>
        <w:t>و شکم باره بوده است از این جهت شباهتی بین ابن زبیر و حضرت علیه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نظریه گفته سر این دو صحابی برای زنا کاری هدیه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تصریح شده قاتل حسین بن علی علیهما السلام مانند قاتل یحیی علیه السلام زنا زاده است</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حَدَّثَنِي أَبِي عَنْ مُحَمَّدِ بْنِ الْحَسَنِ بْنِ مَهْزِيارَ عَنْ أَبِيهِ عَنْ عَلِى بْنِ مَهْزِيارَ عَنِ الْحَسَنِ بْنِ سَعِيدٍ عَنْ فَضَالَةَ بْنِ أَيُّوبَ عَنْ دَاوُدَ فَرْقَدٍ قَالَ سَمِعْتُ أَبَا عَبْدِ اللَّهِ علیه السلام يَقُولُ كَانَ الَّذِي قَتَلَ الْحُسَيْنَ بْنَ عَلِي علیه السلام وَلَدَ زِناً وَ الَّذِي قَتَلَ يَحْيِي بْنَ زَكَرِيا علیهما السلام وَلَدَ زِنًا وَ قَدْ قَالَ احْمَرَّتِ السَّمَاءُ حِينَ قُتِلَ الْحُسَيْنُ بْنُ عَلى علیهما السلام سَنَةً ثُمَّ قَالَ بَكَتِ السَّمَاءُ وَ الْأَرْضُ عَلَى الْحُسَينِ بْنِ عَلِى علیهما السلام وَ عَلَى يَحْيِي بْنِ زَكَرِيَا علیهما السلام وَ حُمْرَتُهَا بُكَاؤُهَا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چاپ اول، دار المرتضوية،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 کسانی هم که بر بدن شریف حضرت علیه السلام اسب تاختند ،نیز زنا زاده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 مَنْ أَنْتُمْ قَالُوا نَحْنُ الَّذِينَ وَطِئَنَا بِخُيولِنَا ظَهْرَ الْحُسَينِ حَتَّى طَحَنَّا حَنَاجِرَ صَدْرِهِ قَالَ فَأَمَرَ لَهُمْ بِجَائِزَةٍ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الزَّاهِدُ فَنَظَرْنَا إِلَى هَؤُلَاءِ الْعَشَرَةِ فَوَجَدْنَاهُمْ جَمِيعاً أَوْلَادَ 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فهری زنجانی،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فهری، جلد، چاپ اول، جهان،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تشبیه برای کسی است که سر را هدیه گرفته است سر حسین بن علی علیهما السلام برای دو زنا زاده هدیه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معروف به فرزند مرجانه و یزید ابن عباس در نامه به ،یزید عبیدالله و پدرش زیاد را</w:t>
      </w:r>
    </w:p>
    <w:p>
      <w:pPr>
        <w:pStyle w:val="BookText"/>
        <w:rPr/>
      </w:pPr>
      <w:r>
        <w:rPr>
          <w:rFonts w:ascii="IRNazanin" w:hAnsi="IRNazanin" w:eastAsia="IRNazanin"/>
          <w:color w:val="111111"/>
          <w:sz w:val="28"/>
          <w:sz w:val="28"/>
          <w:szCs w:val="28"/>
          <w:rtl w:val="true"/>
          <w:lang w:bidi="fa-IR"/>
        </w:rPr>
        <w:t>زنا زاده خوانده است</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در سخنان حسین بن علی علیهما السلام، </w:t>
      </w:r>
      <w:r>
        <w:rPr>
          <w:rStyle w:val="FootnoteAnchor"/>
          <w:rtl w:val="true"/>
        </w:rPr>
        <w:footnoteReference w:id="1130"/>
      </w:r>
      <w:r>
        <w:rPr>
          <w:rFonts w:ascii="IRNazanin" w:hAnsi="IRNazanin" w:eastAsia="IRNazanin"/>
          <w:color w:val="111111"/>
          <w:sz w:val="28"/>
          <w:sz w:val="28"/>
          <w:szCs w:val="28"/>
          <w:rtl w:val="true"/>
          <w:lang w:bidi="fa-IR"/>
        </w:rPr>
        <w:t xml:space="preserve">فرزندش علی اکبر علیه السلام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أنا عَلِي بن 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رب البيت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p>
    <w:p>
      <w:pPr>
        <w:pStyle w:val="BookText"/>
        <w:rPr/>
      </w:pPr>
      <w:r>
        <w:rPr>
          <w:rFonts w:ascii="IRNazanin" w:hAnsi="IRNazanin" w:eastAsia="IRNazanin"/>
          <w:color w:val="111111"/>
          <w:sz w:val="28"/>
          <w:sz w:val="28"/>
          <w:szCs w:val="28"/>
          <w:rtl w:val="true"/>
          <w:lang w:bidi="fa-IR"/>
        </w:rPr>
        <w:t xml:space="preserve">طبری، محمد بن جرير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الرسل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وصلة 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تاريخ الطبرى لعريب بن سعد القرطبي، 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الجزء المتمم لطبقات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فى من قبض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أحداث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صامل السلمي،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الصديق الطائف،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الله بن يقطر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بن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فرزند 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عبدالله بن یقطر این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ولی سخن حسین بن علی علیهما السلام و فرزندش علیه السلام اطلاق دارد و شامل عبیدالله و یزید می گردد؛ زیرا طرف اصلی منازعه امام حسین علیه السلام، یزید بن معاویه بود و عبیدالله دست نشانده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سر حسین بن علی علیهما السلام برای یزید چهل منزل گردانده و هدیه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حسین بن علی علیهما السلام، از عبیدالله با عنوان ابن مرجانه یاد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دلیل زنا زاده بودن عبید الله است؛ چون حسین بن</w:t>
      </w:r>
    </w:p>
    <w:p>
      <w:pPr>
        <w:pStyle w:val="BookText"/>
        <w:rPr/>
      </w:pPr>
      <w:r>
        <w:rPr>
          <w:rFonts w:ascii="IRNazanin" w:hAnsi="IRNazanin" w:eastAsia="IRNazanin"/>
          <w:color w:val="111111"/>
          <w:sz w:val="28"/>
          <w:sz w:val="28"/>
          <w:szCs w:val="28"/>
          <w:rtl w:val="true"/>
          <w:lang w:bidi="fa-IR"/>
        </w:rPr>
        <w:t>علی علیهما السلام سرور جوانان بهشت است بی تردید قاتل مستقیم و غیر مستقیم ایشان به ویژه ، یزید زنا 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اشعار کفر آمیز و رفتار یزید نسبت به سرِ مبارک حسین بن علی علیهما السلام در مجلس جشن است</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تسل</w:t>
      </w:r>
    </w:p>
    <w:p>
      <w:pPr>
        <w:pStyle w:val="BookText"/>
        <w:rPr/>
      </w:pPr>
      <w:r>
        <w:rPr>
          <w:rFonts w:ascii="IRNazanin" w:hAnsi="IRNazanin" w:eastAsia="IRNazanin"/>
          <w:color w:val="111111"/>
          <w:sz w:val="28"/>
          <w:sz w:val="28"/>
          <w:szCs w:val="28"/>
          <w:rtl w:val="true"/>
          <w:lang w:bidi="fa-IR"/>
        </w:rPr>
        <w:t xml:space="preserve">مقدسی،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وضع الرأس بين يدى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طست، فجعل ينكته على ثناياه بالقضيب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أعق و أظلما</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تمثل أيضا و الرأس بين يديه بقول عبد الله 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قد قتلنا القرم من أشياخهم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علی بن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صقر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مورخین این اشعار را برای ماجرای حَرّه و قتل عام مسجد پیامبر صلی الله علیه و آله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حين حكت بقباء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القتل في عبد الأشل</w:t>
      </w:r>
    </w:p>
    <w:p>
      <w:pPr>
        <w:pStyle w:val="BookText"/>
        <w:rPr/>
      </w:pPr>
      <w:r>
        <w:rPr>
          <w:rFonts w:ascii="Amiri" w:hAnsi="Amiri" w:eastAsia="Amiri" w:cs="Amiri"/>
          <w:color w:val="111111"/>
          <w:sz w:val="28"/>
          <w:sz w:val="28"/>
          <w:szCs w:val="28"/>
          <w:rtl w:val="true"/>
          <w:lang w:bidi="ar-SA"/>
        </w:rPr>
        <w:t xml:space="preserve">دينوري،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جمال الدين الشيال،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 عيسى البابي الحلبي و شركاه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رفتار و اشعار بیانگر رضایت یزید به جنایت عبیدالله در کربلا و مسلم بن عقبه در مدینه است و زنازادگی اوست؛ زیرا انسان حلال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سرِ سرور جوانان بهشت و یا شنیدن جنایت مسجد پیامبر صلی الله علیه و آله اظهار شادمانی نمی کند، حال آن که اهل سنت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مردم ستم نمی کند مگر آن که زنازاده بوده یا ریشه ای از آن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علی بن ابی طالب علیهما السلام به معاویه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 xml:space="preserve">کسی که نسبش آشکار 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خود را به غیر پدرش چسبانده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کودکانی است که به پدران غیر واقعی خود نسبت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عبدالملک بن مروان که سر ابن زبیر برایش برده شد زنازاده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عبدالملک و پدرش مروان بن حکم مشهور به فرزند زرقاء هستند؛ </w:t>
      </w:r>
      <w:r>
        <w:rPr>
          <w:rStyle w:val="FootnoteAnchor"/>
          <w:rtl w:val="true"/>
        </w:rPr>
        <w:footnoteReference w:id="1134"/>
      </w:r>
      <w:r>
        <w:rPr>
          <w:rFonts w:ascii="IRNazanin" w:hAnsi="IRNazanin" w:eastAsia="IRNazanin"/>
          <w:color w:val="111111"/>
          <w:sz w:val="28"/>
          <w:sz w:val="28"/>
          <w:szCs w:val="28"/>
          <w:rtl w:val="true"/>
          <w:lang w:bidi="fa-IR"/>
        </w:rPr>
        <w:t>زیرا زرقاء یکی از مادر بزرگ های مروان از زناکاران دوران جاهلیت بوده است</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اگر قرار باشد قاتل غیر مستقیم ابن زبیر به خاطر یکی از مادر بزرگ هایش با قاتل یحیی علیه السلام شباهت داشته باشد یزید بن معاویه بیش از عبدالملک شایسته تشبیه به قاتل حضرت یحیی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روایت مادر ابن زبیر پس از کشته شدن فرزندش برای حجاج ثابت می کند اسماء حجاج را نیز زنازاده نمی دانست</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بنابر این وجه شباهت امام حسین علیه السلام با حضرت یحیی علیه السلام بزرگواری و پاکدامنی، است که در برابر خواری اجتماعی و شهوت رانی قرار دارد یکی از مصادیق بارز خواری ،اجتماعی رقص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رفتاری قاتلان آن حضرت میل به رقاصان شهوانی و شاخصه مادران زناکار آن ها میل به رقص شهوانی برای بیگانگان و کشاندن آنان به زنا با خود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ضَمْرَةُ بْنُ رَبِيعَةَ، عَنْ أَيُّوبَ بْنِ بُرَيرٍ،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دَخَلَ مَعَ الْحَجَّاجِ عَلَى أَسْمَاءَ ابْنَةِ أَبِي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الهِ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ثَقِيفِ كَذَّابٌ وَمُبيرٌ، فَأَمَّا الْكَذَّابُ فَقَدْ عَرَفْنَاهُ، وَ أَمَّا الْمُبِيرُ فَأَنْتَ،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مُبِيرُ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نعيم بن حماد بن معاوية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الفتن،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أمين الزهيري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التوحيد، القاهرة،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فاكهى، أخبار مكة في قديم الدهر وحديثه،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bookmarkStart w:id="316" w:name="pg8648_76147"/>
    </w:p>
    <w:p>
      <w:pPr>
        <w:pStyle w:val="Heading5"/>
        <w:numPr>
          <w:ilvl w:val="4"/>
          <w:numId w:val="1"/>
        </w:numPr>
        <w:rPr/>
      </w:pPr>
      <w:bookmarkStart w:id="317" w:name="__RefHeading___Toc2322329_653776707"/>
      <w:bookmarkStart w:id="318" w:name="_Toc118"/>
      <w:bookmarkEnd w:id="316"/>
      <w:bookmarkEnd w:id="317"/>
      <w:r>
        <w:rPr>
          <w:rtl w:val="true"/>
        </w:rPr>
        <w:t>رقص های شهوانی معاصر</w:t>
      </w:r>
      <w:bookmarkEnd w:id="318"/>
    </w:p>
    <w:p>
      <w:pPr>
        <w:pStyle w:val="Heading6"/>
        <w:numPr>
          <w:ilvl w:val="5"/>
          <w:numId w:val="1"/>
        </w:numPr>
        <w:rPr/>
      </w:pPr>
      <w:bookmarkStart w:id="319" w:name="__RefHeading___Toc2322331_653776707"/>
      <w:bookmarkStart w:id="320" w:name="_Toc11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رقص های شهوانی معاصر حرفه ای و رسمی در کلوب های شبانه و محله های ویژه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گردد محله قرمز یا منطقه لذت بخش، منطقه ای با نور قرمز می باشد که مرکز روسپی گری همجنس گرایی و مشاغل جنسی است</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در جاهلیت چنین رقص هایی در خانه های فساد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شد پس از اسلام نیز علاوه بر دربار خلفا و سلاطین در خانه ها و کاروان سراهای فساد و اغلب توسط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می گردید مهم ترین رقص های شهوانی معاصر عبارتند از</w:t>
      </w:r>
      <w:r>
        <w:rPr>
          <w:rFonts w:eastAsia="IRNazanin" w:cs="IRNazanin"/>
          <w:color w:val="111111"/>
          <w:sz w:val="28"/>
          <w:szCs w:val="28"/>
          <w:rtl w:val="true"/>
          <w:lang w:bidi="fa-IR"/>
        </w:rPr>
        <w:t>:</w:t>
      </w:r>
    </w:p>
    <w:p>
      <w:pPr>
        <w:pStyle w:val="Heading6"/>
        <w:numPr>
          <w:ilvl w:val="5"/>
          <w:numId w:val="1"/>
        </w:numPr>
        <w:rPr/>
      </w:pPr>
      <w:bookmarkStart w:id="321" w:name="__RefHeading___Toc2322333_653776707"/>
      <w:bookmarkStart w:id="322" w:name="_Toc120"/>
      <w:bookmarkEnd w:id="321"/>
      <w:r>
        <w:rPr>
          <w:rtl w:val="true"/>
        </w:rPr>
        <w:t>الف</w:t>
      </w:r>
      <w:r>
        <w:rPr>
          <w:rtl w:val="true"/>
        </w:rPr>
        <w:t>:</w:t>
      </w:r>
      <w:r>
        <w:rPr>
          <w:rtl w:val="true"/>
        </w:rPr>
        <w:t>رقص برهنه</w:t>
      </w:r>
      <w:bookmarkEnd w:id="322"/>
    </w:p>
    <w:p>
      <w:pPr>
        <w:pStyle w:val="BookText"/>
        <w:rPr/>
      </w:pPr>
      <w:r>
        <w:rPr>
          <w:rFonts w:ascii="IRNazanin" w:hAnsi="IRNazanin" w:eastAsia="IRNazanin"/>
          <w:color w:val="111111"/>
          <w:sz w:val="28"/>
          <w:sz w:val="28"/>
          <w:szCs w:val="28"/>
          <w:rtl w:val="true"/>
          <w:lang w:bidi="fa-IR"/>
        </w:rPr>
        <w:t xml:space="preserve">نوعی سرگرمی شهوانی است که در آن نمایش دهنده به تدریج برهنه می شود و به همراه ،موسیقی رفتاری شهوانی و فریبنده از خود بروز می دهد که به آن استریپتیز </w:t>
      </w:r>
      <w:r>
        <w:rPr>
          <w:rStyle w:val="FootnoteAnchor"/>
          <w:rtl w:val="true"/>
        </w:rPr>
        <w:footnoteReference w:id="113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استریپ به معنای پرتاب کردن است؛ </w:t>
      </w:r>
      <w:r>
        <w:rPr>
          <w:rStyle w:val="FootnoteAnchor"/>
          <w:rtl w:val="true"/>
        </w:rPr>
        <w:footnoteReference w:id="1139"/>
      </w:r>
      <w:r>
        <w:rPr>
          <w:rFonts w:ascii="IRNazanin" w:hAnsi="IRNazanin" w:eastAsia="IRNazanin"/>
          <w:color w:val="111111"/>
          <w:sz w:val="28"/>
          <w:sz w:val="28"/>
          <w:szCs w:val="28"/>
          <w:rtl w:val="true"/>
          <w:lang w:bidi="fa-IR"/>
        </w:rPr>
        <w:t>زیرا رقاص هنگام رقص لباس های خود را در آورده، به سوی تماشاگران پرتاب می کند</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این رقص در باشگاه های شبانه، میخانه ها، سالن های موسیقی و گاه مهمانی خصوصی اجرا می شود</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این گونه ،رقص از سوی رقصنده مرد نیز انجام می گردد ولی بیش تر موارد رقصندگان زن چنین رقصی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رقص، معمولاً توسط یک یا چند رقاص انجام می شود که همگی از یک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6"/>
        <w:numPr>
          <w:ilvl w:val="5"/>
          <w:numId w:val="1"/>
        </w:numPr>
        <w:rPr/>
      </w:pPr>
      <w:bookmarkStart w:id="323" w:name="__RefHeading___Toc2322335_653776707"/>
      <w:bookmarkStart w:id="324" w:name="_Toc121"/>
      <w:bookmarkEnd w:id="323"/>
      <w:r>
        <w:rPr>
          <w:rtl w:val="true"/>
        </w:rPr>
        <w:t>ب</w:t>
      </w:r>
      <w:r>
        <w:rPr>
          <w:rtl w:val="true"/>
        </w:rPr>
        <w:t>:</w:t>
      </w:r>
      <w:r>
        <w:rPr>
          <w:rtl w:val="true"/>
        </w:rPr>
        <w:t>رقص كثيف</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رقص كثيف </w:t>
      </w:r>
      <w:r>
        <w:rPr>
          <w:rStyle w:val="FootnoteAnchor"/>
          <w:rtl w:val="true"/>
        </w:rPr>
        <w:footnoteReference w:id="114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هایی است که توسط دو جنس مخالف انجام می شود این گونه رقص ممکن است از رقص شهوانی متفاوت باشد ولی همان کارکرد را در اندازه کم تر و مقدماتی دارد این گونه رقص همراه با اشاره های جنسی بین رقاص زن و مرد می باشد به گونه ای که هر دو جنس در رقصیدن و تحریک جنسی طرف مقابل، کوشا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های گوناگون مانند مومبا و چاچا </w:t>
      </w:r>
      <w:bookmarkStart w:id="325" w:name="pg8648_76149"/>
    </w:p>
    <w:p>
      <w:pPr>
        <w:pStyle w:val="BookText"/>
        <w:rPr/>
      </w:pPr>
      <w:bookmarkEnd w:id="325"/>
      <w:r>
        <w:rPr>
          <w:rFonts w:ascii="IRNazanin" w:hAnsi="IRNazanin" w:eastAsia="IRNazanin"/>
          <w:color w:val="111111"/>
          <w:sz w:val="28"/>
          <w:sz w:val="28"/>
          <w:szCs w:val="28"/>
          <w:rtl w:val="true"/>
          <w:lang w:bidi="fa-IR"/>
        </w:rPr>
        <w:t>به عنوان رقص کثیف اجرا می شوند</w:t>
      </w:r>
      <w:r>
        <w:rPr>
          <w:rFonts w:eastAsia="IRNazanin" w:cs="IRNazanin"/>
          <w:color w:val="111111"/>
          <w:sz w:val="28"/>
          <w:szCs w:val="28"/>
          <w:rtl w:val="true"/>
          <w:lang w:bidi="fa-IR"/>
        </w:rPr>
        <w:t xml:space="preserve">. </w:t>
      </w:r>
      <w:r>
        <w:rPr>
          <w:rStyle w:val="FootnoteAnchor"/>
          <w:rtl w:val="true"/>
        </w:rPr>
        <w:footnoteReference w:id="1143"/>
      </w:r>
    </w:p>
    <w:p>
      <w:pPr>
        <w:pStyle w:val="Heading6"/>
        <w:numPr>
          <w:ilvl w:val="5"/>
          <w:numId w:val="1"/>
        </w:numPr>
        <w:rPr/>
      </w:pPr>
      <w:bookmarkStart w:id="326" w:name="__RefHeading___Toc2322337_653776707"/>
      <w:bookmarkStart w:id="327" w:name="_Toc122"/>
      <w:bookmarkEnd w:id="326"/>
      <w:r>
        <w:rPr>
          <w:rtl w:val="true"/>
        </w:rPr>
        <w:t>ج</w:t>
      </w:r>
      <w:r>
        <w:rPr>
          <w:rtl w:val="true"/>
        </w:rPr>
        <w:t>:</w:t>
      </w:r>
      <w:r>
        <w:rPr>
          <w:rtl w:val="true"/>
        </w:rPr>
        <w:t>رقص در بغل</w:t>
      </w:r>
      <w:bookmarkEnd w:id="327"/>
    </w:p>
    <w:p>
      <w:pPr>
        <w:pStyle w:val="BookText"/>
        <w:rPr/>
      </w:pPr>
      <w:r>
        <w:rPr>
          <w:rFonts w:ascii="IRNazanin" w:hAnsi="IRNazanin" w:eastAsia="IRNazanin"/>
          <w:color w:val="111111"/>
          <w:sz w:val="28"/>
          <w:sz w:val="28"/>
          <w:szCs w:val="28"/>
          <w:rtl w:val="true"/>
          <w:lang w:bidi="fa-IR"/>
        </w:rPr>
        <w:t xml:space="preserve">رقص در دامان </w:t>
      </w:r>
      <w:r>
        <w:rPr>
          <w:rStyle w:val="FootnoteAnchor"/>
          <w:rtl w:val="true"/>
        </w:rPr>
        <w:footnoteReference w:id="1144"/>
      </w:r>
      <w:r>
        <w:rPr>
          <w:rFonts w:ascii="IRNazanin" w:hAnsi="IRNazanin" w:eastAsia="IRNazanin"/>
          <w:color w:val="111111"/>
          <w:sz w:val="28"/>
          <w:sz w:val="28"/>
          <w:szCs w:val="28"/>
          <w:rtl w:val="true"/>
          <w:lang w:bidi="fa-IR"/>
        </w:rPr>
        <w:t>گونه ای رقص شهوانی در برخی باشگاه های شبانه است که مشتری بر روی مبل تکیه داده و رقصنده در فاصله نزدیک یا در تماس با پاهای مشتری می رقصد</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این گونه رقص بیش تر از سوی رقصندگان زن روی بدن مردانِ مشتری انجام می گردد</w:t>
      </w:r>
      <w:r>
        <w:rPr>
          <w:rFonts w:eastAsia="IRNazanin" w:cs="IRNazanin"/>
          <w:color w:val="111111"/>
          <w:sz w:val="28"/>
          <w:szCs w:val="28"/>
          <w:rtl w:val="true"/>
          <w:lang w:bidi="fa-IR"/>
        </w:rPr>
        <w:t>.</w:t>
      </w:r>
    </w:p>
    <w:p>
      <w:pPr>
        <w:pStyle w:val="Heading6"/>
        <w:numPr>
          <w:ilvl w:val="5"/>
          <w:numId w:val="1"/>
        </w:numPr>
        <w:rPr/>
      </w:pPr>
      <w:bookmarkStart w:id="328" w:name="__RefHeading___Toc2322339_653776707"/>
      <w:bookmarkStart w:id="329" w:name="_Toc123"/>
      <w:bookmarkEnd w:id="328"/>
      <w:r>
        <w:rPr>
          <w:rtl w:val="true"/>
        </w:rPr>
        <w:t>د</w:t>
      </w:r>
      <w:r>
        <w:rPr>
          <w:rtl w:val="true"/>
        </w:rPr>
        <w:t>:</w:t>
      </w:r>
      <w:r>
        <w:rPr>
          <w:rtl w:val="true"/>
        </w:rPr>
        <w:t>رقص ميله</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رقص ميله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ترکیبی از رقص آکروباتیک و حرکات تحریک کننده جنسی است که در کنار میله ای در باشگاه های شبانه تفریحی ،مردانه توسط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برهنه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این ،رقص در سالن های ورزشی به عنوان ورزش ،پرتحرک چربی سوز و آمادگی جسمانی مانند فیتنس رواج یافته است ترویج دهندگان مسابقه های تناسب اندام تلاش دارند این گونه رقص را در المپیک مطرح سازند</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رقابت های ورزشی میله در میان مردان نیز محبوبیت فراوانی دارد</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گونه دیگر این نوع ،رقص، میله چینی است که در بازی های سیرک از آن استفاده می شود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در اغلب موارد، رقص ،میله همان رقص استریپ تیز است</w:t>
      </w:r>
      <w:r>
        <w:rPr>
          <w:rFonts w:eastAsia="IRNazanin" w:cs="IRNazanin"/>
          <w:color w:val="111111"/>
          <w:sz w:val="28"/>
          <w:szCs w:val="28"/>
          <w:rtl w:val="true"/>
          <w:lang w:bidi="fa-IR"/>
        </w:rPr>
        <w:t>.</w:t>
      </w:r>
    </w:p>
    <w:p>
      <w:pPr>
        <w:pStyle w:val="Heading6"/>
        <w:numPr>
          <w:ilvl w:val="5"/>
          <w:numId w:val="1"/>
        </w:numPr>
        <w:rPr/>
      </w:pPr>
      <w:bookmarkStart w:id="330" w:name="__RefHeading___Toc2322341_653776707"/>
      <w:bookmarkStart w:id="331" w:name="_Toc124"/>
      <w:bookmarkEnd w:id="330"/>
      <w:r>
        <w:rPr>
          <w:rtl w:val="true"/>
        </w:rPr>
        <w:t>ه</w:t>
      </w:r>
      <w:r>
        <w:rPr>
          <w:rtl w:val="true"/>
        </w:rPr>
        <w:t>:</w:t>
      </w:r>
      <w:r>
        <w:rPr>
          <w:rtl w:val="true"/>
        </w:rPr>
        <w:t>رقص بَلَدى</w:t>
      </w:r>
      <w:bookmarkEnd w:id="33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رقص شرقی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عربی یا بَلَدِی</w:t>
      </w:r>
      <w:r>
        <w:rPr>
          <w:rFonts w:eastAsia="Amiri" w:cs="Amiri" w:ascii="Amiri" w:hAnsi="Amiri"/>
          <w:color w:val="111111"/>
          <w:sz w:val="28"/>
          <w:szCs w:val="28"/>
          <w:rtl w:val="true"/>
          <w:lang w:bidi="ar-SA"/>
        </w:rPr>
        <w:t xml:space="preserve">) </w:t>
      </w:r>
      <w:r>
        <w:rPr>
          <w:rStyle w:val="FootnoteAnchor"/>
          <w:rtl w:val="true"/>
        </w:rPr>
        <w:footnoteReference w:id="1150"/>
      </w:r>
      <w:r>
        <w:rPr>
          <w:rFonts w:ascii="IRNazanin" w:hAnsi="IRNazanin" w:eastAsia="IRNazanin"/>
          <w:color w:val="111111"/>
          <w:sz w:val="28"/>
          <w:sz w:val="28"/>
          <w:szCs w:val="28"/>
          <w:rtl w:val="true"/>
          <w:lang w:bidi="fa-IR"/>
        </w:rPr>
        <w:t>در غرب به حرکات موزون شکم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رقص بیشتر قسمت های بدن به کار گرفته می شود ولی مهم ترین حرکت آن، حرکت های باسن است</w:t>
      </w:r>
      <w:r>
        <w:rPr>
          <w:rFonts w:eastAsia="IRNazanin" w:cs="IRNazanin"/>
          <w:color w:val="111111"/>
          <w:sz w:val="28"/>
          <w:szCs w:val="28"/>
          <w:rtl w:val="true"/>
          <w:lang w:bidi="fa-IR"/>
        </w:rPr>
        <w:t xml:space="preserve">. </w:t>
      </w:r>
      <w:bookmarkStart w:id="332" w:name="pg8648_76152"/>
    </w:p>
    <w:p>
      <w:pPr>
        <w:pStyle w:val="Heading6"/>
        <w:numPr>
          <w:ilvl w:val="5"/>
          <w:numId w:val="1"/>
        </w:numPr>
        <w:rPr/>
      </w:pPr>
      <w:bookmarkStart w:id="333" w:name="__RefHeading___Toc2322343_653776707"/>
      <w:bookmarkStart w:id="334" w:name="_Toc125"/>
      <w:bookmarkEnd w:id="332"/>
      <w:bookmarkEnd w:id="333"/>
      <w:r>
        <w:rPr>
          <w:rtl w:val="true"/>
        </w:rPr>
        <w:t>و</w:t>
      </w:r>
      <w:r>
        <w:rPr>
          <w:rtl w:val="true"/>
        </w:rPr>
        <w:t>:</w:t>
      </w:r>
      <w:r>
        <w:rPr>
          <w:rtl w:val="true"/>
        </w:rPr>
        <w:t xml:space="preserve">كن كن </w:t>
      </w:r>
      <w:r>
        <w:rPr>
          <w:rtl w:val="true"/>
        </w:rPr>
        <w:t>(</w:t>
      </w:r>
      <w:r>
        <w:rPr>
          <w:rtl w:val="true"/>
        </w:rPr>
        <w:t>رقص شهوانى</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رقص شهوانى</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رقصی دشوار در تالار های موسیقی است که توسط گروهی از رقصندگان زن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لباس هایی با دامن های بلند به همراه زیرپوش و جوراب های ساق بلند سیاه پوشیده با بلند کردن دامن و حرکت سریع توسط پاها حرکات هیجان آور و تحریک آمیز انجام می دهند که با سمفونی نشاط آور و شاد همراهی می شود</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بعد ها این گونه رقص شهوانی تر گردید؛ زیرا رقاصان دامن های خود را بسیار بیش تر بالا بردند و دست کاری کردند</w:t>
      </w:r>
      <w:r>
        <w:rPr>
          <w:rFonts w:eastAsia="IRNazanin" w:cs="IRNazanin"/>
          <w:color w:val="111111"/>
          <w:sz w:val="28"/>
          <w:szCs w:val="28"/>
          <w:rtl w:val="true"/>
          <w:lang w:bidi="fa-IR"/>
        </w:rPr>
        <w:t xml:space="preserve">. </w:t>
      </w:r>
      <w:r>
        <w:rPr>
          <w:rStyle w:val="FootnoteAnchor"/>
          <w:rtl w:val="true"/>
        </w:rPr>
        <w:footnoteReference w:id="1153"/>
      </w:r>
    </w:p>
    <w:p>
      <w:pPr>
        <w:pStyle w:val="Heading6"/>
        <w:numPr>
          <w:ilvl w:val="5"/>
          <w:numId w:val="1"/>
        </w:numPr>
        <w:rPr/>
      </w:pPr>
      <w:bookmarkStart w:id="335" w:name="__RefHeading___Toc2322345_653776707"/>
      <w:bookmarkStart w:id="336" w:name="_Toc126"/>
      <w:bookmarkEnd w:id="335"/>
      <w:r>
        <w:rPr>
          <w:rtl w:val="true"/>
        </w:rPr>
        <w:t>ز</w:t>
      </w:r>
      <w:r>
        <w:rPr>
          <w:rtl w:val="true"/>
        </w:rPr>
        <w:t>:</w:t>
      </w:r>
      <w:r>
        <w:rPr>
          <w:rtl w:val="true"/>
        </w:rPr>
        <w:t>بورلسک</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بورلسک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شکلی از نمایش واریته است که جذاب ترین بخش آن رقص برهنه می باشد</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این سرگرمی ها در کلوپ ها و سالن های موسیقی و تئاتر برگزار می شود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بورلسك مدرن اشكال مختلفی دارد که ویژگی مشترک آن ها جنبه شان است</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سالن هایی که این سرگرمی را ارائه می دهند به نام کاباره معروف اند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بورلسک جدید، گونه ای از رقص شهوانی، هنری و مجلسی است زنانه است</w:t>
      </w:r>
      <w:r>
        <w:rPr>
          <w:rFonts w:eastAsia="IRNazanin" w:cs="IRNazanin"/>
          <w:color w:val="111111"/>
          <w:sz w:val="28"/>
          <w:szCs w:val="28"/>
          <w:rtl w:val="true"/>
          <w:lang w:bidi="fa-IR"/>
        </w:rPr>
        <w:t xml:space="preserve">. </w:t>
      </w:r>
      <w:r>
        <w:rPr>
          <w:rStyle w:val="FootnoteAnchor"/>
          <w:rtl w:val="true"/>
        </w:rPr>
        <w:footnoteReference w:id="1159"/>
      </w:r>
    </w:p>
    <w:p>
      <w:pPr>
        <w:pStyle w:val="Heading6"/>
        <w:numPr>
          <w:ilvl w:val="5"/>
          <w:numId w:val="1"/>
        </w:numPr>
        <w:rPr/>
      </w:pPr>
      <w:bookmarkStart w:id="337" w:name="__RefHeading___Toc2322347_653776707"/>
      <w:bookmarkStart w:id="338" w:name="_Toc127"/>
      <w:bookmarkEnd w:id="337"/>
      <w:r>
        <w:rPr>
          <w:rtl w:val="true"/>
        </w:rPr>
        <w:t>ح</w:t>
      </w:r>
      <w:r>
        <w:rPr>
          <w:rtl w:val="true"/>
        </w:rPr>
        <w:t>:</w:t>
      </w:r>
      <w:r>
        <w:rPr>
          <w:rtl w:val="true"/>
        </w:rPr>
        <w:t>رقص های دیگر</w:t>
      </w:r>
      <w:bookmarkEnd w:id="3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های دیگر رقص شهوانی تفاوت های جزئی در اجرا دارند یا گونه ای از رقص های معروف هستند که به صورت شهوانی انجام می شوند یعنی همراه با تحریک جنسی، برهنگی و تماس اعضای بدنی رقاصان زن و مرد انجام می شوند مانند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رقاص همراه با پَرهای شتر مرغ و لباس های رنگی یا ،برهنه می رقصد؛ </w:t>
      </w:r>
      <w:r>
        <w:rPr>
          <w:rStyle w:val="FootnoteAnchor"/>
          <w:rtl w:val="true"/>
        </w:rPr>
        <w:footnoteReference w:id="1160"/>
      </w:r>
      <w:r>
        <w:rPr>
          <w:rFonts w:ascii="IRNazanin" w:hAnsi="IRNazanin" w:eastAsia="IRNazanin"/>
          <w:color w:val="111111"/>
          <w:sz w:val="28"/>
          <w:sz w:val="28"/>
          <w:szCs w:val="28"/>
          <w:rtl w:val="true"/>
          <w:lang w:bidi="fa-IR"/>
        </w:rPr>
        <w:t xml:space="preserve">رقص پرچم؛ </w:t>
      </w:r>
      <w:r>
        <w:rPr>
          <w:rStyle w:val="FootnoteAnchor"/>
          <w:rtl w:val="true"/>
        </w:rPr>
        <w:footnoteReference w:id="1161"/>
      </w:r>
      <w:r>
        <w:rPr>
          <w:rFonts w:ascii="IRNazanin" w:hAnsi="IRNazanin" w:eastAsia="IRNazanin"/>
          <w:color w:val="111111"/>
          <w:sz w:val="28"/>
          <w:sz w:val="28"/>
          <w:szCs w:val="28"/>
          <w:rtl w:val="true"/>
          <w:lang w:bidi="fa-IR"/>
        </w:rPr>
        <w:t xml:space="preserve">رقص بادکنک </w:t>
      </w:r>
      <w:r>
        <w:rPr>
          <w:rStyle w:val="FootnoteAnchor"/>
          <w:rtl w:val="true"/>
        </w:rPr>
        <w:footnoteReference w:id="1162"/>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رقاص همراه با بادکنک بزرگ به شکل حباب می رقصد؛ </w:t>
      </w:r>
      <w:r>
        <w:rPr>
          <w:rStyle w:val="FootnoteAnchor"/>
          <w:rtl w:val="true"/>
        </w:rPr>
        <w:footnoteReference w:id="1163"/>
      </w:r>
      <w:r>
        <w:rPr>
          <w:rFonts w:ascii="IRNazanin" w:hAnsi="IRNazanin" w:eastAsia="IRNazanin"/>
          <w:color w:val="111111"/>
          <w:sz w:val="28"/>
          <w:sz w:val="28"/>
          <w:szCs w:val="28"/>
          <w:rtl w:val="true"/>
          <w:lang w:bidi="fa-IR"/>
        </w:rPr>
        <w:t xml:space="preserve">رقص میز که رقاص روی میز سنگ که رقصنده زن و مرد بدن خود را به یکدیگر می زنند یا مالش می دهند می رقصد؛ رقص یا رقصنده زن نسبت به مرد این رفتار را انجام می دهد این رقص در اصل گونه ای رقص هیپ هاپ </w:t>
      </w:r>
      <w:r>
        <w:rPr>
          <w:rStyle w:val="FootnoteAnchor"/>
          <w:rtl w:val="true"/>
        </w:rPr>
        <w:footnoteReference w:id="1164"/>
      </w:r>
      <w:r>
        <w:rPr>
          <w:rFonts w:ascii="IRNazanin" w:hAnsi="IRNazanin" w:eastAsia="IRNazanin"/>
          <w:color w:val="111111"/>
          <w:sz w:val="28"/>
          <w:sz w:val="28"/>
          <w:szCs w:val="28"/>
          <w:rtl w:val="true"/>
          <w:lang w:bidi="fa-IR"/>
        </w:rPr>
        <w:t xml:space="preserve">یا لامبادا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برزیلی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مدارس غرب انجام می شود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بررسی های جدید به ماهیت و گونه شناسی رقص شهوانی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بررسی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 ،اول رقص های شهوانی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رفتار زن رقاص و امکان اجرای آن به صورت فردی یا زن و مرد با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باتاچا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حرکات شهوانی باسن و البته امکان رقصیدن زن و مرد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کیزومبا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فشرده شدن سینه زن و مرد رقاص به یکدیگر و ریتم نسبتا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زوج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سامبا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مدرسه ای برزیل است که با لباس های شاد و رنگارنگ اجرا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لامبادا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نظام آموزشی به خاطر شهوانی بودن، ممنوع است و مشخصه ،آن اجرا همراه با دامن کوتاه است تا رقاص برای ،مرد جذاب تر به نظر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حرکات باسن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فلامنکو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با حرکات و چرخش های تند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مجره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گونه ای رقص شهوانی هندی است</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بیش تر رقص های معرفی شده رقص های آمریکای لاتین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دوم تصریح می کند رقصیدن زن و مرد با یکدیگر برای شهوانی بودن رقص کفایت نمی کند مگر این که همراه با انگیزه شهوترانی باشد این نوشتار در شهوانی بودن چند گونه رقص تردید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باتاچا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رقص جنسی باشد، اما لزوما رقص شهوانی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حرارت زیادی دارد و می تواند این رقص را جنسی کند، اما باز هم این رقص به خودی خود جنسی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باتاچا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جنبه جنسی دارد</w:t>
      </w:r>
      <w:r>
        <w:rPr>
          <w:rFonts w:eastAsia="IRNazanin" w:cs="IRNazanin"/>
          <w:color w:val="111111"/>
          <w:sz w:val="28"/>
          <w:szCs w:val="28"/>
          <w:rtl w:val="true"/>
          <w:lang w:bidi="fa-IR"/>
        </w:rPr>
        <w:t xml:space="preserve">. </w:t>
      </w:r>
      <w:bookmarkStart w:id="339" w:name="pg8648_76156"/>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برزیلی قابلیت شهوانی بودن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تمرین هوازی است و زنان با چنین رقصی احساس شهوانی پیدا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شهوانی ترین رقص موجود است، ولی باز احساس شهوانی بودن ،رقص بستگی به انگیزه و احساس شهوانی بودن از این رقص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كيزومبا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لامبادا رقص شهوانی است و بیش ترین ارتباط بین اعضای زن و مرد رقاص را ایجاد می کند و در آن ها حس نیاز جنسی را بر می انگیزاند بسیار بیش تر از تانگو و لا مبادا</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تحقیق دوم، با تردید در سبک های رقص شهوانی، عنصر محوری آن را انگیزه رقاص برای تحریک شهوت یا لذت جنسی می داند هر چند اعتراف می کند این گونه رقص ها به عنوان شهوانی رواج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در برابر نظریه فقهی قرار دارد که شهوانی بودن رقص را پیر و انگیزه رقاص نمی داند هر چند بیش تر رقص های ،غربی امکان اجرای شهوانی را دارند ولی رقص های آمریکای لاتین به دلیل برهنگی و ارتباط بدن شریک های رقاص با یکدیگر به خودی خود جنسی اند، مانند سامبا، </w:t>
      </w:r>
      <w:r>
        <w:rPr>
          <w:rStyle w:val="FootnoteAnchor"/>
          <w:rtl w:val="true"/>
        </w:rPr>
        <w:footnoteReference w:id="1169"/>
      </w:r>
      <w:r>
        <w:rPr>
          <w:rFonts w:ascii="IRNazanin" w:hAnsi="IRNazanin" w:eastAsia="IRNazanin"/>
          <w:color w:val="111111"/>
          <w:sz w:val="28"/>
          <w:sz w:val="28"/>
          <w:szCs w:val="28"/>
          <w:rtl w:val="true"/>
          <w:lang w:bidi="fa-IR"/>
        </w:rPr>
        <w:t xml:space="preserve">سالسا، </w:t>
      </w:r>
      <w:r>
        <w:rPr>
          <w:rStyle w:val="FootnoteAnchor"/>
          <w:rtl w:val="true"/>
        </w:rPr>
        <w:footnoteReference w:id="1170"/>
      </w:r>
      <w:r>
        <w:rPr>
          <w:rFonts w:ascii="IRNazanin" w:hAnsi="IRNazanin" w:eastAsia="IRNazanin"/>
          <w:color w:val="111111"/>
          <w:sz w:val="28"/>
          <w:sz w:val="28"/>
          <w:szCs w:val="28"/>
          <w:rtl w:val="true"/>
          <w:lang w:bidi="fa-IR"/>
        </w:rPr>
        <w:t xml:space="preserve">تانگو، </w:t>
      </w:r>
      <w:r>
        <w:rPr>
          <w:rStyle w:val="FootnoteAnchor"/>
          <w:rtl w:val="true"/>
        </w:rPr>
        <w:footnoteReference w:id="1171"/>
      </w:r>
      <w:r>
        <w:rPr>
          <w:rFonts w:ascii="IRNazanin" w:hAnsi="IRNazanin" w:eastAsia="IRNazanin"/>
          <w:color w:val="111111"/>
          <w:sz w:val="28"/>
          <w:sz w:val="28"/>
          <w:szCs w:val="28"/>
          <w:rtl w:val="true"/>
          <w:lang w:bidi="fa-IR"/>
        </w:rPr>
        <w:t xml:space="preserve">کیزومبا کومبیا، </w:t>
      </w:r>
      <w:r>
        <w:rPr>
          <w:rStyle w:val="FootnoteAnchor"/>
          <w:rtl w:val="true"/>
        </w:rPr>
        <w:footnoteReference w:id="1172"/>
      </w:r>
      <w:r>
        <w:rPr>
          <w:rFonts w:ascii="IRNazanin" w:hAnsi="IRNazanin" w:eastAsia="IRNazanin"/>
          <w:color w:val="111111"/>
          <w:sz w:val="28"/>
          <w:sz w:val="28"/>
          <w:szCs w:val="28"/>
          <w:rtl w:val="true"/>
          <w:lang w:bidi="fa-IR"/>
        </w:rPr>
        <w:t xml:space="preserve">چاچا، </w:t>
      </w:r>
      <w:r>
        <w:rPr>
          <w:rStyle w:val="FootnoteAnchor"/>
          <w:rtl w:val="true"/>
        </w:rPr>
        <w:footnoteReference w:id="1173"/>
      </w:r>
      <w:r>
        <w:rPr>
          <w:rFonts w:ascii="IRNazanin" w:hAnsi="IRNazanin" w:eastAsia="IRNazanin"/>
          <w:color w:val="111111"/>
          <w:sz w:val="28"/>
          <w:sz w:val="28"/>
          <w:szCs w:val="28"/>
          <w:rtl w:val="true"/>
          <w:lang w:bidi="fa-IR"/>
        </w:rPr>
        <w:t xml:space="preserve">مرنجی، </w:t>
      </w:r>
      <w:r>
        <w:rPr>
          <w:rStyle w:val="FootnoteAnchor"/>
          <w:rtl w:val="true"/>
        </w:rPr>
        <w:footnoteReference w:id="1174"/>
      </w:r>
      <w:r>
        <w:rPr>
          <w:rFonts w:ascii="IRNazanin" w:hAnsi="IRNazanin" w:eastAsia="IRNazanin"/>
          <w:color w:val="111111"/>
          <w:sz w:val="28"/>
          <w:sz w:val="28"/>
          <w:szCs w:val="28"/>
          <w:rtl w:val="true"/>
          <w:lang w:bidi="fa-IR"/>
        </w:rPr>
        <w:t xml:space="preserve">رومبا، </w:t>
      </w:r>
      <w:r>
        <w:rPr>
          <w:rStyle w:val="FootnoteAnchor"/>
          <w:rtl w:val="true"/>
        </w:rPr>
        <w:footnoteReference w:id="1175"/>
      </w:r>
      <w:r>
        <w:rPr>
          <w:rFonts w:ascii="IRNazanin" w:hAnsi="IRNazanin" w:eastAsia="IRNazanin"/>
          <w:color w:val="111111"/>
          <w:sz w:val="28"/>
          <w:sz w:val="28"/>
          <w:szCs w:val="28"/>
          <w:rtl w:val="true"/>
          <w:lang w:bidi="fa-IR"/>
        </w:rPr>
        <w:t xml:space="preserve">مامبو، </w:t>
      </w:r>
      <w:r>
        <w:rPr>
          <w:rStyle w:val="FootnoteAnchor"/>
          <w:rtl w:val="true"/>
        </w:rPr>
        <w:footnoteReference w:id="1176"/>
      </w:r>
      <w:r>
        <w:rPr>
          <w:rFonts w:ascii="IRNazanin" w:hAnsi="IRNazanin" w:eastAsia="IRNazanin"/>
          <w:color w:val="111111"/>
          <w:sz w:val="28"/>
          <w:sz w:val="28"/>
          <w:szCs w:val="28"/>
          <w:rtl w:val="true"/>
          <w:lang w:bidi="fa-IR"/>
        </w:rPr>
        <w:t xml:space="preserve">آپاچ، </w:t>
      </w:r>
      <w:r>
        <w:rPr>
          <w:rStyle w:val="FootnoteAnchor"/>
          <w:rtl w:val="true"/>
        </w:rPr>
        <w:footnoteReference w:id="1177"/>
      </w:r>
      <w:r>
        <w:rPr>
          <w:rFonts w:ascii="IRNazanin" w:hAnsi="IRNazanin" w:eastAsia="IRNazanin"/>
          <w:color w:val="111111"/>
          <w:sz w:val="28"/>
          <w:sz w:val="28"/>
          <w:szCs w:val="28"/>
          <w:rtl w:val="true"/>
          <w:lang w:bidi="fa-IR"/>
        </w:rPr>
        <w:t>باتاچا</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برخی رقص های غربی مانند سویینگ </w:t>
      </w:r>
      <w:r>
        <w:rPr>
          <w:rStyle w:val="FootnoteAnchor"/>
          <w:rtl w:val="true"/>
        </w:rPr>
        <w:footnoteReference w:id="1179"/>
      </w:r>
      <w:r>
        <w:rPr>
          <w:rFonts w:ascii="IRNazanin" w:hAnsi="IRNazanin" w:eastAsia="IRNazanin"/>
          <w:color w:val="111111"/>
          <w:sz w:val="28"/>
          <w:sz w:val="28"/>
          <w:szCs w:val="28"/>
          <w:rtl w:val="true"/>
          <w:lang w:bidi="fa-IR"/>
        </w:rPr>
        <w:t>نیز این ویژگی را دارند</w:t>
      </w:r>
      <w:r>
        <w:rPr>
          <w:rFonts w:eastAsia="IRNazanin" w:cs="IRNazanin"/>
          <w:color w:val="111111"/>
          <w:sz w:val="28"/>
          <w:szCs w:val="28"/>
          <w:rtl w:val="true"/>
          <w:lang w:bidi="fa-IR"/>
        </w:rPr>
        <w:t>.</w:t>
      </w:r>
    </w:p>
    <w:p>
      <w:pPr>
        <w:pStyle w:val="Heading6"/>
        <w:numPr>
          <w:ilvl w:val="5"/>
          <w:numId w:val="1"/>
        </w:numPr>
        <w:rPr/>
      </w:pPr>
      <w:bookmarkStart w:id="340" w:name="__RefHeading___Toc2322349_653776707"/>
      <w:bookmarkStart w:id="341" w:name="_Toc128"/>
      <w:bookmarkEnd w:id="340"/>
      <w:r>
        <w:rPr>
          <w:rtl w:val="true"/>
        </w:rPr>
        <w:t>زنانه بودن رقص شهوانی</w:t>
      </w:r>
      <w:bookmarkEnd w:id="3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مشترک رقص های شهوانی زنانه بودن آن هاست گفتیم ایراد اساسی فمنیست ها زنانه پنداشتن رقص است؛ زیرا رقص اگر رفتاری زنانه ،باشد هر چند حرام نباشد، سبب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از منزلت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درباره رقص شهوانی جای تردید ندارد؛ زیرا زنان اجرا کنندگان اصلی این رقص هستند این دیدگاه از روزگار باستان وجود </w:t>
      </w:r>
    </w:p>
    <w:p>
      <w:pPr>
        <w:pStyle w:val="BookText"/>
        <w:rPr/>
      </w:pPr>
      <w:r>
        <w:rPr>
          <w:rFonts w:ascii="IRNazanin" w:hAnsi="IRNazanin" w:eastAsia="IRNazanin"/>
          <w:color w:val="111111"/>
          <w:sz w:val="28"/>
          <w:sz w:val="28"/>
          <w:szCs w:val="28"/>
          <w:rtl w:val="true"/>
          <w:lang w:bidi="fa-IR"/>
        </w:rPr>
        <w:t xml:space="preserve">داشته و در مطالعات زنان و ،رقص بر آن تاکیده شده است نقش نگاره های غارهای پالرمو و کاتالونیای ایتالیا اهرام مصر </w:t>
      </w:r>
      <w:r>
        <w:rPr>
          <w:rStyle w:val="FootnoteAnchor"/>
          <w:rtl w:val="true"/>
        </w:rPr>
        <w:footnoteReference w:id="1180"/>
      </w:r>
      <w:r>
        <w:rPr>
          <w:rFonts w:ascii="IRNazanin" w:hAnsi="IRNazanin" w:eastAsia="IRNazanin"/>
          <w:color w:val="111111"/>
          <w:sz w:val="28"/>
          <w:sz w:val="28"/>
          <w:szCs w:val="28"/>
          <w:rtl w:val="true"/>
          <w:lang w:bidi="fa-IR"/>
        </w:rPr>
        <w:t xml:space="preserve">و تندیس رقاص برهنه موهنجو دارو </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رود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این نظریه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معاصر، توجهی به منابع اسلامی ندارند که موضوع و حکم روایات غناء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زن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معرِّف مردان زن نما در فرهنگ اسلامی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منسوب به پیامبر صلی الله علیه و آله آمده است</w:t>
      </w:r>
      <w:r>
        <w:rPr>
          <w:rFonts w:eastAsia="IRNazanin" w:cs="IRNazanin"/>
          <w:color w:val="111111"/>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در جواز رقص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و تخنّت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1184"/>
      </w:r>
      <w:r>
        <w:rPr>
          <w:rFonts w:ascii="IRNazanin" w:hAnsi="IRNazanin" w:eastAsia="IRNazanin"/>
          <w:color w:val="111111"/>
          <w:sz w:val="28"/>
          <w:sz w:val="28"/>
          <w:szCs w:val="28"/>
          <w:rtl w:val="true"/>
          <w:lang w:bidi="fa-IR"/>
        </w:rPr>
        <w:t>که معیار رقص حلال و حرام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دريد خنث را تکسر و تلوّی می داند تکسر کج کردن است مانند کج کردن دهانه مشک برای نوشیدن آب به معنای حرکات نرم نیز هست انسان دو جنسه را خُنثی می گویند چون شبیه زنان است</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ازهری، </w:t>
      </w:r>
      <w:r>
        <w:rPr>
          <w:rStyle w:val="FootnoteAnchor"/>
          <w:rtl w:val="true"/>
        </w:rPr>
        <w:footnoteReference w:id="1186"/>
      </w:r>
      <w:r>
        <w:rPr>
          <w:rFonts w:ascii="IRNazanin" w:hAnsi="IRNazanin" w:eastAsia="IRNazanin"/>
          <w:color w:val="111111"/>
          <w:sz w:val="28"/>
          <w:sz w:val="28"/>
          <w:szCs w:val="28"/>
          <w:rtl w:val="true"/>
          <w:lang w:bidi="fa-IR"/>
        </w:rPr>
        <w:t xml:space="preserve">حمیری، </w:t>
      </w:r>
      <w:r>
        <w:rPr>
          <w:rStyle w:val="FootnoteAnchor"/>
          <w:rtl w:val="true"/>
        </w:rPr>
        <w:footnoteReference w:id="1187"/>
      </w:r>
      <w:r>
        <w:rPr>
          <w:rFonts w:ascii="IRNazanin" w:hAnsi="IRNazanin" w:eastAsia="IRNazanin"/>
          <w:color w:val="111111"/>
          <w:sz w:val="28"/>
          <w:sz w:val="28"/>
          <w:szCs w:val="28"/>
          <w:rtl w:val="true"/>
          <w:lang w:bidi="fa-IR"/>
        </w:rPr>
        <w:t xml:space="preserve">ابن سیده </w:t>
      </w:r>
      <w:r>
        <w:rPr>
          <w:rStyle w:val="FootnoteAnchor"/>
          <w:rtl w:val="true"/>
        </w:rPr>
        <w:footnoteReference w:id="1188"/>
      </w:r>
      <w:r>
        <w:rPr>
          <w:rFonts w:ascii="IRNazanin" w:hAnsi="IRNazanin" w:eastAsia="IRNazanin"/>
          <w:color w:val="111111"/>
          <w:sz w:val="28"/>
          <w:sz w:val="28"/>
          <w:szCs w:val="28"/>
          <w:rtl w:val="true"/>
          <w:lang w:bidi="fa-IR"/>
        </w:rPr>
        <w:t xml:space="preserve">و جوهری </w:t>
      </w:r>
      <w:r>
        <w:rPr>
          <w:rStyle w:val="FootnoteAnchor"/>
          <w:rtl w:val="true"/>
        </w:rPr>
        <w:footnoteReference w:id="1189"/>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تکسر، به جای تلوّی به تثنّی و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تعطّف و استرخاء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مشترک این اصطلاحات حرکات ،نرم دارای انحناء و پیچ و تاب و لطافت است ،زمخشری تکسّر را </w:t>
      </w:r>
    </w:p>
    <w:p>
      <w:pPr>
        <w:pStyle w:val="BookText"/>
        <w:rPr/>
      </w:pPr>
      <w:r>
        <w:rPr>
          <w:rFonts w:ascii="IRNazanin" w:hAnsi="IRNazanin" w:eastAsia="IRNazanin"/>
          <w:color w:val="111111"/>
          <w:sz w:val="28"/>
          <w:sz w:val="28"/>
          <w:szCs w:val="28"/>
          <w:rtl w:val="true"/>
          <w:lang w:bidi="fa-IR"/>
        </w:rPr>
        <w:t>سست و پَستی و بلندی می داند</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نمری قرطبی تخنّث را از تأنّث گرفته، یعنی رفتارهای زنانه از سوی مرد که ریشه آن به تکسّر و نرمی در گفتار و رفتار بر می گردد</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پستی و بلندی در حرکات همان انخفاض و ارتفاعی است که در معانی رقص بود سستی نیز سبک بالی در حرکات و رفتار است انسانی که به اصطلاح روی زمین بَند نمی شود، مانند بند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تثنّی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تکرار شدن و تدریجی است ولی در رفتارهای زنانه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ترین انحراف و میل است که در بلندای ،کوه از دور دیده می شود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ازهری آن را رفتار زنانه در مردان می داند رفتار نرم که در آن ،شدّت، تندی و خشونت دیده نمی شود مانند شمشیری که برندگی ندارد</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صاحب بن عباد تثنیه را ضمیمه کردن چیزی به چیز دیگر می داند مانند رفتار هایی که به دنبال یکدیگر می آیند </w:t>
      </w:r>
      <w:r>
        <w:rPr>
          <w:rStyle w:val="FootnoteAnchor"/>
          <w:rtl w:val="true"/>
        </w:rPr>
        <w:footnoteReference w:id="1194"/>
      </w:r>
      <w:r>
        <w:rPr>
          <w:rFonts w:ascii="IRNazanin" w:hAnsi="IRNazanin" w:eastAsia="IRNazanin"/>
          <w:color w:val="111111"/>
          <w:sz w:val="28"/>
          <w:sz w:val="28"/>
          <w:szCs w:val="28"/>
          <w:rtl w:val="true"/>
          <w:lang w:bidi="fa-IR"/>
        </w:rPr>
        <w:t>مانند حرکات پی در پی رقاص</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 و 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سریع و به چپ و راست است که با رقص هم خوانی دارد</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تلوّی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و تخنث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بازکردن ریسمان، </w:t>
      </w:r>
      <w:r>
        <w:rPr>
          <w:rStyle w:val="FootnoteAnchor"/>
          <w:rtl w:val="true"/>
        </w:rPr>
        <w:footnoteReference w:id="1196"/>
      </w:r>
      <w:r>
        <w:rPr>
          <w:rFonts w:ascii="IRNazanin" w:hAnsi="IRNazanin" w:eastAsia="IRNazanin"/>
          <w:color w:val="111111"/>
          <w:sz w:val="28"/>
          <w:sz w:val="28"/>
          <w:szCs w:val="28"/>
          <w:rtl w:val="true"/>
          <w:lang w:bidi="fa-IR"/>
        </w:rPr>
        <w:t>خم کردن سر و روی گرداندن می باشد</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معنای دیگر آن تثنّى و انعطاف است، یعنی حرکات بدن بدون استقامت و استواری باشد</w:t>
      </w:r>
      <w:r>
        <w:rPr>
          <w:rFonts w:eastAsia="IRNazanin" w:cs="IRNazanin"/>
          <w:color w:val="111111"/>
          <w:sz w:val="28"/>
          <w:szCs w:val="28"/>
          <w:rtl w:val="true"/>
          <w:lang w:bidi="fa-IR"/>
        </w:rPr>
        <w:t xml:space="preserve">.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تخلّع، تعكّس و تعسّک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حرکات مار پیچ گونه شکل راه رفتن انسان مست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پیچیدن می داند</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پریدن و انحناء بدن به خاطر شادی می داند</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راغب آن را راه رفتن همراه با تکبر می داند </w:t>
      </w:r>
      <w:r>
        <w:rPr>
          <w:rStyle w:val="FootnoteAnchor"/>
          <w:rtl w:val="true"/>
        </w:rPr>
        <w:footnoteReference w:id="1202"/>
      </w:r>
      <w:r>
        <w:rPr>
          <w:rFonts w:ascii="IRNazanin" w:hAnsi="IRNazanin" w:eastAsia="IRNazanin"/>
          <w:color w:val="111111"/>
          <w:sz w:val="28"/>
          <w:sz w:val="28"/>
          <w:szCs w:val="28"/>
          <w:rtl w:val="true"/>
          <w:lang w:bidi="fa-IR"/>
        </w:rPr>
        <w:t>ولی ،ثعالبی راه رفتن با سرعت و سبک بال می داند</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همو در توصیف انواع راه رفتن ،زنان هم به تثنّی و تکسّر اشاره می کند و هم و هم اصطلاحات جدید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تهزّع و قرصعه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این واژگان همگی بر وزن تفعّل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تفعل چند معنا دارد</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در این واژگان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معنای دیگر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و مشقت کاری را بر خود تحمیل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با زحمت و مشقت تلاش در تقلید رفتار های زنانه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رفتاری که چند دفعه و پی در پی صورت گیرد ولی یک عمل به نظر آید، مانند رقصیدن که چند حرکت موزون است که به دنبال یکدیگر و به تدریج انجام می شوند چه رفتار ،دوم تکرار رفتار اول باشد یا رفتار جدیدی به دنبال آن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بررسی معنای روایت بیهقی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زنانه ای که با انحناء بدن و پیچ و تاب همراه باشد اگر این حرکات با برهنگی یا آوای موسیقی باشند تأثیر آن بیش تر می شود و مرد را به ورطه رابطه جنسی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بیهقی یعنی شکاندن یعنی قر و ناز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حالت شهوانی مرد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رقص بدون ناز و تهییج شهوانی ،باشد اشکال ندارد</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در شرح روایت بیهقی 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رقص و رفتارهای زنانه است که از سوی مردان انجام شود</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 xml:space="preserve">در این بیان، حتی دست </w:t>
      </w:r>
    </w:p>
    <w:p>
      <w:pPr>
        <w:pStyle w:val="BookText"/>
        <w:rPr/>
      </w:pPr>
      <w:r>
        <w:rPr>
          <w:rFonts w:ascii="IRNazanin" w:hAnsi="IRNazanin" w:eastAsia="IRNazanin"/>
          <w:color w:val="111111"/>
          <w:sz w:val="28"/>
          <w:sz w:val="28"/>
          <w:szCs w:val="28"/>
          <w:rtl w:val="true"/>
          <w:lang w:bidi="fa-IR"/>
        </w:rPr>
        <w:t>زدن نیز رفتاری زنانه معرفی شده است اما رقص رفتار مشترک بین زن و مرد است</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 xml:space="preserve">ابن درید، </w:t>
      </w:r>
      <w:r>
        <w:rPr>
          <w:rStyle w:val="FootnoteAnchor"/>
          <w:rtl w:val="true"/>
        </w:rPr>
        <w:footnoteReference w:id="1209"/>
      </w:r>
      <w:r>
        <w:rPr>
          <w:rFonts w:ascii="IRNazanin" w:hAnsi="IRNazanin" w:eastAsia="IRNazanin"/>
          <w:color w:val="111111"/>
          <w:sz w:val="28"/>
          <w:sz w:val="28"/>
          <w:szCs w:val="28"/>
          <w:rtl w:val="true"/>
          <w:lang w:bidi="fa-IR"/>
        </w:rPr>
        <w:t xml:space="preserve">ابن درید، </w:t>
      </w:r>
      <w:r>
        <w:rPr>
          <w:rStyle w:val="FootnoteAnchor"/>
          <w:rtl w:val="true"/>
        </w:rPr>
        <w:footnoteReference w:id="1210"/>
      </w:r>
      <w:r>
        <w:rPr>
          <w:rFonts w:ascii="IRNazanin" w:hAnsi="IRNazanin" w:eastAsia="IRNazanin"/>
          <w:color w:val="111111"/>
          <w:sz w:val="28"/>
          <w:sz w:val="28"/>
          <w:szCs w:val="28"/>
          <w:rtl w:val="true"/>
          <w:lang w:bidi="fa-IR"/>
        </w:rPr>
        <w:t xml:space="preserve">ابن منظور، </w:t>
      </w:r>
      <w:r>
        <w:rPr>
          <w:rStyle w:val="FootnoteAnchor"/>
          <w:rtl w:val="true"/>
        </w:rPr>
        <w:footnoteReference w:id="1211"/>
      </w:r>
      <w:r>
        <w:rPr>
          <w:rFonts w:ascii="IRNazanin" w:hAnsi="IRNazanin" w:eastAsia="IRNazanin"/>
          <w:color w:val="111111"/>
          <w:sz w:val="28"/>
          <w:sz w:val="28"/>
          <w:szCs w:val="28"/>
          <w:rtl w:val="true"/>
          <w:lang w:bidi="fa-IR"/>
        </w:rPr>
        <w:t xml:space="preserve">زمخشری، </w:t>
      </w:r>
      <w:r>
        <w:rPr>
          <w:rStyle w:val="FootnoteAnchor"/>
          <w:rtl w:val="true"/>
        </w:rPr>
        <w:footnoteReference w:id="1212"/>
      </w:r>
      <w:r>
        <w:rPr>
          <w:rFonts w:ascii="IRNazanin" w:hAnsi="IRNazanin" w:eastAsia="IRNazanin"/>
          <w:color w:val="111111"/>
          <w:sz w:val="28"/>
          <w:sz w:val="28"/>
          <w:szCs w:val="28"/>
          <w:rtl w:val="true"/>
          <w:lang w:bidi="fa-IR"/>
        </w:rPr>
        <w:t xml:space="preserve">دهخدا </w:t>
      </w:r>
      <w:r>
        <w:rPr>
          <w:rStyle w:val="FootnoteAnchor"/>
          <w:rtl w:val="true"/>
        </w:rPr>
        <w:footnoteReference w:id="1213"/>
      </w:r>
      <w:r>
        <w:rPr>
          <w:rFonts w:ascii="IRNazanin" w:hAnsi="IRNazanin" w:eastAsia="IRNazanin"/>
          <w:color w:val="111111"/>
          <w:sz w:val="28"/>
          <w:sz w:val="28"/>
          <w:szCs w:val="28"/>
          <w:rtl w:val="true"/>
          <w:lang w:bidi="fa-IR"/>
        </w:rPr>
        <w:t xml:space="preserve">و جوهری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معنا </w:t>
      </w:r>
      <w:r>
        <w:rPr>
          <w:rStyle w:val="FootnoteAnchor"/>
          <w:rtl w:val="true"/>
        </w:rPr>
        <w:footnoteReference w:id="1215"/>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نیز، تخنث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رَسُولِ اللَّهِ صلى الله عليه و سلم جَالِساً فِي الْمَسْجِدِ حَتَّى أَتَاهُ رَجُلٌ بِهِ تَأْنِيثُ فَسَلَّمَ عَلَيْهِ فَرَدَّ عَلَيْهِ ثُمَّ أَكَبَّ رَسُولُ اللَّهِ صلى الله عليه و سلم فِي الْأَرْضِ يَسْتَرْجِعُ ثُمَّ قَالَ مِثْلُ هَؤُلَاءِ فِي أُمَّتِي إِنَّهُ لَمْ يَكُنْ مِثْلُ هَؤُلَاءِ فِي أُمَّةٍ إِلَّا عُذِّبَتْ قَبْلَ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و 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داده و نظریه ایروانی را قبول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اطلاق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صورت خاصی مانند تشبّه در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همان گونه که در بررسی لغوی گذشت مراد رفتار شهوانی زنانه است، از این رو کلینی این روایات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که تن به رابطه جنسی با دیگر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يَحْيِي عَنْ طَلْحَةَ بْنِ زَيدٍ عَنْ أَبِي عَبْدِ اللَّهِ صلى الله عليه و سلم قَالَ قَالَ رَسُولُ اللَّهِ صلى الله عليه و سلم مَنْ أَمْكَنَ مِنْ نَفْسِهِ طَائِعاً يلْعَبُ بِهِ أَلْقَى اللَّهُ عَلَيْهِ شَهْوَةَ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عَلِى عَنْ عَلِي بْنِ عَبْدِ اللَّهِ وَ عَبْدِ الرَّحْمَنِ بْنِ مُحَمَّدٍ عَنْ أَبِى خَدِيجَةَ عَنْ أَبِى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الْمُتَشَبِّهِينَ مِنَ الرِّجَالِ بِالنِّسَاءِ وَ الْمُتَشَبِّهَاتِ مِنَ النِّسَاءِ بِالرِّجَالِ قَالَ وَ هُمُ الْمُخَنَّثُونَ وَ اللَّاتِي يَنْكِحْنَ بَعْضُهُنَّ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عَلَى بْنِ الْقَاسِمِ عَنْ جَعْفَرِ بْنِ مُحَمَّدٍ عَنِ الْحُسَينِ بْنِ زِيَادٍ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أَوْ إِبْرَاهِيمَ 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لَعَنَ اللَّهُ الْمُتَشَبِّهَاتِ بِالرِّجَالِ مِنَ النِّسَاءِ وَ لَعَنَ اللَّهُ الْمُتَشَبِّهِينَ مِنَ الرِّجَالِ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552549</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دو روایت درباره تشبّه و</w:t>
      </w:r>
    </w:p>
    <w:p>
      <w:pPr>
        <w:pStyle w:val="BookText"/>
        <w:rPr/>
      </w:pPr>
      <w:r>
        <w:rPr>
          <w:rFonts w:ascii="IRNazanin" w:hAnsi="IRNazanin" w:eastAsia="IRNazanin"/>
          <w:color w:val="111111"/>
          <w:sz w:val="28"/>
          <w:sz w:val="28"/>
          <w:szCs w:val="28"/>
          <w:rtl w:val="true"/>
          <w:lang w:bidi="fa-IR"/>
        </w:rPr>
        <w:t>تخنث با معنای جنسی آورده است</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 جَعْفَرٍ مُحَمَّدَ بْنَ عَلَى الْبَاقِرَ علیهما السلام يَقُولُ الْقَائِمُ مِنَّا مَنْصُورٌ بِالرُّعْبِ مُؤَيدٌ بِالنَّصْرِ تُطْوَى لَهُ الْأَرْضُ وَ تَظْهَرُ لَهُ الْكُنُوزُ يبْلُغَ سُلْطَانُهُ الْمَشْرِقَ وَ الْمَغْرِبَ وَ يظْهِرُ اللَّهُ عَزَّ وَ جَلَّ بِهِ دَينَهُ عَلَى الدِّينِ كُلِّهِ وَ لَوْ كَرِهَ الْمُشْرِكُونَ فَلَا يَبْقَى فِي الْأَرْضِ خَرَابٌ إِلَّا قَدْ عُمِرَ وَ ينْزِلُ رُوحُ اللَّهِ عِيسَى ابْنُ مَرْيَمَ علیه السلام فَيصَلَّى خَلْفَهُ قَالَ قُلْتُ يا ابْنَ رَسُولِ اللَّهِ مَتَى يخْرُجُ قَائِمُكُمْ قَالَ إِذَا تَشَبَّهَ الرِّجَالُ بِالنِّسَاءِ وَ النِّسَاءُ بِالرِّجَالِ وَ اكْتَفَى الرِّجَالُ بِالرِّجَالِ وَ النِّسَاءُ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نیز در روایتی به رفتارهای جنسی برای چنین مردانی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رفتار جنسی زنانه دارد و مصداق بارز آن رقص شهوانی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نظریه وجود تخنّت به عنوان رفتار زنانه در برخی از مردان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گروهی از مخنثین مکه را نام می برد که مردان با آن ها بازی و رفتار جنسی انجام می دادند</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ممّن يلعب به و يتخنّث عبد الله أبو طلحة بن عبد الله بن عثمان بن عمرو بن كعب، و ولده بالمدينة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و عفان بن أبي العاص بن أمية، و مسافع بن طلحة بن أبي طلحة من بنى عبد الدار بن قصی، قتل يوم احد كافرا، و ولده بمكة، و جعفر بن رفاعة العائذى من بني مخزوم و ولده بمكة و العيص بن وائل السهمى عم عمرو بن العاص، مات لا عقب له، و العلاء ابن وهب ،السهمى و أبو عليط بن عتبة بن أبى لهب و ولده بمكة و محمّد بن أبي حبيب من أمية بن خلف الجمحي لا عقب له و خالد بن أسيد بن أبى العيص بن أمية ولده بمكلا بالبصرة وصله و اخوه كلب ابن اسيد عامل النبى صلی الله علیه و آله على مكة، ابن کلبی هشام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الهدى، بيروت،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صفحه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ثابت در اشعاری، این خصلت را به خاندان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جهل نسبت می دهد</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از این رو پیامبر صلی الله علیه و آله مردان زن نما را لعن کرده است</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هم چنین گفته اند در مدینه سه مرد زن نما بوده است</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بنابر روایت بخاری </w:t>
      </w:r>
      <w:r>
        <w:rPr>
          <w:rStyle w:val="FootnoteAnchor"/>
          <w:rtl w:val="true"/>
        </w:rPr>
        <w:footnoteReference w:id="1222"/>
      </w:r>
      <w:r>
        <w:rPr>
          <w:rFonts w:ascii="IRNazanin" w:hAnsi="IRNazanin" w:eastAsia="IRNazanin"/>
          <w:color w:val="111111"/>
          <w:sz w:val="28"/>
          <w:sz w:val="28"/>
          <w:szCs w:val="28"/>
          <w:rtl w:val="true"/>
          <w:lang w:bidi="fa-IR"/>
        </w:rPr>
        <w:t xml:space="preserve">و مسلم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عَنْ زَيْنَبَ بِنْتِ أُمِّ سَلَمَةَ، عَنْ أُمِّ سَلَمَةَ، أَنَّ مُخَنَنثًا كَانَ عِنْدَهَا وَ رَسُولُ اللهِ صلى الله عليه و سلم فِي الْبَيتِ، فَقَالَ لِأَخِي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أَبِي أُمَيةَ إِنْ فَتَحَ اللهُ عَلَيْكُمُ الطَّائِفَ غَدًا، فَإِنِّي أَدُلُّكَ عَلَى بِنْتِ غَيلَانَ، فَإِنَّهَا تُقْبِلُ بِأَرْبَعِ وَ تُدْبِرُ بِثَمَانٍ، قَالَ فَسَمِعَهُ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هَؤُلَاءِ عَلَيْكُمْ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اللغة المخنث بكسر النون و فتحها هو الذى يشبه النساء في أخلاقه و في كلامه و حركاته و تارة يكون هذا خلقة من الأصل و تارة يكون بتكلف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قشيرى،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الصحيح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کتاب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منع المخنث من الدخول على النساء الأجانب،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715</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مردان زن صفت در مدینه وجود داشته اند ولی این گزارش ها اشاره ای به رقص شهوانی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رقص به عنوان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 آله اتفاق افتاد؛ زیرا رواج آوازه خوانی و ممنوع بودن رقص زنان مردان زن نما را وارد این عرصه کرد تا با اطوار زنانه مخاطبان را سرگرم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آمیختگی شدید رفتار زنانه در مردان خواننده، نوازنده و رقاص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طویس از اولین ،مخنثین خوانندگان و نوازندگان </w:t>
      </w:r>
      <w:r>
        <w:rPr>
          <w:rStyle w:val="FootnoteAnchor"/>
          <w:rtl w:val="true"/>
        </w:rPr>
        <w:footnoteReference w:id="1224"/>
      </w:r>
      <w:r>
        <w:rPr>
          <w:rFonts w:ascii="IRNazanin" w:hAnsi="IRNazanin" w:eastAsia="IRNazanin"/>
          <w:color w:val="111111"/>
          <w:sz w:val="28"/>
          <w:sz w:val="28"/>
          <w:szCs w:val="28"/>
          <w:rtl w:val="true"/>
          <w:lang w:bidi="fa-IR"/>
        </w:rPr>
        <w:t xml:space="preserve">مدینه </w:t>
      </w:r>
      <w:r>
        <w:rPr>
          <w:rStyle w:val="FootnoteAnchor"/>
          <w:rtl w:val="true"/>
        </w:rPr>
        <w:footnoteReference w:id="1225"/>
      </w:r>
      <w:r>
        <w:rPr>
          <w:rFonts w:ascii="IRNazanin" w:hAnsi="IRNazanin" w:eastAsia="IRNazanin"/>
          <w:color w:val="111111"/>
          <w:sz w:val="28"/>
          <w:sz w:val="28"/>
          <w:szCs w:val="28"/>
          <w:rtl w:val="true"/>
          <w:lang w:bidi="fa-IR"/>
        </w:rPr>
        <w:t>با دستان حنا بسته مانند زنان، دف میزد و آواز می خواند</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دلال خواننده ای زناکار و همجنس گرا دارای رفتار زنانه و واسطه بین زناکاران بود </w:t>
      </w:r>
      <w:r>
        <w:rPr>
          <w:rStyle w:val="FootnoteAnchor"/>
          <w:rtl w:val="true"/>
        </w:rPr>
        <w:footnoteReference w:id="1227"/>
      </w:r>
      <w:r>
        <w:rPr>
          <w:rFonts w:ascii="IRNazanin" w:hAnsi="IRNazanin" w:eastAsia="IRNazanin"/>
          <w:color w:val="111111"/>
          <w:sz w:val="28"/>
          <w:sz w:val="28"/>
          <w:szCs w:val="28"/>
          <w:rtl w:val="true"/>
          <w:lang w:bidi="fa-IR"/>
        </w:rPr>
        <w:t xml:space="preserve">که غنائش آمیخته با رفتار بوده </w:t>
      </w:r>
      <w:r>
        <w:rPr>
          <w:rStyle w:val="FootnoteAnchor"/>
          <w:rtl w:val="true"/>
        </w:rPr>
        <w:footnoteReference w:id="1228"/>
      </w:r>
      <w:r>
        <w:rPr>
          <w:rFonts w:ascii="IRNazanin" w:hAnsi="IRNazanin" w:eastAsia="IRNazanin"/>
          <w:color w:val="111111"/>
          <w:sz w:val="28"/>
          <w:sz w:val="28"/>
          <w:szCs w:val="28"/>
          <w:rtl w:val="true"/>
          <w:lang w:bidi="fa-IR"/>
        </w:rPr>
        <w:t>که شاید مراد رقص شهوانی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نغاش مخنث هم دوره ،طویس ظاهر و لباس های زنانه داشت</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اگر خواننده ای هم مخنث ،نبوده طبقه مخنث ها با او در ارتباط بودند </w:t>
      </w:r>
      <w:r>
        <w:rPr>
          <w:rStyle w:val="FootnoteAnchor"/>
          <w:rtl w:val="true"/>
        </w:rPr>
        <w:footnoteReference w:id="1230"/>
      </w:r>
      <w:r>
        <w:rPr>
          <w:rFonts w:ascii="IRNazanin" w:hAnsi="IRNazanin" w:eastAsia="IRNazanin"/>
          <w:color w:val="111111"/>
          <w:sz w:val="28"/>
          <w:sz w:val="28"/>
          <w:szCs w:val="28"/>
          <w:rtl w:val="true"/>
          <w:lang w:bidi="fa-IR"/>
        </w:rPr>
        <w:t xml:space="preserve">مغنّیان مخنث، دارای فعالیت گروهی بوده </w:t>
      </w:r>
      <w:r>
        <w:rPr>
          <w:rStyle w:val="FootnoteAnchor"/>
          <w:rtl w:val="true"/>
        </w:rPr>
        <w:footnoteReference w:id="1231"/>
      </w:r>
      <w:r>
        <w:rPr>
          <w:rFonts w:ascii="IRNazanin" w:hAnsi="IRNazanin" w:eastAsia="IRNazanin"/>
          <w:color w:val="111111"/>
          <w:sz w:val="28"/>
          <w:sz w:val="28"/>
          <w:szCs w:val="28"/>
          <w:rtl w:val="true"/>
          <w:lang w:bidi="fa-IR"/>
        </w:rPr>
        <w:t xml:space="preserve">و ندیم خلیفه های دوران خود </w:t>
      </w:r>
      <w:r>
        <w:rPr>
          <w:rStyle w:val="FootnoteAnchor"/>
          <w:rtl w:val="true"/>
        </w:rPr>
        <w:footnoteReference w:id="1232"/>
      </w:r>
      <w:r>
        <w:rPr>
          <w:rFonts w:ascii="IRNazanin" w:hAnsi="IRNazanin" w:eastAsia="IRNazanin"/>
          <w:color w:val="111111"/>
          <w:sz w:val="28"/>
          <w:sz w:val="28"/>
          <w:szCs w:val="28"/>
          <w:rtl w:val="true"/>
          <w:lang w:bidi="fa-IR"/>
        </w:rPr>
        <w:t xml:space="preserve">مانند هشام </w:t>
      </w:r>
      <w:r>
        <w:rPr>
          <w:rStyle w:val="FootnoteAnchor"/>
          <w:rtl w:val="true"/>
        </w:rPr>
        <w:footnoteReference w:id="1233"/>
      </w:r>
      <w:r>
        <w:rPr>
          <w:rFonts w:ascii="IRNazanin" w:hAnsi="IRNazanin" w:eastAsia="IRNazanin"/>
          <w:color w:val="111111"/>
          <w:sz w:val="28"/>
          <w:sz w:val="28"/>
          <w:szCs w:val="28"/>
          <w:rtl w:val="true"/>
          <w:lang w:bidi="fa-IR"/>
        </w:rPr>
        <w:t xml:space="preserve">و یزید بن عبدالملک </w:t>
      </w:r>
      <w:r>
        <w:rPr>
          <w:rStyle w:val="FootnoteAnchor"/>
          <w:rtl w:val="true"/>
        </w:rPr>
        <w:footnoteReference w:id="1234"/>
      </w:r>
      <w:r>
        <w:rPr>
          <w:rFonts w:ascii="IRNazanin" w:hAnsi="IRNazanin" w:eastAsia="IRNazanin"/>
          <w:color w:val="111111"/>
          <w:sz w:val="28"/>
          <w:sz w:val="28"/>
          <w:szCs w:val="28"/>
          <w:rtl w:val="true"/>
          <w:lang w:bidi="fa-IR"/>
        </w:rPr>
        <w:t xml:space="preserve">بودند تا آن جا که ولید بن یزید فاسد ترین خلیفه اموی،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با مغنّیان مرد رفتار جنسی داشته است</w:t>
      </w:r>
      <w:r>
        <w:rPr>
          <w:rFonts w:eastAsia="IRNazanin" w:cs="IRNazanin"/>
          <w:color w:val="111111"/>
          <w:sz w:val="28"/>
          <w:szCs w:val="28"/>
          <w:rtl w:val="true"/>
          <w:lang w:bidi="fa-IR"/>
        </w:rPr>
        <w:t xml:space="preserve">. </w:t>
      </w:r>
      <w:r>
        <w:rPr>
          <w:rStyle w:val="FootnoteAnchor"/>
          <w:rtl w:val="true"/>
        </w:rPr>
        <w:footnoteReference w:id="12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معاصر زنانه بودن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 نه فقط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زنانه رقاصان مرد تأیید شده است؛ از این رو ادعا شده پنجاه درصد رقصندگان پسر در جوامع غربی، </w:t>
      </w:r>
    </w:p>
    <w:p>
      <w:pPr>
        <w:pStyle w:val="BookText"/>
        <w:rPr/>
      </w:pPr>
      <w:r>
        <w:rPr>
          <w:rFonts w:ascii="IRNazanin" w:hAnsi="IRNazanin" w:eastAsia="IRNazanin"/>
          <w:color w:val="111111"/>
          <w:sz w:val="28"/>
          <w:sz w:val="28"/>
          <w:szCs w:val="28"/>
          <w:rtl w:val="true"/>
          <w:lang w:bidi="fa-IR"/>
        </w:rPr>
        <w:t>همجنس گرا هستند</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این دیدگاه بین رقصندگان مرد نیز وجود دارد</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البته ادعا شده، میل به همجن سگرایی پیش از میل به رقص بوده و رقص تأثیری در ایجاد این میل نداشته است</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با این حال تلقی رائج در اروپای غربی این است که رقص پدیده ای زنانه است </w:t>
      </w:r>
      <w:r>
        <w:rPr>
          <w:rStyle w:val="FootnoteAnchor"/>
          <w:rtl w:val="true"/>
        </w:rPr>
        <w:footnoteReference w:id="1239"/>
      </w:r>
      <w:r>
        <w:rPr>
          <w:rFonts w:ascii="IRNazanin" w:hAnsi="IRNazanin" w:eastAsia="IRNazanin"/>
          <w:color w:val="111111"/>
          <w:sz w:val="28"/>
          <w:sz w:val="28"/>
          <w:szCs w:val="28"/>
          <w:rtl w:val="true"/>
          <w:lang w:bidi="fa-IR"/>
        </w:rPr>
        <w:t>و پسران از هر آن چه که دخترانه باشد چه رقص و چه همجنس گرائی پرهیز دارند؛ زیرا بدنِ رقصنده مرد به تنهایی یک نشانه برای همجنس گرایان است</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البته ممکن است زنانه بودن رقص در دنیای معاصر تنها برای برخی از رقص ها مانند باله و رقص مدرن باشد </w:t>
      </w:r>
      <w:r>
        <w:rPr>
          <w:rStyle w:val="FootnoteAnchor"/>
          <w:rtl w:val="true"/>
        </w:rPr>
        <w:footnoteReference w:id="1241"/>
      </w:r>
      <w:r>
        <w:rPr>
          <w:rFonts w:ascii="IRNazanin" w:hAnsi="IRNazanin" w:eastAsia="IRNazanin"/>
          <w:color w:val="111111"/>
          <w:sz w:val="28"/>
          <w:sz w:val="28"/>
          <w:szCs w:val="28"/>
          <w:rtl w:val="true"/>
          <w:lang w:bidi="fa-IR"/>
        </w:rPr>
        <w:t>ولی بیش از آن که منحصر به رقص شهوانی باشد، به ماهیت رقص باز می گردد از این رو شغل رقاصی و رفتارهای رقاصان مرد را زنانه می انگارد که برابر با همجنس گرائی است</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کاتالین ماتئی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ننگ رقصنده مرد</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تصریح می کند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فعالیت زنانه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رقصندگان مرد هم اذعان دارند هنوز جامعه غربی فکر می کند همه ما زنانه هستیم و رقص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رقصندگان پسر درگیر مشکلات اجتماعی و روانی هستند</w:t>
      </w:r>
      <w:r>
        <w:rPr>
          <w:rFonts w:eastAsia="IRNazanin" w:cs="IRNazanin"/>
          <w:color w:val="111111"/>
          <w:sz w:val="28"/>
          <w:szCs w:val="28"/>
          <w:rtl w:val="true"/>
          <w:lang w:bidi="fa-IR"/>
        </w:rPr>
        <w:t xml:space="preserve">. </w:t>
      </w:r>
      <w:r>
        <w:rPr>
          <w:rStyle w:val="FootnoteAnchor"/>
          <w:rtl w:val="true"/>
        </w:rPr>
        <w:footnoteReference w:id="124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رقص شهوانی چه از زن باشد یا از مرد رفتاری زنانه است اگر مرد هم انجام می،دهد رفتاری با تکلّف است؛ زیرا برانگیختن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بحث بعد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خودی خود رفتاری زنانه است و مردان برای این که بتوان چنین رفتاری از خود بروز دهند باید در گفتار، حرکات و حتی روحیه شبیه زنان شوند تا بتواند رفتار شهوت گونه زن را تقلید کنند؛ تحریک شهوت نیز ماهیت زنانه دارد البته وجود چنین خصلتی در مرد مانع ازدواج با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نیست مگر به وادادگی جنسی برسد، </w:t>
      </w:r>
      <w:r>
        <w:rPr>
          <w:rStyle w:val="FootnoteAnchor"/>
          <w:rtl w:val="true"/>
        </w:rPr>
        <w:footnoteReference w:id="1245"/>
      </w:r>
      <w:r>
        <w:rPr>
          <w:rFonts w:ascii="IRNazanin" w:hAnsi="IRNazanin" w:eastAsia="IRNazanin"/>
          <w:color w:val="111111"/>
          <w:sz w:val="28"/>
          <w:sz w:val="28"/>
          <w:szCs w:val="28"/>
          <w:rtl w:val="true"/>
          <w:lang w:bidi="fa-IR"/>
        </w:rPr>
        <w:t>از این رو حلبی فتوا داده اگر رفتار زنانه به عمل جنسی با چنین مردی بینجامد، باید کشته شود</w:t>
      </w:r>
      <w:r>
        <w:rPr>
          <w:rFonts w:eastAsia="IRNazanin" w:cs="IRNazanin"/>
          <w:color w:val="111111"/>
          <w:sz w:val="28"/>
          <w:szCs w:val="28"/>
          <w:rtl w:val="true"/>
          <w:lang w:bidi="fa-IR"/>
        </w:rPr>
        <w:t xml:space="preserve">. </w:t>
      </w:r>
      <w:r>
        <w:rPr>
          <w:rStyle w:val="FootnoteAnchor"/>
          <w:rtl w:val="true"/>
        </w:rPr>
        <w:footnoteReference w:id="1246"/>
      </w:r>
      <w:bookmarkStart w:id="342" w:name="pg8648_76178"/>
    </w:p>
    <w:p>
      <w:pPr>
        <w:pStyle w:val="Heading4"/>
        <w:numPr>
          <w:ilvl w:val="3"/>
          <w:numId w:val="1"/>
        </w:numPr>
        <w:rPr/>
      </w:pPr>
      <w:bookmarkStart w:id="343" w:name="__RefHeading___Toc2322351_653776707"/>
      <w:bookmarkStart w:id="344" w:name="_Toc129"/>
      <w:bookmarkEnd w:id="342"/>
      <w:bookmarkEnd w:id="343"/>
      <w:r>
        <w:rPr>
          <w:rtl w:val="true"/>
        </w:rPr>
        <w:t>گفتار دوم</w:t>
      </w:r>
      <w:r>
        <w:rPr>
          <w:rtl w:val="true"/>
        </w:rPr>
        <w:t xml:space="preserve">: </w:t>
      </w:r>
      <w:r>
        <w:rPr>
          <w:rtl w:val="true"/>
        </w:rPr>
        <w:t>تحریک شهوت از دیدگاه فقهی</w:t>
      </w:r>
      <w:bookmarkEnd w:id="344"/>
    </w:p>
    <w:p>
      <w:pPr>
        <w:pStyle w:val="Heading5"/>
        <w:numPr>
          <w:ilvl w:val="4"/>
          <w:numId w:val="1"/>
        </w:numPr>
        <w:rPr/>
      </w:pPr>
      <w:bookmarkStart w:id="345" w:name="__RefHeading___Toc2322353_653776707"/>
      <w:bookmarkStart w:id="346" w:name="_Toc130"/>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تحریک آمیز بودن بدن زن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از پیامبر صلی الله علیه و آله روایت شده زن عورت ،است این عورت را با نگهداری در خانه ها بپوشانید</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ابن ابی شیبه، </w:t>
      </w:r>
      <w:r>
        <w:rPr>
          <w:rStyle w:val="FootnoteAnchor"/>
          <w:rtl w:val="true"/>
        </w:rPr>
        <w:footnoteReference w:id="1249"/>
      </w:r>
      <w:r>
        <w:rPr>
          <w:rFonts w:ascii="IRNazanin" w:hAnsi="IRNazanin" w:eastAsia="IRNazanin"/>
          <w:color w:val="111111"/>
          <w:sz w:val="28"/>
          <w:sz w:val="28"/>
          <w:szCs w:val="28"/>
          <w:rtl w:val="true"/>
          <w:lang w:bidi="fa-IR"/>
        </w:rPr>
        <w:t xml:space="preserve">ترمذی </w:t>
      </w:r>
      <w:r>
        <w:rPr>
          <w:rStyle w:val="FootnoteAnchor"/>
          <w:rtl w:val="true"/>
        </w:rPr>
        <w:footnoteReference w:id="1250"/>
      </w:r>
      <w:r>
        <w:rPr>
          <w:rFonts w:ascii="Amiri" w:hAnsi="Amiri" w:eastAsia="Amiri" w:cs="Amiri"/>
          <w:color w:val="111111"/>
          <w:sz w:val="28"/>
          <w:sz w:val="28"/>
          <w:szCs w:val="28"/>
          <w:rtl w:val="true"/>
          <w:lang w:bidi="ar-SA"/>
        </w:rPr>
        <w:t xml:space="preserve">و بزّاز </w:t>
      </w:r>
      <w:r>
        <w:rPr>
          <w:rStyle w:val="FootnoteAnchor"/>
          <w:rtl w:val="true"/>
        </w:rPr>
        <w:footnoteReference w:id="1251"/>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حَدَّثَنَاهُ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الْمُعْتَمِرُ بْنُ سُلَيْمَانَ، عَنْ أَبِيهِ، عَنْ قَتَادَةَ، عَنْ أَبِي الْأَحْوَصِ، عَنِ ابْنِ مَسْعُودٍ، عَنِ النَّبِي صلی الله علیه و آله، بِمِثْلِهِ، وَ حَدِيثُ مُوَرِّقٍ، عَنْ أَبِي الْأَحْوَصِ، عَنْ عَبْدِ اللَّهِ، أَنَّ الْمَرْأَةَ عَوْرَةٌ، لَا نَعْلَمُ رَوَاهُ عَنْ قَتَادَةَ إِلَّا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بزاز أحمد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 المنشور باسم 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را نقل کرده اند عورت ،بودن تحریک آمیزی بدن زن از نگاه جنسی است که شامل صدا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راه رفتن 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می گردد؛ از این رو در دیدگاه دینی شهوت زن بیش تر از مرد معرفی شده بلکه زن مظهر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مقدم شدن مجازات زن زناکار بر مجازات مرد زناکار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Style w:val="FootnoteAnchor"/>
          <w:rtl w:val="true"/>
        </w:rPr>
        <w:footnoteReference w:id="1252"/>
      </w:r>
      <w:r>
        <w:rPr>
          <w:rFonts w:ascii="IRNazanin" w:hAnsi="IRNazanin" w:eastAsia="IRNazanin"/>
          <w:color w:val="111111"/>
          <w:sz w:val="28"/>
          <w:sz w:val="28"/>
          <w:szCs w:val="28"/>
          <w:rtl w:val="true"/>
          <w:lang w:bidi="fa-IR"/>
        </w:rPr>
        <w:t xml:space="preserve">و طباطبائی </w:t>
      </w:r>
      <w:r>
        <w:rPr>
          <w:rStyle w:val="FootnoteAnchor"/>
          <w:rtl w:val="true"/>
        </w:rPr>
        <w:footnoteReference w:id="1253"/>
      </w:r>
      <w:r>
        <w:rPr>
          <w:rFonts w:ascii="IRNazanin" w:hAnsi="IRNazanin" w:eastAsia="IRNazanin"/>
          <w:color w:val="111111"/>
          <w:sz w:val="28"/>
          <w:sz w:val="28"/>
          <w:szCs w:val="28"/>
          <w:rtl w:val="true"/>
          <w:lang w:bidi="fa-IR"/>
        </w:rPr>
        <w:t xml:space="preserve">این مطلب را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اما ابن شهر آشوب به خاطر روایات شیعه این نظریه را در تقدیم زانیه بر ،زانی پذیرفته است</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در اهل سنت نیز، زمخشری، این نظریه را برگزیده است </w:t>
      </w:r>
      <w:r>
        <w:rPr>
          <w:rStyle w:val="FootnoteAnchor"/>
          <w:rtl w:val="true"/>
        </w:rPr>
        <w:footnoteReference w:id="1255"/>
      </w:r>
      <w:r>
        <w:rPr>
          <w:rFonts w:ascii="IRNazanin" w:hAnsi="IRNazanin" w:eastAsia="IRNazanin"/>
          <w:color w:val="111111"/>
          <w:sz w:val="28"/>
          <w:sz w:val="28"/>
          <w:szCs w:val="28"/>
          <w:rtl w:val="true"/>
          <w:lang w:bidi="fa-IR"/>
        </w:rPr>
        <w:t>اما قرطبی، به عنوان فرضیه مطرح کرده است</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برتری شهوت زنان بر شهوت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شهوت ده جزء خلق کرده نُه جزء در زنان و يك جزء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 صبری داده که ده برابر مرد است ولی هنگامی که تحريك شود، شهوت ده مرد را پیدا کند روایت سوم و چهارم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زنان لذت جنسی و صبر دوازده نفر را داده است روایت پنجم درجه شهوت زنان را نَود و نُه مرتبه می داند که حیاء آن را مهار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 مضمون روایت دوم است</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الْحُسَينِ بْنِ عُلْوَانَ عَنْ سَعْدِ بْنِ طَرِيفٍ عَنِ الْأَصْبَغِ بن نُبَانَةَ قَالَ قَالَ أَمِيرُ الْمُؤْمِنِينَ علیه السلام خَلَقَ اللَّهُ الشَّهْوَةَ عَشَرَةَ أَجْزَاءٍ فَجَعَلَ تِسْعَةَ أَجْزَاءِ فِى النِّسَاءِ وَ جُزْءاً وَاحِداً فِي الرِّجَالِ وَ لَوْ لَا مَا جَعَلَ اللَّهُ فِيهِنَّ مِنَ الْحَياءِ عَلَى قَدْرِ أَجْزَاءِ الشَّهْوَةِ لَكَانَ لِكُلِّ رَجُلٍ تِسْعُ نِسْوَةٍ مُتَعَلِّقَاتٍ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أَحْمَدَ بْنِ مُحَمَّدِ بْنِ أَبِي نَصْرٍ عَمَّنْ حَدَّثَهُ عَنْ إِسْحَاقَ بْنِ عَمَّارٍ قَالَ قَالَ أَبُو عَبْدِ اللَّهِ علیه السلام إِنَّ اللَّهَ جَعَلَ لِلْمَرْأَةِ صَبْرَ عَشَرَةِ رِجَالٍ فَإِذَا هَاجَتْ كَانَتْ لَهَا قُوَّةُ شَهْوَةِ عَشَرَةِ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مُحَمَّدِ بْنِ سِنَانٍ عَنْ أَبِى خَالِدٍ الْقَمَّاطِ عَنْ ضُرَيسٍ عَنْ أَبِي عَبْدِ اللَّهِ صلى الله عليه و سلم قَالَ سَمِعْتُهُ يَقُولُ إِنَّ النِّسَاءَ أُعْطِينَ بُضْعَ اثْنَى عَشَرَ وَ صَبْرَ اثْنَى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ضُرَيسِ عَنْ أَبِي عَبْدِ اللَّهِ صلى الله عليه و سلم أَنَّ النِّسَاءَ أُعْطِينَ بُضْعَ اثْنَى عَشَرَ وَ صَبْرَ اثْنَى عَشَرَ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يَحْيِي عَنْ بَعْضِ أَصْحَابِهِ عَنْ مَرْوَكِ بْنِ عُبَيدٍ عَنْ زُرْعَةَ بْنِ مُحَمَّدٍ عَنْ سَمَاعَةَ بْنِ مِهْرَانَ عَنْ أَبِي بَصِيرٍ قَالَ سَمِعْتُ أَبَا عَبْدِ اللَّهِ علیه السلام يَقُولُ فُضْلَتِ الْمَرْأَةُ عَلَى الرَّجُلِ بِتِسْعَةٍ وَ تِسْعِينَ مِنَ اللَّذَّةِ وَ لَكِنَّ اللَّهَ أَلْقَى عَلَيهِنَّ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هَارُونَ بْنِ مُسْلِمٍ عَنْ مَسْعَدَةَ بْنِ صَدَقَةَ عَنْ أَبِي عَبْدِ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لِلْمَرْأَةِ أَنْ تَصْبِرَ صَبْرَ عَشَرَة رِجَالٍ فَإِذَا حَصَلَتْ زَادَهَا قُوَّةَ عَشَرَةِ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w:t>
      </w:r>
    </w:p>
    <w:p>
      <w:pPr>
        <w:pStyle w:val="BookText"/>
        <w:rPr/>
      </w:pPr>
      <w:r>
        <w:rPr>
          <w:rFonts w:ascii="IRNazanin" w:hAnsi="IRNazanin" w:eastAsia="IRNazanin"/>
          <w:color w:val="111111"/>
          <w:sz w:val="28"/>
          <w:sz w:val="28"/>
          <w:szCs w:val="28"/>
          <w:rtl w:val="true"/>
          <w:lang w:bidi="fa-IR"/>
        </w:rPr>
        <w:t xml:space="preserve">باب قبل </w:t>
      </w:r>
      <w:r>
        <w:rPr>
          <w:rStyle w:val="FootnoteAnchor"/>
          <w:rtl w:val="true"/>
        </w:rPr>
        <w:footnoteReference w:id="1258"/>
      </w:r>
      <w:r>
        <w:rPr>
          <w:rFonts w:ascii="IRNazanin" w:hAnsi="IRNazanin" w:eastAsia="IRNazanin"/>
          <w:color w:val="111111"/>
          <w:sz w:val="28"/>
          <w:sz w:val="28"/>
          <w:szCs w:val="28"/>
          <w:rtl w:val="true"/>
          <w:lang w:bidi="fa-IR"/>
        </w:rPr>
        <w:t>چهار روایت می آورد که آفرینش زن از مرد بوده و کوشش و تلاش زن در زندگی جلب مرد است</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الْوَاسِطِي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علیه السلام مِنَ الْمَاءِ وَ الطِّينِ فَهِمَّةُ ابْنِ آدَمَ فِي الْمَاءِ وَ الطِّينِ وَ خَلَقَ حَوَّاءَ مِنْ آدَمَ فَهِمَّةُ النِّسَاءِ فِي الرِّجَالِ فَحَصِّنُوهُنَّ فِى الْبُيوتِ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 عَنِ ابْنِ جُمْهُورٍ عَنْ أَبِيهِ رَفَعَهُ قَالَ قَالَ أَمِيرُ الْمُؤْمِنِينَ علیه السلام فِي بَعْضِ كَلَامِهِ إِنَّ السَّبَاعَ هَمُّهَا بُطُونُهَا وَ إِنَّ النِّسَاءَ هَمُّهُنَّ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وَهْبٍ عَنْ أَبِي عَبْدِ اللَّهِ علیه السلام قَالَ قَالَ أَمِيرُ الْمُؤْمِنِينَ علیه السلام خُلِقَ الرِّجَالُ مِنَ الْأَرْضِ وَ إِنَّمَا هَمُّهُمْ فِى الْأَرْضِ وَ خُلِقَتِ الْمَرْأَةُ مِنَ الرِّجَالِ وَ إِنَّمَا هَمُّهَا فِي الرِّجَالِ احْبِسُوا نِسَاءَكُمْ يَا مَعَاشِرَ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ابو جعفر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این ،روایات به جای زیادی شهوت زن جهت گیری شهوت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غریزه و گرایش طبیعی در زن وابستگی و جذب مرد ،است بنابراین زن از بودن با مرد سیر و خسته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برآیند روایات گفته شده روایت منسوب به امام علی علیه السلام است که غلبه شهوت را سبب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شرَه هم به معنای نشاط </w:t>
      </w:r>
      <w:r>
        <w:rPr>
          <w:rStyle w:val="FootnoteAnchor"/>
          <w:rtl w:val="true"/>
        </w:rPr>
        <w:footnoteReference w:id="1261"/>
      </w:r>
      <w:r>
        <w:rPr>
          <w:rFonts w:ascii="IRNazanin" w:hAnsi="IRNazanin" w:eastAsia="IRNazanin"/>
          <w:color w:val="111111"/>
          <w:sz w:val="28"/>
          <w:sz w:val="28"/>
          <w:szCs w:val="28"/>
          <w:rtl w:val="true"/>
          <w:lang w:bidi="fa-IR"/>
        </w:rPr>
        <w:t xml:space="preserve">و رغبت </w:t>
      </w:r>
      <w:r>
        <w:rPr>
          <w:rStyle w:val="FootnoteAnchor"/>
          <w:rtl w:val="true"/>
        </w:rPr>
        <w:footnoteReference w:id="1262"/>
      </w:r>
      <w:r>
        <w:rPr>
          <w:rFonts w:ascii="IRNazanin" w:hAnsi="IRNazanin" w:eastAsia="IRNazanin"/>
          <w:color w:val="111111"/>
          <w:sz w:val="28"/>
          <w:sz w:val="28"/>
          <w:szCs w:val="28"/>
          <w:rtl w:val="true"/>
          <w:lang w:bidi="fa-IR"/>
        </w:rPr>
        <w:t xml:space="preserve">آمده و گفته شده که مصدر شرّ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یعنی نشاط زن در میل و رفتار جنسی است اگر از اندازه بیرون رود او را به بدی و گناه می کشاند از آن جا که رفتار شهوانی مشترک بین زن و مرد است زن آغازگر این رابطه است و مقدمه ،آن رقص شهوانی است چنین رفتاری می تواند از سوی همسر شرعی انسان یا از زنان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انگیزه بهره گیری جنسی یا کسب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آیه نیز به موضوع شهوت زنان اشاره دارد که از آن ها رقص شهوانی نیز 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بر زنا</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در نقل طبری </w:t>
      </w:r>
      <w:r>
        <w:rPr>
          <w:rStyle w:val="FootnoteAnchor"/>
          <w:rtl w:val="true"/>
        </w:rPr>
        <w:footnoteReference w:id="1266"/>
      </w:r>
      <w:r>
        <w:rPr>
          <w:rFonts w:ascii="IRNazanin" w:hAnsi="IRNazanin" w:eastAsia="IRNazanin"/>
          <w:color w:val="111111"/>
          <w:sz w:val="28"/>
          <w:sz w:val="28"/>
          <w:szCs w:val="28"/>
          <w:rtl w:val="true"/>
          <w:lang w:bidi="fa-IR"/>
        </w:rPr>
        <w:t xml:space="preserve">و مقاتل، </w:t>
      </w:r>
      <w:r>
        <w:rPr>
          <w:rStyle w:val="FootnoteAnchor"/>
          <w:rtl w:val="true"/>
        </w:rPr>
        <w:footnoteReference w:id="1267"/>
      </w:r>
      <w:r>
        <w:rPr>
          <w:rFonts w:ascii="IRNazanin" w:hAnsi="IRNazanin" w:eastAsia="IRNazanin"/>
          <w:color w:val="111111"/>
          <w:sz w:val="28"/>
          <w:sz w:val="28"/>
          <w:szCs w:val="28"/>
          <w:rtl w:val="true"/>
          <w:lang w:bidi="fa-IR"/>
        </w:rPr>
        <w:t>این آیه درباره زنا در مدینه است و در نقل تفسیر قمی، برای قریش و تمام عرب جاهلی است</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 xml:space="preserve">هدف اربابان این کنیزها نه خودِ زنا بلکه درآمد ناشی از آن بوده است کنیزان نیز برای جلب مشتری ناچار از جلوه گری بوده اند و یکی از مظاهر جلوه گری رقص شهوانی بوده است زنای رسمی مدینه متعلق به کنیزان و زنای مکه، متعلق به زنان آزاد بوده که پرچم مخصوص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اند، </w:t>
      </w:r>
      <w:r>
        <w:rPr>
          <w:rStyle w:val="FootnoteAnchor"/>
          <w:rtl w:val="true"/>
        </w:rPr>
        <w:footnoteReference w:id="1269"/>
      </w:r>
      <w:r>
        <w:rPr>
          <w:rFonts w:ascii="IRNazanin" w:hAnsi="IRNazanin" w:eastAsia="IRNazanin"/>
          <w:color w:val="111111"/>
          <w:sz w:val="28"/>
          <w:sz w:val="28"/>
          <w:szCs w:val="28"/>
          <w:rtl w:val="true"/>
          <w:lang w:bidi="fa-IR"/>
        </w:rPr>
        <w:t xml:space="preserve">مانند مادر بزرگ مروان </w:t>
      </w:r>
      <w:r>
        <w:rPr>
          <w:rStyle w:val="FootnoteAnchor"/>
          <w:rtl w:val="true"/>
        </w:rPr>
        <w:footnoteReference w:id="1270"/>
      </w:r>
      <w:r>
        <w:rPr>
          <w:rFonts w:ascii="IRNazanin" w:hAnsi="IRNazanin" w:eastAsia="IRNazanin"/>
          <w:color w:val="111111"/>
          <w:sz w:val="28"/>
          <w:sz w:val="28"/>
          <w:szCs w:val="28"/>
          <w:rtl w:val="true"/>
          <w:lang w:bidi="fa-IR"/>
        </w:rPr>
        <w:t>و مادر عمرو بن عاص</w:t>
      </w:r>
      <w:r>
        <w:rPr>
          <w:rFonts w:eastAsia="IRNazanin" w:cs="IRNazanin"/>
          <w:color w:val="111111"/>
          <w:sz w:val="28"/>
          <w:szCs w:val="28"/>
          <w:rtl w:val="true"/>
          <w:lang w:bidi="fa-IR"/>
        </w:rPr>
        <w:t xml:space="preserve">. </w:t>
      </w:r>
      <w:r>
        <w:rPr>
          <w:rStyle w:val="FootnoteAnchor"/>
          <w:rtl w:val="true"/>
        </w:rPr>
        <w:footnoteReference w:id="127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آشکار</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طبری تصریح می کند مراد از گناه آشکار زنان دارای پرچم و مراد از گناه پنهان، زنانی است که دوست نامحرم داشته اند</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وی در تفسیر آیه سوم نور نیز همین ادعا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مدنی بودن سوره ،نور قرینه است که زنان صاحب پرچم در مدینه بوده اند یا مراد زنان صاحب پرچم مکّی است</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تفسیر قمی درباره زنان دارای پرچم در مکه می داند</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اما ابن ابی حاتم آنان را زنان صاحب پرچم اهل کتاب و کنیزان انصار می داند</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این تفسیر با مدنی بودن سوره نور، سازگار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زنا</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بیضاوی، </w:t>
      </w:r>
      <w:r>
        <w:rPr>
          <w:rStyle w:val="FootnoteAnchor"/>
          <w:rtl w:val="true"/>
        </w:rPr>
        <w:footnoteReference w:id="1278"/>
      </w:r>
      <w:r>
        <w:rPr>
          <w:rFonts w:ascii="IRNazanin" w:hAnsi="IRNazanin" w:eastAsia="IRNazanin"/>
          <w:color w:val="111111"/>
          <w:sz w:val="28"/>
          <w:sz w:val="28"/>
          <w:szCs w:val="28"/>
          <w:rtl w:val="true"/>
          <w:lang w:bidi="fa-IR"/>
        </w:rPr>
        <w:t xml:space="preserve">ابن کثیر، </w:t>
      </w:r>
      <w:r>
        <w:rPr>
          <w:rStyle w:val="FootnoteAnchor"/>
          <w:rtl w:val="true"/>
        </w:rPr>
        <w:footnoteReference w:id="1279"/>
      </w:r>
      <w:r>
        <w:rPr>
          <w:rFonts w:ascii="IRNazanin" w:hAnsi="IRNazanin" w:eastAsia="IRNazanin"/>
          <w:color w:val="111111"/>
          <w:sz w:val="28"/>
          <w:sz w:val="28"/>
          <w:szCs w:val="28"/>
          <w:rtl w:val="true"/>
          <w:lang w:bidi="fa-IR"/>
        </w:rPr>
        <w:t xml:space="preserve">قرطبی </w:t>
      </w:r>
      <w:r>
        <w:rPr>
          <w:rStyle w:val="FootnoteAnchor"/>
          <w:rtl w:val="true"/>
        </w:rPr>
        <w:footnoteReference w:id="1280"/>
      </w:r>
      <w:r>
        <w:rPr>
          <w:rFonts w:ascii="IRNazanin" w:hAnsi="IRNazanin" w:eastAsia="IRNazanin"/>
          <w:color w:val="111111"/>
          <w:sz w:val="28"/>
          <w:sz w:val="28"/>
          <w:szCs w:val="28"/>
          <w:rtl w:val="true"/>
          <w:lang w:bidi="fa-IR"/>
        </w:rPr>
        <w:t xml:space="preserve">نسفی </w:t>
      </w:r>
      <w:r>
        <w:rPr>
          <w:rStyle w:val="FootnoteAnchor"/>
          <w:rtl w:val="true"/>
        </w:rPr>
        <w:footnoteReference w:id="1281"/>
      </w:r>
      <w:r>
        <w:rPr>
          <w:rFonts w:ascii="IRNazanin" w:hAnsi="IRNazanin" w:eastAsia="IRNazanin"/>
          <w:color w:val="111111"/>
          <w:sz w:val="28"/>
          <w:sz w:val="28"/>
          <w:szCs w:val="28"/>
          <w:rtl w:val="true"/>
          <w:lang w:bidi="fa-IR"/>
        </w:rPr>
        <w:t xml:space="preserve">و طباطبائی </w:t>
      </w:r>
      <w:r>
        <w:rPr>
          <w:rStyle w:val="FootnoteAnchor"/>
          <w:rtl w:val="true"/>
        </w:rPr>
        <w:footnoteReference w:id="1282"/>
      </w:r>
      <w:r>
        <w:rPr>
          <w:rFonts w:ascii="IRNazanin" w:hAnsi="IRNazanin" w:eastAsia="IRNazanin"/>
          <w:color w:val="111111"/>
          <w:sz w:val="28"/>
          <w:sz w:val="28"/>
          <w:szCs w:val="28"/>
          <w:rtl w:val="true"/>
          <w:lang w:bidi="fa-IR"/>
        </w:rPr>
        <w:t>مراد از نزدیک شدن به زنا را، مقدمات زنا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 ترین رفتار محرّک جنسی رقص شهوانی ،است که می تواند همراه با آواز و خوانندگی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معمول کنیزان خواننده در دوره جاهلیت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نیز دلالت بر رقص برهنه ،دارد که بررسی آن 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غناء ،نیز اشاره به رقص شهوانی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مغنِّی در روایت ابو ایوب خراز </w:t>
      </w:r>
      <w:r>
        <w:rPr>
          <w:rStyle w:val="FootnoteAnchor"/>
          <w:rtl w:val="true"/>
        </w:rPr>
        <w:footnoteReference w:id="1283"/>
      </w:r>
      <w:r>
        <w:rPr>
          <w:rFonts w:ascii="IRNazanin" w:hAnsi="IRNazanin" w:eastAsia="IRNazanin"/>
          <w:color w:val="111111"/>
          <w:sz w:val="28"/>
          <w:sz w:val="28"/>
          <w:szCs w:val="28"/>
          <w:rtl w:val="true"/>
          <w:lang w:bidi="fa-IR"/>
        </w:rPr>
        <w:t>صریح است که آن منزلگاه محل ساز و آواز و رقص بوده یا مکانی را برای رقص و آواز داشته صريح و البته در مدینه هم معروف بوده است</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 xml:space="preserve">اعتیاد به شنیدن غناء کنیزان همسایه در مسعده بن زیاد </w:t>
      </w:r>
      <w:r>
        <w:rPr>
          <w:rStyle w:val="FootnoteAnchor"/>
          <w:rtl w:val="true"/>
        </w:rPr>
        <w:footnoteReference w:id="1285"/>
      </w:r>
      <w:r>
        <w:rPr>
          <w:rFonts w:ascii="IRNazanin" w:hAnsi="IRNazanin" w:eastAsia="IRNazanin"/>
          <w:color w:val="111111"/>
          <w:sz w:val="28"/>
          <w:sz w:val="28"/>
          <w:szCs w:val="28"/>
          <w:rtl w:val="true"/>
          <w:lang w:bidi="fa-IR"/>
        </w:rPr>
        <w:t>نشانه محرّک بودن این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کنیزان دوست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عاصم بن حمید</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 xml:space="preserve">در حریم خصوصی خانه قرینه واضح بر رویکرد جنسی است دو روایت باب کسب مغنیه </w:t>
      </w:r>
      <w:r>
        <w:rPr>
          <w:rStyle w:val="FootnoteAnchor"/>
          <w:rtl w:val="true"/>
        </w:rPr>
        <w:footnoteReference w:id="128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لَا عَنْ كَسْبِ الْمُغَنِّيَاتِ فَقَالَ الَّتِي يَدْخُلُ عَلَيْهَا الرِّجَالُ حَرَامٌ وَ الَّتِى تُدْعَى إِلَى الْأَعْرَاسِ لَيسَ بِهِ بَأْسٌ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يُحْيِي الْحَلَبِي عَنْ أَيُّوبَ بْنِ الْحُرِّ عَنْ أَبِي بَصِيرٍ قَالَ قَالَ أَبُو عَبْدِ اللَّهِ علیه السلام أَجْرُ الْمُغَنِّيةِ الَّتِى تَزُفُّ الْعَرَائِسَ لَيسَ بِهِ بَأْسٌ لَيسَتْ بِالَّتِي يَدْخُلُ عَلَيْهَا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روایات دیگر </w:t>
      </w:r>
      <w:r>
        <w:rPr>
          <w:rStyle w:val="FootnoteAnchor"/>
          <w:rtl w:val="true"/>
        </w:rPr>
        <w:footnoteReference w:id="12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عَلِى بْنُ إِبْرَاهِيمَ عَنْ أَبِيهِ جَمِيعاً عَنِ ابْنِ فَضَّالٍ عَنْ سَعِيدِ بْنِ مُحَمَّدٍ الطَّاهِرِى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بَيعِ الْجَوَارِى الْمُغَنِّيَاتِ فَقَالَ شِرَاؤُهُنَّ وَ بَيعُهُنَّ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تَعْلِيمُهُنَّ كُفْرٌ وَ اسْتِمَاعُهُنَّ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الْأَشْعَرِى عَنِ الْحَسَنِ بْنِ عَلِى عَنْ إِسْحَاقَ بْنِ إِبْرَاهِيمَ عَنْ نَصْرِ بْنِ قَابُوسَ قَالَ سَمِعْتُ أَبَا عَبْدِ اللَّهِ علیه السلام يَقُولُ الْمُغَنِّيةُ مَلْعُونَةٌ مَلْعُونٌ مَنْ أَكَلَ كَسْبَهَا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باب دلالت بر حرمت درآمد کنیز خواننده ای دارد که در برابر مردان نامحرم است اجرائی که به بیان خواجویی در عصر صدور روایات همراه با رقص و برانگیختن شهوت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چهارم کنیزی است که هم خواننده است و هم صاحبش را به لهو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بدیهی است خوانندگی در خلوت برای ارباب برانگیختن شهوت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نیز به قرینه روایات درآمد کنیزان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زن و مرد و خوانندگی زن نامحرم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ملاحبیب الله کاشانی، تهییج شهوت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های فقهی، صافی </w:t>
      </w:r>
      <w:r>
        <w:rPr>
          <w:rStyle w:val="FootnoteAnchor"/>
          <w:rtl w:val="true"/>
        </w:rPr>
        <w:footnoteReference w:id="1289"/>
      </w:r>
      <w:r>
        <w:rPr>
          <w:rFonts w:ascii="IRNazanin" w:hAnsi="IRNazanin" w:eastAsia="IRNazanin"/>
          <w:color w:val="111111"/>
          <w:sz w:val="28"/>
          <w:sz w:val="28"/>
          <w:szCs w:val="28"/>
          <w:rtl w:val="true"/>
          <w:lang w:bidi="fa-IR"/>
        </w:rPr>
        <w:t xml:space="preserve">و تبریزی </w:t>
      </w:r>
      <w:r>
        <w:rPr>
          <w:rStyle w:val="FootnoteAnchor"/>
          <w:rtl w:val="true"/>
        </w:rPr>
        <w:footnoteReference w:id="1290"/>
      </w:r>
      <w:r>
        <w:rPr>
          <w:rFonts w:ascii="IRNazanin" w:hAnsi="IRNazanin" w:eastAsia="IRNazanin"/>
          <w:color w:val="111111"/>
          <w:sz w:val="28"/>
          <w:sz w:val="28"/>
          <w:szCs w:val="28"/>
          <w:rtl w:val="true"/>
          <w:lang w:bidi="fa-IR"/>
        </w:rPr>
        <w:t>رقص را پدیده ای شهوانی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نیز قدر متیقن از غناء حرام را غنائی می داند که همراه با تهییج شهوت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لعب و </w:t>
      </w:r>
      <w:bookmarkStart w:id="347" w:name="pg8648_76191"/>
    </w:p>
    <w:p>
      <w:pPr>
        <w:pStyle w:val="BookText"/>
        <w:rPr/>
      </w:pPr>
      <w:bookmarkEnd w:id="347"/>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رویکرد ،شهوانی تعریف می کند</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در استفتائات نیز، خمینی </w:t>
      </w:r>
      <w:r>
        <w:rPr>
          <w:rStyle w:val="FootnoteAnchor"/>
          <w:rtl w:val="true"/>
        </w:rPr>
        <w:footnoteReference w:id="1292"/>
      </w:r>
      <w:r>
        <w:rPr>
          <w:rFonts w:ascii="IRNazanin" w:hAnsi="IRNazanin" w:eastAsia="IRNazanin"/>
          <w:color w:val="111111"/>
          <w:sz w:val="28"/>
          <w:sz w:val="28"/>
          <w:szCs w:val="28"/>
          <w:rtl w:val="true"/>
          <w:lang w:bidi="fa-IR"/>
        </w:rPr>
        <w:t xml:space="preserve">معیار حرمت رقص و منتظری </w:t>
      </w:r>
      <w:r>
        <w:rPr>
          <w:rStyle w:val="FootnoteAnchor"/>
          <w:rtl w:val="true"/>
        </w:rPr>
        <w:footnoteReference w:id="1293"/>
      </w:r>
      <w:r>
        <w:rPr>
          <w:rFonts w:ascii="IRNazanin" w:hAnsi="IRNazanin" w:eastAsia="IRNazanin"/>
          <w:color w:val="111111"/>
          <w:sz w:val="28"/>
          <w:sz w:val="28"/>
          <w:szCs w:val="28"/>
          <w:rtl w:val="true"/>
          <w:lang w:bidi="fa-IR"/>
        </w:rPr>
        <w:t>مراد از مجلس لهو و موسیقی حرام را تحریک شهوت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ایروانی رقص را به خودی خود موجب تحریک شهوت می داند و بر فقهائی که فتوا به جواز رقص داده اند خرده می گیرد که به این ویژگی رقص توجهی نداشته اند</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نهایت این که شیخ انصاری در بحث تشبيب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زیبائی های زن شوهر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می آورد که در جامه اسلامی نباید اندک تحریکی نسبت به غریزه جنسی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 زیبائی های زن شوهردار باشد، یا رقص و آوازه خوانی</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سبزواری نیز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 به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یعنی انسان شخصی را به گناه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رقص و غناء از عواملی است که اگر رقاص زن نامحرم بوده یا آهنگ طرب آمیز باشد شنونده یا بیننده را به گناهان جنسی تحریک می کند</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با این ،تأکید جای این پرسش است که ضابطه رفتار شهوانی چیست؟</w:t>
      </w:r>
    </w:p>
    <w:p>
      <w:pPr>
        <w:pStyle w:val="Heading5"/>
        <w:numPr>
          <w:ilvl w:val="4"/>
          <w:numId w:val="1"/>
        </w:numPr>
        <w:rPr/>
      </w:pPr>
      <w:bookmarkStart w:id="348" w:name="__RefHeading___Toc2322355_653776707"/>
      <w:bookmarkStart w:id="349" w:name="_Toc131"/>
      <w:bookmarkEnd w:id="348"/>
      <w:r>
        <w:rPr>
          <w:rtl w:val="true"/>
        </w:rPr>
        <w:t>ضابطه رفتار جنسی</w:t>
      </w:r>
      <w:bookmarkEnd w:id="34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 در بحث اختلاف چهار شاهد در باب زنا که دو شاهد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مجبور به زنا بود و دو شاهد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راضی بود و با مرد همراهی می کرد به دو فتوای طوسی در کتاب خلاف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مبسوط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حدّ می خورد چون گواهی بر زنا ثابت شده و در هر صورت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فتوای مبسوط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منتظری </w:t>
      </w:r>
    </w:p>
    <w:p>
      <w:pPr>
        <w:pStyle w:val="BookText"/>
        <w:rPr/>
      </w:pPr>
      <w:r>
        <w:rPr>
          <w:rFonts w:ascii="IRNazanin" w:hAnsi="IRNazanin" w:eastAsia="IRNazanin"/>
          <w:color w:val="111111"/>
          <w:sz w:val="28"/>
          <w:sz w:val="28"/>
          <w:szCs w:val="28"/>
          <w:rtl w:val="true"/>
          <w:lang w:bidi="fa-IR"/>
        </w:rPr>
        <w:t xml:space="preserve">تشخيص مجبور یا راضی بودن زن در حال ،زنا بیش از آن که وابسته به انگیزه زن ،باشد وابسته به فهم و استنباط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برخی رفتارهای زن هنگام زنا مشترک بین رفتار اكراهى و رفتار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 و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به همراهی زن با مرد در زنا، مطاوعه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مرز بین زنای اختیاری و اکراهی است که حد زنا را بر زن ثابت کرده یا بر می دارد؛ زیرا انگیزه زن از رفتاری که بروز داده دانسته نمی شود برای تشخیص انگیزه این ،رفتار ناچاریم به فهم و استنباط شهود بسنده کنیم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برآمده از روایات شیعه در باب حج است</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قاضی نعمان نیز این اصطلاح را در بحث زنا از امام علی علیه السلام روایت کرده </w:t>
      </w:r>
      <w:r>
        <w:rPr>
          <w:rStyle w:val="FootnoteAnchor"/>
          <w:rtl w:val="true"/>
        </w:rPr>
        <w:footnoteReference w:id="1301"/>
      </w:r>
      <w:r>
        <w:rPr>
          <w:rFonts w:ascii="IRNazanin" w:hAnsi="IRNazanin" w:eastAsia="IRNazanin"/>
          <w:color w:val="111111"/>
          <w:sz w:val="28"/>
          <w:sz w:val="28"/>
          <w:szCs w:val="28"/>
          <w:rtl w:val="true"/>
          <w:lang w:bidi="fa-IR"/>
        </w:rPr>
        <w:t>سپس وارد بررسی های فقهی شده است</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این ،اصطلاح، باب مفاعله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نیز در برابر إكراه قرار دارد، یعنی انسان با میل خود در کاری با دیگری مشارکت داشته باشد</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فیروزآبادی به معنای تحریک و تشجیع می داند</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در قرآن ،نیز در همین باب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مصدر باب مفاعله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همراهی زن با شوهرش می داند</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از دیدگاه ،رضی، در باب مفاعله دو طرف هم فاعل و هم مفعول اند ولی بهتر است آغاز کننده را فاعل و </w:t>
      </w:r>
    </w:p>
    <w:p>
      <w:pPr>
        <w:pStyle w:val="BookText"/>
        <w:rPr/>
      </w:pPr>
      <w:r>
        <w:rPr>
          <w:rFonts w:ascii="IRNazanin" w:hAnsi="IRNazanin" w:eastAsia="IRNazanin"/>
          <w:color w:val="111111"/>
          <w:sz w:val="28"/>
          <w:sz w:val="28"/>
          <w:szCs w:val="28"/>
          <w:rtl w:val="true"/>
          <w:lang w:bidi="fa-IR"/>
        </w:rPr>
        <w:t>پیرو را مفعول بیاوریم کارکرد دیگر این باب متعدی کردن فعل است</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دلالت باب مفاعله در بحث ما شروع کننده زن در رفتار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آغاز کنندگی رفتار شهوانی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 ،شهوانی از افعال تولیدی است و نیاز نیست حتماً با انگیزه همراه باشد؛ زیرا رفتار زن به خودی خود برانگیزاننده است</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 xml:space="preserve">برانگیختگی جنسی </w:t>
      </w:r>
      <w:r>
        <w:rPr>
          <w:rStyle w:val="FootnoteAnchor"/>
          <w:rtl w:val="true"/>
        </w:rPr>
        <w:footnoteReference w:id="1308"/>
      </w:r>
      <w:r>
        <w:rPr>
          <w:rFonts w:ascii="IRNazanin" w:hAnsi="IRNazanin" w:eastAsia="IRNazanin"/>
          <w:color w:val="111111"/>
          <w:sz w:val="28"/>
          <w:sz w:val="28"/>
          <w:szCs w:val="28"/>
          <w:rtl w:val="true"/>
          <w:lang w:bidi="fa-IR"/>
        </w:rPr>
        <w:t>حالتی است که شخص آماده آمیزش جنسی می گردد یا مشتاق رابطه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جنسی در انسان بر خلاف حیوانات زمان بندی مشخصی ندارد </w:t>
      </w:r>
      <w:r>
        <w:rPr>
          <w:rStyle w:val="FootnoteAnchor"/>
          <w:rtl w:val="true"/>
        </w:rPr>
        <w:footnoteReference w:id="1309"/>
      </w:r>
      <w:r>
        <w:rPr>
          <w:rFonts w:ascii="IRNazanin" w:hAnsi="IRNazanin" w:eastAsia="IRNazanin"/>
          <w:color w:val="111111"/>
          <w:sz w:val="28"/>
          <w:sz w:val="28"/>
          <w:szCs w:val="28"/>
          <w:rtl w:val="true"/>
          <w:lang w:bidi="fa-IR"/>
        </w:rPr>
        <w:t>و تابع محرّک های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نظریه طوسی و توجیه منتظری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رقص از افعال تولیدی است، شناسائی گونه شهوانی از غیر شهوانی، پیرو انگیزه و اراده زن نیست، بلکه به تصریح قرآن </w:t>
      </w:r>
      <w:r>
        <w:rPr>
          <w:rStyle w:val="FootnoteAnchor"/>
          <w:rtl w:val="true"/>
        </w:rPr>
        <w:footnoteReference w:id="1310"/>
      </w:r>
      <w:r>
        <w:rPr>
          <w:rFonts w:ascii="IRNazanin" w:hAnsi="IRNazanin" w:eastAsia="IRNazanin"/>
          <w:color w:val="111111"/>
          <w:sz w:val="28"/>
          <w:sz w:val="28"/>
          <w:szCs w:val="28"/>
          <w:rtl w:val="true"/>
          <w:lang w:bidi="fa-IR"/>
        </w:rPr>
        <w:t xml:space="preserve">پیرو برداشت مخاطب از رفتار زن می باشد بنابراین هر چند زن انگیزه شهوانی از رفتارش نداشته باشد ولی ممکن است حرکات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 و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رقص شهوانی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نظریه بازتاب شهوانی طواف برهنه زنان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Style w:val="FootnoteAnchor"/>
          <w:rtl w:val="true"/>
        </w:rPr>
        <w:footnoteReference w:id="1311"/>
      </w:r>
      <w:r>
        <w:rPr>
          <w:rFonts w:ascii="IRNazanin" w:hAnsi="IRNazanin" w:eastAsia="IRNazanin"/>
          <w:color w:val="111111"/>
          <w:sz w:val="28"/>
          <w:sz w:val="28"/>
          <w:szCs w:val="28"/>
          <w:rtl w:val="true"/>
          <w:lang w:bidi="fa-IR"/>
        </w:rPr>
        <w:t xml:space="preserve">طوسی </w:t>
      </w:r>
      <w:r>
        <w:rPr>
          <w:rStyle w:val="FootnoteAnchor"/>
          <w:rtl w:val="true"/>
        </w:rPr>
        <w:footnoteReference w:id="1312"/>
      </w:r>
      <w:r>
        <w:rPr>
          <w:rFonts w:ascii="IRNazanin" w:hAnsi="IRNazanin" w:eastAsia="IRNazanin"/>
          <w:color w:val="111111"/>
          <w:sz w:val="28"/>
          <w:sz w:val="28"/>
          <w:szCs w:val="28"/>
          <w:rtl w:val="true"/>
          <w:lang w:bidi="fa-IR"/>
        </w:rPr>
        <w:t xml:space="preserve">و طبرسی </w:t>
      </w:r>
      <w:r>
        <w:rPr>
          <w:rStyle w:val="FootnoteAnchor"/>
          <w:rtl w:val="true"/>
        </w:rPr>
        <w:footnoteReference w:id="1313"/>
      </w:r>
      <w:r>
        <w:rPr>
          <w:rFonts w:ascii="IRNazanin" w:hAnsi="IRNazanin" w:eastAsia="IRNazanin"/>
          <w:color w:val="111111"/>
          <w:sz w:val="28"/>
          <w:sz w:val="28"/>
          <w:szCs w:val="28"/>
          <w:rtl w:val="true"/>
          <w:lang w:bidi="fa-IR"/>
        </w:rPr>
        <w:t xml:space="preserve">در تفسیر آیه سی و یکم اعراف </w:t>
      </w:r>
      <w:r>
        <w:rPr>
          <w:rStyle w:val="FootnoteAnchor"/>
          <w:rtl w:val="true"/>
        </w:rPr>
        <w:footnoteReference w:id="1314"/>
      </w:r>
      <w:r>
        <w:rPr>
          <w:rFonts w:ascii="IRNazanin" w:hAnsi="IRNazanin" w:eastAsia="IRNazanin"/>
          <w:color w:val="111111"/>
          <w:sz w:val="28"/>
          <w:sz w:val="28"/>
          <w:szCs w:val="28"/>
          <w:rtl w:val="true"/>
          <w:lang w:bidi="fa-IR"/>
        </w:rPr>
        <w:t>از گروهی از مفسرین نقل می کنند طواف مشرکان برهنه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و ابن اسحاق </w:t>
      </w:r>
      <w:r>
        <w:rPr>
          <w:rStyle w:val="FootnoteAnchor"/>
          <w:rtl w:val="true"/>
        </w:rPr>
        <w:footnoteReference w:id="1315"/>
      </w:r>
      <w:r>
        <w:rPr>
          <w:rFonts w:ascii="IRNazanin" w:hAnsi="IRNazanin" w:eastAsia="IRNazanin"/>
          <w:color w:val="111111"/>
          <w:sz w:val="28"/>
          <w:sz w:val="28"/>
          <w:szCs w:val="28"/>
          <w:rtl w:val="true"/>
          <w:lang w:bidi="fa-IR"/>
        </w:rPr>
        <w:t xml:space="preserve">طواف برهنه را به خاطر پرهیز از طواف در لباس های </w:t>
      </w:r>
    </w:p>
    <w:p>
      <w:pPr>
        <w:pStyle w:val="BookText"/>
        <w:rPr/>
      </w:pPr>
      <w:r>
        <w:rPr>
          <w:rFonts w:ascii="IRNazanin" w:hAnsi="IRNazanin" w:eastAsia="IRNazanin"/>
          <w:color w:val="111111"/>
          <w:sz w:val="28"/>
          <w:sz w:val="28"/>
          <w:szCs w:val="28"/>
          <w:rtl w:val="true"/>
          <w:lang w:bidi="fa-IR"/>
        </w:rPr>
        <w:t xml:space="preserve">گناه آلود و نشانه پاک شدن از گناه می دانند </w:t>
      </w:r>
      <w:r>
        <w:rPr>
          <w:rStyle w:val="FootnoteAnchor"/>
          <w:rtl w:val="true"/>
        </w:rPr>
        <w:footnoteReference w:id="1316"/>
      </w:r>
      <w:r>
        <w:rPr>
          <w:rFonts w:ascii="IRNazanin" w:hAnsi="IRNazanin" w:eastAsia="IRNazanin"/>
          <w:color w:val="111111"/>
          <w:sz w:val="28"/>
          <w:sz w:val="28"/>
          <w:szCs w:val="28"/>
          <w:rtl w:val="true"/>
          <w:lang w:bidi="fa-IR"/>
        </w:rPr>
        <w:t>البته درباره شکل این طواف دو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برهنگی کامل بوده یا همراه با پارچه ای که بر فرج خود می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 که طواف مردان برهنه در روز و طواف زنان برهنه در شب بوده است ولی شعری که می خوانده اند صراحت دارد که بدن آنان به خوبی دیده می شده است</w:t>
      </w:r>
      <w:r>
        <w:rPr>
          <w:rFonts w:eastAsia="IRNazanin" w:cs="IRNazanin"/>
          <w:color w:val="111111"/>
          <w:sz w:val="28"/>
          <w:szCs w:val="28"/>
          <w:rtl w:val="true"/>
          <w:lang w:bidi="fa-IR"/>
        </w:rPr>
        <w:t xml:space="preserve">. </w:t>
      </w:r>
      <w:r>
        <w:rPr>
          <w:rStyle w:val="FootnoteAnchor"/>
          <w:rtl w:val="true"/>
        </w:rPr>
        <w:footnoteReference w:id="131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طوسی، </w:t>
      </w:r>
      <w:r>
        <w:rPr>
          <w:rStyle w:val="FootnoteAnchor"/>
          <w:rtl w:val="true"/>
        </w:rPr>
        <w:footnoteReference w:id="1318"/>
      </w:r>
      <w:r>
        <w:rPr>
          <w:rFonts w:ascii="IRNazanin" w:hAnsi="IRNazanin" w:eastAsia="IRNazanin"/>
          <w:color w:val="111111"/>
          <w:sz w:val="28"/>
          <w:sz w:val="28"/>
          <w:szCs w:val="28"/>
          <w:rtl w:val="true"/>
          <w:lang w:bidi="fa-IR"/>
        </w:rPr>
        <w:t xml:space="preserve">طبرسی، </w:t>
      </w:r>
      <w:r>
        <w:rPr>
          <w:rStyle w:val="FootnoteAnchor"/>
          <w:rtl w:val="true"/>
        </w:rPr>
        <w:footnoteReference w:id="1319"/>
      </w:r>
      <w:r>
        <w:rPr>
          <w:rFonts w:ascii="IRNazanin" w:hAnsi="IRNazanin" w:eastAsia="IRNazanin"/>
          <w:color w:val="111111"/>
          <w:sz w:val="28"/>
          <w:sz w:val="28"/>
          <w:szCs w:val="28"/>
          <w:rtl w:val="true"/>
          <w:lang w:bidi="fa-IR"/>
        </w:rPr>
        <w:t xml:space="preserve">ابن ابی حاتم </w:t>
      </w:r>
      <w:r>
        <w:rPr>
          <w:rStyle w:val="FootnoteAnchor"/>
          <w:rtl w:val="true"/>
        </w:rPr>
        <w:footnoteReference w:id="1320"/>
      </w:r>
      <w:r>
        <w:rPr>
          <w:rFonts w:ascii="IRNazanin" w:hAnsi="IRNazanin" w:eastAsia="IRNazanin"/>
          <w:color w:val="111111"/>
          <w:sz w:val="28"/>
          <w:sz w:val="28"/>
          <w:szCs w:val="28"/>
          <w:rtl w:val="true"/>
          <w:lang w:bidi="fa-IR"/>
        </w:rPr>
        <w:t xml:space="preserve">و طبری </w:t>
      </w:r>
      <w:r>
        <w:rPr>
          <w:rStyle w:val="FootnoteAnchor"/>
          <w:rtl w:val="true"/>
        </w:rPr>
        <w:footnoteReference w:id="1321"/>
      </w:r>
      <w:r>
        <w:rPr>
          <w:rFonts w:ascii="IRNazanin" w:hAnsi="IRNazanin" w:eastAsia="IRNazanin"/>
          <w:color w:val="111111"/>
          <w:sz w:val="28"/>
          <w:sz w:val="28"/>
          <w:szCs w:val="28"/>
          <w:rtl w:val="true"/>
          <w:lang w:bidi="fa-IR"/>
        </w:rPr>
        <w:t xml:space="preserve">در آیه بیست و هشتم </w:t>
      </w:r>
      <w:r>
        <w:rPr>
          <w:rStyle w:val="FootnoteAnchor"/>
          <w:rtl w:val="true"/>
        </w:rPr>
        <w:footnoteReference w:id="1322"/>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برهنه مردان و زنان مشرک معنا کرده اند توصیف ازرقی صریح است طواف زنان ،مشرک شهوانی بوده است؛ زیرا جوانان مکه برای تماشای این گونه طواف در مسجد الحرام جمع می شده اند</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ابن ابی حاتم </w:t>
      </w:r>
      <w:r>
        <w:rPr>
          <w:rStyle w:val="FootnoteAnchor"/>
          <w:rtl w:val="true"/>
        </w:rPr>
        <w:footnoteReference w:id="1324"/>
      </w:r>
      <w:r>
        <w:rPr>
          <w:rFonts w:ascii="IRNazanin" w:hAnsi="IRNazanin" w:eastAsia="IRNazanin"/>
          <w:color w:val="111111"/>
          <w:sz w:val="28"/>
          <w:sz w:val="28"/>
          <w:szCs w:val="28"/>
          <w:rtl w:val="true"/>
          <w:lang w:bidi="fa-IR"/>
        </w:rPr>
        <w:t xml:space="preserve">و طبرى </w:t>
      </w:r>
      <w:r>
        <w:rPr>
          <w:rStyle w:val="FootnoteAnchor"/>
          <w:rtl w:val="true"/>
        </w:rPr>
        <w:footnoteReference w:id="1325"/>
      </w:r>
      <w:r>
        <w:rPr>
          <w:rFonts w:ascii="IRNazanin" w:hAnsi="IRNazanin" w:eastAsia="IRNazanin"/>
          <w:color w:val="111111"/>
          <w:sz w:val="28"/>
          <w:sz w:val="28"/>
          <w:szCs w:val="28"/>
          <w:rtl w:val="true"/>
          <w:lang w:bidi="fa-IR"/>
        </w:rPr>
        <w:t>نيز، تصدیة در آیه سی و پنجم انفال را طواف برهنه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Style w:val="FootnoteAnchor"/>
          <w:rtl w:val="true"/>
        </w:rPr>
        <w:footnoteReference w:id="1326"/>
      </w:r>
      <w:r>
        <w:rPr>
          <w:rFonts w:ascii="IRNazanin" w:hAnsi="IRNazanin" w:eastAsia="IRNazanin"/>
          <w:color w:val="111111"/>
          <w:sz w:val="28"/>
          <w:sz w:val="28"/>
          <w:szCs w:val="28"/>
          <w:rtl w:val="true"/>
          <w:lang w:bidi="fa-IR"/>
        </w:rPr>
        <w:t xml:space="preserve">و خرائطی </w:t>
      </w:r>
      <w:r>
        <w:rPr>
          <w:rStyle w:val="FootnoteAnchor"/>
          <w:rtl w:val="true"/>
        </w:rPr>
        <w:footnoteReference w:id="1327"/>
      </w:r>
      <w:r>
        <w:rPr>
          <w:rFonts w:ascii="IRNazanin" w:hAnsi="IRNazanin" w:eastAsia="IRNazanin"/>
          <w:color w:val="111111"/>
          <w:sz w:val="28"/>
          <w:sz w:val="28"/>
          <w:szCs w:val="28"/>
          <w:rtl w:val="true"/>
          <w:lang w:bidi="fa-IR"/>
        </w:rPr>
        <w:t xml:space="preserve">این ماجرا را برای ضباعه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زیبای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،خرائطی همراه با بیان جزئیاتی است که شهوانی بودن این گونه عبادت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همراه با برهنگی سوت و کف به رقص شبیه تر بوده است تا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نزول آیات ابتدائی سوره برائت امام علی علیه السلام از سوی پیامبر صلی الله علیه و آله مأمور </w:t>
      </w:r>
      <w:bookmarkStart w:id="350" w:name="pg8648_76200"/>
    </w:p>
    <w:p>
      <w:pPr>
        <w:pStyle w:val="BookText"/>
        <w:rPr/>
      </w:pPr>
      <w:bookmarkEnd w:id="350"/>
      <w:r>
        <w:rPr>
          <w:rFonts w:ascii="IRNazanin" w:hAnsi="IRNazanin" w:eastAsia="IRNazanin"/>
          <w:color w:val="111111"/>
          <w:sz w:val="28"/>
          <w:sz w:val="28"/>
          <w:szCs w:val="28"/>
          <w:rtl w:val="true"/>
          <w:lang w:bidi="fa-IR"/>
        </w:rPr>
        <w:t>ابلاغ ممنوعیت طواف برهنه در حج شدند</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شکل طواف برهنه یادآور رقص های شهوانی معابد بت پرستان است، مانند رقص های نیمه عریان در مصر باستان برهنگی در چنین رقص هایی به معنای جنسی بودن آن نیست ولی این گونه رقص به دلیل برهنه بودن زن خواه ناخواه تأثیر جنسی دارد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اسکولار ماری پارسونز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برهنه زنان مصری را جنسی می انگارد، هر چند آنان انگیزه ابراز رفتار جنسی نداشته اند</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https://www.ancient.eu/trans/fa/2-1075</w:t>
      </w:r>
    </w:p>
    <w:p>
      <w:pPr>
        <w:pStyle w:val="Heading5"/>
        <w:numPr>
          <w:ilvl w:val="4"/>
          <w:numId w:val="1"/>
        </w:numPr>
        <w:rPr/>
      </w:pPr>
      <w:bookmarkStart w:id="351" w:name="__RefHeading___Toc2322357_653776707"/>
      <w:bookmarkStart w:id="352" w:name="_Toc132"/>
      <w:bookmarkEnd w:id="351"/>
      <w:r>
        <w:rPr>
          <w:rtl w:val="true"/>
        </w:rPr>
        <w:t>دیدگاه مختار</w:t>
      </w:r>
      <w:bookmarkEnd w:id="352"/>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بیش تر روایات غناء، مغنیه یا قیان است، یعنی زنان خواننده یا رقاص که زنانه بودن این پدیده را نیز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عروسی نیز جواز غناء محدود 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عصیانی که از موسیقی و رقص متصور است، تحریک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رقص مرد برای مرد به خودی خود محرک نیست مگر رقص نوجوان برای همجنس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رقص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کارکرد رقص شهوانی تحریک پذیری جنسی است، و زن چون مظهر زیبایی و جاذبه جنسی است محور رقص شهوانی است البته در عرف جهانی رقص به معنای عام عنصری زنانه است و این رویکرد به همه گونه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رقص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جنسی می دهد</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شهوانی، برای تحریک غریزه جنسی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رقصی به شکل های گوناگون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کامل هنگام رقص</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برهنگی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با لباس زیر یا رقص با دامن کوتاه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همراه با محرک های بیرونی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تند، اشعار جنسی و تحریک آمیز، خوانندگی زن در مجالس مردانه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معاصر هر چند مؤلفه هایی چون اختلاط زن و مرد موسیقی تند برهنگی بخشی از بدن باشد، ولی تا هنگامی که با انگیزه و نشانه های شهوانی همراه نباشد، مصداق رقص شهوانی نیست اما در عرف دینی بیش تر رقص های جدید به دلیل دارا بودن بخشی از نشانه های فوق، رقص شهوانی هستند</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جزء عناصر تشکیل دهنده موضوع رقص نیست، بلکه با آن ملازمه ای هم ندارد و با دست کاری در تعریف رقص نیز نمی توان شهوت را در تعریف رقص،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واژه رقص در کتاب های لغت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رقص شناسی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رقص شهوانی انصراف دارد تردید یا اختلاف در معنای ،رقص بین معنای حرکات موزون به معنای اعم و حرکات موزون به معنای خاص انصراف به رقص لَهوی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فقهی نیز انصراف به رقص لَهوی دارد؛ زیرا حکم رقص شهوانی از منظر فقه به اجماع شیعه و اهل سنت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 در تنهایی می تواند شهوانی باشد؟ شاخصه اصلی رقص شهوانی، برانگیختن غریزه جنسی است برانگیختن شهوت نیز به معنای وجود رابطه بین رقاص و بیننده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رقص شهوانی انصراف به رقص دو نفری یا جمعی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رائج، رقص شهوانی انصراف به رقص زنان دارد، هر چند رقص های شهوانی مردانه برای مردان یا زنان رواج دارد اما به گستردگی رقص های زنانه نیست؛ زیرا فیزیک ظاهری و رفتاری بدن زن تناسب بیش تری با اجرای رقص شهوانی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تبریزی رقص مرد را مصداق لهو دانسته است چون کارکرد اصلی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رفتاری بیهوده است که تنها برای سرگرمی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قص را رفتاری زنانه بدانیم و رقص مرد با انگیزه تحریک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سبب می شود تا مرد، </w:t>
      </w:r>
    </w:p>
    <w:p>
      <w:pPr>
        <w:pStyle w:val="BookText"/>
        <w:rPr/>
      </w:pPr>
      <w:r>
        <w:rPr>
          <w:rFonts w:ascii="IRNazanin" w:hAnsi="IRNazanin" w:eastAsia="IRNazanin"/>
          <w:color w:val="111111"/>
          <w:sz w:val="28"/>
          <w:sz w:val="28"/>
          <w:szCs w:val="28"/>
          <w:rtl w:val="true"/>
          <w:lang w:bidi="fa-IR"/>
        </w:rPr>
        <w:t>هویت و رفتار زنانه پیدا کند و چنین حالتی سبب اذلال نفس بوده و حرام است</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مجلس لهو و گناه مجلس مختلط است که در آن رقص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در چنین مجالسی حتی اگر شهوانی ،نباشد به دلیل اختلاط زن و ،مرد زمینه ساز تحریک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سیستانی </w:t>
      </w:r>
      <w:r>
        <w:rPr>
          <w:rStyle w:val="FootnoteAnchor"/>
          <w:rtl w:val="true"/>
        </w:rPr>
        <w:footnoteReference w:id="1332"/>
      </w:r>
      <w:r>
        <w:rPr>
          <w:rFonts w:ascii="IRNazanin" w:hAnsi="IRNazanin" w:eastAsia="IRNazanin"/>
          <w:color w:val="111111"/>
          <w:sz w:val="28"/>
          <w:sz w:val="28"/>
          <w:szCs w:val="28"/>
          <w:rtl w:val="true"/>
          <w:lang w:bidi="fa-IR"/>
        </w:rPr>
        <w:t xml:space="preserve">منتظری </w:t>
      </w:r>
      <w:r>
        <w:rPr>
          <w:rStyle w:val="FootnoteAnchor"/>
          <w:rtl w:val="true"/>
        </w:rPr>
        <w:footnoteReference w:id="1333"/>
      </w:r>
      <w:r>
        <w:rPr>
          <w:rFonts w:ascii="IRNazanin" w:hAnsi="IRNazanin" w:eastAsia="IRNazanin"/>
          <w:color w:val="111111"/>
          <w:sz w:val="28"/>
          <w:sz w:val="28"/>
          <w:szCs w:val="28"/>
          <w:rtl w:val="true"/>
          <w:lang w:bidi="fa-IR"/>
        </w:rPr>
        <w:t xml:space="preserve">و تبریزی، </w:t>
      </w:r>
      <w:r>
        <w:rPr>
          <w:rStyle w:val="FootnoteAnchor"/>
          <w:rtl w:val="true"/>
        </w:rPr>
        <w:footnoteReference w:id="1334"/>
      </w:r>
      <w:r>
        <w:rPr>
          <w:rFonts w:ascii="IRNazanin" w:hAnsi="IRNazanin" w:eastAsia="IRNazanin"/>
          <w:color w:val="111111"/>
          <w:sz w:val="28"/>
          <w:sz w:val="28"/>
          <w:szCs w:val="28"/>
          <w:rtl w:val="true"/>
          <w:lang w:bidi="fa-IR"/>
        </w:rPr>
        <w:t>معیار مجلس لهو را شهوت رانی و خوش گذرانی می دانند رقص های مجالس عروسی در صورت اختلاط زن و مرد ،نیز مصداق بارز مجلس گناه و رقص شهوانی است بدیهی است که مراد از تحریک شهوت در چنین رقص هایی تحریک شأنی است نه فعلی یعنی همین اندازه که رقص امکان برانگیزانندگی شهرت داشته باشد حرام است هر چند حاضران از نظر جنسی تحریک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رقص لَهوی و رقص شهوانی،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شهوانی، گونه ای بازی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زن را لُعبة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بالا ترین سرگرمی است که انسان را از زندگی باز می دارد و به خود مشغول می سازد اما رقص لهوی، در صورتی رقص شهوانی است که رقاص زن یا پسران نوجوان باشد و از محرّک های جنسی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رایج در پرسش های ،دینی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تحریک پذیری جنسی را نفی کند؛ زیرا تحریک پذیری جنسی تابع محرمیت و نامحرم بودن نیست رقاص همسر ،باشد یا زن نامحرم یا یکی از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خواهر، دختر عمه خاله مادر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توانند محرّک باشند احکامی که درباه لباس، خواب و جدا کردن بستر دختر و پسر از کودکی وارد شده همگی ناظر به تحریک پذیری محارم در درون خانه می باشد این تحریک پذیری با رقص که ماهیت هنری و جلوه گری دارد تشدید می 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شهوانی به عنوان اوّلی یا ثانوی حرام است اما اگر برای همسر باشد، </w:t>
      </w:r>
      <w:bookmarkStart w:id="353" w:name="pg8648_76206"/>
    </w:p>
    <w:p>
      <w:pPr>
        <w:pStyle w:val="BookText"/>
        <w:rPr/>
      </w:pPr>
      <w:bookmarkEnd w:id="353"/>
      <w:r>
        <w:rPr>
          <w:rFonts w:ascii="IRNazanin" w:hAnsi="IRNazanin" w:eastAsia="IRNazanin"/>
          <w:color w:val="111111"/>
          <w:sz w:val="28"/>
          <w:sz w:val="28"/>
          <w:szCs w:val="28"/>
          <w:rtl w:val="true"/>
          <w:lang w:bidi="fa-IR"/>
        </w:rPr>
        <w:t xml:space="preserve">مستحب بلکه واجب می باشد؛ زیرا چنین رقصی به جای آن که نقش مخرّب اجتماعی داشته ،باشد عامل قوام بخشیدن به روابط زناشوئی است؛ از این رو برخی از مراجع رقص زن برای شوهر </w:t>
      </w:r>
      <w:r>
        <w:rPr>
          <w:rStyle w:val="FootnoteAnchor"/>
          <w:rtl w:val="true"/>
        </w:rPr>
        <w:footnoteReference w:id="1335"/>
      </w:r>
      <w:r>
        <w:rPr>
          <w:rFonts w:ascii="IRNazanin" w:hAnsi="IRNazanin" w:eastAsia="IRNazanin"/>
          <w:color w:val="111111"/>
          <w:sz w:val="28"/>
          <w:sz w:val="28"/>
          <w:szCs w:val="28"/>
          <w:rtl w:val="true"/>
          <w:lang w:bidi="fa-IR"/>
        </w:rPr>
        <w:t xml:space="preserve">را که در بردارنده گناهی ،دیگر مانند موسیقی نیست </w:t>
      </w:r>
      <w:r>
        <w:rPr>
          <w:rStyle w:val="FootnoteAnchor"/>
          <w:rtl w:val="true"/>
        </w:rPr>
        <w:footnoteReference w:id="1336"/>
      </w:r>
      <w:r>
        <w:rPr>
          <w:rFonts w:ascii="IRNazanin" w:hAnsi="IRNazanin" w:eastAsia="IRNazanin"/>
          <w:color w:val="111111"/>
          <w:sz w:val="28"/>
          <w:sz w:val="28"/>
          <w:szCs w:val="28"/>
          <w:rtl w:val="true"/>
          <w:lang w:bidi="fa-IR"/>
        </w:rPr>
        <w:t>جائز می دانند؛ زیرا بخشی از وظیفه جنسی زن نسبت به شوهر می باشد</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 xml:space="preserve">این وظیفه در حدیث و فقه با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54" w:name="__RefHeading___Toc2322359_653776707"/>
      <w:bookmarkStart w:id="355" w:name="_Toc133"/>
      <w:bookmarkEnd w:id="354"/>
      <w:r>
        <w:rPr>
          <w:rtl w:val="true"/>
        </w:rPr>
        <w:t>وظیفه اول</w:t>
      </w:r>
      <w:r>
        <w:rPr>
          <w:rtl w:val="true"/>
        </w:rPr>
        <w:t xml:space="preserve">: </w:t>
      </w:r>
      <w:r>
        <w:rPr>
          <w:rtl w:val="true"/>
        </w:rPr>
        <w:t>حُسن تبعّل</w:t>
      </w:r>
      <w:bookmarkEnd w:id="355"/>
    </w:p>
    <w:p>
      <w:pPr>
        <w:pStyle w:val="BookText"/>
        <w:rPr/>
      </w:pPr>
      <w:r>
        <w:rPr>
          <w:rFonts w:ascii="IRNazanin" w:hAnsi="IRNazanin" w:eastAsia="IRNazanin"/>
          <w:color w:val="111111"/>
          <w:sz w:val="28"/>
          <w:sz w:val="28"/>
          <w:szCs w:val="28"/>
          <w:rtl w:val="true"/>
          <w:lang w:bidi="fa-IR"/>
        </w:rPr>
        <w:t>روایات ،شیعه جَهاد زن را شوهرداری نیکو دانسته اند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علیه السلام الصَّلَاةُ قُرْبَانُ كُلِّ تَقِي وَ الْحَجُّ جِهَادُ كُلِّ ضَعِيفٍ وَ لِكُلِّ شَيْءٍ زَكَاةٌ وَ زَكَاةُ الْبَدَنِ الصِّيامُ وَ 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و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أَبِي الْجَوْزَاءِ عَنِ الْحُسَينِ بْنِ عُلْوَانَ عَنْ سَعْدِ بْنِ طَرِيفٍ عَنِ الْأَصْبَغِ بْنِ نُبَاتَةَ قَالَ قَالَ أَمِيرُ الْمُؤْمِنِينَ علیه السلام كَتَبَ اللَّهُ الْجِهَادَ عَلَى الرِّجَالِ وَ النِّسَاءِ فَجِهَادُ الرَّجُلِ بَذْلُ مَالِهِ وَ نَفْسِهِ حَتَّى يَقْتَلَ فِي سَبِيلِ اللَّهِ وَ جِهَادُ الْمَرْأَةِ أَنْ تَصْبِرَ عَلَى مَا تَرَى مِنْ أَذَى زَوْجِهَا وَ غَيْرَتِهِ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شوهر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حَسَّانَ عَنْ مُوسَى بْنِ بَكْرٍ عَنْ أَبِي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شوهر داری را وظیفه دینی زن و برابر با جهاد در میدان نبرد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جعفریات نیز حج را جهاد افراد ،ناتوان و شوهرداری را جهاد زن می داند</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 xml:space="preserve">پیش درآمد دلالت روایت بر وجوب رقص ،شهوانی بررسی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حُسن 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هجد و هدج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 بیداری پس از خواب است ،هدج راه رفتن افراد کهن سال است که همراه با لرزش اندام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نیز نهایت سختی یا نهایت تلاش و کوشش است</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 xml:space="preserve">ابن درید </w:t>
      </w:r>
      <w:r>
        <w:rPr>
          <w:rStyle w:val="FootnoteAnchor"/>
          <w:rtl w:val="true"/>
        </w:rPr>
        <w:footnoteReference w:id="1341"/>
      </w:r>
      <w:r>
        <w:rPr>
          <w:rFonts w:ascii="IRNazanin" w:hAnsi="IRNazanin" w:eastAsia="IRNazanin"/>
          <w:color w:val="111111"/>
          <w:sz w:val="28"/>
          <w:sz w:val="28"/>
          <w:szCs w:val="28"/>
          <w:rtl w:val="true"/>
          <w:lang w:bidi="fa-IR"/>
        </w:rPr>
        <w:t xml:space="preserve">و ازهری </w:t>
      </w:r>
      <w:r>
        <w:rPr>
          <w:rStyle w:val="FootnoteAnchor"/>
          <w:rtl w:val="true"/>
        </w:rPr>
        <w:footnoteReference w:id="1342"/>
      </w:r>
      <w:r>
        <w:rPr>
          <w:rFonts w:ascii="IRNazanin" w:hAnsi="IRNazanin" w:eastAsia="IRNazanin"/>
          <w:color w:val="111111"/>
          <w:sz w:val="28"/>
          <w:sz w:val="28"/>
          <w:szCs w:val="28"/>
          <w:rtl w:val="true"/>
          <w:lang w:bidi="fa-IR"/>
        </w:rPr>
        <w:t>نیز، آن را نهایت تلاش و کوشش و توانایی انسان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راغب با اشاره به معنای لغوی اجتهاد را واداشتن نفس انسان به انجام تلاش و تحمل سختی می داند جهاد نیز بذل کوشش و تلاش در نبرد با دشمنان ،است که شامل نبرد با دشمن بیرونی نبرد با شیطان و نبرد با هوای نفس می،گردد از این رو شامل جهاد با زبان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که موضوع رقص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w:t>
      </w:r>
      <w:r>
        <w:rPr>
          <w:rStyle w:val="FootnoteAnchor"/>
          <w:rtl w:val="true"/>
        </w:rPr>
        <w:footnoteReference w:id="1343"/>
      </w:r>
      <w:r>
        <w:rPr>
          <w:rFonts w:ascii="IRNazanin" w:hAnsi="IRNazanin" w:eastAsia="IRNazanin"/>
          <w:color w:val="111111"/>
          <w:sz w:val="28"/>
          <w:sz w:val="28"/>
          <w:szCs w:val="28"/>
          <w:rtl w:val="true"/>
          <w:lang w:bidi="fa-IR"/>
        </w:rPr>
        <w:t xml:space="preserve">زیرا ثعالبی، واژه جهد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جنسی با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لعل أسماء النكاح تبلغ مائة كلمة عن ثقات الأئمة، بعضها أصلى و بعضها مكني؛ و قد كتبت منها في تفصيل أنواعه و أحواله ما هو شرط الكتاب المَحْتُ و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الشديد عن أبي عمرو الدَّعْظ و الزَّعْبُ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الملء و الإيعاب، عن الليث، عن الخليل الدَّعْسُ و العَزْدُ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بشدة و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دريد الهَكُ و الهَقُ و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مراحل عشق بین عاشق و معشوق نیز الفاظی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دادن عقل و هوش در راه عشق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اصطلاح ،نیز راوندی جهاد را به کار بردن تلاش و کوشش در نبرد با دشمنان می داند</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 xml:space="preserve">ابن فهد حلی با تأیید این معنا تأکید می کند جهاد از باب ،مفاعله به معنای مبالغه در تلاش و کوشش ،است چه در نبرد باشد و یا با زبان یا هر گونه که انسان می تواند در راه خدا تلاش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رقص شهوانی</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از دیدگاه کرکی </w:t>
      </w:r>
      <w:r>
        <w:rPr>
          <w:rStyle w:val="FootnoteAnchor"/>
          <w:rtl w:val="true"/>
        </w:rPr>
        <w:footnoteReference w:id="1347"/>
      </w:r>
      <w:r>
        <w:rPr>
          <w:rFonts w:ascii="IRNazanin" w:hAnsi="IRNazanin" w:eastAsia="IRNazanin"/>
          <w:color w:val="111111"/>
          <w:sz w:val="28"/>
          <w:sz w:val="28"/>
          <w:szCs w:val="28"/>
          <w:rtl w:val="true"/>
          <w:lang w:bidi="fa-IR"/>
        </w:rPr>
        <w:t xml:space="preserve">و اردبیلی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جهاد می تواند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مشقت باشد 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توانائی و هر دو معنا در جهاد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 شهید 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فاضل مقداد،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جهاد را بذل جان و مال برای برتری دین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انجام مقدمات جهاد را نیز داخل در معنای اصطلاحی می داند که 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قبیح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 عبل، لعب 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علب، به معنای لاغر، عبل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لعب به معنای بازی و بلع به معنای نوشیدن و فرو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نیز به معنای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مستبعل زنی است که نزد همسرش لذت و بهره می برد و تبعل، به معنای فرمان برداری از شوهر است</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،ارباب مالک و بُت هم آمده است ولی تبعّل نیز به معنای مطلق فرمان برداری زن از شوهر نیست، بلکه به معنای فرمان برداری نیکو است</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تفاوت بین بعل و زوج، در رابطه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شوهر بعل می گویند که با همسرش رابطه جنسی برقرار کرده باشد؛ زیرا همان گونه که فراهیدی اشاره کرد بعل با لعب و ،ملاعبه هم ریشه است و ملاعبه به معنای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 خوردن و آشامیدن و رابطه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بعل ،نیز به معنای اهتمام به انجام کاری است</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 xml:space="preserve">ابن سیده از ابو عبید نقل می کند بازی مرد با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به معنای رابطه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در اصل به معنای مالک است و به شوهر هم بعل می گویند؛ زیرا به خاطر افتادن مرد در عشق ،همسر زن مالک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معانی ای که برای مراتب عشق گفته شد، هم خوانی دارد</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البته ابن سیده در جای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تبعّل معنا کرده است یعنی زنی که به همسرش علاقه شدید دارد به گونه ای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ابن اثیر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رابطه جنسی گرفته است و تبعل را به معنای رابطه نیکو با همسر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بعوله به معنای زن دارای شوهر است ولی بعل به معنای مالک است، مانند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از مالکش دارای فرزند گردد </w:t>
      </w:r>
      <w:r>
        <w:rPr>
          <w:rStyle w:val="FootnoteAnchor"/>
          <w:rtl w:val="true"/>
        </w:rPr>
        <w:footnoteReference w:id="1354"/>
      </w:r>
      <w:r>
        <w:rPr>
          <w:rFonts w:ascii="IRNazanin" w:hAnsi="IRNazanin" w:eastAsia="IRNazanin"/>
          <w:color w:val="111111"/>
          <w:sz w:val="28"/>
          <w:sz w:val="28"/>
          <w:szCs w:val="28"/>
          <w:rtl w:val="true"/>
          <w:lang w:bidi="fa-IR"/>
        </w:rPr>
        <w:t xml:space="preserve">با واکاوی الفاظ روایت آشکار گردید روایت بر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اسلام ارزش والایی دارد که به خاطر </w:t>
      </w:r>
    </w:p>
    <w:p>
      <w:pPr>
        <w:pStyle w:val="BookText"/>
        <w:rPr/>
      </w:pPr>
      <w:r>
        <w:rPr>
          <w:rFonts w:ascii="IRNazanin" w:hAnsi="IRNazanin" w:eastAsia="IRNazanin"/>
          <w:color w:val="111111"/>
          <w:sz w:val="28"/>
          <w:sz w:val="28"/>
          <w:szCs w:val="28"/>
          <w:rtl w:val="true"/>
          <w:lang w:bidi="fa-IR"/>
        </w:rPr>
        <w:t xml:space="preserve">تلاش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برتری دین الهی است</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از این رو، طرف معامله مجاهد، خداوند است</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در روایات نیز تأکید شده که سلاح مجاهدان کلید بهشت است </w:t>
      </w:r>
      <w:r>
        <w:rPr>
          <w:rStyle w:val="FootnoteAnchor"/>
          <w:rtl w:val="true"/>
        </w:rPr>
        <w:footnoteReference w:id="135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عُمَرَ بْنِ أَبَانِ عَنْ أَبِي عَبْدِ اللَّهِ علیه السلام قَالَ قَالَ رَسُولُ اللَّهِ صلى الله عليه و سلم الْخَيْرُ كُلُّهُ فِي السَّيفِ وَ تَحْتَ ظِلِّ السَّيفِ وَ لَا يَقِيمُ النَّاسَ إِلَّا السَّيفُ وَ السُّيوفُ مَقَالِيدُ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بهشت درب ویژه مجاهدان دارد اثر دنیایی ،جهاد عزت برای مجاهدان و ذلّت برای تارکان جهاد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امام علی علیه السلام آن را در خطبه ای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جهاد علاوه بر ثواب اُخروي، غنائم دنیائی را روزی انسان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اسلام چنین فضیلت بزرگی از جنس زن دریغ کرده؛ زیرا خشونت جهاد با لطافت روح زن ناسازگار است </w:t>
      </w:r>
      <w:r>
        <w:rPr>
          <w:rStyle w:val="FootnoteAnchor"/>
          <w:rtl w:val="true"/>
        </w:rPr>
        <w:footnoteReference w:id="1358"/>
      </w:r>
      <w:r>
        <w:rPr>
          <w:rFonts w:ascii="IRNazanin" w:hAnsi="IRNazanin" w:eastAsia="IRNazanin"/>
          <w:color w:val="111111"/>
          <w:sz w:val="28"/>
          <w:sz w:val="28"/>
          <w:szCs w:val="28"/>
          <w:rtl w:val="true"/>
          <w:lang w:bidi="fa-IR"/>
        </w:rPr>
        <w:t xml:space="preserve">و جایگزین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این اصطلاح به صبر بر اخلاق ناپسند ،شوهر معنا شده است</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هر چند تحمّل اخلاق ناپسند شوهر خود مشقتی طاقت فرسا برای زن است ولی این معنا شامل همه زنان نمی شود؛ زیرا جهاد از همه زنان </w:t>
      </w:r>
    </w:p>
    <w:p>
      <w:pPr>
        <w:pStyle w:val="BookText"/>
        <w:rPr/>
      </w:pPr>
      <w:r>
        <w:rPr>
          <w:rFonts w:ascii="IRNazanin" w:hAnsi="IRNazanin" w:eastAsia="IRNazanin"/>
          <w:color w:val="111111"/>
          <w:sz w:val="28"/>
          <w:sz w:val="28"/>
          <w:szCs w:val="28"/>
          <w:rtl w:val="true"/>
          <w:lang w:bidi="fa-IR"/>
        </w:rPr>
        <w:t>برداشته شده چه آنان که شوهران بد اخلاق داشته باشند یا شوهران خوش اخلاق باید معنایی برای روایت کرد که شامل جنس زن به معنای عام و در طول تاریخ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تنها یک قید دارد و آن شوهر داشتن است؛ زیرا اسلام برخلاف مسیحیت اهتمام ویژه به ازدواج به ویژه برای جنس زن دارد</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بنابراین مراد از شوهرداری ،نیکو اهتمام به امور منزل یا صبر بر آزار و اذیت شوهر نیست؛ زیرا در زمان صدور روایات امور منزل بیشتر توسط خدمت کاران زن و مرد انجام می گردید و آزار مرد، بیش از آن که مربوط به امور منزل باشد، به زندگی زناشویی بر می گردد که در اصطلاح امروز به آن طلاق عاطفی </w:t>
      </w:r>
      <w:r>
        <w:rPr>
          <w:rStyle w:val="FootnoteAnchor"/>
          <w:rtl w:val="true"/>
        </w:rPr>
        <w:footnoteReference w:id="1361"/>
      </w:r>
    </w:p>
    <w:p>
      <w:pPr>
        <w:pStyle w:val="BookText"/>
        <w:rPr/>
      </w:pPr>
      <w:r>
        <w:rPr>
          <w:rFonts w:eastAsia="Times New Roman" w:cs="Times New Roman" w:ascii="Times New Roman" w:hAnsi="Times New Roman"/>
          <w:color w:val="111111"/>
          <w:sz w:val="28"/>
          <w:szCs w:val="28"/>
          <w:lang w:val="en-US" w:bidi="en-US"/>
        </w:rPr>
        <w:t>https://fa.wikipedia.org/wiki/%D8%B7%D9%84%D8%A7%D9%82_%D8%B9%D8%A7%D 8%B7%D9%81%DB%8C</w:t>
      </w:r>
    </w:p>
    <w:p>
      <w:pPr>
        <w:pStyle w:val="BookText"/>
        <w:rPr/>
      </w:pPr>
      <w:r>
        <w:rPr>
          <w:rFonts w:ascii="IRNazanin" w:hAnsi="IRNazanin" w:eastAsia="IRNazanin"/>
          <w:color w:val="111111"/>
          <w:sz w:val="28"/>
          <w:sz w:val="28"/>
          <w:szCs w:val="28"/>
          <w:rtl w:val="true"/>
          <w:lang w:bidi="fa-IR"/>
        </w:rPr>
        <w:t xml:space="preserve">و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جهاد زن در رابطه جنسی با همسر خلاصه می گردد این عمل رابطه ای عاشقانه است که مدیریت و به سرانجام رساندن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جنسی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این جهاد، همین رضایت مندی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جهاد در میدان جنگ نیاز به آمادگی دارد، جهاد در میدان رابطه جنسی نیز نیاز به مقدماتی دارد در روایات مقدمه رابطه جنسی برهنگی،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نگاه کردن </w:t>
      </w:r>
      <w:r>
        <w:rPr>
          <w:rStyle w:val="FootnoteAnchor"/>
          <w:rtl w:val="true"/>
        </w:rPr>
        <w:footnoteReference w:id="1362"/>
      </w:r>
      <w:r>
        <w:rPr>
          <w:rFonts w:ascii="IRNazanin" w:hAnsi="IRNazanin" w:eastAsia="IRNazanin"/>
          <w:color w:val="111111"/>
          <w:sz w:val="28"/>
          <w:sz w:val="28"/>
          <w:szCs w:val="28"/>
          <w:rtl w:val="true"/>
          <w:lang w:bidi="fa-IR"/>
        </w:rPr>
        <w:t xml:space="preserve">و بوسیدن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است رسیدن به این مرحله نیاز دارد تا زن نیز آرایش خود را برای همسرش آشکار سازد </w:t>
      </w:r>
      <w:r>
        <w:rPr>
          <w:rStyle w:val="FootnoteAnchor"/>
          <w:rtl w:val="true"/>
        </w:rPr>
        <w:footnoteReference w:id="1364"/>
      </w:r>
      <w:r>
        <w:rPr>
          <w:rFonts w:ascii="IRNazanin" w:hAnsi="IRNazanin" w:eastAsia="IRNazanin"/>
          <w:color w:val="111111"/>
          <w:sz w:val="28"/>
          <w:sz w:val="28"/>
          <w:szCs w:val="28"/>
          <w:rtl w:val="true"/>
          <w:lang w:bidi="fa-IR"/>
        </w:rPr>
        <w:t xml:space="preserve">و هنگامی که با همسر هست در کمال بی حیائی باشد </w:t>
      </w:r>
      <w:r>
        <w:rPr>
          <w:rStyle w:val="FootnoteAnchor"/>
          <w:rtl w:val="true"/>
        </w:rPr>
        <w:footnoteReference w:id="1365"/>
      </w:r>
      <w:r>
        <w:rPr>
          <w:rFonts w:ascii="IRNazanin" w:hAnsi="IRNazanin" w:eastAsia="IRNazanin"/>
          <w:color w:val="111111"/>
          <w:sz w:val="28"/>
          <w:sz w:val="28"/>
          <w:szCs w:val="28"/>
          <w:rtl w:val="true"/>
          <w:lang w:bidi="fa-IR"/>
        </w:rPr>
        <w:t>و خود را مشتاق رابطه جنسی نشان دهد</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این اشتیاق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معنای غلبه شهوت و میل به رابطه جنسی </w:t>
      </w:r>
      <w:r>
        <w:rPr>
          <w:rStyle w:val="FootnoteAnchor"/>
          <w:rtl w:val="true"/>
        </w:rPr>
        <w:footnoteReference w:id="1367"/>
      </w:r>
      <w:r>
        <w:rPr>
          <w:rFonts w:ascii="IRNazanin" w:hAnsi="IRNazanin" w:eastAsia="IRNazanin"/>
          <w:color w:val="111111"/>
          <w:sz w:val="28"/>
          <w:sz w:val="28"/>
          <w:szCs w:val="28"/>
          <w:rtl w:val="true"/>
          <w:lang w:bidi="fa-IR"/>
        </w:rPr>
        <w:t xml:space="preserve">بر انسان است </w:t>
      </w:r>
      <w:r>
        <w:rPr>
          <w:rStyle w:val="FootnoteAnchor"/>
          <w:rtl w:val="true"/>
        </w:rPr>
        <w:footnoteReference w:id="1368"/>
      </w:r>
      <w:r>
        <w:rPr>
          <w:rFonts w:ascii="IRNazanin" w:hAnsi="IRNazanin" w:eastAsia="IRNazanin"/>
          <w:color w:val="111111"/>
          <w:sz w:val="28"/>
          <w:sz w:val="28"/>
          <w:szCs w:val="28"/>
          <w:rtl w:val="true"/>
          <w:lang w:bidi="fa-IR"/>
        </w:rPr>
        <w:t>و اگر به اوج برسد به آن شبق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در روایت جابر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مِنْ أَصْحَابِنَا عَنْ سَهْلِ بْنِ زِیَادٍ وَ مُحَمَّدُ بْنُ یَحْیَی عَنْ أَحْمَدَ بْنِ مُحَمَّدِ بْنِ عِیسَی وَ عَلِیُّ بْنُ إِبْرَاهِیمَ عَنْ أَبِیهِ جَمِیعاً عَنِ اَلْحَسَنِ بْنِ مَحْبُوبٍ عَنْ عَلِیِّ بْنِ رِئَابٍ عَنْ أَبِی حَمْزَهَ قَالَ سَمِعْتُ جَابِرَ بْنَ عَبْدِ اَللَّهِ یَقُولُ کُنَّا عِنْدَ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نِسَائِکُمُ اَلْوَلُودُ اَلْوَدُودُ اَلْعَفِیفَهُ اَلْعَزِیزَهُ فِی أَهْلِهَا اَلذَّلِیلَهُ مَعَ بَعْلِهَا اَلْمُتَبَرِّجَهُ مَعَ زَوْجِهَا اَلْحَصَانُ عَلَی غَیْرِهِ اَلَّتِی تَسْمَعُ قَوْلَهُ وَ تُطِیعُ أَمْرَهُ وَ إِذَا خَلاَ بِهَا بَذَلَتْ لَهُ مَا یُرِیدُ مِنْهَا وَ لَمْ تَبَذَّلْ کَتَبَذُّلِ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همین روایت به زن توصیه شده که مانند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واژه ،بذل به معنای در اختیار گذاشتن خود برای دیگری و مقابل خودداری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لباس ،نازک کوتاه و بدون آستین را که زنان در خلوت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جنسی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تبذل در روایات شیعه و اهل سنت، </w:t>
      </w:r>
      <w:r>
        <w:rPr>
          <w:rStyle w:val="FootnoteAnchor"/>
          <w:rtl w:val="true"/>
        </w:rPr>
        <w:footnoteReference w:id="1371"/>
      </w:r>
      <w:r>
        <w:rPr>
          <w:rFonts w:ascii="IRNazanin" w:hAnsi="IRNazanin" w:eastAsia="IRNazanin"/>
          <w:color w:val="111111"/>
          <w:sz w:val="28"/>
          <w:sz w:val="28"/>
          <w:szCs w:val="28"/>
          <w:rtl w:val="true"/>
          <w:lang w:bidi="fa-IR"/>
        </w:rPr>
        <w:t>اصطلاحی برای زنان و به معنای رها کردن زینت است فیض کاشانی تبذل را به معنای خودداری از زینت کردن یا پوشیدن لباس کهنه از سوی زن می داند</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مجلسی ،دوم با اشاره به معنای ابن اثیر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دیگر در روایت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 به مانند مرد از نزدیکی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تمایل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نکند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عادت مردان که بدون مقدمه و یک باره وارد رابطه جنسی شده و می خواهند همان ابتدا دخول صورت ،گیرد این رابطه همراه با مقدمات باشد </w:t>
      </w:r>
      <w:r>
        <w:rPr>
          <w:rStyle w:val="FootnoteAnchor"/>
          <w:rtl w:val="true"/>
        </w:rPr>
        <w:footnoteReference w:id="1373"/>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مجموعه رفتار های تحریک آمیز و شهوانی است که یکی از گونه های آن رقص شهوانی است ،طبرسی تبرج را به معنای گونه راه رفتن زنان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دیگر این است که زن در جاهلیت نیم تنه پایین خود را در اختیار شوهر می گذاست و نیم تنه بالایی خود را در اختیار دوست فاسق خود قرار می داد که مراد معاشقه بدون رابطه جنسی است</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طبری، گونه راه رفتن زن جاهلی را شهوت گونه می داند </w:t>
      </w:r>
      <w:r>
        <w:rPr>
          <w:rStyle w:val="FootnoteAnchor"/>
          <w:rtl w:val="true"/>
        </w:rPr>
        <w:footnoteReference w:id="1375"/>
      </w:r>
      <w:r>
        <w:rPr>
          <w:rFonts w:ascii="IRNazanin" w:hAnsi="IRNazanin" w:eastAsia="IRNazanin"/>
          <w:color w:val="111111"/>
          <w:sz w:val="28"/>
          <w:sz w:val="28"/>
          <w:szCs w:val="28"/>
          <w:rtl w:val="true"/>
          <w:lang w:bidi="fa-IR"/>
        </w:rPr>
        <w:t xml:space="preserve">و فخر رازی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توصیف آن آورده است</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ازهری نیز تبرج را رفتاری می داند که شهوت مرد را برانگیزاند</w:t>
      </w:r>
      <w:r>
        <w:rPr>
          <w:rFonts w:eastAsia="IRNazanin" w:cs="IRNazanin"/>
          <w:color w:val="111111"/>
          <w:sz w:val="28"/>
          <w:szCs w:val="28"/>
          <w:rtl w:val="true"/>
          <w:lang w:bidi="fa-IR"/>
        </w:rPr>
        <w:t xml:space="preserve">. </w:t>
      </w:r>
      <w:r>
        <w:rPr>
          <w:rStyle w:val="FootnoteAnchor"/>
          <w:rtl w:val="true"/>
        </w:rPr>
        <w:footnoteReference w:id="137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شهوانی و از جمله رقص شهوانی است که شوهر را آگاهانه یا ناخودآگاه جذب همسر گرداند و او را از کشش به گناه بازدارد کارشناسان جنسی معاصر نیز بر انجام رفتارهای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رقص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رابطه جنسی اصرار دارند؛ زیرا انجام این گونه رفتارها موجب برقراری رابطه عاطفی می گردد و رضایت جنسی دو </w:t>
      </w:r>
      <w:bookmarkStart w:id="356" w:name="pg8648_76223"/>
    </w:p>
    <w:p>
      <w:pPr>
        <w:pStyle w:val="BookText"/>
        <w:rPr/>
      </w:pPr>
      <w:bookmarkEnd w:id="356"/>
      <w:r>
        <w:rPr>
          <w:rFonts w:ascii="IRNazanin" w:hAnsi="IRNazanin" w:eastAsia="IRNazanin"/>
          <w:color w:val="111111"/>
          <w:sz w:val="28"/>
          <w:sz w:val="28"/>
          <w:szCs w:val="28"/>
          <w:rtl w:val="true"/>
          <w:lang w:bidi="fa-IR"/>
        </w:rPr>
        <w:t>طرف را به اوج می رساند</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 xml:space="preserve">برآیند نگاه شرع و عقل بازیچه بودن زن برای شوهر است </w:t>
      </w:r>
      <w:r>
        <w:rPr>
          <w:rStyle w:val="FootnoteAnchor"/>
          <w:rtl w:val="true"/>
        </w:rPr>
        <w:footnoteReference w:id="1379"/>
      </w:r>
      <w:r>
        <w:rPr>
          <w:rFonts w:ascii="IRNazanin" w:hAnsi="IRNazanin" w:eastAsia="IRNazanin"/>
          <w:color w:val="111111"/>
          <w:sz w:val="28"/>
          <w:sz w:val="28"/>
          <w:szCs w:val="28"/>
          <w:rtl w:val="true"/>
          <w:lang w:bidi="fa-IR"/>
        </w:rPr>
        <w:t>و تخلیه احساسات شوهر است و رقص شهوانی جایگاه ویژه در انجام این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زن در این جهاد، عزت و آرامش برای او به ارمغان می آورد و ناتوانی یا خودداری از انجام این جهاد، فاصله روز افزون همسران و طلاق عاطفی یا قردادی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جهاد نیز سپر امنیتی مرد و زن است که در فقه اسلامی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5"/>
        <w:numPr>
          <w:ilvl w:val="4"/>
          <w:numId w:val="1"/>
        </w:numPr>
        <w:rPr/>
      </w:pPr>
      <w:bookmarkStart w:id="357" w:name="__RefHeading___Toc2322361_653776707"/>
      <w:bookmarkStart w:id="358" w:name="_Toc134"/>
      <w:bookmarkEnd w:id="357"/>
      <w:r>
        <w:rPr>
          <w:rtl w:val="true"/>
        </w:rPr>
        <w:t>وظيفه دوم</w:t>
      </w:r>
      <w:r>
        <w:rPr>
          <w:rtl w:val="true"/>
        </w:rPr>
        <w:t xml:space="preserve">: </w:t>
      </w:r>
      <w:r>
        <w:rPr>
          <w:rtl w:val="true"/>
        </w:rPr>
        <w:t>إحصان</w:t>
      </w:r>
      <w:bookmarkEnd w:id="358"/>
    </w:p>
    <w:p>
      <w:pPr>
        <w:pStyle w:val="BookText"/>
        <w:rPr/>
      </w:pPr>
      <w:r>
        <w:rPr>
          <w:rFonts w:ascii="IRNazanin" w:hAnsi="IRNazanin" w:eastAsia="IRNazanin"/>
          <w:color w:val="111111"/>
          <w:sz w:val="28"/>
          <w:sz w:val="28"/>
          <w:szCs w:val="28"/>
          <w:rtl w:val="true"/>
          <w:lang w:bidi="fa-IR"/>
        </w:rPr>
        <w:t xml:space="preserve">إحصان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ریشه ،صحن نصح و نحص نیز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حصن جائی است که انسان به درون آن دسترسی ندارد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زنی است که همسرش او را و زن نیز همسرش را حفظ می کند و در نهایت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معنای دیگر واژه،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موجب بازداشتن زن و مرد از گناه می شود</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راغب، حصن را ساختمان و وسیله محکم می داند که انسان را نگهبانی می کند مانند قلعه و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إحصان زن، به معنای بازدارندگی است چه به خاطر عفت ازدواج یا شرافت خانوادگی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 بازدارندگی درونی و محصَن بازدارندگی ،بیرونی یعنی شوهر باشد</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در روایت، إحصان به معنای زن شوهردار معرفی شده است</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عَلَيْهِ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قَالَ هُنَّ ذَوَاتُ الْأَزْوَاجِ قُلْتُ وَ الْمُحْصَناتُ مِنَ الَّذِينَ أُوتُوا الْكِتابَ مِنْ قَبْلِكُمْ قَالَ هُنَّ الْعَفَائِفُ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صدوق، محمّد بن علی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،نعمان معيار أحصان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صحیح نزدیکی بالفعل مرد به همسر و بودن زن و شوهر نزد یکدیگر می داند، از این رو ازدواج</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موقت، جایگاهی در احصان ندارد</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مفيد ضابطه احصان را بی نیازی از انگیزه و میل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چنین خصلتی هم با زن آزاد و هم با زن برده ایجاد می شود، </w:t>
      </w:r>
      <w:r>
        <w:rPr>
          <w:rStyle w:val="FootnoteAnchor"/>
          <w:rtl w:val="true"/>
        </w:rPr>
        <w:footnoteReference w:id="1385"/>
      </w:r>
      <w:r>
        <w:rPr>
          <w:rFonts w:ascii="IRNazanin" w:hAnsi="IRNazanin" w:eastAsia="IRNazanin"/>
          <w:color w:val="111111"/>
          <w:sz w:val="28"/>
          <w:sz w:val="28"/>
          <w:szCs w:val="28"/>
          <w:rtl w:val="true"/>
          <w:lang w:bidi="fa-IR"/>
        </w:rPr>
        <w:t>هر چند صدوق روایتی بیان کرده که شرط إحصان برای مرد ،آزاد داشتن همسر آزاد است و با داشتن زن برده، به او محصن گفته نمی شود</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مفید علم الهدی و طوسی به اختلاف شیعه و اهل سنت در معنای إحصان اشاره کرده اند سید مرتضی، احصان مرد را داشتن زنی می داند که هر گاه خواست بتواند با او رابطه جنسی بر قرار کند چه این زن آزاد یا کنیز مسلمان یا غیر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ازدواج موقت إحصان ایجاد نمی شود؛ زیرا آزادی در برقراری رابطه جنسی در ازدواج موقت وجود ندارد، ولی اگر زن در عادت ماهیانه ،بود مرد همچنان محصن است؛ زیرا بر خلاف زنی که ناپدید شده، مانع از رابطه جنسی دائمی و نامعلوم نیست علاوه بر آن مرد به جای نزدیکی، می تواند به گونه دیگر از زن، استفاده شهوانی ببرد </w:t>
      </w:r>
      <w:r>
        <w:rPr>
          <w:rStyle w:val="FootnoteAnchor"/>
          <w:rtl w:val="true"/>
        </w:rPr>
        <w:footnoteReference w:id="1387"/>
      </w:r>
      <w:r>
        <w:rPr>
          <w:rFonts w:ascii="IRNazanin" w:hAnsi="IRNazanin" w:eastAsia="IRNazanin"/>
          <w:color w:val="111111"/>
          <w:sz w:val="28"/>
          <w:sz w:val="28"/>
          <w:szCs w:val="28"/>
          <w:rtl w:val="true"/>
          <w:lang w:bidi="fa-IR"/>
        </w:rPr>
        <w:t>که یکی از این استفاده ها، رقص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نیز دو معیار برای احصان مرد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مرد بتواند با او رابطه جنسی حلال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برقراری رابطه جنسی از این رو، با طلاق، إحصان نيز از بین می رود به خلاف اهل سنت که بعد طلاق احصان را باقی می دانند</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 xml:space="preserve">حلّی به این دو شرط عاقل بودن زن را نیز اضافه کرده است </w:t>
      </w:r>
      <w:r>
        <w:rPr>
          <w:rStyle w:val="FootnoteAnchor"/>
          <w:rtl w:val="true"/>
        </w:rPr>
        <w:footnoteReference w:id="1389"/>
      </w:r>
      <w:r>
        <w:rPr>
          <w:rFonts w:ascii="IRNazanin" w:hAnsi="IRNazanin" w:eastAsia="IRNazanin"/>
          <w:color w:val="111111"/>
          <w:sz w:val="28"/>
          <w:sz w:val="28"/>
          <w:szCs w:val="28"/>
          <w:rtl w:val="true"/>
          <w:lang w:bidi="fa-IR"/>
        </w:rPr>
        <w:t xml:space="preserve">که نشان می دهد معیارِ احصان تنها رابطه جنسی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بلکه رضایت خاطر و آرامش روانی دو طرف است که در رابطه با زن دیوانه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سنت بين شرائط إحصان اختلاف است که سرخسی </w:t>
      </w:r>
      <w:r>
        <w:rPr>
          <w:rStyle w:val="FootnoteAnchor"/>
          <w:rtl w:val="true"/>
        </w:rPr>
        <w:footnoteReference w:id="1390"/>
      </w:r>
      <w:r>
        <w:rPr>
          <w:rFonts w:ascii="IRNazanin" w:hAnsi="IRNazanin" w:eastAsia="IRNazanin"/>
          <w:color w:val="111111"/>
          <w:sz w:val="28"/>
          <w:sz w:val="28"/>
          <w:szCs w:val="28"/>
          <w:rtl w:val="true"/>
          <w:lang w:bidi="fa-IR"/>
        </w:rPr>
        <w:t xml:space="preserve">و ابن قدامه </w:t>
      </w:r>
      <w:r>
        <w:rPr>
          <w:rStyle w:val="FootnoteAnchor"/>
          <w:rtl w:val="true"/>
        </w:rPr>
        <w:footnoteReference w:id="1391"/>
      </w:r>
      <w:r>
        <w:rPr>
          <w:rFonts w:ascii="IRNazanin" w:hAnsi="IRNazanin" w:eastAsia="IRNazanin"/>
          <w:color w:val="111111"/>
          <w:sz w:val="28"/>
          <w:sz w:val="28"/>
          <w:szCs w:val="28"/>
          <w:rtl w:val="true"/>
          <w:lang w:bidi="fa-IR"/>
        </w:rPr>
        <w:t>و دیگران به این اختلاف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آزاد بودن بلوغ ،اسلام عفّت</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شیبانی، بردگی را برای انسان آزاد، هم چنین عدم بلوغ و نداشتن عقل را مانع إحصان می داند ازدواج هر چند موجب إحضان می گردد ولی معیار ،اصلی برقراری رابطه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عقد فاسد یا ازدواج با عیوبی که مانع برقراری رابطه جنسی بین زن و مرد می گردد موجب احصان نمی گردد</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مالک بن انس ازدواج را شرط احصان می داند چه در زن و مرد آزاد و چه در زن و مرد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آزاد و دیگری برده</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شافعي، إحصان را به معنای منع می داند منع از گناه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انسان های آزاد اسلام برای زنان مسلمان زنان غیر مسلمان به عفت و زنان شوهردار به وسیله شوهرش</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اختلاف فتاوای اهل سنت برآمده از اختلاف دیدگاه تفسیری و روایات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همان گونه که ماوردی </w:t>
      </w:r>
      <w:r>
        <w:rPr>
          <w:rStyle w:val="FootnoteAnchor"/>
          <w:rtl w:val="true"/>
        </w:rPr>
        <w:footnoteReference w:id="1396"/>
      </w:r>
      <w:r>
        <w:rPr>
          <w:rFonts w:ascii="IRNazanin" w:hAnsi="IRNazanin" w:eastAsia="IRNazanin"/>
          <w:color w:val="111111"/>
          <w:sz w:val="28"/>
          <w:sz w:val="28"/>
          <w:szCs w:val="28"/>
          <w:rtl w:val="true"/>
          <w:lang w:bidi="fa-IR"/>
        </w:rPr>
        <w:t xml:space="preserve">و ابن رشد </w:t>
      </w:r>
      <w:r>
        <w:rPr>
          <w:rStyle w:val="FootnoteAnchor"/>
          <w:rtl w:val="true"/>
        </w:rPr>
        <w:footnoteReference w:id="1397"/>
      </w:r>
      <w:r>
        <w:rPr>
          <w:rFonts w:ascii="IRNazanin" w:hAnsi="IRNazanin" w:eastAsia="IRNazanin"/>
          <w:color w:val="111111"/>
          <w:sz w:val="28"/>
          <w:sz w:val="28"/>
          <w:szCs w:val="28"/>
          <w:rtl w:val="true"/>
          <w:lang w:bidi="fa-IR"/>
        </w:rPr>
        <w:t xml:space="preserve">تصریح کرده اند إحصان از حصن گرفته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و کارکرد آن ،نیز مانند قلعه و زره بازدارندگی از انحراف 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های شیعه نیز از خداوند خواسته شده تا انسان را در زره محکم خود قرار دهد که خاصیت بازدارندگی دارد</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بازدارندگی از انحراف جنسی هنگامی رُخ می دهد که انسان تمکّن بی قید و شرط از بهره وری جنسی از همسر برخوردار باشد از این رو در دیدگاه شیعه، ازدواج موقت إحصان نمی آورد؛ زیرا در ماهیت ازدواج موقت آزادی جنسی وجود ندارد حال آن که برخی اهل سنت، پس از طلاق إحصان را باقی می دانند با این که پس از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برقراری رابطه جنسی سالبه به انتفاء موضوع است هم چنین اگر همسر کنیز باشد إحصان صدق نمی کند با این که امکان رابطه جنسی حلال وجود دارد با این که کنیز از نظر جنسی بی چون و چرا در اختیار مولای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محصن نبودن ،ارباب نبودن موازنه عاطفی بین زن و مرد است؛ زیرا مراد از إحصان تنها رابطه جنسی نیست بلکه رضایت عاطفی و روانی است که از کُفو و هم شأن بودن زن و مرد آزاد در رابطه جنسی به دست می آید با این بررسی مشخص شد دیدگاه شیعه با معنا و حكمت إحصان سازگار تر است به ویژه با قیدی که محقق حلّی اضافه کرده است؛ زیرا كاركرد إحصان وارد کرد ن شوهر در قلعه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هنگامی محقق می شود که همسر علاوه بر جنسیت زنانه روحیه زنانه دارا باشد شاخصه این روحیه سلامت روانی زن است که به خود و همسرش رضایت جنسی را عطا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گونه رابطه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همه جانبه بودن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شرط زمانی محقق می گردد که رابطه جنسی رابطه ای کامل و همراه با مقدمات باشد که نتیجه آن رضایت دو طرف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نتیجه ،إحصان رابطه دو طرفی نسبت به زن و مرد است که هر کدام تلاش دارد با راضی نگه داشتن شریک جنسی او را وارد قلعه آمن پاک دامنی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پایه های بازدارندگی رقص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تفسیر از إحصان با توصیف علی بن </w:t>
      </w:r>
    </w:p>
    <w:p>
      <w:pPr>
        <w:pStyle w:val="BookText"/>
        <w:rPr/>
      </w:pPr>
      <w:r>
        <w:rPr>
          <w:rFonts w:ascii="IRNazanin" w:hAnsi="IRNazanin" w:eastAsia="IRNazanin"/>
          <w:color w:val="111111"/>
          <w:sz w:val="28"/>
          <w:sz w:val="28"/>
          <w:szCs w:val="28"/>
          <w:rtl w:val="true"/>
          <w:lang w:bidi="fa-IR"/>
        </w:rPr>
        <w:t>ابی طالب علیهما السلام از جهاد به زره محکم الهی که جامعه را از دشمنان باز می دارد هم خوانی دارد</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جهاد نسبت به زن هنگامی محقق می شود که مرد را از هر گونه گزند و وسوسه ای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آیه هایی که در این کتاب گذشت زنان بدکاره همواره تلاش دارند با رفتار و گفتار شهوانی مردان با ایمان را از قلعه پاک دامنی به اسارت گناه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همسر در خانه باید سپری محکم در برابر سلاح شهوانی زنان بدکاره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شوهرداری همین مقابله به مثل همسران است که بارز ترین نمونه آن رقص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جنسی معاصر از این رفتار به عنوان تمایل یا میل جنسی، </w:t>
      </w:r>
      <w:r>
        <w:rPr>
          <w:rStyle w:val="FootnoteAnchor"/>
          <w:rtl w:val="true"/>
        </w:rPr>
        <w:footnoteReference w:id="1400"/>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 ب لوین، </w:t>
      </w:r>
      <w:r>
        <w:rPr>
          <w:rStyle w:val="FootnoteAnchor"/>
          <w:rtl w:val="true"/>
        </w:rPr>
        <w:footnoteReference w:id="1401"/>
      </w:r>
      <w:r>
        <w:rPr>
          <w:rFonts w:ascii="IRNazanin" w:hAnsi="IRNazanin" w:eastAsia="IRNazanin"/>
          <w:color w:val="111111"/>
          <w:sz w:val="28"/>
          <w:sz w:val="28"/>
          <w:szCs w:val="28"/>
          <w:rtl w:val="true"/>
          <w:lang w:bidi="fa-IR"/>
        </w:rPr>
        <w:t>مراحل میل جنسی را این گونه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ناخشنودی بی تفاوتی ،علاقه نیاز و اشتیاق بر اساس دیدگاه وی تمایل جنسی می تواند به صورت ناخودآگاه یا در پاسخ به محرک جنسی آغاز شود در نتیجه، میل جنسی پدیده ای کاملاً پویا ،است که با شدت متفاوت بروز پیدا می کند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eastAsia="Times New Roman" w:cs="Times New Roman" w:ascii="Times New Roman" w:hAnsi="Times New Roman"/>
          <w:color w:val="111111"/>
          <w:sz w:val="28"/>
          <w:szCs w:val="28"/>
          <w:lang w:val="en-US" w:bidi="en-US"/>
        </w:rPr>
        <w:t>https://en.wikipedia.org/wiki/Sexual -desire</w:t>
      </w:r>
    </w:p>
    <w:p>
      <w:pPr>
        <w:pStyle w:val="BookText"/>
        <w:rPr/>
      </w:pPr>
      <w:r>
        <w:rPr>
          <w:rFonts w:ascii="IRNazanin" w:hAnsi="IRNazanin" w:eastAsia="IRNazanin"/>
          <w:color w:val="111111"/>
          <w:sz w:val="28"/>
          <w:sz w:val="28"/>
          <w:szCs w:val="28"/>
          <w:rtl w:val="true"/>
          <w:lang w:bidi="fa-IR"/>
        </w:rPr>
        <w:t>جهاد زن ایجاد چنین میل جنسی در مرد است از این رو روش های زن برای جلب و برانگیختن میل جنسی مرد نیز باید روز آمد و کارساز باشد این ،ویژگی تفسیر بازیچه بودن زن در روایات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ویگی منحصر به فردی که در زنان بدکاره برای مرد وجود ندارد از این رو تعبیر روایات شیعه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اهل 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زن نیست؛ زیرا این ،روایات درباره زن در مقام رابطه شوهر با همسر وارد شده است نه زن به معنای مطلق رسالت زن در مقام همسری، بازیچه بودن برای همسر و تخلیه احساسات روانی و جنسی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،دیدگاه زن خود را به عنوان بازیچه جنسی در اختیار همسر خود قرار می دهد اما بازی گردان اصلی این بازی زن است و بازی خورده واقعی، همسر او است و این بازی همان گونه که قرآن و روایات تصریح کرده اند، لذیذ ترین بازی در رابطه انسانی است </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عَنْ عِدَّهٍ مِنْ أَصْحَابِنَا عَنْ أَحْمَدَ بْنِ أَبِی عَبْدِ اَللَّهِ اَلْبَرْقِیِّ عَنِ اَلْحَسَنِ بْنِ أَبِی قَتَادَهَ عَنْ رَجُلٍ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تَلَذَّذَ اَلنَّاسُ فِی اَلدُّنْیَا وَ اَلْآخِرَهِ بِلَذَّهٍ أَکْثَرَ لَهُمْ مِنْ لَذَّهِ اَلنِّسَاءِ وَ هُوَ قَوْلُ اَللَّهِ عَزَّ وَ جَلَّ زُیِّنَ لِلنّاسِ حُبُّ اَلشَّهَواتِ مِنَ اَلنِّساءِ وَ اَلْبَنِینَ إِلَی آخِرِ اَلْآیَهِ ثُمَّ قَالَ وَ إِنَّ أَهْلَ اَلْجَنَّهِ مَا یَتَلَذَّذُونَ بِشَیْءٍ مِنَ اَلْجَنَّهِ ، أَشْهَی عِنْدَهُمْ مِنَ اَلنِّکَاحِ لاَ طَعَامٍ وَ لاَ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رابطه زن را محبوب انسان مؤمن می گرداند و هر چه درجه ایمان و ولایت مرد بیش تر شود، این محبت نیز بیش تر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عَلِیُّ بْنُ إِبْرَاهِیمَ بْنِ هَاشِمٍ عَنْ أَبِیهِ عَنْ مُحَمَّدِ بْنِ أَبِی عُمَیْرٍ عَنْ إِسْحَاقَ بْنِ عَمَّارٍ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صَلَّی اَللَّهُ عَلَیْهِمْ حُبُّ اَلنِّسَاءِ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مُحَمَّدِ بْنِ یَحْیَی اَلْعَطَّارِ عَنْ عَبْدِ اَللَّهِ بْنِ مُحَمَّدٍ عَنْ عَلِیِّ بْنِ اَلْحَکَمِ عَنْ أَبَانِ بْنِ عُثْمَانَ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یَزْدَادُ فِی اَلْإِیمَانِ خَیْراً إِلاَّ اِزْدَادَ حُبّاً لِلنِّسَاءِ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عَلِیُّ بْنُ إِبْرَاهِیمَ عَنْ أَبِیهِ عَنْ صَالِحِ بْنِ اَلسِّنْدِیِّ عَنْ جَعْفَرِ بْنِ بَشِیرٍ عَنْ أَبَانٍ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یَزْدَادُ فِی هَذَا اَلْأَمْرِ خَیْراً إِلاَّ اِزْدَادَ حُبّاً لِلنِّسَاءِ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اندازه که زن در این جهاد وظیفه دارد مرد هم باید رابطه جنسی را هماهنگ با نیاز زن پیش ببرد،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گرنه ممکن است زن که از رابطه جنسی با شوهر ارضاء نشده، به گناه بیفتد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جهاد ،مرد حفظ مرزهای بیرونی است و جهاد زن حفظ مرزهای درونی مرد امنیت بیرونی جامعه اسلامی را بر عهده دارد و زن امنیت درونی و روانی این جامعه را هر یک در حوزه خود و هم پای یکدیگر در سلامت این جامعه، تلاش می کنند، با این تفاوت که ماهیت جهاد ،مرد همراه با خشونت و خون ریزی است و ماهیت جهاد زن همراه با دل ربائی و رقص شهوانی است زن و مرد در این گونه جهاد علاوه بر بهره مندی دنیایی از پاداش اُخروی نیز بهره مند می گردند</w:t>
      </w:r>
      <w:r>
        <w:rPr>
          <w:rFonts w:eastAsia="IRNazanin" w:cs="IRNazanin"/>
          <w:color w:val="111111"/>
          <w:sz w:val="28"/>
          <w:szCs w:val="28"/>
          <w:rtl w:val="true"/>
          <w:lang w:bidi="fa-IR"/>
        </w:rPr>
        <w:t xml:space="preserve">. </w:t>
      </w:r>
      <w:bookmarkStart w:id="359" w:name="pg8648_76237"/>
    </w:p>
    <w:p>
      <w:pPr>
        <w:pStyle w:val="Heading2"/>
        <w:numPr>
          <w:ilvl w:val="1"/>
          <w:numId w:val="1"/>
        </w:numPr>
        <w:rPr/>
      </w:pPr>
      <w:bookmarkStart w:id="360" w:name="__RefHeading___Toc2322363_653776707"/>
      <w:bookmarkStart w:id="361" w:name="_Toc135"/>
      <w:bookmarkEnd w:id="359"/>
      <w:bookmarkEnd w:id="360"/>
      <w:r>
        <w:rPr>
          <w:rtl w:val="true"/>
        </w:rPr>
        <w:t>بخش چهارم</w:t>
      </w:r>
      <w:r>
        <w:rPr>
          <w:rtl w:val="true"/>
        </w:rPr>
        <w:t xml:space="preserve">: </w:t>
      </w:r>
      <w:r>
        <w:rPr>
          <w:rtl w:val="true"/>
        </w:rPr>
        <w:t>گونه شناسی رقص و حرکات موزون</w:t>
      </w:r>
      <w:bookmarkEnd w:id="3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2322365_653776707"/>
      <w:bookmarkStart w:id="363" w:name="_Toc136"/>
      <w:bookmarkEnd w:id="362"/>
      <w:r>
        <w:rPr>
          <w:rtl w:val="true"/>
        </w:rPr>
        <w:t>اشاره</w:t>
      </w:r>
      <w:bookmarkEnd w:id="3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8648_76241"/>
      <w:bookmarkStart w:id="365" w:name="pg8648_76241"/>
      <w:bookmarkEnd w:id="365"/>
    </w:p>
    <w:p>
      <w:pPr>
        <w:pStyle w:val="Heading3"/>
        <w:numPr>
          <w:ilvl w:val="2"/>
          <w:numId w:val="1"/>
        </w:numPr>
        <w:rPr/>
      </w:pPr>
      <w:bookmarkStart w:id="366" w:name="pg8648_76241"/>
      <w:bookmarkStart w:id="367" w:name="__RefHeading___Toc2322367_653776707"/>
      <w:bookmarkStart w:id="368" w:name="_Toc137"/>
      <w:bookmarkEnd w:id="366"/>
      <w:bookmarkEnd w:id="367"/>
      <w:r>
        <w:rPr>
          <w:rtl w:val="true"/>
        </w:rPr>
        <w:t>فصل اول</w:t>
      </w:r>
      <w:r>
        <w:rPr>
          <w:rtl w:val="true"/>
        </w:rPr>
        <w:t xml:space="preserve">: </w:t>
      </w:r>
      <w:r>
        <w:rPr>
          <w:rtl w:val="true"/>
        </w:rPr>
        <w:t>انواع گونه شناسی</w:t>
      </w:r>
      <w:bookmarkEnd w:id="368"/>
    </w:p>
    <w:p>
      <w:pPr>
        <w:pStyle w:val="Heading4"/>
        <w:numPr>
          <w:ilvl w:val="3"/>
          <w:numId w:val="1"/>
        </w:numPr>
        <w:rPr/>
      </w:pPr>
      <w:bookmarkStart w:id="369" w:name="__RefHeading___Toc2322369_653776707"/>
      <w:bookmarkStart w:id="370" w:name="_Toc13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گونه شناسی دسته بندی افراد موضوعی در زیر مجموعه های مشخص است که در هنر آن را ژانر</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این دسته بندی بررسی پدیده های اجتماعی را آسان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شناسی رقص دو گونه شناسی وجود دارد گونه شناسی فقهی و گونه شناسی معاصر</w:t>
      </w:r>
      <w:r>
        <w:rPr>
          <w:rFonts w:eastAsia="IRNazanin" w:cs="IRNazanin"/>
          <w:color w:val="111111"/>
          <w:sz w:val="28"/>
          <w:szCs w:val="28"/>
          <w:rtl w:val="true"/>
          <w:lang w:bidi="fa-IR"/>
        </w:rPr>
        <w:t>.</w:t>
      </w:r>
    </w:p>
    <w:p>
      <w:pPr>
        <w:pStyle w:val="Heading4"/>
        <w:numPr>
          <w:ilvl w:val="3"/>
          <w:numId w:val="1"/>
        </w:numPr>
        <w:rPr/>
      </w:pPr>
      <w:bookmarkStart w:id="371" w:name="__RefHeading___Toc2322371_653776707"/>
      <w:bookmarkStart w:id="372" w:name="_Toc139"/>
      <w:bookmarkEnd w:id="371"/>
      <w:r>
        <w:rPr>
          <w:rtl w:val="true"/>
        </w:rPr>
        <w:t>گفتار اول</w:t>
      </w:r>
      <w:r>
        <w:rPr>
          <w:rtl w:val="true"/>
        </w:rPr>
        <w:t xml:space="preserve">: </w:t>
      </w:r>
      <w:r>
        <w:rPr>
          <w:rtl w:val="true"/>
        </w:rPr>
        <w:t>گونه شناسی فقهی</w:t>
      </w:r>
      <w:bookmarkEnd w:id="372"/>
    </w:p>
    <w:p>
      <w:pPr>
        <w:pStyle w:val="BookText"/>
        <w:rPr/>
      </w:pPr>
      <w:r>
        <w:rPr>
          <w:rFonts w:ascii="IRNazanin" w:hAnsi="IRNazanin" w:eastAsia="IRNazanin"/>
          <w:color w:val="111111"/>
          <w:sz w:val="28"/>
          <w:sz w:val="28"/>
          <w:szCs w:val="28"/>
          <w:rtl w:val="true"/>
          <w:lang w:bidi="fa-IR"/>
        </w:rPr>
        <w:t xml:space="preserve">گونه شناسی رقص در فتاوای علما بر اساس روابط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دسته بندی به جای ماهیت ،رقص، ناظر به اختلاط محرم و نامحرم می باشد گونه های رقص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انسان برای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مرد در جمع مردان؛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زن در جمع زنان؛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زن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نامحرم؛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مرد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نامحرم؛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زن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محرم غیر شوهر؛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مرد نزد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محرم غیر همسر؛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زن برای شوهر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مرد برای همسر خود؛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ها در دو دسته اصلی خلاصه می شود رقص با جنس مخالف و رقص با هم جنس عنوان مَحرمیت رابطه شرعی زن و مرد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مبنای رفتار مشترک یا جواز نگاه به رقص جنس مخالف است محور گونه شناسی رقص برای هم جنس نیز محور اذلال نفس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های فقهی نگاه بیرون از ماهیّت رقص دارند</w:t>
      </w:r>
      <w:r>
        <w:rPr>
          <w:rFonts w:eastAsia="IRNazanin" w:cs="IRNazanin"/>
          <w:color w:val="111111"/>
          <w:sz w:val="28"/>
          <w:szCs w:val="28"/>
          <w:rtl w:val="true"/>
          <w:lang w:bidi="fa-IR"/>
        </w:rPr>
        <w:t xml:space="preserve">. </w:t>
      </w:r>
      <w:bookmarkStart w:id="373" w:name="pg8648_76245"/>
    </w:p>
    <w:p>
      <w:pPr>
        <w:pStyle w:val="Heading4"/>
        <w:numPr>
          <w:ilvl w:val="3"/>
          <w:numId w:val="1"/>
        </w:numPr>
        <w:rPr/>
      </w:pPr>
      <w:bookmarkStart w:id="374" w:name="__RefHeading___Toc2322373_653776707"/>
      <w:bookmarkStart w:id="375" w:name="_Toc140"/>
      <w:bookmarkEnd w:id="373"/>
      <w:bookmarkEnd w:id="374"/>
      <w:r>
        <w:rPr>
          <w:rtl w:val="true"/>
        </w:rPr>
        <w:t>گفتار دوم</w:t>
      </w:r>
      <w:r>
        <w:rPr>
          <w:rtl w:val="true"/>
        </w:rPr>
        <w:t xml:space="preserve">: </w:t>
      </w:r>
      <w:r>
        <w:rPr>
          <w:rtl w:val="true"/>
        </w:rPr>
        <w:t xml:space="preserve">گونه شناسی پدیدارشناسی </w:t>
      </w:r>
      <w:r>
        <w:rPr>
          <w:rtl w:val="true"/>
        </w:rPr>
        <w:t>(</w:t>
      </w:r>
      <w:r>
        <w:rPr>
          <w:rtl w:val="true"/>
        </w:rPr>
        <w:t>معاصر</w:t>
      </w:r>
      <w:r>
        <w:rPr>
          <w:rtl w:val="true"/>
        </w:rPr>
        <w:t>)</w:t>
      </w:r>
      <w:bookmarkEnd w:id="375"/>
    </w:p>
    <w:p>
      <w:pPr>
        <w:pStyle w:val="Heading5"/>
        <w:numPr>
          <w:ilvl w:val="4"/>
          <w:numId w:val="1"/>
        </w:numPr>
        <w:rPr/>
      </w:pPr>
      <w:bookmarkStart w:id="376" w:name="__RefHeading___Toc2322375_653776707"/>
      <w:bookmarkStart w:id="377" w:name="_Toc141"/>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گونه شناسی رقص در فرهنگ سنتی بر اساس انواع رقص 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دستبند، ابلّا، درکله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رقص در فرهنگ معاصر، در دانشنامه ویکی پدیا دو معیار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اساس سبک رقص می باشد رقص تک نفره دونفره ،گروهی تشریفاتی، رقابتی، کنسرتی، مشارکتی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دوم بر اساس گونه های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 آکرو، ایرانی، باچاتا، باله، باروک، عربی، بریک، رقص پای شیکاگو، کانتری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وسترن، كومبيا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دیسکو، شهوانی، محلی، معاصر، فلامنکو، فورو، گرجی، هیپ هاپ، هولا، جاز، جایو کابوکی، کاتاکالی، روبات، کردی، لامبادا، لزگی، لَپ، لاین، مرنگ، مدرن، پست مدرن، آدیسی، ساری باش، سالسا، سامبا، اسکاتلندی کوهستانی، خیابان، سویینگ، شمشیر، تانگو، تَپ، توییست، والس، جنگ</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گونه شناسی معاصر بین سبک گونه، معانی رقص و رقص ملیّت های گوناگون، خلط کرده و معیار مشخصی برای موضوع شناسی ارائه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پدیدار شناسی با گونه شناسی فقهی نزدیک تر است</w:t>
      </w:r>
      <w:r>
        <w:rPr>
          <w:rFonts w:eastAsia="IRNazanin" w:cs="IRNazanin"/>
          <w:color w:val="111111"/>
          <w:sz w:val="28"/>
          <w:szCs w:val="28"/>
          <w:rtl w:val="true"/>
          <w:lang w:bidi="fa-IR"/>
        </w:rPr>
        <w:t>:</w:t>
      </w:r>
    </w:p>
    <w:p>
      <w:pPr>
        <w:pStyle w:val="Heading5"/>
        <w:numPr>
          <w:ilvl w:val="4"/>
          <w:numId w:val="1"/>
        </w:numPr>
        <w:rPr/>
      </w:pPr>
      <w:bookmarkStart w:id="378" w:name="__RefHeading___Toc2322377_653776707"/>
      <w:bookmarkStart w:id="379" w:name="_Toc142"/>
      <w:bookmarkEnd w:id="378"/>
      <w:r>
        <w:rPr>
          <w:rtl w:val="true"/>
        </w:rPr>
        <w:t>اول</w:t>
      </w:r>
      <w:r>
        <w:rPr>
          <w:rtl w:val="true"/>
        </w:rPr>
        <w:t>:</w:t>
      </w:r>
      <w:r>
        <w:rPr>
          <w:rtl w:val="true"/>
        </w:rPr>
        <w:t>تعداد رقصندگان</w:t>
      </w:r>
      <w:bookmarkEnd w:id="379"/>
    </w:p>
    <w:p>
      <w:pPr>
        <w:pStyle w:val="BookText"/>
        <w:rPr/>
      </w:pPr>
      <w:r>
        <w:rPr>
          <w:rFonts w:ascii="IRNazanin" w:hAnsi="IRNazanin" w:eastAsia="IRNazanin"/>
          <w:color w:val="111111"/>
          <w:sz w:val="28"/>
          <w:sz w:val="28"/>
          <w:szCs w:val="28"/>
          <w:rtl w:val="true"/>
          <w:lang w:bidi="fa-IR"/>
        </w:rPr>
        <w:t xml:space="preserve">تمامی گونه های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تنهایی می رقصد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دو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می رقصند، به طور معمول زن و مرد هستند، راهبَر رقص مرد و زن پیرو می باشد دو رقصنده ارتباط بدنی با یکدیگر دارند که بسته به نوع رقص، ارتباط کم یا زیاد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هماهنگ می شود که همه افراد گروه همزمان با هم، و مانند هم برقصند</w:t>
      </w:r>
      <w:r>
        <w:rPr>
          <w:rFonts w:eastAsia="IRNazanin" w:cs="IRNazanin"/>
          <w:color w:val="111111"/>
          <w:sz w:val="28"/>
          <w:szCs w:val="28"/>
          <w:rtl w:val="true"/>
          <w:lang w:bidi="fa-IR"/>
        </w:rPr>
        <w:t xml:space="preserve">. </w:t>
      </w:r>
      <w:r>
        <w:rPr>
          <w:rStyle w:val="FootnoteAnchor"/>
          <w:rtl w:val="true"/>
        </w:rPr>
        <w:footnoteReference w:id="1407"/>
      </w:r>
      <w:bookmarkStart w:id="380" w:name="pg8648_76247"/>
    </w:p>
    <w:p>
      <w:pPr>
        <w:pStyle w:val="Heading5"/>
        <w:numPr>
          <w:ilvl w:val="4"/>
          <w:numId w:val="1"/>
        </w:numPr>
        <w:rPr/>
      </w:pPr>
      <w:bookmarkStart w:id="381" w:name="__RefHeading___Toc2322379_653776707"/>
      <w:bookmarkStart w:id="382" w:name="_Toc143"/>
      <w:bookmarkEnd w:id="380"/>
      <w:bookmarkEnd w:id="381"/>
      <w:r>
        <w:rPr>
          <w:rtl w:val="true"/>
        </w:rPr>
        <w:t>دوم</w:t>
      </w:r>
      <w:r>
        <w:rPr>
          <w:rtl w:val="true"/>
        </w:rPr>
        <w:t>:</w:t>
      </w:r>
      <w:r>
        <w:rPr>
          <w:rtl w:val="true"/>
        </w:rPr>
        <w:t>نوع اجراء</w:t>
      </w:r>
      <w:bookmarkEnd w:id="382"/>
    </w:p>
    <w:p>
      <w:pPr>
        <w:pStyle w:val="BookText"/>
        <w:rPr/>
      </w:pPr>
      <w:r>
        <w:rPr>
          <w:rFonts w:ascii="IRNazanin" w:hAnsi="IRNazanin" w:eastAsia="IRNazanin"/>
          <w:color w:val="111111"/>
          <w:sz w:val="28"/>
          <w:sz w:val="28"/>
          <w:szCs w:val="28"/>
          <w:rtl w:val="true"/>
          <w:lang w:bidi="fa-IR"/>
        </w:rPr>
        <w:t>این دسته بندی ناظر به شکل اجرای رقص است مانند تشریفاتی، رقابتی، کنسرتی، مشارکتی،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جامعی به انواع رقص ندارد و با دسته بندی معنایی رقص، تداخل دارد، مانند رقص آیینی و شهوانی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کنسرت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 گروهی است که برای مخاطبان و غالباً در صحنه تئاتر اجرا می شود بسیاری از سبک های رقص در ساختار رقص کنسرت اجرا می شوند، مانند باله، آکروباتیک رقص کلاسیک معابد هند ایرانی دوره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 اجتماعی و مشارکتی ممکن است بدون حضور مخاطب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همان رقصندگانند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رقص های تشریفاتی و خیابانی با به خدمت گرفتن شرکت کنندگان در نقش مجری، الگوی رقص کنسرت و مشارکتی را در هم می آمیزند</w:t>
      </w:r>
      <w:r>
        <w:rPr>
          <w:rFonts w:eastAsia="IRNazanin" w:cs="IRNazanin"/>
          <w:color w:val="111111"/>
          <w:sz w:val="28"/>
          <w:szCs w:val="28"/>
          <w:rtl w:val="true"/>
          <w:lang w:bidi="fa-IR"/>
        </w:rPr>
        <w:t xml:space="preserve">. </w:t>
      </w:r>
      <w:r>
        <w:rPr>
          <w:rStyle w:val="FootnoteAnchor"/>
          <w:rtl w:val="true"/>
        </w:rPr>
        <w:footnoteReference w:id="1408"/>
      </w:r>
    </w:p>
    <w:p>
      <w:pPr>
        <w:pStyle w:val="Heading5"/>
        <w:numPr>
          <w:ilvl w:val="4"/>
          <w:numId w:val="1"/>
        </w:numPr>
        <w:rPr/>
      </w:pPr>
      <w:bookmarkStart w:id="383" w:name="__RefHeading___Toc2322381_653776707"/>
      <w:bookmarkStart w:id="384" w:name="_Toc144"/>
      <w:bookmarkEnd w:id="383"/>
      <w:r>
        <w:rPr>
          <w:rtl w:val="true"/>
        </w:rPr>
        <w:t>سوم</w:t>
      </w:r>
      <w:r>
        <w:rPr>
          <w:rtl w:val="true"/>
        </w:rPr>
        <w:t>:</w:t>
      </w:r>
      <w:r>
        <w:rPr>
          <w:rtl w:val="true"/>
        </w:rPr>
        <w:t>پیشینه تاریخی</w:t>
      </w:r>
      <w:bookmarkEnd w:id="384"/>
    </w:p>
    <w:p>
      <w:pPr>
        <w:pStyle w:val="BookText"/>
        <w:rPr/>
      </w:pPr>
      <w:r>
        <w:rPr>
          <w:rFonts w:ascii="IRNazanin" w:hAnsi="IRNazanin" w:eastAsia="IRNazanin"/>
          <w:color w:val="111111"/>
          <w:sz w:val="28"/>
          <w:sz w:val="28"/>
          <w:szCs w:val="28"/>
          <w:rtl w:val="true"/>
          <w:lang w:bidi="fa-IR"/>
        </w:rPr>
        <w:t>این شاخص دسته بندی نسبتاً کاملی است؛ چون انواع رقص را در مرز بندی مشخصی قرار می دهد که بر اساس آن می توان مطالعات علمی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پست مدرن،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دسته بندی در موضوع شناسی فقهی کارائی ندارد؛ زیرا معیار تاریخی راه گشای مفهوم یا موضوع فقهی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مشترک گونه شناسی فقهی و گونه شناسی معاصر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 انسان برای خود یا در خلوت همان رقص تک نفره گونه شناسی معاصر می باشد البته در گونه شناسی معاصر، رقص تک نفره رقصیدن بدون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رقص تک نفره در مجامع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رقص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 گیرد، ولی در دیدگاه فقهی مصداق رقص در برابر دیگران است؛ زیرا رقص تک نفره در فقه، رقص در خلوت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دو نفره، عنوان جامع گونه شناسی فقهی و معاصر است که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افراد هم جنس و افراد غير هم جنس رقص افراد غیر هم جنس اگر زن و شوهر یا مَحرَم نباشد، به </w:t>
      </w:r>
    </w:p>
    <w:p>
      <w:pPr>
        <w:pStyle w:val="BookText"/>
        <w:rPr/>
      </w:pPr>
      <w:r>
        <w:rPr>
          <w:rFonts w:ascii="IRNazanin" w:hAnsi="IRNazanin" w:eastAsia="IRNazanin"/>
          <w:color w:val="111111"/>
          <w:sz w:val="28"/>
          <w:sz w:val="28"/>
          <w:szCs w:val="28"/>
          <w:rtl w:val="true"/>
          <w:lang w:bidi="fa-IR"/>
        </w:rPr>
        <w:t>اتفاق فقهای شیعه حرام است رقص افراد غیر هم جنس اما مَحرَم و رقص افراد هم جنس برای ،یکدیگر، مورد اختلاف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رقص گروهی از دیدگاه فقهی و معاصر عام و خاص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هایی که در آن همه حاضران می رقصند از نظر فقهی و معاصر رقص گروهی است مانند رقص های ،محلّی ،مجلسی ،مشارکتی ورزش های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دیدگاه فقهی رقص در برابر ،دیگران هر چند تک نفری باشد حکم رقص گروهی را دارد؛ زیرا محور بررسی های فقهی به جای رقص ،گروهی رقص در برابر دیگران است؛ چه به صورت مختلط باشد و چه تنها توسط افراد هم جنس انجام شود</w:t>
      </w:r>
      <w:r>
        <w:rPr>
          <w:rFonts w:eastAsia="IRNazanin" w:cs="IRNazanin"/>
          <w:color w:val="111111"/>
          <w:sz w:val="28"/>
          <w:szCs w:val="28"/>
          <w:rtl w:val="true"/>
          <w:lang w:bidi="fa-IR"/>
        </w:rPr>
        <w:t xml:space="preserve">. </w:t>
      </w:r>
      <w:bookmarkStart w:id="385" w:name="pg8648_76250"/>
    </w:p>
    <w:p>
      <w:pPr>
        <w:pStyle w:val="Heading5"/>
        <w:numPr>
          <w:ilvl w:val="4"/>
          <w:numId w:val="1"/>
        </w:numPr>
        <w:rPr/>
      </w:pPr>
      <w:bookmarkStart w:id="386" w:name="__RefHeading___Toc2322383_653776707"/>
      <w:bookmarkStart w:id="387" w:name="_Toc145"/>
      <w:bookmarkEnd w:id="385"/>
      <w:bookmarkEnd w:id="386"/>
      <w:r>
        <w:rPr>
          <w:rtl w:val="true"/>
        </w:rPr>
        <w:t>گونه شناسی مختار</w:t>
      </w:r>
      <w:bookmarkEnd w:id="387"/>
    </w:p>
    <w:p>
      <w:pPr>
        <w:pStyle w:val="Heading6"/>
        <w:numPr>
          <w:ilvl w:val="5"/>
          <w:numId w:val="1"/>
        </w:numPr>
        <w:rPr/>
      </w:pPr>
      <w:bookmarkStart w:id="388" w:name="__RefHeading___Toc2322385_653776707"/>
      <w:bookmarkStart w:id="389" w:name="_Toc146"/>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در بررسی موضوع شناسی موضوع به خودی خود واکاوی می شود محور این بررسی رفتار ارادی رقصندگان است این دسته بندی تلفیقی بین دیدگاه فقهی و معاصر است</w:t>
      </w:r>
      <w:r>
        <w:rPr>
          <w:rFonts w:eastAsia="IRNazanin" w:cs="IRNazanin"/>
          <w:color w:val="111111"/>
          <w:sz w:val="28"/>
          <w:szCs w:val="28"/>
          <w:rtl w:val="true"/>
          <w:lang w:bidi="fa-IR"/>
        </w:rPr>
        <w:t>:</w:t>
      </w:r>
    </w:p>
    <w:p>
      <w:pPr>
        <w:pStyle w:val="Heading6"/>
        <w:numPr>
          <w:ilvl w:val="5"/>
          <w:numId w:val="1"/>
        </w:numPr>
        <w:rPr/>
      </w:pPr>
      <w:bookmarkStart w:id="390" w:name="__RefHeading___Toc2322387_653776707"/>
      <w:bookmarkStart w:id="391" w:name="_Toc147"/>
      <w:bookmarkEnd w:id="390"/>
      <w:r>
        <w:rPr>
          <w:rtl w:val="true"/>
        </w:rPr>
        <w:t>الف</w:t>
      </w:r>
      <w:r>
        <w:rPr>
          <w:rtl w:val="true"/>
        </w:rPr>
        <w:t>)</w:t>
      </w:r>
      <w:r>
        <w:rPr>
          <w:rtl w:val="true"/>
        </w:rPr>
        <w:t>گونه شناسی بر اساس رقصندگان</w:t>
      </w:r>
      <w:r>
        <w:rPr>
          <w:rtl w:val="true"/>
        </w:rPr>
        <w:t xml:space="preserve">: </w:t>
      </w:r>
      <w:r>
        <w:rPr>
          <w:rtl w:val="true"/>
        </w:rPr>
        <w:t>تعداد، جنسیت</w:t>
      </w:r>
      <w:bookmarkEnd w:id="391"/>
    </w:p>
    <w:p>
      <w:pPr>
        <w:pStyle w:val="BookText"/>
        <w:rPr/>
      </w:pPr>
      <w:r>
        <w:rPr>
          <w:rFonts w:ascii="IRNazanin" w:hAnsi="IRNazanin" w:eastAsia="IRNazanin"/>
          <w:color w:val="111111"/>
          <w:sz w:val="28"/>
          <w:sz w:val="28"/>
          <w:szCs w:val="28"/>
          <w:rtl w:val="true"/>
          <w:lang w:bidi="fa-IR"/>
        </w:rPr>
        <w:t>این دسته بندی دو زیر مجموعه دارد رقص انفرادی و دو نفر و بیشتر رقص انفرادی در خلوت یا در حضور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در برابر دیگران نیز یا در برابر محارم است مانند زن در برابر پدر ،برادر پدر ،شوهر فرزندان ،همسر یا رقص مرد در برابر ،مادر دختر خواهر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رقص در برابر هم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مرد در برابر مردان و زن در برابر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گروهی نیز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دو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گونه رقص در جهان است که از نظر فقهی دو تقسیم بندی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محارم و غیر محارم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محافل عمومی و رقص بدون حضور دیگران</w:t>
      </w:r>
    </w:p>
    <w:p>
      <w:pPr>
        <w:pStyle w:val="BookText"/>
        <w:rPr/>
      </w:pPr>
      <w:r>
        <w:rPr>
          <w:rFonts w:ascii="IRNazanin" w:hAnsi="IRNazanin" w:eastAsia="IRNazanin"/>
          <w:color w:val="111111"/>
          <w:sz w:val="28"/>
          <w:sz w:val="28"/>
          <w:szCs w:val="28"/>
          <w:rtl w:val="true"/>
          <w:lang w:bidi="fa-IR"/>
        </w:rPr>
        <w:t>رقص 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رقصهای مختلط و غیر مختلط مانند رقص باشگاهی</w:t>
      </w:r>
      <w:r>
        <w:rPr>
          <w:rFonts w:eastAsia="IRNazanin" w:cs="IRNazanin"/>
          <w:color w:val="111111"/>
          <w:sz w:val="28"/>
          <w:szCs w:val="28"/>
          <w:rtl w:val="true"/>
          <w:lang w:bidi="fa-IR"/>
        </w:rPr>
        <w:t>.</w:t>
      </w:r>
    </w:p>
    <w:p>
      <w:pPr>
        <w:pStyle w:val="Heading6"/>
        <w:numPr>
          <w:ilvl w:val="5"/>
          <w:numId w:val="1"/>
        </w:numPr>
        <w:rPr/>
      </w:pPr>
      <w:bookmarkStart w:id="392" w:name="__RefHeading___Toc2322389_653776707"/>
      <w:bookmarkStart w:id="393" w:name="_Toc148"/>
      <w:bookmarkEnd w:id="392"/>
      <w:r>
        <w:rPr>
          <w:rtl w:val="true"/>
        </w:rPr>
        <w:t>ب</w:t>
      </w:r>
      <w:r>
        <w:rPr>
          <w:rtl w:val="true"/>
        </w:rPr>
        <w:t>)</w:t>
      </w:r>
      <w:r>
        <w:rPr>
          <w:rtl w:val="true"/>
        </w:rPr>
        <w:t>گونه شناسی بر اساس معنا و ساختار</w:t>
      </w:r>
      <w:bookmarkEnd w:id="393"/>
    </w:p>
    <w:p>
      <w:pPr>
        <w:pStyle w:val="BookText"/>
        <w:rPr/>
      </w:pPr>
      <w:r>
        <w:rPr>
          <w:rFonts w:ascii="IRNazanin" w:hAnsi="IRNazanin" w:eastAsia="IRNazanin"/>
          <w:color w:val="111111"/>
          <w:sz w:val="28"/>
          <w:sz w:val="28"/>
          <w:szCs w:val="28"/>
          <w:rtl w:val="true"/>
          <w:lang w:bidi="fa-IR"/>
        </w:rPr>
        <w:t>دسته بندی رقص بر اساس معنای آشکار یا نهفته در حرکات موزون، هر چند رقصندگان متوجه این معنا نباشند یا انگیزه آن را نداشته باشند مانند رقص شهوانی که تابع برداشت تماشا گر است از دیدگاه پدیدارشناسی معنا جزئی از ماهیت رقص نیست ولی در دسته بندی برخی گونه های رقص لحاظ می گردد مانند رقص ،آیینی درمانی ورزشی و به ویژه رقص شهوانی در بررسی های فقهی نیز برخی رقص را مقوله لهو و لعب می دانند که بر اساس معنای رقص است نه ساختار آن از نظر معنا رقص های گروهی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شهوانی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سرگرمی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کارکردی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هایی که با غایتی بیرون از ساختار آن انجام می شود، مانند رقص کار، ورزشی، درمانی و آمادگی جسمانی</w:t>
      </w:r>
      <w:r>
        <w:rPr>
          <w:rFonts w:eastAsia="IRNazanin" w:cs="IRNazanin"/>
          <w:color w:val="111111"/>
          <w:sz w:val="28"/>
          <w:szCs w:val="28"/>
          <w:rtl w:val="true"/>
          <w:lang w:bidi="fa-IR"/>
        </w:rPr>
        <w:t xml:space="preserve">. </w:t>
      </w:r>
      <w:bookmarkStart w:id="394" w:name="pg8648_76252"/>
    </w:p>
    <w:p>
      <w:pPr>
        <w:pStyle w:val="Heading3"/>
        <w:numPr>
          <w:ilvl w:val="2"/>
          <w:numId w:val="1"/>
        </w:numPr>
        <w:rPr/>
      </w:pPr>
      <w:bookmarkStart w:id="395" w:name="__RefHeading___Toc2322391_653776707"/>
      <w:bookmarkStart w:id="396" w:name="_Toc149"/>
      <w:bookmarkEnd w:id="394"/>
      <w:bookmarkEnd w:id="395"/>
      <w:r>
        <w:rPr>
          <w:rtl w:val="true"/>
        </w:rPr>
        <w:t>فصل دوم</w:t>
      </w:r>
      <w:r>
        <w:rPr>
          <w:rtl w:val="true"/>
        </w:rPr>
        <w:t xml:space="preserve">: </w:t>
      </w:r>
      <w:r>
        <w:rPr>
          <w:rtl w:val="true"/>
        </w:rPr>
        <w:t>گونه شناسی رقص به عنوان اوّلی</w:t>
      </w:r>
      <w:bookmarkEnd w:id="396"/>
    </w:p>
    <w:p>
      <w:pPr>
        <w:pStyle w:val="Heading4"/>
        <w:numPr>
          <w:ilvl w:val="3"/>
          <w:numId w:val="1"/>
        </w:numPr>
        <w:rPr/>
      </w:pPr>
      <w:bookmarkStart w:id="397" w:name="__RefHeading___Toc2322393_653776707"/>
      <w:bookmarkStart w:id="398" w:name="_Toc150"/>
      <w:bookmarkEnd w:id="397"/>
      <w:r>
        <w:rPr>
          <w:rtl w:val="true"/>
        </w:rPr>
        <w:t>گفتار اول</w:t>
      </w:r>
      <w:r>
        <w:rPr>
          <w:rtl w:val="true"/>
        </w:rPr>
        <w:t xml:space="preserve">: </w:t>
      </w:r>
      <w:r>
        <w:rPr>
          <w:rtl w:val="true"/>
        </w:rPr>
        <w:t>حرکات موزون هنگام کار</w:t>
      </w:r>
      <w:bookmarkEnd w:id="398"/>
    </w:p>
    <w:p>
      <w:pPr>
        <w:pStyle w:val="Heading5"/>
        <w:numPr>
          <w:ilvl w:val="4"/>
          <w:numId w:val="1"/>
        </w:numPr>
        <w:rPr/>
      </w:pPr>
      <w:bookmarkStart w:id="399" w:name="__RefHeading___Toc2322395_653776707"/>
      <w:bookmarkStart w:id="400" w:name="_Toc151"/>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گفتیم از نظر علمی برخی کارهای روزمره مانند بافندگی، پارو زدن، نشاکاری، مسگری پس از تکرار به تثبیت ریتم هایی می انجامد</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 xml:space="preserve">آن چه وزن را در این حرکات ایجاد یا تنظیم می کند ضرباهنگی است که ضمن خود کار تولید شده مانند مسگری یا توسط عامل بیرونی ایجاد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جاشو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صیادان 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آمریکایی که کارگران سیاه هنگام کار در مزارع با خواندن شعرهایی موزون به همراه پاسخ و تکرار توسط دیگر کارگران اقدام به ایجاد شوق و نظم در کار برداشت می کردند</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نمونه دیگر رژه نظامی همراه موزیک است که برای نظم دادن به گام حرکت سربازان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موسیقی نظامی از سازهایی استفاده می شوند که صدای آن ها ،بلند ،رسا مهیب و پرشکوه باشند و نشاط و نیرو زائی آن قابل لمس باشد</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از این رو سازهای ضربی و به خصوص سازهای زهی بیش از انواع ،دیگر با ریتم های حرکتی همراه اند و حرکات دست بیش از جاهای دیگر بدن ریتمیک و بعضاً رقص گونه دیده می شود</w:t>
      </w:r>
      <w:r>
        <w:rPr>
          <w:rFonts w:eastAsia="IRNazanin" w:cs="IRNazanin"/>
          <w:color w:val="111111"/>
          <w:sz w:val="28"/>
          <w:szCs w:val="28"/>
          <w:rtl w:val="true"/>
          <w:lang w:bidi="fa-IR"/>
        </w:rPr>
        <w:t xml:space="preserve">. </w:t>
      </w:r>
      <w:r>
        <w:rPr>
          <w:rStyle w:val="FootnoteAnchor"/>
          <w:rtl w:val="true"/>
        </w:rPr>
        <w:footnoteReference w:id="141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،رفتار عزاداری موزون همراه با ضرباهنگ طبل دمّام و سنج در جنوب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 ها درباره ی رقص ایرانی حرکات ،زورخانه عزاداری،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بلوچستان را زیر مجموعه رقص قرار داده اند بسیاری از این فعالیت ها هر چند از نظر شکل مشابه ساختار رقص هستند اما پژوهشگر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تعیین کند که فرد قصد رقصیدن </w:t>
      </w:r>
    </w:p>
    <w:p>
      <w:pPr>
        <w:pStyle w:val="BookText"/>
        <w:rPr/>
      </w:pPr>
      <w:r>
        <w:rPr>
          <w:rFonts w:ascii="IRNazanin" w:hAnsi="IRNazanin" w:eastAsia="IRNazanin"/>
          <w:color w:val="111111"/>
          <w:sz w:val="28"/>
          <w:sz w:val="28"/>
          <w:szCs w:val="28"/>
          <w:rtl w:val="true"/>
          <w:lang w:bidi="fa-IR"/>
        </w:rPr>
        <w:t>دارد یا می خواهد حرکات مربوط به فعالیت های مذهبی کار یا هنرهای رزمی را اجرا کند</w:t>
      </w:r>
      <w:r>
        <w:rPr>
          <w:rFonts w:eastAsia="IRNazanin" w:cs="IRNazanin"/>
          <w:color w:val="111111"/>
          <w:sz w:val="28"/>
          <w:szCs w:val="28"/>
          <w:rtl w:val="true"/>
          <w:lang w:bidi="fa-IR"/>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بی توجهی به این رویکرد در موضوع شناسی رقص و غناء سبب گردیده برخی از فقیهان رفتار ملّاحان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تور ماهی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فقهی قرار دهند</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بحرانی نیز دو دیدگاه درباره آوازه خوانی و حرکات موزون بنّاها آورده است</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مامقانی نیز نظریه جواز حرکات موزون هنگام بنّائی و صیادی را نقل کرده است</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صاحب جواهر این بحث را با عنوان هلهله مطرح کرده است</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هلهله یا هُوسه شعر حماسی می باشد که همراه با کوباندن پا به صورت جمعی بر زمین، اجرا می شود یزله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مراسمات عزاداری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و هم در مراسم شادی صاحب جواهر از برخی اساتید خود نقل می کند که رقص و هلهله حرام است؛ زیرا مصداق رفتار لهوی و باطل است ولی خودش این دیدگاه را قبول ندارد مگر آن که ثابت شود که مصداق لهو و لعب است</w:t>
      </w:r>
      <w:r>
        <w:rPr>
          <w:rFonts w:eastAsia="IRNazanin" w:cs="IRNazanin"/>
          <w:color w:val="111111"/>
          <w:sz w:val="28"/>
          <w:szCs w:val="28"/>
          <w:rtl w:val="true"/>
          <w:lang w:bidi="fa-IR"/>
        </w:rPr>
        <w:t xml:space="preserve">. </w:t>
      </w:r>
      <w:r>
        <w:rPr>
          <w:rStyle w:val="FootnoteAnchor"/>
          <w:rtl w:val="true"/>
        </w:rPr>
        <w:footnoteReference w:id="141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بررسی ها ناشی از جمود فکری بر عناوینی مانند لهو و لعب و باطل است که حرمت آن ثابت نگردیده حال آن که چنین حرکات موزونی با هدف سرگرمی یا شادی انجام نمی،شود بلکه همان گونه که ابن عبد ربّه به نقل از فلاسفه ،آورده این گونه حرکات برای برطرف شدن خستگی هنگام کار انجام می شود </w:t>
      </w:r>
      <w:r>
        <w:rPr>
          <w:rStyle w:val="FootnoteAnchor"/>
          <w:rtl w:val="true"/>
        </w:rPr>
        <w:footnoteReference w:id="1419"/>
      </w:r>
      <w:r>
        <w:rPr>
          <w:rFonts w:ascii="IRNazanin" w:hAnsi="IRNazanin" w:eastAsia="IRNazanin"/>
          <w:color w:val="111111"/>
          <w:sz w:val="28"/>
          <w:sz w:val="28"/>
          <w:szCs w:val="28"/>
          <w:rtl w:val="true"/>
          <w:lang w:bidi="fa-IR"/>
        </w:rPr>
        <w:t>از این رو فقه اهل سنت فتوا به جواز این حرکات داده است</w:t>
      </w:r>
      <w:r>
        <w:rPr>
          <w:rFonts w:eastAsia="IRNazanin" w:cs="IRNazanin"/>
          <w:color w:val="111111"/>
          <w:sz w:val="28"/>
          <w:szCs w:val="28"/>
          <w:rtl w:val="true"/>
          <w:lang w:bidi="fa-IR"/>
        </w:rPr>
        <w:t xml:space="preserve">. </w:t>
      </w:r>
      <w:r>
        <w:rPr>
          <w:rStyle w:val="FootnoteAnchor"/>
          <w:rtl w:val="true"/>
        </w:rPr>
        <w:footnoteReference w:id="1420"/>
      </w:r>
      <w:bookmarkStart w:id="401" w:name="pg8648_76256"/>
    </w:p>
    <w:p>
      <w:pPr>
        <w:pStyle w:val="Heading5"/>
        <w:numPr>
          <w:ilvl w:val="4"/>
          <w:numId w:val="1"/>
        </w:numPr>
        <w:rPr/>
      </w:pPr>
      <w:bookmarkStart w:id="402" w:name="__RefHeading___Toc2322397_653776707"/>
      <w:bookmarkStart w:id="403" w:name="_Toc152"/>
      <w:bookmarkEnd w:id="401"/>
      <w:bookmarkEnd w:id="402"/>
      <w:r>
        <w:rPr>
          <w:rtl w:val="true"/>
        </w:rPr>
        <w:t>دیدگاه مختار</w:t>
      </w:r>
      <w:bookmarkEnd w:id="403"/>
    </w:p>
    <w:p>
      <w:pPr>
        <w:pStyle w:val="BookText"/>
        <w:rPr/>
      </w:pPr>
      <w:r>
        <w:rPr>
          <w:rFonts w:ascii="IRNazanin" w:hAnsi="IRNazanin" w:eastAsia="IRNazanin"/>
          <w:color w:val="111111"/>
          <w:sz w:val="28"/>
          <w:sz w:val="28"/>
          <w:szCs w:val="28"/>
          <w:rtl w:val="true"/>
          <w:lang w:bidi="fa-IR"/>
        </w:rPr>
        <w:t xml:space="preserve">نظریه مختار تفکیک بین حرکات موزون به عنوان سرگرمی و تفریح با حرکات موزون هنگام کار است، هر چند در عرف خاص یا عام به این حرکات رقص بگویند؛ زیرا عنصر اصلی معنایی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رقص نوعی حرکات موزون است که اگر بدون قصد باشد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 قصد باشد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عرف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حرکات موزون هنگام کار نه عنوان سرگرمی صدق می کند و نه به عنوان بازی بلکه صرفاً برای برطرف شدن خستگی یا هماهنگ کردن حرکات بدن با اعضای گروه انجام می شود اگر واژه رقص برای این حرکات به کار می رود، همان دیدگاه لغت شناسی است که تنها دارای نظم و وزن هماهنگ هستند، نوع موسیقی یا نغمه همراه با آن هم لَهوی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همین حرکات به عنوان تقلید در مراسم جشن و شادی برگزار شود، هر چند بازنمائی حرکات موزون هنگام کار هستند ولی مصداق رقص می شوند؛ زیرا بیرون از محیط کار و برای سرگرمی تفریح یا مراسم عروسی انجام می شوند مانند رقص شالی کاری، قاسم آبادی، چوپانی آذری </w:t>
      </w:r>
      <w:r>
        <w:rPr>
          <w:rStyle w:val="FootnoteAnchor"/>
          <w:rtl w:val="true"/>
        </w:rPr>
        <w:footnoteReference w:id="1421"/>
      </w:r>
      <w:r>
        <w:rPr>
          <w:rFonts w:ascii="IRNazanin" w:hAnsi="IRNazanin" w:eastAsia="IRNazanin"/>
          <w:color w:val="111111"/>
          <w:sz w:val="28"/>
          <w:sz w:val="28"/>
          <w:szCs w:val="28"/>
          <w:rtl w:val="true"/>
          <w:lang w:bidi="fa-IR"/>
        </w:rPr>
        <w:t xml:space="preserve">و رقص شاطری </w:t>
      </w:r>
      <w:r>
        <w:rPr>
          <w:rStyle w:val="FootnoteAnchor"/>
          <w:rtl w:val="true"/>
        </w:rPr>
        <w:footnoteReference w:id="1422"/>
      </w:r>
      <w:r>
        <w:rPr>
          <w:rFonts w:ascii="IRNazanin" w:hAnsi="IRNazanin" w:eastAsia="IRNazanin"/>
          <w:color w:val="111111"/>
          <w:sz w:val="28"/>
          <w:sz w:val="28"/>
          <w:szCs w:val="28"/>
          <w:rtl w:val="true"/>
          <w:lang w:bidi="fa-IR"/>
        </w:rPr>
        <w:t>که گونه ای رقص مطربی روحوضی است</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این گونه حرکات موزون حکم رقص را دارند</w:t>
      </w:r>
      <w:r>
        <w:rPr>
          <w:rFonts w:eastAsia="IRNazanin" w:cs="IRNazanin"/>
          <w:color w:val="111111"/>
          <w:sz w:val="28"/>
          <w:szCs w:val="28"/>
          <w:rtl w:val="true"/>
          <w:lang w:bidi="fa-IR"/>
        </w:rPr>
        <w:t xml:space="preserve">. </w:t>
      </w:r>
      <w:bookmarkStart w:id="404" w:name="pg8648_76259"/>
    </w:p>
    <w:p>
      <w:pPr>
        <w:pStyle w:val="Heading4"/>
        <w:numPr>
          <w:ilvl w:val="3"/>
          <w:numId w:val="1"/>
        </w:numPr>
        <w:rPr/>
      </w:pPr>
      <w:bookmarkStart w:id="405" w:name="__RefHeading___Toc2322399_653776707"/>
      <w:bookmarkStart w:id="406" w:name="_Toc153"/>
      <w:bookmarkEnd w:id="404"/>
      <w:bookmarkEnd w:id="405"/>
      <w:r>
        <w:rPr>
          <w:rtl w:val="true"/>
        </w:rPr>
        <w:t>گفتار دوم</w:t>
      </w:r>
      <w:r>
        <w:rPr>
          <w:rtl w:val="true"/>
        </w:rPr>
        <w:t xml:space="preserve">: </w:t>
      </w:r>
      <w:r>
        <w:rPr>
          <w:rtl w:val="true"/>
        </w:rPr>
        <w:t>حرکات موزون کودکان</w:t>
      </w:r>
      <w:bookmarkEnd w:id="406"/>
    </w:p>
    <w:p>
      <w:pPr>
        <w:pStyle w:val="Heading5"/>
        <w:numPr>
          <w:ilvl w:val="4"/>
          <w:numId w:val="1"/>
        </w:numPr>
        <w:rPr/>
      </w:pPr>
      <w:bookmarkStart w:id="407" w:name="__RefHeading___Toc2322401_653776707"/>
      <w:bookmarkStart w:id="408" w:name="_Toc154"/>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پیشینه رقص کودکان به فلسفه و تمدن یونان باستان باز می گردد از دیدگاه افلاطون </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نیکو خوب آواز خواندن و خوب رقصیدن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بسیاری به رقص در آموزش و پرورش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با این حال، رقص برای کودکان، از مباحث جدید در نظام آموزشی معاصر است و تربیت مربّی پیش دبستانی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ورزشی و سرودهای خاص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رشته های دانشگاهی است</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از دیدگاه جودیت هانا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و آموزش شریک، حرکت برای تغییر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رقص می تواند دانش آموزان را برای یادگیری دیگر موضوعات، </w:t>
      </w:r>
      <w:r>
        <w:rPr>
          <w:rStyle w:val="FootnoteAnchor"/>
          <w:rtl w:val="true"/>
        </w:rPr>
        <w:footnoteReference w:id="1427"/>
      </w:r>
      <w:r>
        <w:rPr>
          <w:rFonts w:ascii="IRNazanin" w:hAnsi="IRNazanin" w:eastAsia="IRNazanin"/>
          <w:color w:val="111111"/>
          <w:sz w:val="28"/>
          <w:sz w:val="28"/>
          <w:szCs w:val="28"/>
          <w:rtl w:val="true"/>
          <w:lang w:bidi="fa-IR"/>
        </w:rPr>
        <w:t>مانند جامعه پذیری یاری کند</w:t>
      </w:r>
      <w:r>
        <w:rPr>
          <w:rFonts w:eastAsia="IRNazanin" w:cs="IRNazanin"/>
          <w:color w:val="111111"/>
          <w:sz w:val="28"/>
          <w:szCs w:val="28"/>
          <w:rtl w:val="true"/>
          <w:lang w:bidi="fa-IR"/>
        </w:rPr>
        <w:t xml:space="preserve">.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بین المللی ،سلامتی تربیت بدنی اوقات فراغت ورزش و حرکات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بین المللی است که با همکاری یونسکو در حوزه استاندارد سازی و ترویج ورزش های موزون کودکان، فعالیت دارد</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بازی های رقص گونه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بازی های موزون آموزشی؛ </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دست ها و آواها هوشنگ شاهین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شیوا،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ها و بازی های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،والدین مربیان و درمان گران طلعت ،رافعی،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دوم بازی درمانی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درمانی دینامیسم مشاوره با کودکان گری ،لندرث ترجمه خدیجه ،آرین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 درمانی هنر برقراری ارتباط گری ،لندرت ترجمه فروزنده ،داورپناه تهران رشد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و حرکت توصیه هایی برای کودکان معلول جهت آموختن حرکت از طریق بازی سوفی لویت، ترجمه احمد نظری،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1383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bookmarkStart w:id="409" w:name="pg8648_76261"/>
    </w:p>
    <w:p>
      <w:pPr>
        <w:pStyle w:val="BookText"/>
        <w:rPr/>
      </w:pPr>
      <w:bookmarkEnd w:id="409"/>
      <w:r>
        <w:rPr>
          <w:rFonts w:ascii="IRNazanin" w:hAnsi="IRNazanin" w:eastAsia="IRNazanin"/>
          <w:color w:val="111111"/>
          <w:sz w:val="28"/>
          <w:sz w:val="28"/>
          <w:szCs w:val="28"/>
          <w:rtl w:val="true"/>
          <w:lang w:bidi="fa-IR"/>
        </w:rPr>
        <w:t>فقه شیعه رقص کودکان به دلیل صدق عنوان ثانوي جایز نیست که بررسي آن در پایان این گفتار مي آيد ولي پيش از آن رقص کودکان در روایات اسلامي را بررسي مي کنيم</w:t>
      </w:r>
      <w:r>
        <w:rPr>
          <w:rFonts w:eastAsia="IRNazanin" w:cs="IRNazanin"/>
          <w:color w:val="111111"/>
          <w:sz w:val="28"/>
          <w:szCs w:val="28"/>
          <w:rtl w:val="true"/>
          <w:lang w:bidi="fa-IR"/>
        </w:rPr>
        <w:t>.</w:t>
      </w:r>
    </w:p>
    <w:p>
      <w:pPr>
        <w:pStyle w:val="Heading5"/>
        <w:numPr>
          <w:ilvl w:val="4"/>
          <w:numId w:val="1"/>
        </w:numPr>
        <w:rPr/>
      </w:pPr>
      <w:bookmarkStart w:id="410" w:name="__RefHeading___Toc2322403_653776707"/>
      <w:bookmarkStart w:id="411" w:name="_Toc155"/>
      <w:bookmarkEnd w:id="410"/>
      <w:r>
        <w:rPr>
          <w:rtl w:val="true"/>
        </w:rPr>
        <w:t>رقص کودکان در روایات و منابع اسلامی</w:t>
      </w:r>
      <w:bookmarkEnd w:id="411"/>
    </w:p>
    <w:p>
      <w:pPr>
        <w:pStyle w:val="Heading6"/>
        <w:numPr>
          <w:ilvl w:val="5"/>
          <w:numId w:val="1"/>
        </w:numPr>
        <w:rPr/>
      </w:pPr>
      <w:bookmarkStart w:id="412" w:name="__RefHeading___Toc2322405_653776707"/>
      <w:bookmarkStart w:id="413" w:name="_Toc156"/>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گزارش های حرکت دادن معصومین در سنین کودکی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پیامبر صلی الله علیه و آله در زمان شیرخوارگی؛ حسنین علیهما السلام توسط فاطمه علیهما السلام و پیامبر اکرم صلی الله علیه و آله ، دیگر شخصیت های برجسته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توسط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w:t>
      </w:r>
    </w:p>
    <w:p>
      <w:pPr>
        <w:pStyle w:val="Heading6"/>
        <w:numPr>
          <w:ilvl w:val="5"/>
          <w:numId w:val="1"/>
        </w:numPr>
        <w:rPr/>
      </w:pPr>
      <w:bookmarkStart w:id="414" w:name="__RefHeading___Toc2322407_653776707"/>
      <w:bookmarkStart w:id="415" w:name="_Toc157"/>
      <w:bookmarkEnd w:id="414"/>
      <w:r>
        <w:rPr>
          <w:rtl w:val="true"/>
        </w:rPr>
        <w:t>اول</w:t>
      </w:r>
      <w:r>
        <w:rPr>
          <w:rtl w:val="true"/>
        </w:rPr>
        <w:t xml:space="preserve">: </w:t>
      </w:r>
      <w:r>
        <w:rPr>
          <w:rtl w:val="true"/>
        </w:rPr>
        <w:t>حرکت دادن به پیامبر صلی الله علیه و آله در دوران شیرخوارگی</w:t>
      </w:r>
      <w:bookmarkEnd w:id="4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 الله علیه و آله </w:t>
      </w:r>
      <w:r>
        <w:rPr>
          <w:rStyle w:val="FootnoteAnchor"/>
          <w:rtl w:val="true"/>
        </w:rPr>
        <w:footnoteReference w:id="14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رضاعی حضرت صلی الله علیه و آله، </w:t>
      </w:r>
      <w:r>
        <w:rPr>
          <w:rStyle w:val="FootnoteAnchor"/>
          <w:rtl w:val="true"/>
        </w:rPr>
        <w:footnoteReference w:id="1432"/>
      </w:r>
      <w:r>
        <w:rPr>
          <w:rFonts w:ascii="IRNazanin" w:hAnsi="IRNazanin" w:eastAsia="IRNazanin"/>
          <w:color w:val="111111"/>
          <w:sz w:val="28"/>
          <w:sz w:val="28"/>
          <w:szCs w:val="28"/>
          <w:rtl w:val="true"/>
          <w:lang w:bidi="fa-IR"/>
        </w:rPr>
        <w:t>پیامبر صلی الله علیه و آله را در کودکی حرکت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روایت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 ادبی و لغوی ،داشته ولی کتاب او دسترس نیست</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مستند روایت اول، ابو جعفر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او شهرت ندارد ولی ابو جعفر و ابن ابی دنیا، باب رقصاندن کودکان در فرهنگ عربی در کتاب شان دارند بغدادی روایت حرکت دادن پیامبر صلی الله علیه و آله در کودکی را دارد ولی روایات حرکت دادن حسنین علیهما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الدنیا، روایات حرکت دادن حسنین علیهما السلام را دارد و حرکت دادن پیامبر صلی الله علیه و آله در کودکی را ندارد، حال آن که این دو منبع، </w:t>
      </w:r>
      <w:bookmarkStart w:id="416" w:name="pg8648_76263"/>
    </w:p>
    <w:p>
      <w:pPr>
        <w:pStyle w:val="BookText"/>
        <w:rPr/>
      </w:pPr>
      <w:bookmarkEnd w:id="416"/>
      <w:r>
        <w:rPr>
          <w:rFonts w:ascii="IRNazanin" w:hAnsi="IRNazanin" w:eastAsia="IRNazanin"/>
          <w:color w:val="111111"/>
          <w:sz w:val="28"/>
          <w:sz w:val="28"/>
          <w:szCs w:val="28"/>
          <w:rtl w:val="true"/>
          <w:lang w:bidi="fa-IR"/>
        </w:rPr>
        <w:t>معاصرند</w:t>
      </w:r>
      <w:r>
        <w:rPr>
          <w:rFonts w:eastAsia="IRNazanin" w:cs="IRNazanin"/>
          <w:color w:val="111111"/>
          <w:sz w:val="28"/>
          <w:szCs w:val="28"/>
          <w:rtl w:val="true"/>
          <w:lang w:bidi="fa-IR"/>
        </w:rPr>
        <w:t>.</w:t>
      </w:r>
    </w:p>
    <w:p>
      <w:pPr>
        <w:pStyle w:val="Heading6"/>
        <w:numPr>
          <w:ilvl w:val="5"/>
          <w:numId w:val="1"/>
        </w:numPr>
        <w:rPr/>
      </w:pPr>
      <w:bookmarkStart w:id="417" w:name="__RefHeading___Toc2322409_653776707"/>
      <w:bookmarkStart w:id="418" w:name="_Toc158"/>
      <w:bookmarkEnd w:id="417"/>
      <w:r>
        <w:rPr>
          <w:rtl w:val="true"/>
        </w:rPr>
        <w:t>دوم</w:t>
      </w:r>
      <w:r>
        <w:rPr>
          <w:rtl w:val="true"/>
        </w:rPr>
        <w:t xml:space="preserve">: </w:t>
      </w:r>
      <w:r>
        <w:rPr>
          <w:rtl w:val="true"/>
        </w:rPr>
        <w:t>حرکت دادن به حسنین علیهما السلام در کودکی</w:t>
      </w:r>
      <w:bookmarkEnd w:id="418"/>
    </w:p>
    <w:p>
      <w:pPr>
        <w:pStyle w:val="BookText"/>
        <w:rPr/>
      </w:pPr>
      <w:r>
        <w:rPr>
          <w:rFonts w:ascii="IRNazanin" w:hAnsi="IRNazanin" w:eastAsia="IRNazanin"/>
          <w:color w:val="111111"/>
          <w:sz w:val="28"/>
          <w:sz w:val="28"/>
          <w:szCs w:val="28"/>
          <w:rtl w:val="true"/>
          <w:lang w:bidi="fa-IR"/>
        </w:rPr>
        <w:t xml:space="preserve">روایات حرکت دادن حسن و حسین علیهما السلام در کودکی سه دسته اند که از کتب اهل سنت وارد کتاب های شیعه </w:t>
      </w:r>
      <w:r>
        <w:rPr>
          <w:rStyle w:val="FootnoteAnchor"/>
          <w:rtl w:val="true"/>
        </w:rPr>
        <w:footnoteReference w:id="1434"/>
      </w:r>
      <w:r>
        <w:rPr>
          <w:rFonts w:ascii="IRNazanin" w:hAnsi="IRNazanin" w:eastAsia="IRNazanin"/>
          <w:color w:val="111111"/>
          <w:sz w:val="28"/>
          <w:sz w:val="28"/>
          <w:szCs w:val="28"/>
          <w:rtl w:val="true"/>
          <w:lang w:bidi="fa-IR"/>
        </w:rPr>
        <w:t>و فرهنگ نامه های لغت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حرکت دادن حسن و حسین علیهما السلام توسط پیامبر صلی الله علیه و آله </w:t>
      </w:r>
      <w:r>
        <w:rPr>
          <w:rStyle w:val="FootnoteAnchor"/>
          <w:rtl w:val="true"/>
        </w:rPr>
        <w:footnoteReference w:id="1435"/>
      </w:r>
      <w:r>
        <w:rPr>
          <w:rFonts w:ascii="IRNazanin" w:hAnsi="IRNazanin" w:eastAsia="IRNazanin"/>
          <w:color w:val="111111"/>
          <w:sz w:val="28"/>
          <w:sz w:val="28"/>
          <w:szCs w:val="28"/>
          <w:rtl w:val="true"/>
          <w:lang w:bidi="fa-IR"/>
        </w:rPr>
        <w:t xml:space="preserve">را زمخشری </w:t>
      </w:r>
      <w:r>
        <w:rPr>
          <w:rStyle w:val="FootnoteAnchor"/>
          <w:rtl w:val="true"/>
        </w:rPr>
        <w:footnoteReference w:id="1436"/>
      </w:r>
      <w:r>
        <w:rPr>
          <w:rFonts w:ascii="IRNazanin" w:hAnsi="IRNazanin" w:eastAsia="IRNazanin"/>
          <w:color w:val="111111"/>
          <w:sz w:val="28"/>
          <w:sz w:val="28"/>
          <w:szCs w:val="28"/>
          <w:rtl w:val="true"/>
          <w:lang w:bidi="fa-IR"/>
        </w:rPr>
        <w:t xml:space="preserve">و ابن جوزی </w:t>
      </w:r>
      <w:r>
        <w:rPr>
          <w:rStyle w:val="FootnoteAnchor"/>
          <w:rtl w:val="true"/>
        </w:rPr>
        <w:footnoteReference w:id="1437"/>
      </w:r>
      <w:r>
        <w:rPr>
          <w:rFonts w:ascii="IRNazanin" w:hAnsi="IRNazanin" w:eastAsia="IRNazanin"/>
          <w:color w:val="111111"/>
          <w:sz w:val="28"/>
          <w:sz w:val="28"/>
          <w:szCs w:val="28"/>
          <w:rtl w:val="true"/>
          <w:lang w:bidi="fa-IR"/>
        </w:rPr>
        <w:t>به عنوان حدیث غریب و رضی استرآبادی بدون سند از ابن انباری آورده اند</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حرکت دادن حسنین علیهما السلام توسط فاطمه علیهما السلام را ابن منظور، </w:t>
      </w:r>
      <w:r>
        <w:rPr>
          <w:rStyle w:val="FootnoteAnchor"/>
          <w:rtl w:val="true"/>
        </w:rPr>
        <w:footnoteReference w:id="1439"/>
      </w:r>
      <w:r>
        <w:rPr>
          <w:rFonts w:ascii="IRNazanin" w:hAnsi="IRNazanin" w:eastAsia="IRNazanin"/>
          <w:color w:val="111111"/>
          <w:sz w:val="28"/>
          <w:sz w:val="28"/>
          <w:szCs w:val="28"/>
          <w:rtl w:val="true"/>
          <w:lang w:bidi="fa-IR"/>
        </w:rPr>
        <w:t xml:space="preserve">طریحی </w:t>
      </w:r>
      <w:r>
        <w:rPr>
          <w:rStyle w:val="FootnoteAnchor"/>
          <w:rtl w:val="true"/>
        </w:rPr>
        <w:footnoteReference w:id="1440"/>
      </w:r>
      <w:r>
        <w:rPr>
          <w:rFonts w:ascii="IRNazanin" w:hAnsi="IRNazanin" w:eastAsia="IRNazanin"/>
          <w:color w:val="111111"/>
          <w:sz w:val="28"/>
          <w:sz w:val="28"/>
          <w:szCs w:val="28"/>
          <w:rtl w:val="true"/>
          <w:lang w:bidi="fa-IR"/>
        </w:rPr>
        <w:t xml:space="preserve">و زبیدی </w:t>
      </w:r>
      <w:r>
        <w:rPr>
          <w:rStyle w:val="FootnoteAnchor"/>
          <w:rtl w:val="true"/>
        </w:rPr>
        <w:footnoteReference w:id="1441"/>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نیز در واژه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روایت عایشه و عبدالله بن عمرو بن عاص آورده و زفن در سه روایت را به یک معنا می گیرد</w:t>
      </w:r>
      <w:r>
        <w:rPr>
          <w:rFonts w:eastAsia="IRNazanin" w:cs="IRNazanin"/>
          <w:color w:val="111111"/>
          <w:sz w:val="28"/>
          <w:szCs w:val="28"/>
          <w:rtl w:val="true"/>
          <w:lang w:bidi="fa-IR"/>
        </w:rPr>
        <w:t xml:space="preserve">. </w:t>
      </w:r>
      <w:r>
        <w:rPr>
          <w:rStyle w:val="FootnoteAnchor"/>
          <w:rtl w:val="true"/>
        </w:rPr>
        <w:footnoteReference w:id="144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حرکت دادن حسن علیه السلام توسط ابوبکر </w:t>
      </w:r>
      <w:r>
        <w:rPr>
          <w:rStyle w:val="FootnoteAnchor"/>
          <w:rtl w:val="true"/>
        </w:rPr>
        <w:footnoteReference w:id="1443"/>
      </w:r>
      <w:r>
        <w:rPr>
          <w:rFonts w:ascii="IRNazanin" w:hAnsi="IRNazanin" w:eastAsia="IRNazanin"/>
          <w:color w:val="111111"/>
          <w:sz w:val="28"/>
          <w:sz w:val="28"/>
          <w:szCs w:val="28"/>
          <w:rtl w:val="true"/>
          <w:lang w:bidi="fa-IR"/>
        </w:rPr>
        <w:t xml:space="preserve">و عایشه </w:t>
      </w:r>
      <w:r>
        <w:rPr>
          <w:rStyle w:val="FootnoteAnchor"/>
          <w:rtl w:val="true"/>
        </w:rPr>
        <w:footnoteReference w:id="1444"/>
      </w:r>
      <w:r>
        <w:rPr>
          <w:rFonts w:ascii="IRNazanin" w:hAnsi="IRNazanin" w:eastAsia="IRNazanin"/>
          <w:color w:val="111111"/>
          <w:sz w:val="28"/>
          <w:sz w:val="28"/>
          <w:szCs w:val="28"/>
          <w:rtl w:val="true"/>
          <w:lang w:bidi="fa-IR"/>
        </w:rPr>
        <w:t xml:space="preserve">که تنها ابن ابی الدنیا </w:t>
      </w:r>
      <w:bookmarkStart w:id="419" w:name="pg8648_76265"/>
    </w:p>
    <w:p>
      <w:pPr>
        <w:pStyle w:val="BookText"/>
        <w:rPr/>
      </w:pPr>
      <w:bookmarkEnd w:id="419"/>
      <w:r>
        <w:rPr>
          <w:rFonts w:ascii="IRNazanin" w:hAnsi="IRNazanin" w:eastAsia="IRNazanin"/>
          <w:color w:val="111111"/>
          <w:sz w:val="28"/>
          <w:sz w:val="28"/>
          <w:szCs w:val="28"/>
          <w:rtl w:val="true"/>
          <w:lang w:bidi="fa-IR"/>
        </w:rPr>
        <w:t>نقل کرده و این دو رجزی می خوانند که توهین به علی بن ابی طالب علیهما السلام و نسبت ناروا به فاطمه علیها السلام است</w:t>
      </w:r>
      <w:r>
        <w:rPr>
          <w:rFonts w:eastAsia="IRNazanin" w:cs="IRNazanin"/>
          <w:color w:val="111111"/>
          <w:sz w:val="28"/>
          <w:szCs w:val="28"/>
          <w:rtl w:val="true"/>
          <w:lang w:bidi="fa-IR"/>
        </w:rPr>
        <w:t>.</w:t>
      </w:r>
    </w:p>
    <w:p>
      <w:pPr>
        <w:pStyle w:val="Heading6"/>
        <w:numPr>
          <w:ilvl w:val="5"/>
          <w:numId w:val="1"/>
        </w:numPr>
        <w:rPr/>
      </w:pPr>
      <w:bookmarkStart w:id="420" w:name="__RefHeading___Toc2322411_653776707"/>
      <w:bookmarkStart w:id="421" w:name="_Toc159"/>
      <w:bookmarkEnd w:id="420"/>
      <w:r>
        <w:rPr>
          <w:rtl w:val="true"/>
        </w:rPr>
        <w:t>سوم</w:t>
      </w:r>
      <w:r>
        <w:rPr>
          <w:rtl w:val="true"/>
        </w:rPr>
        <w:t xml:space="preserve">: </w:t>
      </w:r>
      <w:r>
        <w:rPr>
          <w:rtl w:val="true"/>
        </w:rPr>
        <w:t>شخصیت های عربی و اسلامی</w:t>
      </w:r>
      <w:bookmarkEnd w:id="421"/>
    </w:p>
    <w:p>
      <w:pPr>
        <w:pStyle w:val="BookText"/>
        <w:rPr/>
      </w:pPr>
      <w:r>
        <w:rPr>
          <w:rFonts w:ascii="IRNazanin" w:hAnsi="IRNazanin" w:eastAsia="IRNazanin"/>
          <w:color w:val="111111"/>
          <w:sz w:val="28"/>
          <w:sz w:val="28"/>
          <w:szCs w:val="28"/>
          <w:rtl w:val="true"/>
          <w:lang w:bidi="fa-IR"/>
        </w:rPr>
        <w:t xml:space="preserve">بغدادی </w:t>
      </w:r>
      <w:r>
        <w:rPr>
          <w:rStyle w:val="FootnoteAnchor"/>
          <w:rtl w:val="true"/>
        </w:rPr>
        <w:footnoteReference w:id="1445"/>
      </w:r>
      <w:r>
        <w:rPr>
          <w:rFonts w:ascii="IRNazanin" w:hAnsi="IRNazanin" w:eastAsia="IRNazanin"/>
          <w:color w:val="111111"/>
          <w:sz w:val="28"/>
          <w:sz w:val="28"/>
          <w:szCs w:val="28"/>
          <w:rtl w:val="true"/>
          <w:lang w:bidi="fa-IR"/>
        </w:rPr>
        <w:t xml:space="preserve">و ابن انباری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شان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رقصاندن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البته کتاب بغدادی اختصاص به قبیله قریش دارد پیش از این دو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واژه به این پدیده اشاره می کند، </w:t>
      </w:r>
      <w:r>
        <w:rPr>
          <w:rStyle w:val="FootnoteAnchor"/>
          <w:rtl w:val="true"/>
        </w:rPr>
        <w:footnoteReference w:id="1447"/>
      </w:r>
      <w:r>
        <w:rPr>
          <w:rFonts w:ascii="IRNazanin" w:hAnsi="IRNazanin" w:eastAsia="IRNazanin"/>
          <w:color w:val="111111"/>
          <w:sz w:val="28"/>
          <w:sz w:val="28"/>
          <w:szCs w:val="28"/>
          <w:rtl w:val="true"/>
          <w:lang w:bidi="fa-IR"/>
        </w:rPr>
        <w:t>مانند روایتی از پیامبر صلی الله علیه و آله که نخستین منبع در این موضوع است</w:t>
      </w:r>
      <w:r>
        <w:rPr>
          <w:rFonts w:eastAsia="IRNazanin" w:cs="IRNazanin"/>
          <w:color w:val="111111"/>
          <w:sz w:val="28"/>
          <w:szCs w:val="28"/>
          <w:rtl w:val="true"/>
          <w:lang w:bidi="fa-IR"/>
        </w:rPr>
        <w:t xml:space="preserve">. </w:t>
      </w:r>
      <w:r>
        <w:rPr>
          <w:rStyle w:val="FootnoteAnchor"/>
          <w:rtl w:val="true"/>
        </w:rPr>
        <w:footnoteReference w:id="1448"/>
      </w:r>
    </w:p>
    <w:p>
      <w:pPr>
        <w:pStyle w:val="Heading5"/>
        <w:numPr>
          <w:ilvl w:val="4"/>
          <w:numId w:val="1"/>
        </w:numPr>
        <w:rPr/>
      </w:pPr>
      <w:bookmarkStart w:id="422" w:name="__RefHeading___Toc2322413_653776707"/>
      <w:bookmarkStart w:id="423" w:name="_Toc160"/>
      <w:bookmarkEnd w:id="422"/>
      <w:r>
        <w:rPr>
          <w:rtl w:val="true"/>
        </w:rPr>
        <w:t>بررسی روایات</w:t>
      </w:r>
      <w:bookmarkEnd w:id="423"/>
    </w:p>
    <w:p>
      <w:pPr>
        <w:pStyle w:val="BookText"/>
        <w:rPr/>
      </w:pPr>
      <w:r>
        <w:rPr>
          <w:rFonts w:ascii="IRNazanin" w:hAnsi="IRNazanin" w:eastAsia="IRNazanin"/>
          <w:color w:val="111111"/>
          <w:sz w:val="28"/>
          <w:sz w:val="28"/>
          <w:szCs w:val="28"/>
          <w:rtl w:val="true"/>
          <w:lang w:bidi="fa-IR"/>
        </w:rPr>
        <w:t>در نقد این روایات چند نکته قابل توجه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 کننده فرهنگ زنان در جاهلیت و صدر اسلام است</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در این فرهنگ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کودکان شیرخواره را می رقصانده و برای آنان ترانه ای خوانده یا جملات احساسی اداء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گزارش های این سنت در کتب لغت و سیره آمده است</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 xml:space="preserve">این فرهنگ بین زنان ،ایرانی مانند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رواج داشته و رفتاری غریزی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تفعیل برای متعدّی کردن فعل لازم است دهخدا از چند فرهنگ نامه معنای غیر ارادی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Style w:val="FootnoteAnchor"/>
          <w:rtl w:val="true"/>
        </w:rPr>
        <w:footnoteReference w:id="1452"/>
      </w:r>
      <w:r>
        <w:rPr>
          <w:rFonts w:ascii="IRNazanin" w:hAnsi="IRNazanin" w:eastAsia="IRNazanin"/>
          <w:color w:val="111111"/>
          <w:sz w:val="28"/>
          <w:sz w:val="28"/>
          <w:szCs w:val="28"/>
          <w:rtl w:val="true"/>
          <w:lang w:bidi="fa-IR"/>
        </w:rPr>
        <w:t xml:space="preserve">در نتیجه رقص که فعل لازم و عملِ رقاص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باب تفعیل متعدی شده و رفتار غیر ارادی است که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مفعول بی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ابن ابی دنیا به جای رقص و ،زفن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تصریح ازهری، </w:t>
      </w:r>
      <w:r>
        <w:rPr>
          <w:rStyle w:val="FootnoteAnchor"/>
          <w:rtl w:val="true"/>
        </w:rPr>
        <w:footnoteReference w:id="1453"/>
      </w:r>
      <w:r>
        <w:rPr>
          <w:rFonts w:ascii="IRNazanin" w:hAnsi="IRNazanin" w:eastAsia="IRNazanin"/>
          <w:color w:val="111111"/>
          <w:sz w:val="28"/>
          <w:sz w:val="28"/>
          <w:szCs w:val="28"/>
          <w:rtl w:val="true"/>
          <w:lang w:bidi="fa-IR"/>
        </w:rPr>
        <w:t xml:space="preserve">ابن عباد </w:t>
      </w:r>
      <w:r>
        <w:rPr>
          <w:rStyle w:val="FootnoteAnchor"/>
          <w:rtl w:val="true"/>
        </w:rPr>
        <w:footnoteReference w:id="1454"/>
      </w:r>
      <w:r>
        <w:rPr>
          <w:rFonts w:ascii="IRNazanin" w:hAnsi="IRNazanin" w:eastAsia="IRNazanin"/>
          <w:color w:val="111111"/>
          <w:sz w:val="28"/>
          <w:sz w:val="28"/>
          <w:szCs w:val="28"/>
          <w:rtl w:val="true"/>
          <w:lang w:bidi="fa-IR"/>
        </w:rPr>
        <w:t xml:space="preserve">و حمیری </w:t>
      </w:r>
      <w:r>
        <w:rPr>
          <w:rStyle w:val="FootnoteAnchor"/>
          <w:rtl w:val="true"/>
        </w:rPr>
        <w:footnoteReference w:id="1455"/>
      </w:r>
      <w:r>
        <w:rPr>
          <w:rFonts w:ascii="IRNazanin" w:hAnsi="IRNazanin" w:eastAsia="IRNazanin"/>
          <w:color w:val="111111"/>
          <w:sz w:val="28"/>
          <w:sz w:val="28"/>
          <w:szCs w:val="28"/>
          <w:rtl w:val="true"/>
          <w:lang w:bidi="fa-IR"/>
        </w:rPr>
        <w:t>،نفز چرخاندن تیر بر انگشتان است که حرکتی غیر ارادی نسبت به تیر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کودکی که رفتار ارادی ندارد و دیگری او را می جنباند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های مادرانه نیز نقش موسیقی در رقص بزرگسالان را دارد در روزگار معاصر با استناد به این روایات رقص کودکان توجیه می گردد حال آن که رقص کودکان در آموزشگاه ها رفتار اختیاری است هر چند این رفتار با محرّک بیرونی مانند موسیقی و ترانه ایجاد گردیده یا شدّت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های ،تاریخی رقصاندن غیر ارادی نوزادان است که با رقصیدن ارادی ،کودک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حرکت دادن پیامبر صلی الله علیه و آله و حسنین علیهما السلام در کودکی را منابع دست سوم روایی اهل سنت آورده و در منابع دست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دست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ابن ابی شیبة اخبار مکه ازرقی و فاکهی فضائل الصحابه ابن حنبل، مستدرک حاكم حلية الاولیاء ،اصفهانی معجم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تا قرینه ای بر وجود آن ها باشد، آن هم نسبت به پیامبر صلی الله علیه و آله شخصیت اول جهان اسلام و حسنین علیهما السلام که خانه شان کنار مسجد پیامبر صلی الله علیه و آله و در برابر دیدگان تمام مسلمانان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در معنای ترقیص و ،زفن دلیل بازتاب این روایات در کتاب های </w:t>
      </w:r>
      <w:bookmarkStart w:id="424" w:name="pg8648_76269"/>
    </w:p>
    <w:p>
      <w:pPr>
        <w:pStyle w:val="BookText"/>
        <w:rPr/>
      </w:pPr>
      <w:bookmarkEnd w:id="424"/>
      <w:r>
        <w:rPr>
          <w:rFonts w:ascii="IRNazanin" w:hAnsi="IRNazanin" w:eastAsia="IRNazanin"/>
          <w:color w:val="111111"/>
          <w:sz w:val="28"/>
          <w:sz w:val="28"/>
          <w:szCs w:val="28"/>
          <w:rtl w:val="true"/>
          <w:lang w:bidi="fa-IR"/>
        </w:rPr>
        <w:t xml:space="preserve">غريب الحديث و لغت است زمخشری </w:t>
      </w:r>
      <w:r>
        <w:rPr>
          <w:rStyle w:val="FootnoteAnchor"/>
          <w:rtl w:val="true"/>
        </w:rPr>
        <w:footnoteReference w:id="1456"/>
      </w:r>
      <w:r>
        <w:rPr>
          <w:rFonts w:ascii="IRNazanin" w:hAnsi="IRNazanin" w:eastAsia="IRNazanin"/>
          <w:color w:val="111111"/>
          <w:sz w:val="28"/>
          <w:sz w:val="28"/>
          <w:szCs w:val="28"/>
          <w:rtl w:val="true"/>
          <w:lang w:bidi="fa-IR"/>
        </w:rPr>
        <w:t xml:space="preserve">و حمیری </w:t>
      </w:r>
      <w:r>
        <w:rPr>
          <w:rStyle w:val="FootnoteAnchor"/>
          <w:rtl w:val="true"/>
        </w:rPr>
        <w:footnoteReference w:id="1457"/>
      </w:r>
      <w:r>
        <w:rPr>
          <w:rFonts w:ascii="IRNazanin" w:hAnsi="IRNazanin" w:eastAsia="IRNazanin"/>
          <w:color w:val="111111"/>
          <w:sz w:val="28"/>
          <w:sz w:val="28"/>
          <w:szCs w:val="28"/>
          <w:rtl w:val="true"/>
          <w:lang w:bidi="fa-IR"/>
        </w:rPr>
        <w:t xml:space="preserve">تنها به روایات رقص بزرگسالان اشاره کرده اند اما ،ابن اثیر ابتدا روایت حرکت دادن حسن علیه السلام توسط فاطمه علیها السلام و سپس روایت عبدالله بن عمرو عاص و عایشه که رقص بزرگسالان است را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روایت را به یک معنا می گیرد</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 xml:space="preserve">حال آن که زفن در روایت عایشه و عمرو رقص بزرگسالان است و در روایت فاطمه </w:t>
      </w:r>
      <w:r>
        <w:rPr>
          <w:rStyle w:val="FootnoteAnchor"/>
          <w:rtl w:val="true"/>
        </w:rPr>
        <w:footnoteReference w:id="1459"/>
      </w:r>
      <w:r>
        <w:rPr>
          <w:rFonts w:ascii="IRNazanin" w:hAnsi="IRNazanin" w:eastAsia="IRNazanin"/>
          <w:color w:val="111111"/>
          <w:sz w:val="28"/>
          <w:sz w:val="28"/>
          <w:szCs w:val="28"/>
          <w:rtl w:val="true"/>
          <w:lang w:bidi="fa-IR"/>
        </w:rPr>
        <w:t>حرکت دادن کودکان و هیچ سنخیتی بین این دو نوع رقص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نقل روایت فاطمه علیها السلام برای توجیه دو روایت دیگر باشد البته روایت ،عایشه رقص دخترکان است ولی این رقص به قرینه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الحَرِيصَةِ عَلَى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به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اختیاری دختران نزدیک 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ها مانند روایات ،عایشه ابوهریره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نزد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کلامی با آیه تطهیر </w:t>
      </w:r>
      <w:r>
        <w:rPr>
          <w:rStyle w:val="FootnoteAnchor"/>
          <w:rtl w:val="true"/>
        </w:rPr>
        <w:footnoteReference w:id="1460"/>
      </w:r>
      <w:r>
        <w:rPr>
          <w:rFonts w:ascii="IRNazanin" w:hAnsi="IRNazanin" w:eastAsia="IRNazanin"/>
          <w:color w:val="111111"/>
          <w:sz w:val="28"/>
          <w:sz w:val="28"/>
          <w:szCs w:val="28"/>
          <w:rtl w:val="true"/>
          <w:lang w:bidi="fa-IR"/>
        </w:rPr>
        <w:t xml:space="preserve">و خانه های ایمان </w:t>
      </w:r>
      <w:r>
        <w:rPr>
          <w:rStyle w:val="FootnoteAnchor"/>
          <w:rtl w:val="true"/>
        </w:rPr>
        <w:footnoteReference w:id="1461"/>
      </w:r>
      <w:r>
        <w:rPr>
          <w:rFonts w:ascii="IRNazanin" w:hAnsi="IRNazanin" w:eastAsia="IRNazanin"/>
          <w:color w:val="111111"/>
          <w:sz w:val="28"/>
          <w:sz w:val="28"/>
          <w:szCs w:val="28"/>
          <w:rtl w:val="true"/>
          <w:lang w:bidi="fa-IR"/>
        </w:rPr>
        <w:t>تضاد دارد تمرکز آیه ،اول بر نفی پلیدی و تمرکز آیه دوم، بر جایگاه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آشکار شدن این دو معنا نگاهی می اندازیم به دو آیه</w:t>
      </w:r>
      <w:r>
        <w:rPr>
          <w:rFonts w:eastAsia="IRNazanin" w:cs="IRNazanin"/>
          <w:color w:val="111111"/>
          <w:sz w:val="28"/>
          <w:szCs w:val="28"/>
          <w:rtl w:val="true"/>
          <w:lang w:bidi="fa-IR"/>
        </w:rPr>
        <w:t>:</w:t>
      </w:r>
    </w:p>
    <w:p>
      <w:pPr>
        <w:pStyle w:val="Heading5"/>
        <w:numPr>
          <w:ilvl w:val="4"/>
          <w:numId w:val="1"/>
        </w:numPr>
        <w:rPr/>
      </w:pPr>
      <w:bookmarkStart w:id="425" w:name="__RefHeading___Toc2322415_653776707"/>
      <w:bookmarkStart w:id="426" w:name="_Toc161"/>
      <w:bookmarkEnd w:id="425"/>
      <w:r>
        <w:rPr>
          <w:rtl w:val="true"/>
        </w:rPr>
        <w:t>آیه اول</w:t>
      </w:r>
      <w:r>
        <w:rPr>
          <w:rtl w:val="true"/>
        </w:rPr>
        <w:t>:</w:t>
      </w:r>
      <w:r>
        <w:rPr>
          <w:rtl w:val="true"/>
        </w:rPr>
        <w:t>آیه تطهیر</w:t>
      </w:r>
      <w:bookmarkEnd w:id="426"/>
    </w:p>
    <w:p>
      <w:pPr>
        <w:pStyle w:val="BookText"/>
        <w:rPr/>
      </w:pPr>
      <w:r>
        <w:rPr>
          <w:rFonts w:ascii="IRNazanin" w:hAnsi="IRNazanin" w:eastAsia="IRNazanin"/>
          <w:color w:val="111111"/>
          <w:sz w:val="28"/>
          <w:sz w:val="28"/>
          <w:szCs w:val="28"/>
          <w:rtl w:val="true"/>
          <w:lang w:bidi="fa-IR"/>
        </w:rPr>
        <w:t xml:space="preserve">مفاد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رقص برای اهل بیت علیهم السلام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هر یک از واژگان رجز ،و ،رجس، نُه بار تکرار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شدن بارِ شتر عذاب، بت پرستی بت و شرک به پرودگار است رجز برای این معانی به کار رفته چون موجب کج شدن انسان از مسیر درست و فرو افتادن در عذاب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رجس نیز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قرآن مانند رجز به معنای عذاب است</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ابن درید دلیل نامگذاری شعر به رَجَز را نزدیک بودن اجزاء و کم بودن حروف آن می داند که آن را زیبائی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شعر، مانند حرکات محدود و </w:t>
      </w:r>
    </w:p>
    <w:p>
      <w:pPr>
        <w:pStyle w:val="BookText"/>
        <w:rPr/>
      </w:pPr>
      <w:r>
        <w:rPr>
          <w:rFonts w:ascii="IRNazanin" w:hAnsi="IRNazanin" w:eastAsia="IRNazanin"/>
          <w:color w:val="111111"/>
          <w:sz w:val="28"/>
          <w:sz w:val="28"/>
          <w:szCs w:val="28"/>
          <w:rtl w:val="true"/>
          <w:lang w:bidi="fa-IR"/>
        </w:rPr>
        <w:t xml:space="preserve">زیبای رقاص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البته ابن درید رجز در شعر را برگرفته از بیماری در شتر می داند که به خاطر آن پاهایش را تکان می دهد این معنا نیز با حرکات پای رقاص نیز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در آیات قرآن به معنای عذاب است و از دیگران نقل می کند رجس مانند رجز به معنای عذاب است</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برخی دیگر به معنای نجس اختلاط و صدا گرفته اند مانند رَعد و امواج</w:t>
      </w:r>
      <w:r>
        <w:rPr>
          <w:rFonts w:eastAsia="IRNazanin" w:cs="IRNazanin"/>
          <w:color w:val="111111"/>
          <w:sz w:val="28"/>
          <w:szCs w:val="28"/>
          <w:rtl w:val="true"/>
          <w:lang w:bidi="fa-IR"/>
        </w:rPr>
        <w:t xml:space="preserve">. </w:t>
      </w:r>
      <w:r>
        <w:rPr>
          <w:rStyle w:val="FootnoteAnchor"/>
          <w:rtl w:val="true"/>
        </w:rPr>
        <w:footnoteReference w:id="146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رجز </w:t>
      </w:r>
      <w:r>
        <w:rPr>
          <w:rStyle w:val="FootnoteAnchor"/>
          <w:rtl w:val="true"/>
        </w:rPr>
        <w:footnoteReference w:id="1465"/>
      </w:r>
      <w:r>
        <w:rPr>
          <w:rFonts w:ascii="IRNazanin" w:hAnsi="IRNazanin" w:eastAsia="IRNazanin"/>
          <w:color w:val="111111"/>
          <w:sz w:val="28"/>
          <w:sz w:val="28"/>
          <w:szCs w:val="28"/>
          <w:rtl w:val="true"/>
          <w:lang w:bidi="fa-IR"/>
        </w:rPr>
        <w:t>و رجس را پلیدی می داند و احتمال می دهد رجز همان رجس باشد که سین آن تبدیل به زاء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،رجس صدای شدید مانند صدای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466"/>
      </w:r>
      <w:r>
        <w:rPr>
          <w:rFonts w:ascii="IRNazanin" w:hAnsi="IRNazanin" w:eastAsia="IRNazanin"/>
          <w:color w:val="111111"/>
          <w:sz w:val="28"/>
          <w:sz w:val="28"/>
          <w:szCs w:val="28"/>
          <w:rtl w:val="true"/>
          <w:lang w:bidi="fa-IR"/>
        </w:rPr>
        <w:t xml:space="preserve">ابن فارس بر خلاف جوهری رجز و رجس را متفاوت می داند رجز اضطراب و عذاب و رجس اختلاط و پلیدی است </w:t>
      </w:r>
      <w:r>
        <w:rPr>
          <w:rStyle w:val="FootnoteAnchor"/>
          <w:rtl w:val="true"/>
        </w:rPr>
        <w:footnoteReference w:id="1467"/>
      </w:r>
      <w:r>
        <w:rPr>
          <w:rFonts w:ascii="IRNazanin" w:hAnsi="IRNazanin" w:eastAsia="IRNazanin"/>
          <w:color w:val="111111"/>
          <w:sz w:val="28"/>
          <w:sz w:val="28"/>
          <w:szCs w:val="28"/>
          <w:rtl w:val="true"/>
          <w:lang w:bidi="fa-IR"/>
        </w:rPr>
        <w:t xml:space="preserve">راغب نیز رجز را به معنای اضطراب و نزدیک بودن حرکات پای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از این رو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Style w:val="FootnoteAnchor"/>
          <w:rtl w:val="true"/>
        </w:rPr>
        <w:footnoteReference w:id="1468"/>
      </w:r>
      <w:r>
        <w:rPr>
          <w:rFonts w:ascii="IRNazanin" w:hAnsi="IRNazanin" w:eastAsia="IRNazanin"/>
          <w:color w:val="111111"/>
          <w:sz w:val="28"/>
          <w:sz w:val="28"/>
          <w:szCs w:val="28"/>
          <w:rtl w:val="true"/>
          <w:lang w:bidi="fa-IR"/>
        </w:rPr>
        <w:t>رجس را پلیدی می داند که سه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 عقلی،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 ،رجس بد بویی عذاب و صدای شدید است</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 xml:space="preserve">حمیری رجز را چیز بد بُو و رجس را پلیدی می داند که تفاوت شان در امور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مثال رجز عذاب و بُت و مثال رجس وسوسه شیطان است</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ازهری با اشاره به شراب و آلات قمار که قرآن آن ها را رجس خوانده رجس را هر کار و چیز پلید می داند که نام بردن آن زشت و مایه شرمساری است و رَجس نیز انجام دادن کار زشت است اما رجز عذاب است یا کاری که انسان را به عذاب می کشاند</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ابن اثیر رجز را عذاب و گناه می داند رجس را نیز پلیدی می داند که کنایه از کار ،زشت ،عذاب لعنت و کفر است</w:t>
      </w:r>
      <w:r>
        <w:rPr>
          <w:rFonts w:eastAsia="IRNazanin" w:cs="IRNazanin"/>
          <w:color w:val="111111"/>
          <w:sz w:val="28"/>
          <w:szCs w:val="28"/>
          <w:rtl w:val="true"/>
          <w:lang w:bidi="fa-IR"/>
        </w:rPr>
        <w:t xml:space="preserve">. </w:t>
      </w:r>
      <w:r>
        <w:rPr>
          <w:rStyle w:val="FootnoteAnchor"/>
          <w:rtl w:val="true"/>
        </w:rPr>
        <w:footnoteReference w:id="1472"/>
      </w:r>
      <w:bookmarkStart w:id="427" w:name="pg8648_76273"/>
    </w:p>
    <w:p>
      <w:pPr>
        <w:pStyle w:val="BookText"/>
        <w:rPr/>
      </w:pPr>
      <w:bookmarkEnd w:id="427"/>
      <w:r>
        <w:rPr>
          <w:rFonts w:ascii="IRNazanin" w:hAnsi="IRNazanin" w:eastAsia="IRNazanin"/>
          <w:color w:val="111111"/>
          <w:sz w:val="28"/>
          <w:sz w:val="28"/>
          <w:szCs w:val="28"/>
          <w:rtl w:val="true"/>
          <w:lang w:bidi="fa-IR"/>
        </w:rPr>
        <w:t>نتیجه آن که رجس و رجز هر چند دو واژه اند ولی در قرآن به معنای عذاب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معانی رجس پلیدی است از این رو فخر رازی در تفسیر آیه پنجم سوره مدثر سه نکته مهم را یادآور می 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ممکن است به معنای رجس باشد و هر دو به معنای هر چیز زشت و پلید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پلیدی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منافات با عصمت پیامبران علیهم السلام ندارد؛ زیرا فرمان می دهد همان گونه که تاکنون پیامبر صلی الله علیه و آله از پلیدی ها دوری می،کرده این دوری را ادامه دهد</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روایات شیعه و اهل سنت تصریح دارند حسنین علیهما السلام زمان نزول آیه تطهیر به بلوغ شرعی نرسیده بودند ،بنابراین آیه تطهیر ثابت می کند هیچ گونه پلیدی بیرونی و درونی در کودکی اهل بیت علیهم السلام وجود ندارد یکی از این پلیدی ها نیز رقص است</w:t>
      </w:r>
      <w:r>
        <w:rPr>
          <w:rFonts w:eastAsia="IRNazanin" w:cs="IRNazanin"/>
          <w:color w:val="111111"/>
          <w:sz w:val="28"/>
          <w:szCs w:val="28"/>
          <w:rtl w:val="true"/>
          <w:lang w:bidi="fa-IR"/>
        </w:rPr>
        <w:t>.</w:t>
      </w:r>
    </w:p>
    <w:p>
      <w:pPr>
        <w:pStyle w:val="Heading5"/>
        <w:numPr>
          <w:ilvl w:val="4"/>
          <w:numId w:val="1"/>
        </w:numPr>
        <w:rPr/>
      </w:pPr>
      <w:bookmarkStart w:id="428" w:name="__RefHeading___Toc2322417_653776707"/>
      <w:bookmarkStart w:id="429" w:name="_Toc162"/>
      <w:bookmarkEnd w:id="428"/>
      <w:r>
        <w:rPr>
          <w:rtl w:val="true"/>
        </w:rPr>
        <w:t>پلیدی رقص</w:t>
      </w:r>
      <w:bookmarkEnd w:id="42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آن که از دیرباز یکی از هنرهای هفت گانه بوده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پدیده ها در عرف جهانی هنر یا سرگرمی هستند اما اسلام آن ها را مصداق لهو، باطل و گناه می داند چنین پدیده هایی در باطن انسان را از خدا دور ساخته </w:t>
      </w:r>
      <w:r>
        <w:rPr>
          <w:rStyle w:val="FootnoteAnchor"/>
          <w:rtl w:val="true"/>
        </w:rPr>
        <w:footnoteReference w:id="1474"/>
      </w:r>
      <w:r>
        <w:rPr>
          <w:rFonts w:ascii="IRNazanin" w:hAnsi="IRNazanin" w:eastAsia="IRNazanin"/>
          <w:color w:val="111111"/>
          <w:sz w:val="28"/>
          <w:sz w:val="28"/>
          <w:szCs w:val="28"/>
          <w:rtl w:val="true"/>
          <w:lang w:bidi="fa-IR"/>
        </w:rPr>
        <w:t>و جهنمی می سازند</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 xml:space="preserve">این موارد با حق و باطل که سَنجه دینی هستند شناسائی می شوند، مانند </w:t>
      </w:r>
    </w:p>
    <w:p>
      <w:pPr>
        <w:pStyle w:val="BookText"/>
        <w:rPr/>
      </w:pPr>
      <w:r>
        <w:rPr>
          <w:rFonts w:ascii="IRNazanin" w:hAnsi="IRNazanin" w:eastAsia="IRNazanin"/>
          <w:color w:val="111111"/>
          <w:sz w:val="28"/>
          <w:sz w:val="28"/>
          <w:szCs w:val="28"/>
          <w:rtl w:val="true"/>
          <w:lang w:bidi="fa-IR"/>
        </w:rPr>
        <w:t xml:space="preserve">شطرنج </w:t>
      </w:r>
      <w:r>
        <w:rPr>
          <w:rStyle w:val="FootnoteAnchor"/>
          <w:rtl w:val="true"/>
        </w:rPr>
        <w:footnoteReference w:id="1476"/>
      </w:r>
      <w:r>
        <w:rPr>
          <w:rFonts w:ascii="IRNazanin" w:hAnsi="IRNazanin" w:eastAsia="IRNazanin"/>
          <w:color w:val="111111"/>
          <w:sz w:val="28"/>
          <w:sz w:val="28"/>
          <w:szCs w:val="28"/>
          <w:rtl w:val="true"/>
          <w:lang w:bidi="fa-IR"/>
        </w:rPr>
        <w:t>و غناء</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در روایات غناء، </w:t>
      </w:r>
      <w:r>
        <w:rPr>
          <w:rStyle w:val="FootnoteAnchor"/>
          <w:rtl w:val="true"/>
        </w:rPr>
        <w:footnoteReference w:id="14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عِدَّهٍ مِنْ أَصْحَابِنَا، عَنْ سَهْلِ بْنِ زِیَادٍ، عَنْ یَحْیَی بْنِ اَلْمُبَارَکِ، عَنْ عَبْدِ اَللَّهِ بْنِ جَبَلَهَ، عَنْ سَمَاعَهَ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 قَالَ اَلْغِنَاءُ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النَّضْرِ بْنِ سُوَیْدٍ عَنْ دُرُسْتَ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فَاجْتَنِبُوا الرِّجْسَ مِنَ الْأَوْثانِ وَ اجْتَنِبُوا قَوْلَ الزُّورِ قَالَ الرِّجْسُ مِنَ الْأَوْثَانِ الشِّطْرَنْجُ وَ قَوْلُ الزُّورِ الْغِنَاءُ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بْنُ إِبْرَاهِيمَ عَنْ أَبِيهِ عَنِ ابْنِ أَبِى عُمَيْرٍ عَنْ بَعْضِ أَصْحَابِهِ عَنْ أَبِي عَبْدِ اللَّهِ عَلَیْهِ اَلسَّلاَمُ فِی 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 قَالَ اَلرِّجْسُ مِنَ اَلْأَوْثَانِ هُوَ اَلشِّطْرَنْجُ وَ قَوْلُ اَلزُّورِ اَلْغِنَاءُ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ِحَدَّثَنَا اَلْمُظَفَّرُ بْنُ جَعْفَرِ بْنِ اَلْمُظَفَّرِ اَلْعَلَوِیُّ رَحِمَهُ اَللَّهُ قَالَ حَدَّثَنَا جَعْفَرُ بْنُ مُحَمَّدِ بْنِ مَسْعُودٍ عَنْ أَبِیهِ قَالَ حَدَّثَنَا اَلْحُسَیْنُ بْنُ إِشْکِیبَ قَالَ حَدَّثَنَا مُحَمَّدُ بْنُ اَلسَّرِیِّ عَنِ اَلْحُسَیْنِ بْنِ سَعِیدٍ عَنْ أَبِی أَحْمَدَ مُحَمَّدِ بْنِ أَبِی عُمَیْرٍ عَنْ عَلِیِّ بْنِ أَبِی حَمْزَهَ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قَالَ اَلرِّجْسُ مِنَ اَلْأَوْثَانِ اَلشِّطْرَنْجُ وَ قَوْلُ اَلزُّورِ اَلْغِنَاءُ قُلْتُ قَوْلُهُ عَزَّ وَ جَلَّ وَ مِنَ اَلنّاسِ مَنْ یَشْتَرِی لَهْوَ اَلْحَدِیثِ قَالَ مِنْهُ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صدوق،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دفتر انتشارات اسلامی وابسته به جامعه مدرسین حوزه علمیه قم،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رجس در قرآن به شطرنج و دوری از قول زور و لهو به غناء تاویل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موسیقی گفتیم رقص و غناء لازم و ملزوم یکدیگرند، به گونه ای که رقص سَنجه غناء موسیقی و لهو حلام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غناء هنر شنیداری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رقص مانند شطرنج هنر دیداری و مصداق رجس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بررسی آن در رقص درمانی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رقص ارتکاز فقهی شیعه و اهل سنت است جزائری رقص و دست زدن </w:t>
      </w:r>
    </w:p>
    <w:p>
      <w:pPr>
        <w:pStyle w:val="BookText"/>
        <w:rPr/>
      </w:pPr>
      <w:r>
        <w:rPr>
          <w:rFonts w:ascii="IRNazanin" w:hAnsi="IRNazanin" w:eastAsia="IRNazanin"/>
          <w:color w:val="111111"/>
          <w:sz w:val="28"/>
          <w:sz w:val="28"/>
          <w:szCs w:val="28"/>
          <w:rtl w:val="true"/>
          <w:lang w:bidi="fa-IR"/>
        </w:rPr>
        <w:t xml:space="preserve">را گناهان صغیره می داند </w:t>
      </w:r>
      <w:r>
        <w:rPr>
          <w:rStyle w:val="FootnoteAnchor"/>
          <w:rtl w:val="true"/>
        </w:rPr>
        <w:footnoteReference w:id="1479"/>
      </w:r>
      <w:r>
        <w:rPr>
          <w:rFonts w:ascii="IRNazanin" w:hAnsi="IRNazanin" w:eastAsia="IRNazanin"/>
          <w:color w:val="111111"/>
          <w:sz w:val="28"/>
          <w:sz w:val="28"/>
          <w:szCs w:val="28"/>
          <w:rtl w:val="true"/>
          <w:lang w:bidi="fa-IR"/>
        </w:rPr>
        <w:t xml:space="preserve">و برای ارتباط گناه و پلیدی به ارتباط می گساری و رقاصی مثال می زند </w:t>
      </w:r>
      <w:r>
        <w:rPr>
          <w:rStyle w:val="FootnoteAnchor"/>
          <w:rtl w:val="true"/>
        </w:rPr>
        <w:footnoteReference w:id="1480"/>
      </w:r>
      <w:r>
        <w:rPr>
          <w:rFonts w:ascii="IRNazanin" w:hAnsi="IRNazanin" w:eastAsia="IRNazanin"/>
          <w:color w:val="111111"/>
          <w:sz w:val="28"/>
          <w:sz w:val="28"/>
          <w:szCs w:val="28"/>
          <w:rtl w:val="true"/>
          <w:lang w:bidi="fa-IR"/>
        </w:rPr>
        <w:t xml:space="preserve">صاحب ریاض در بحث شهادات باب قضاء به دلیل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شرط قبول گواهی شاهد می داند</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کاشف الغطاء در دسته بندی اهل ،تکلیف قسم هفتم را گروهی می داند که دنبال لهوهایی مانند رقص هستند</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 xml:space="preserve">فرزند ایشان در بحث کسانی که گواهی آن ها پذیرفته نمی شود در بحث ،بازی رقص را از دسته بازی هایی می داند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خاص طراحی ،شده از این رو انسان را از اعتبار اجتماعی انداخته و گواهی او در باب قضاء پذیرفته نمی شود</w:t>
      </w:r>
      <w:r>
        <w:rPr>
          <w:rFonts w:eastAsia="IRNazanin" w:cs="IRNazanin"/>
          <w:color w:val="111111"/>
          <w:sz w:val="28"/>
          <w:szCs w:val="28"/>
          <w:rtl w:val="true"/>
          <w:lang w:bidi="fa-IR"/>
        </w:rPr>
        <w:t xml:space="preserve">. </w:t>
      </w:r>
      <w:r>
        <w:rPr>
          <w:rStyle w:val="FootnoteAnchor"/>
          <w:rtl w:val="true"/>
        </w:rPr>
        <w:footnoteReference w:id="148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نظریه از مالک بن انس </w:t>
      </w:r>
      <w:r>
        <w:rPr>
          <w:rStyle w:val="FootnoteAnchor"/>
          <w:rtl w:val="true"/>
        </w:rPr>
        <w:footnoteReference w:id="1484"/>
      </w:r>
      <w:r>
        <w:rPr>
          <w:rFonts w:ascii="IRNazanin" w:hAnsi="IRNazanin" w:eastAsia="IRNazanin"/>
          <w:color w:val="111111"/>
          <w:sz w:val="28"/>
          <w:sz w:val="28"/>
          <w:szCs w:val="28"/>
          <w:rtl w:val="true"/>
          <w:lang w:bidi="fa-IR"/>
        </w:rPr>
        <w:t xml:space="preserve">و شافعی </w:t>
      </w:r>
      <w:r>
        <w:rPr>
          <w:rStyle w:val="FootnoteAnchor"/>
          <w:rtl w:val="true"/>
        </w:rPr>
        <w:footnoteReference w:id="1485"/>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حلیمی دست زدن برای مردان را مکروه می داند؛ چون رفتاری زنانه بوده و شبیه شدن مرد به زن نیز حرام است</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در فصل دیگر تصریح می کند رقص بر مردان حرام است؛ زیرا پیامبر صلی الله علیه و آله به این عمل را به زنان اختصاص داده و مانند دست زدن برای مردان جائز ،نیست به ویژه رقص شهوانی</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نووی رقص را حرام نمی داند مگر آن که شبیه رفتار مخنّثان باشد</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ابو اسحاق شیرازی نپذیرفتن گواهی رقاص را جائی می داند که رقص حرفه رقّاص باشد</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 xml:space="preserve">این فتاوا شاهد است نپذیرفتن گواهی ،رقاص به </w:t>
      </w:r>
    </w:p>
    <w:p>
      <w:pPr>
        <w:pStyle w:val="BookText"/>
        <w:rPr/>
      </w:pPr>
      <w:r>
        <w:rPr>
          <w:rFonts w:ascii="IRNazanin" w:hAnsi="IRNazanin" w:eastAsia="IRNazanin"/>
          <w:color w:val="111111"/>
          <w:sz w:val="28"/>
          <w:sz w:val="28"/>
          <w:szCs w:val="28"/>
          <w:rtl w:val="true"/>
          <w:lang w:bidi="fa-IR"/>
        </w:rPr>
        <w:t>دلیل پلید بودن رقص است؛ زیرا انسان آبرومند را از اعتبار اجتماعی تُهی می سازد، گر چه اهل سنت این پلیدی را تنها برای مردان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پَستی طبقه اجتماعی خوانندگان نوازندگان و رقاصان دینی نبوده ریشه در سیره عقلا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قابوس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ای برای توفیق در خنیاگری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تصریح می کند نوازندگی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سرگرم کردن می گساران است</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می گساری انسان را از حال عادی بیرون برده و در ردیف فرومایگان قرار می دهد چه برسد به شغلی که بخواهد چنین فرو مایگانی را سرگرم سازد با این ،بیان فرومایه بودن نوازندگان و رقاصان پدیده 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تمدن سه هزار ساله،هند ،موسیقی دانان خوانندگان و رقاصان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جات 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همه هنرمندان از طبقات پست بودند</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یونان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رقص آیین مذهبی بود، اما هیچ مصری با تربیتی در جمع نمی رقصید؛ زیرا این امتیاز طبقات پایین بود </w:t>
      </w:r>
      <w:r>
        <w:rPr>
          <w:rStyle w:val="FootnoteAnchor"/>
          <w:rtl w:val="true"/>
        </w:rPr>
        <w:footnoteReference w:id="1492"/>
      </w:r>
      <w:r>
        <w:rPr>
          <w:rFonts w:ascii="IRNazanin" w:hAnsi="IRNazanin" w:eastAsia="IRNazanin"/>
          <w:color w:val="111111"/>
          <w:sz w:val="28"/>
          <w:sz w:val="28"/>
          <w:szCs w:val="28"/>
          <w:rtl w:val="true"/>
          <w:lang w:bidi="fa-IR"/>
        </w:rPr>
        <w:t xml:space="preserve">و رقصندگان سیاهان آفریقایی یا هندی بودند </w:t>
      </w:r>
      <w:r>
        <w:rPr>
          <w:rStyle w:val="FootnoteAnchor"/>
          <w:rtl w:val="true"/>
        </w:rPr>
        <w:footnoteReference w:id="1493"/>
      </w:r>
      <w:r>
        <w:rPr>
          <w:rFonts w:ascii="IRNazanin" w:hAnsi="IRNazanin" w:eastAsia="IRNazanin"/>
          <w:color w:val="111111"/>
          <w:sz w:val="28"/>
          <w:sz w:val="28"/>
          <w:szCs w:val="28"/>
          <w:rtl w:val="true"/>
          <w:lang w:bidi="fa-IR"/>
        </w:rPr>
        <w:t>در نگاره های مصر باستان نیز رقص مردان و زنان طبقات بالا وجود ندارد</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در روم باستان که متأثر از فرهنگ یونان بوده، رقص بیش تر فعالیت زنانه و از دیدگاه اشراف پدیده ای زشت بوده است</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xml:space="preserve">در مسیحیت نیز سنت آگوستین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رقصیدن بود و شارلمانی امپراتور مقدس روم در آغاز قرن نهم رسماً انواع رقص را ممنوع اعلام کرد</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یکی از رویدادهای امپراطوری روم شرقی، ازدواج جوستینین اول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تئودورای بدنام است تئودورا رقصنده ای است که در نمایش های برهنه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لباس برهنه ظاهر شده بود</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زشتی این واقعه سبب ماندگاری آن به عنوان رویداد تاریخ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نیز در گزارش افسانه ای از ایران باستان تأکید دارد هنرمندان جز شمار اندکی جایگاه والایی نداشتند</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با همه اهمیت نوازندگان برای ساسانیان آنان در ردیف آخر طبقه برتر جا داشتند</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فرومایه بودن ،رقص تا روزگار معاصر ادامه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که رقص به شکل های گوناگون پدیده ای جهانی گردیده و چندین دهه نیز در آموزش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گوناگون راه یافته </w:t>
      </w:r>
      <w:r>
        <w:rPr>
          <w:rStyle w:val="FootnoteAnchor"/>
          <w:rtl w:val="true"/>
        </w:rPr>
        <w:footnoteReference w:id="1500"/>
      </w:r>
      <w:r>
        <w:rPr>
          <w:rFonts w:ascii="IRNazanin" w:hAnsi="IRNazanin" w:eastAsia="IRNazanin"/>
          <w:color w:val="111111"/>
          <w:sz w:val="28"/>
          <w:sz w:val="28"/>
          <w:szCs w:val="28"/>
          <w:rtl w:val="true"/>
          <w:lang w:bidi="fa-IR"/>
        </w:rPr>
        <w:t>اما شرم و سرافکندگی از رقص در رقصندگان، به ویژه رقصندگان پسر و مرد هم چنان در فرهنگ غرب نهادینه است؛ زیرا هنوز تصور می شود رقص پدیده ای زنانه و فرومایه است</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از این رو مجموعه ای از پژوهش های علمی تلاش دارند به پسران و مردان رقاص کمک کنند تا با خجالت خود از رقاص بودن کنار آیند و با سر بلندی حرفه رقص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پائولا تامسون و ویکتوریا ژاک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آسیب های جسمی و روانی رقص برای رقاصان این فرومایگی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سن کودکی هستند بیش تر می دانند این احساس شرم نه ادعایی سطحی یا دینی، بلکه در پژوهش های تجربی به اثبات رسیده </w:t>
      </w:r>
      <w:r>
        <w:rPr>
          <w:rStyle w:val="FootnoteAnchor"/>
          <w:rtl w:val="true"/>
        </w:rPr>
        <w:footnoteReference w:id="1502"/>
      </w:r>
      <w:r>
        <w:rPr>
          <w:rFonts w:ascii="IRNazanin" w:hAnsi="IRNazanin" w:eastAsia="IRNazanin"/>
          <w:color w:val="111111"/>
          <w:sz w:val="28"/>
          <w:sz w:val="28"/>
          <w:szCs w:val="28"/>
          <w:rtl w:val="true"/>
          <w:lang w:bidi="fa-IR"/>
        </w:rPr>
        <w:t xml:space="preserve">و اختصاص به مردان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پژوهش دیگر تأکید شده ورزشکاران از محبوبیت بیش تری نسبت به رقاصان برخوردارند</w:t>
      </w:r>
      <w:r>
        <w:rPr>
          <w:rFonts w:eastAsia="IRNazanin" w:cs="IRNazanin"/>
          <w:color w:val="111111"/>
          <w:sz w:val="28"/>
          <w:szCs w:val="28"/>
          <w:rtl w:val="true"/>
          <w:lang w:bidi="fa-IR"/>
        </w:rPr>
        <w:t xml:space="preserve">. </w:t>
      </w:r>
      <w:r>
        <w:rPr>
          <w:rStyle w:val="FootnoteAnchor"/>
          <w:rtl w:val="true"/>
        </w:rPr>
        <w:footnoteReference w:id="150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کاترین پُست تلاش دارد تا رسوائی و فرومایگی رقص را به کلیسا نسبت دهد و به </w:t>
      </w:r>
    </w:p>
    <w:p>
      <w:pPr>
        <w:pStyle w:val="BookText"/>
        <w:rPr/>
      </w:pPr>
      <w:r>
        <w:rPr>
          <w:rFonts w:ascii="IRNazanin" w:hAnsi="IRNazanin" w:eastAsia="IRNazanin"/>
          <w:color w:val="111111"/>
          <w:sz w:val="28"/>
          <w:sz w:val="28"/>
          <w:szCs w:val="28"/>
          <w:rtl w:val="true"/>
          <w:lang w:bidi="fa-IR"/>
        </w:rPr>
        <w:t xml:space="preserve">مخاطب القاء کند اکنون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رقص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بازیافته است</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چیارا باستی،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رقص مردانه مراحل ننگ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مردانگی</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سه ننگ رایج در بین رقصندگان مرد را بررسی کرده، برای غلبه بر این شرم درونی راه حل هائی ارائه می دهد</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کاتالین ،ماتئی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شکستن ننگ رقصنده مرد </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در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در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فرهنگ های غربی ریشه دارد و هم چنان پسران برای رقصیدن در مدرسه مسخره می شوند</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الکس توماس به عنوان رقصنده بزرگترین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رقصنده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ننگ و کلیشه هایی است که به وجود می آیند از دیدگاه ماسون ،ایوانز رقصنده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جامعه نیز وجود دارد که فکر می کند همه ما زنانه هستیم و رقص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رقصندگان پسر فقط یکی از گروه های زیادی در جامعه هستند که با مشکلات روبرو هستند خواه آموزشِ دشوار باشد یا تمسخر اطرافیان</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نادين هولدزورث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پسران نمی رقصند</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 کند با وجود آموزش رسمی رقص در نظام آموزشی ،غرب پسران نگاه منفی به رقص دارند؛ زیرا رقص هنری زنانه است و به آنان برچسب همجنس گرایی زده می شود </w:t>
      </w:r>
      <w:r>
        <w:rPr>
          <w:rStyle w:val="FootnoteAnchor"/>
          <w:rtl w:val="true"/>
        </w:rPr>
        <w:footnoteReference w:id="1511"/>
      </w:r>
      <w:r>
        <w:rPr>
          <w:rFonts w:ascii="IRNazanin" w:hAnsi="IRNazanin" w:eastAsia="IRNazanin"/>
          <w:color w:val="111111"/>
          <w:sz w:val="28"/>
          <w:sz w:val="28"/>
          <w:szCs w:val="28"/>
          <w:rtl w:val="true"/>
          <w:lang w:bidi="fa-IR"/>
        </w:rPr>
        <w:t xml:space="preserve">با این حال برخی از مردان رقاص از آشکار شدن این روحیه مردان رقاص، شرم دارند </w:t>
      </w:r>
      <w:r>
        <w:rPr>
          <w:rStyle w:val="FootnoteAnchor"/>
          <w:rtl w:val="true"/>
        </w:rPr>
        <w:footnoteReference w:id="1512"/>
      </w:r>
      <w:r>
        <w:rPr>
          <w:rFonts w:ascii="IRNazanin" w:hAnsi="IRNazanin" w:eastAsia="IRNazanin"/>
          <w:color w:val="111111"/>
          <w:sz w:val="28"/>
          <w:sz w:val="28"/>
          <w:szCs w:val="28"/>
          <w:rtl w:val="true"/>
          <w:lang w:bidi="fa-IR"/>
        </w:rPr>
        <w:t>و برخی دیگر تلاش دارند آن را عادی جلوه دهند</w:t>
      </w:r>
      <w:r>
        <w:rPr>
          <w:rFonts w:eastAsia="IRNazanin" w:cs="IRNazanin"/>
          <w:color w:val="111111"/>
          <w:sz w:val="28"/>
          <w:szCs w:val="28"/>
          <w:rtl w:val="true"/>
          <w:lang w:bidi="fa-IR"/>
        </w:rPr>
        <w:t xml:space="preserve">. </w:t>
      </w:r>
      <w:r>
        <w:rPr>
          <w:rStyle w:val="FootnoteAnchor"/>
          <w:rtl w:val="true"/>
        </w:rPr>
        <w:footnoteReference w:id="151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زنده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بخیر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گزارش گر برنامه درباره پسر </w:t>
      </w:r>
    </w:p>
    <w:p>
      <w:pPr>
        <w:pStyle w:val="BookText"/>
        <w:rPr/>
      </w:pPr>
      <w:r>
        <w:rPr>
          <w:rFonts w:ascii="IRNazanin" w:hAnsi="IRNazanin" w:eastAsia="IRNazanin"/>
          <w:color w:val="111111"/>
          <w:sz w:val="28"/>
          <w:sz w:val="28"/>
          <w:szCs w:val="28"/>
          <w:rtl w:val="true"/>
          <w:lang w:bidi="fa-IR"/>
        </w:rPr>
        <w:t>شش ساله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در حال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میزبان برنامه و بیشتر مخاطبان استودیو خندیدند و این خنده تبدیل به جنجال رسانه 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همکلاسی های پسر بچه دیگر به دلیل ،رقصیدن به صورت او آب دهان می انداختند و او نمی توانست سوار اتوبوس مدرسه شود</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نتیجه پژوهش های ارائه شده نگاه علمی به رقص به عنوان بیماری و به رقصندگان مرد به عنوان بیماران روانی است؛ زیرا در همین پژوهش ها تاکید شده با کمک دانش پزشکی نوین تلاش می شود تا این بیماری روانی درمان گردد</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البته در بررسی رقص درمانی به آسیب های جسمانی رقصندگان نیز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روانی ،رقص همان پستی و فرومایگی نهادینه در ماهیت رقص است که در پژوهش های فقهی آمده است؛ از این رو برخی فتاوا رقص مرد برای مرد را مصداق کوچک شدن انسان در جامعه می دانند</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در نتیجه پلید بودن رقص، سیره عقلا در طول تاریخ و تمدن های بشری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حرکت دادن پیامبر صلی الله علیه و آله و حسنین علیهما السلام در کودکی، بیش از آن که بیان رابطه عاطفی با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،باشد خدشه در عصمت اهل بیت علیهم السلام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تنوین نکره تاکید دارند هیچ گونه پلیدی در سراسر زندگی اهل بیت علیهم السلام وجود نداشته است چه پلیدی در برابر دیدگان دیگران و چه پلیدی در خلوت زندگی آنان؛ زیرا چنین انسان هایی رهبر و الگوی جامعه،اند، بدیهی است طبع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بیدین یا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انسانی که آلوده پلیدی باشد بیزار است چه برسد به رهبران دینی از این رو در زیارت وارث تأکید شده هیچ گونه آلودگی جاهلی به حسین بن علی بن ابیطالب علیهم السلام نرسیده، </w:t>
      </w:r>
      <w:r>
        <w:rPr>
          <w:rStyle w:val="FootnoteAnchor"/>
          <w:rtl w:val="true"/>
        </w:rPr>
        <w:footnoteReference w:id="1517"/>
      </w:r>
      <w:r>
        <w:rPr>
          <w:rFonts w:ascii="IRNazanin" w:hAnsi="IRNazanin" w:eastAsia="IRNazanin"/>
          <w:color w:val="111111"/>
          <w:sz w:val="28"/>
          <w:sz w:val="28"/>
          <w:szCs w:val="28"/>
          <w:rtl w:val="true"/>
          <w:lang w:bidi="fa-IR"/>
        </w:rPr>
        <w:t>چنین مضمونی در زیارت پیامبر صلی الله علیه و آله نیز آمده است</w:t>
      </w:r>
      <w:r>
        <w:rPr>
          <w:rFonts w:eastAsia="IRNazanin" w:cs="IRNazanin"/>
          <w:color w:val="111111"/>
          <w:sz w:val="28"/>
          <w:szCs w:val="28"/>
          <w:rtl w:val="true"/>
          <w:lang w:bidi="fa-IR"/>
        </w:rPr>
        <w:t xml:space="preserve">. </w:t>
      </w:r>
      <w:r>
        <w:rPr>
          <w:rStyle w:val="FootnoteAnchor"/>
          <w:rtl w:val="true"/>
        </w:rPr>
        <w:footnoteReference w:id="1518"/>
      </w:r>
      <w:bookmarkStart w:id="430" w:name="pg8648_76288"/>
    </w:p>
    <w:p>
      <w:pPr>
        <w:pStyle w:val="BookText"/>
        <w:rPr/>
      </w:pPr>
      <w:bookmarkEnd w:id="430"/>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عرف عرب و اهل سنّت پلید بودن رقص چنان بدیهی بود که سازندگان روایات عایشه </w:t>
      </w:r>
      <w:r>
        <w:rPr>
          <w:rStyle w:val="FootnoteAnchor"/>
          <w:rtl w:val="true"/>
        </w:rPr>
        <w:footnoteReference w:id="1519"/>
      </w:r>
      <w:r>
        <w:rPr>
          <w:rFonts w:ascii="IRNazanin" w:hAnsi="IRNazanin" w:eastAsia="IRNazanin"/>
          <w:color w:val="111111"/>
          <w:sz w:val="28"/>
          <w:sz w:val="28"/>
          <w:szCs w:val="28"/>
          <w:rtl w:val="true"/>
          <w:lang w:bidi="fa-IR"/>
        </w:rPr>
        <w:t xml:space="preserve">و ابو هریره </w:t>
      </w:r>
      <w:r>
        <w:rPr>
          <w:rStyle w:val="FootnoteAnchor"/>
          <w:rtl w:val="true"/>
        </w:rPr>
        <w:footnoteReference w:id="1520"/>
      </w:r>
      <w:r>
        <w:rPr>
          <w:rFonts w:ascii="IRNazanin" w:hAnsi="IRNazanin" w:eastAsia="IRNazanin"/>
          <w:color w:val="111111"/>
          <w:sz w:val="28"/>
          <w:sz w:val="28"/>
          <w:szCs w:val="28"/>
          <w:rtl w:val="true"/>
          <w:lang w:bidi="fa-IR"/>
        </w:rPr>
        <w:t>با نشان دادن واکنش خلیفه اول و دوم در برابر این پدیده پلید برای آنان فضیلت سازی کرده اند اگر رقص شرم اجتماعی نداشت، چنین فضیلتی برای کودکی خلفا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صحیح بخاری و مسلم نیز سرشار از توجیه روایات عایشه اند تا مبادا حاکمان و جوانان فاسد اهل سنت از این روایات جواز رقص را برداشت کنند این توجیه ها در بررسی آیه دوم می آید</w:t>
      </w:r>
      <w:r>
        <w:rPr>
          <w:rFonts w:eastAsia="IRNazanin" w:cs="IRNazanin"/>
          <w:color w:val="111111"/>
          <w:sz w:val="28"/>
          <w:szCs w:val="28"/>
          <w:rtl w:val="true"/>
          <w:lang w:bidi="fa-IR"/>
        </w:rPr>
        <w:t>.</w:t>
      </w:r>
    </w:p>
    <w:p>
      <w:pPr>
        <w:pStyle w:val="Heading5"/>
        <w:numPr>
          <w:ilvl w:val="4"/>
          <w:numId w:val="1"/>
        </w:numPr>
        <w:rPr/>
      </w:pPr>
      <w:bookmarkStart w:id="431" w:name="__RefHeading___Toc2322419_653776707"/>
      <w:bookmarkStart w:id="432" w:name="_Toc163"/>
      <w:bookmarkEnd w:id="431"/>
      <w:r>
        <w:rPr>
          <w:rtl w:val="true"/>
        </w:rPr>
        <w:t>آیه دوم</w:t>
      </w:r>
      <w:r>
        <w:rPr>
          <w:rtl w:val="true"/>
        </w:rPr>
        <w:t xml:space="preserve">: </w:t>
      </w:r>
      <w:r>
        <w:rPr>
          <w:rtl w:val="true"/>
        </w:rPr>
        <w:t>خانه های ایمان</w:t>
      </w:r>
      <w:bookmarkEnd w:id="4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نور قرآن کریم خانه هایی را توصیف می کند که هر صبحگاه و شامگاه، جایگاه یاد و نام الهی هستند</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 xml:space="preserve">طبرسی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دهد که هر دو احتمال با صلى الله روایات اهل سنت از پیامبر صلی الله علیه و آله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خانه ها،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خانه 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روایت مرفوعه ای ابوبکر از پیامبر صلی الله علیه و آله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علیهما السلام هم جزء خانه های پیامبران است؟ پیامبر صلی الله علیه و آله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 ها است</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 xml:space="preserve">ابن ابی حاتم پنج دیدگاه درباره این خانه ها بیان می کند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پرسش ابوبکر و پاسخ پیامبر صلی الله علیه و آله اشاره ای نمی کند</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فخر رازی مراد آیه را مساجد می داند و مراد از مساجد را نیز هر مسجدی می داند</w:t>
      </w:r>
      <w:r>
        <w:rPr>
          <w:rFonts w:eastAsia="IRNazanin" w:cs="IRNazanin"/>
          <w:color w:val="111111"/>
          <w:sz w:val="28"/>
          <w:szCs w:val="28"/>
          <w:rtl w:val="true"/>
          <w:lang w:bidi="fa-IR"/>
        </w:rPr>
        <w:t xml:space="preserve">. </w:t>
      </w:r>
      <w:r>
        <w:rPr>
          <w:rStyle w:val="FootnoteAnchor"/>
          <w:rtl w:val="true"/>
        </w:rPr>
        <w:footnoteReference w:id="1524"/>
      </w:r>
      <w:r>
        <w:rPr>
          <w:rFonts w:ascii="IRNazanin" w:hAnsi="IRNazanin" w:eastAsia="IRNazanin"/>
          <w:color w:val="111111"/>
          <w:sz w:val="28"/>
          <w:sz w:val="28"/>
          <w:szCs w:val="28"/>
          <w:rtl w:val="true"/>
          <w:lang w:bidi="fa-IR"/>
        </w:rPr>
        <w:t xml:space="preserve">با بیان ایشان اگر ثابت گردد خانه پیامبران و خانه فاطمه علیها السلام ویژگی مسجد را دارد آیه شامل این </w:t>
      </w:r>
    </w:p>
    <w:p>
      <w:pPr>
        <w:pStyle w:val="BookText"/>
        <w:rPr/>
      </w:pPr>
      <w:r>
        <w:rPr>
          <w:rFonts w:ascii="IRNazanin" w:hAnsi="IRNazanin" w:eastAsia="IRNazanin"/>
          <w:color w:val="111111"/>
          <w:sz w:val="28"/>
          <w:sz w:val="28"/>
          <w:szCs w:val="28"/>
          <w:rtl w:val="true"/>
          <w:lang w:bidi="fa-IR"/>
        </w:rPr>
        <w:t>دو دسته خانه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روایت پرسش ابوبکر و پاسخ پیامبر صلی الله علیه و آله درباره خانه فاطمه را در تفسیر آیه آورده است</w:t>
      </w:r>
      <w:r>
        <w:rPr>
          <w:rFonts w:eastAsia="IRNazanin" w:cs="IRNazanin"/>
          <w:color w:val="111111"/>
          <w:sz w:val="28"/>
          <w:szCs w:val="28"/>
          <w:rtl w:val="true"/>
          <w:lang w:bidi="fa-IR"/>
        </w:rPr>
        <w:t xml:space="preserve">. </w:t>
      </w:r>
      <w:r>
        <w:rPr>
          <w:rStyle w:val="FootnoteAnchor"/>
          <w:rtl w:val="true"/>
        </w:rPr>
        <w:footnoteReference w:id="1525"/>
      </w:r>
      <w:r>
        <w:rPr>
          <w:rFonts w:ascii="IRNazanin" w:hAnsi="IRNazanin" w:eastAsia="IRNazanin"/>
          <w:color w:val="111111"/>
          <w:sz w:val="28"/>
          <w:sz w:val="28"/>
          <w:szCs w:val="28"/>
          <w:rtl w:val="true"/>
          <w:lang w:bidi="fa-IR"/>
        </w:rPr>
        <w:t>حسکانی نیز سه نقل از این پرسش و پاسخ با دو سند متفاوت نقل می کند</w:t>
      </w:r>
      <w:r>
        <w:rPr>
          <w:rFonts w:eastAsia="IRNazanin" w:cs="IRNazanin"/>
          <w:color w:val="111111"/>
          <w:sz w:val="28"/>
          <w:szCs w:val="28"/>
          <w:rtl w:val="true"/>
          <w:lang w:bidi="fa-IR"/>
        </w:rPr>
        <w:t xml:space="preserve">. </w:t>
      </w:r>
      <w:r>
        <w:rPr>
          <w:rStyle w:val="FootnoteAnchor"/>
          <w:rtl w:val="true"/>
        </w:rPr>
        <w:footnoteReference w:id="1526"/>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حَدَّثَنِی أَبُو عَبْدِ اَللَّهِ اَلدِّینَوَرِیُّ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زُرْعَهَ أَحْمَدُ بْنُ اَلْحُسَیْنِ بْنِ عَلِیٍّ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سَعِیدٍ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سَعِیدٍ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 عَنْ أَبَانِ بْنِ تَغْلِبَ ، عَنْ نُفَیْعِ بْنِ اَلْحَارِثِ عَنْ أَنَسِ بْنِ مَالِکٍ وَ عَنْ بُرَیْدَهَ قَالاَ قَرَأَ رَسُولُ اَللَّهِ صَلَّی اَللَّهُ عَلَیْهِ وَ آلِهِ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اَلْأَبْصٰارُ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أَبُو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اَلْبَیْتُ مِنْهَا لِبَیْتِ عَلِیٍّ وَ فَاطِمَهَ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حَدَّثَنِي أَبُو الْحَسَنِ الصَّيْدَلاَنِيُّ وَ أَبُو الْقَاسِمِ بْنُ أَبِي الْوَفَاءِ الْعَدْنَانِيُّ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بْنُ أَبِي حَامِدٍ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بْنُ أَبِي دَارِمٍ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بْنِ الْمُنْذِرِ بْنِ سَعِيدِ بْنِ أَبِي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نُفَيْعِ بْنِ الْحَرْثِ عَنْ أَنَسِ بْنِ مَالِكٍ ،وَ عَنْ بُرَيْدَةَ قَالاَ قَرَأَ رَسُولُ اللَّهِ صلی الله علیه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إِلَي قَوْلِهِ وَ الْأَبْصارُ 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 بُيُوتٍ هَذِهِ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 لِبَيْتِ عَلِيٍّ وَ فَاطِمَةَ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 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التابعة لوزارة الثقافة و الإرشاد الإسلامي، مجمع إحياء الثقافة الإسلامية،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ابن عقده کوفی نیز این روایت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بخاری و مسلم چنین روایاتی را که مفاد آن عصمت پیامبر صلی الله علیه و آله و خاندانش علیهم السلام است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تأویل ثابت می کند خانه علی و فاطمه علیهما السلام، خانه یاد خداوند است و همان گونه که طبرسی از آیه تطهیر</w:t>
      </w:r>
    </w:p>
    <w:p>
      <w:pPr>
        <w:pStyle w:val="BookText"/>
        <w:rPr/>
      </w:pPr>
      <w:r>
        <w:rPr>
          <w:rFonts w:ascii="IRNazanin" w:hAnsi="IRNazanin" w:eastAsia="IRNazanin"/>
          <w:color w:val="111111"/>
          <w:sz w:val="28"/>
          <w:sz w:val="28"/>
          <w:szCs w:val="28"/>
          <w:rtl w:val="true"/>
          <w:lang w:bidi="fa-IR"/>
        </w:rPr>
        <w:t>استفاده کرد بدیهی است هر پدیده ای که پلید ،باشد با ذکر خداوند منافات دارد پلید بودن رقص نیز به گواهی خلیفه اول و دوم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این دو آیه ثابت گردید نه تنها گزارش های حرکت دادن حسنین علیهما السلام در کودکی اساس ندارد بلکه گزارش های رقص در مسجد و نزد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عایشه یا اماکن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اساس باطل است؛ زیرا همان گونه که شرف الدین تصریح کرده، روایات رقص با فرمان الهی به دوری کردن از پلیدی و ضمانت الهی برای دور نگه داشتن اهل بیت علیهم السلام از پلیدی تنافی دارد</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أخرج البخاري عن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الحبشة يلعبون في المسجد عند النبى صلی الله علیه و آله بحرابهم دخل عمر فأهوى الى الحصى فحصبهم بها فقال النبي صلی الله علیه و آله دعهم يا عمر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أبعد عن اللعب، و أرفع عن العبث و أعرف بحرمات الله و رسوله من أن يوسع للجهال مجالا إلى اللهو في المسجد بمحضر منه، و أن أوقاته الشريفة المفعمة بالمهمات الأخروية و الدنيوية لا تتسع للهو منها شيء، و حاشا لله أن يشغل مسجده الشريف بعبث أو لهو أو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كبرت كلمة تخرج من أفواههم إن يقولون إلا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عبد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متون این روایات متفاوت و گاه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ظاهر این روایات نیز جواز رقص است و با عصمت پیامبر صلی الله علیه و آله تنافی دارد؛ از این رو شارحان صحیح بخاری و مسلم در توجیه این روایات دچار سردرگمی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اعتراف می 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تنها در این دسته روایات آمده معنای آن رقص است ولی آن را تمرین نظامی می داند وی رفتار خلیفه دوم در برابر پیامبر صلی الله علیه و آله را به خاطر بی اطلاعی از رفتار پیامبر صلی الله علیه و آله می داند یعنی عُمر می دانسته خوانندگی و رقص نزد پیامبر صلی الله علیه و آله جائز نیست ولی نمی دانسته پیامبر صلی الله علیه و آله ، به آن راضی است</w:t>
      </w:r>
      <w:r>
        <w:rPr>
          <w:rFonts w:eastAsia="IRNazanin" w:cs="IRNazanin"/>
          <w:color w:val="111111"/>
          <w:sz w:val="28"/>
          <w:szCs w:val="28"/>
          <w:rtl w:val="true"/>
          <w:lang w:bidi="fa-IR"/>
        </w:rPr>
        <w:t xml:space="preserve">! </w:t>
      </w:r>
      <w:r>
        <w:rPr>
          <w:rStyle w:val="FootnoteAnchor"/>
          <w:rtl w:val="true"/>
        </w:rPr>
        <w:footnoteReference w:id="152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روایت عایشه تصریح می کند شنیدن غناء بر پیامبر صلی الله علیه و آله جائز نیست ولی ادعا می کند اشعاری که نزد پیامبر صلی الله علیه و آله خوانده شده، غناء نبوده است</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 xml:space="preserve">حال آن که روایت صریح </w:t>
      </w:r>
    </w:p>
    <w:p>
      <w:pPr>
        <w:pStyle w:val="BookText"/>
        <w:rPr/>
      </w:pPr>
      <w:r>
        <w:rPr>
          <w:rFonts w:ascii="IRNazanin" w:hAnsi="IRNazanin" w:eastAsia="IRNazanin"/>
          <w:color w:val="111111"/>
          <w:sz w:val="28"/>
          <w:sz w:val="28"/>
          <w:szCs w:val="28"/>
          <w:rtl w:val="true"/>
          <w:lang w:bidi="fa-IR"/>
        </w:rPr>
        <w:t>است اشعار غنائی بوده و توسط دختران خوانده می شده است ولی شغل ،دختران خوانندگی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نَووی معنای روایت میلِ سیری ناپذیر عایشه به لهو و سرگرمی غنائی است</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برای توجیه رفتار ،عایشه سنّ او را در زمان داستان ،رقص، پانزده سال می داند</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این بیان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بیان دیگر شارحان عدم بلوغ عایشه در این داستان است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رجب حنبلی در بیان این که این بازی در کدام یک از اعیاد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دعوا نرخ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هست این ،عید روز عاشورا بوده است و روز عاشورا از زمان پیامبر صلی الله علیه و آله یا جاهلیت یکی از اعیاد معروف بوده و به دلیل این روایت یکی از آداب این روز، رقص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تماشای رقص از سوی عایشه را پیش از نزول آیه حجاب می داند، </w:t>
      </w:r>
      <w:r>
        <w:rPr>
          <w:rStyle w:val="FootnoteAnchor"/>
          <w:rtl w:val="true"/>
        </w:rPr>
        <w:footnoteReference w:id="1532"/>
      </w:r>
      <w:r>
        <w:rPr>
          <w:rFonts w:ascii="IRNazanin" w:hAnsi="IRNazanin" w:eastAsia="IRNazanin"/>
          <w:color w:val="111111"/>
          <w:sz w:val="28"/>
          <w:sz w:val="28"/>
          <w:szCs w:val="28"/>
          <w:rtl w:val="true"/>
          <w:lang w:bidi="fa-IR"/>
        </w:rPr>
        <w:t>حال آن که حجاب همسران پیامبر صلی الله علیه و آله پس از نزول آیه حجاب نبوده است و گرنه تفاوتی بین زندگی پیامبر صلی الله علیه و آله و زندگی دیگران نیست توجیه ایشان برای تمرین نظامی در مسجد با ادعای شارحان صحیح بخاری و مسلم که اهل حبشه اهل رقص بوده اند، در تضاد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بطال این اشکال را تأیید می کند زیرا رفتن با لباس نظامی به مسجد سنّت نیست و گفته نشده که حبشی ها جزء یاران و جنگجویان پیامبر صلی الله علیه و آله بوده باشند تا بخواهند در مسجد </w:t>
      </w:r>
    </w:p>
    <w:p>
      <w:pPr>
        <w:pStyle w:val="BookText"/>
        <w:rPr/>
      </w:pPr>
      <w:r>
        <w:rPr>
          <w:rFonts w:ascii="IRNazanin" w:hAnsi="IRNazanin" w:eastAsia="IRNazanin"/>
          <w:color w:val="111111"/>
          <w:sz w:val="28"/>
          <w:sz w:val="28"/>
          <w:szCs w:val="28"/>
          <w:rtl w:val="true"/>
          <w:lang w:bidi="fa-IR"/>
        </w:rPr>
        <w:t>تمرین نظامی انجام دهند بنابر این تمام توجیهاتی که برای رقص حبشی ها گفته شده نادرست است با این حال خودش همراهی پیامبر صلی الله علیه و آله با عایشه برای تماشای رقص را توجیه می کند</w:t>
      </w:r>
      <w:r>
        <w:rPr>
          <w:rFonts w:eastAsia="IRNazanin" w:cs="IRNazanin"/>
          <w:color w:val="111111"/>
          <w:sz w:val="28"/>
          <w:szCs w:val="28"/>
          <w:rtl w:val="true"/>
          <w:lang w:bidi="fa-IR"/>
        </w:rPr>
        <w:t xml:space="preserve">.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اعتراف می 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به ادامه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گروهی از حبشی ها است که ویژگی آن ها رقصیدن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می کند غناء با اشعار حماسی اشکال ندارد و حدیث درباره آمادگی برای نبرد است</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معلوم نیست این چه عیدی بوده که تنها حبشی ها برای نبرد تمرین نظامی می کردند؟ این توجیه با رقص دخترکان چگونه هم خوانی دارد؟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می پندارد نابالغ انگاشتن دخترکان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رقاص، مجوّز رقصیدن آن ها نزد پیامبر صلی الله علیه و آله بوده و ادعا می کند یکی از کنیزها برای حسان بن ثابت بوده یا هر دوی آن ها برای 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توبیخ ابوبکر را ناشی از نا آگاهی از رفتار پیامبر صلی الله علیه و آله می داند و چنین رفتاری در اعیاد، مانند عروسی ها جائز است</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وی در شرح روایت دیگر، ترانه دخترکان را مشابه حُداء دانسته و همراه با دف می داند که صریح در نوازندگی و رقص نزد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ابن ابی الدنیا نام یکی از این رقاصان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چنین نامی در صحابه پیامبر نیست</w:t>
      </w:r>
      <w:r>
        <w:rPr>
          <w:rFonts w:eastAsia="IRNazanin" w:cs="IRNazanin"/>
          <w:color w:val="111111"/>
          <w:sz w:val="28"/>
          <w:szCs w:val="28"/>
          <w:rtl w:val="true"/>
          <w:lang w:bidi="fa-IR"/>
        </w:rPr>
        <w:t xml:space="preserve">. </w:t>
      </w:r>
      <w:r>
        <w:rPr>
          <w:rStyle w:val="FootnoteAnchor"/>
          <w:rtl w:val="true"/>
        </w:rPr>
        <w:footnoteReference w:id="153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عینی پانزده نکته درباره روایت می گوید که ابن حجر عسقلانی نیز آن 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بودن حرمت غناء ولی مقدار اندک آن در عروسی و عید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حرام کم و زیاد ندارد و این حکم شبیه جواز شرب نبیذ در فقه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تمرین نظامی همراه با ترانه های حماسی حال آن که روایات عایشه، درباره رقصیدن دختران در خانه پیامبر صلی الله علیه و آله است و ارتباطی به تمرین نظامی ،ندارد علاوه بر آن تمرین نظامی از سوی جنگجویان انجام می شود نه کسانی که حرفه شان بازیگری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نگاه کردن زنان به صورت و حرکات مردان نامحرم وی توجیه روایت به قبل از آیه حرمت نگاه به نامحرم یا قبل بلوغ عایشه را نمی پذیرد؛ زیرا روایت درباره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ها است که سال هفتم به مدینه آمده اند نقد ایشان وارد نیست؛ زیرا روایت درباره چند رقاص حبشی است نه وفد حبشی ها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بودن توسعه بر عیال در اعیاد به آن چه آن ها را خوشحال کند؛ هر چند سزاوار است آن را ترک کنند معلوم نیست چگونه ترک این شادمانی بهتر است در حالی که پیامبر صلی الله علیه و آله متوجه آن نشده ولی صحابه متوجه شده اند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شادی در اعیاد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دخول مرد بر دخترش در حالی که دختر نزد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مفاد روایت حضور سرزده به خانه دختر است که با دو آیه قرآن در تضادّ است</w:t>
      </w:r>
      <w:r>
        <w:rPr>
          <w:rFonts w:eastAsia="IRNazanin" w:cs="IRNazanin"/>
          <w:color w:val="111111"/>
          <w:sz w:val="28"/>
          <w:szCs w:val="28"/>
          <w:rtl w:val="true"/>
          <w:lang w:bidi="fa-IR"/>
        </w:rPr>
        <w:t xml:space="preserve">. </w:t>
      </w:r>
      <w:r>
        <w:rPr>
          <w:rStyle w:val="FootnoteAnchor"/>
          <w:rtl w:val="true"/>
        </w:rPr>
        <w:footnoteReference w:id="1537"/>
      </w:r>
      <w:r>
        <w:rPr>
          <w:rFonts w:ascii="IRNazanin" w:hAnsi="IRNazanin" w:eastAsia="IRNazanin"/>
          <w:color w:val="111111"/>
          <w:sz w:val="28"/>
          <w:sz w:val="28"/>
          <w:szCs w:val="28"/>
          <w:rtl w:val="true"/>
          <w:lang w:bidi="fa-IR"/>
        </w:rPr>
        <w:t>شاید صدای آواز و دست افشانی دخترکان آن قدر بلند بوده که ابوبکر ناراحت شده و شتابان به خانه ،خترش آمده تا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نکته عجیب ترین توجیه برای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ادب کردن دختر از سوی پدر؛ زیرا تربیت دختر وظیفه پدر است 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دختری که شوهر کرده و شوهرش هم پیامبر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روایات اعتراض عُمر چگونه هم خوانی دارد در حالی که راوی روایت عایشه است نه حفصه 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اهل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لهو و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برداشت درست از آیه تطهیر و آیه بیوت است ولی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صحيح را توجیه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مگر این که خودِ اهل خیر اجازه چنین لهوی را بدهند این توجیه برای تأیید توجیه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نادرست اخلاقی دید می تواند بی درنگ به استادش اعتراض کند این اعتراض اهانت و بی ادبی به استاد نیست، حال آن که قرآن تصریح می کند کسی حق اعتراض </w:t>
      </w:r>
    </w:p>
    <w:p>
      <w:pPr>
        <w:pStyle w:val="BookText"/>
        <w:rPr/>
      </w:pPr>
      <w:r>
        <w:rPr>
          <w:rFonts w:ascii="IRNazanin" w:hAnsi="IRNazanin" w:eastAsia="IRNazanin"/>
          <w:color w:val="111111"/>
          <w:sz w:val="28"/>
          <w:sz w:val="28"/>
          <w:szCs w:val="28"/>
          <w:rtl w:val="true"/>
          <w:lang w:bidi="fa-IR"/>
        </w:rPr>
        <w:t>در حضور پیامبر صلی الله علیه و آله را ندارد</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سدّ ذرایع احتمال می دهد ابوبکر گمان می کرده پیامبر صلی الله علیه و آله خوابیده و این سر و صدا مزاحم خواب حضرت صلی الله علیه و آله است، حال آن که همسر به حال شوهر آگاه تر است تا مردان دیگر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مهم روایت با احکام فقه، ترانه خوانی کنیز برای غیر اربابش است کنیزان در روایت عایشه مملوک پیامبر صلی الله علیه و آله نبوده اند با این حال حضرت صلی الله علیه و اله به ترانه شان گوش می داده پس این رفتار برای هر مردی نسبت به کنیز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بهتر بود عینی در کنار گوش دادن به ترانه کنیز نامحرم، جواز تماشای رقص او را نیز اضافه می کرد؛ زیرا تفاوتی بین شنیدن صدای نامحرم و تماشای بدن او نیست مگر آن که ادعا کند پیامبر صلی الله علیه و آله پشت به کنیزان خوابیده بودند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از روایت استفاده کرده در اعیاد خوانندگی در مساجد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برجستگی بدنش را در برابر نامحرم با بدن مردان ،محرم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صریح عایشه هنگام مشاهده رقص حبشی ها در مسجد حجاب کامل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بیان گر اخلاق نیکوی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به بیان دیگر، روایت بیانگر فلسفه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شدم برای کامل کردن مکارم اخلاق</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حال آن که چنین کرامت اخلاقی مستلزم چندین نقض حکم فقهی است با این پانزده توجیه مشخص شد اشکال در سند روایت، بهتر از مخالفت و توجیه انبوهی از قواعد فقهی و اخلاقی و کلامی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این روایات را توجیه می کند که به چند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اعتراض ابوبکر به عایشه و پیامبر صلی الله علیه و آله از قاعده استصحاب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یقین داشته غناء و رقص حرام بوده و با دیدن این رفتار در خانه پیامبر صلی الله علیه و آله دچار تردید می شود، حرمت رقص و غناء را استصحاب کرده و به دخترش اعتراض می کند ،کند پس رفتار ابوبکر طبق قواعد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دلیل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استصحاب جائی جاری </w:t>
      </w:r>
    </w:p>
    <w:p>
      <w:pPr>
        <w:pStyle w:val="BookText"/>
        <w:rPr/>
      </w:pPr>
      <w:r>
        <w:rPr>
          <w:rFonts w:ascii="IRNazanin" w:hAnsi="IRNazanin" w:eastAsia="IRNazanin"/>
          <w:color w:val="111111"/>
          <w:sz w:val="28"/>
          <w:sz w:val="28"/>
          <w:szCs w:val="28"/>
          <w:rtl w:val="true"/>
          <w:lang w:bidi="fa-IR"/>
        </w:rPr>
        <w:t xml:space="preserve">می شود که حجت شرعی نباشد و چه دلیل شرعی بالاتر از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استدلال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خوانندگی نیست بلکه مراد ترانه خوانی معمولی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خود را پوشانده و پشت به عایشه کرده، دلیل عدم جواز غناء است ولی چه کنیم که این غناء در خانه پیامبر صلی الله علیه و آله اجرا می شده و باید به همین اندازه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معلوم نیست حرکات حبشی ها رقص بوده یا تمرین نظامی یا نمایش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جواز رقصیدن، حکمی ویژه حبشی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آفرینش آن ها با رقص سرشته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نتیجه می گیرد که این تخصیص با دیگر روایات سازگاری ندارد</w:t>
      </w:r>
      <w:r>
        <w:rPr>
          <w:rFonts w:eastAsia="IRNazanin" w:cs="IRNazanin"/>
          <w:color w:val="111111"/>
          <w:sz w:val="28"/>
          <w:szCs w:val="28"/>
          <w:rtl w:val="true"/>
          <w:lang w:bidi="fa-IR"/>
        </w:rPr>
        <w:t xml:space="preserve">. </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به تناقض بین مباح بودن غناء و وسیله حضور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ابوبکر متوجه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در توجیه ،روایت ابتدا ادعا می کند دو کنیز در روایت خواننده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خواننده بودن یا نبودن کنیزان اشکال را برنمی دارد؛ زیرا غناء حرام ،است، آن هم از سوی دخترکان ،نامحرم از این رو خودِ کشمیری تصریح می کند حرمت غناء بین فقهای اهل سنت مشهور است ولی به خاطر این روایت کسانی مانند ابن حزم و غزالی رقص را مباح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غناء گناه صغیره باشد با اصرار بر آن، گناه کبیره می شود</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به نظر می رسد کشمیری هم متوجه شده که همراهی پیامبر صلی الله علیه و آله با عایشه مفادش العیاذ بالله اصرار حضرت صلی الله علیه و آله بر صغیره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شربینی با اشاره به مجموعه ای از شبهات درباره روایت عایشه، شش پاسخ از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نیز باور دارد با این پاسخ ها این روایات با آیه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 xml:space="preserve">. </w:t>
      </w:r>
      <w:r>
        <w:rPr>
          <w:rStyle w:val="FootnoteAnchor"/>
          <w:rtl w:val="true"/>
        </w:rPr>
        <w:footnoteReference w:id="1543"/>
      </w:r>
      <w:bookmarkStart w:id="433" w:name="pg8648_76305"/>
    </w:p>
    <w:p>
      <w:pPr>
        <w:pStyle w:val="BookText"/>
        <w:rPr/>
      </w:pPr>
      <w:bookmarkEnd w:id="433"/>
      <w:r>
        <w:rPr>
          <w:rFonts w:ascii="IRNazanin" w:hAnsi="IRNazanin" w:eastAsia="IRNazanin"/>
          <w:color w:val="111111"/>
          <w:sz w:val="28"/>
          <w:sz w:val="28"/>
          <w:szCs w:val="28"/>
          <w:rtl w:val="true"/>
          <w:lang w:bidi="fa-IR"/>
        </w:rPr>
        <w:t>مجموعه نقدها و توجیه ها بیان گر اشکال بنیادین روایات رقص بر اساس فقه و کلام سنّت است و جای این پرسش است با این همه ،اشکال چرا هیچ یک از این شارحان اعتبار سندی این روایات نقد نکرده اند و صدور این روایات را مانند وحی ،قرآنی یقینی گرفته اند، حال آن که حمیدی برای روایت عایشه نُه نقل متفاوت بیان می کند که نشان می دهد متن و مفاد این روایت از ،ریشه ایراد دارد</w:t>
      </w:r>
      <w:r>
        <w:rPr>
          <w:rFonts w:eastAsia="IRNazanin" w:cs="IRNazanin"/>
          <w:color w:val="111111"/>
          <w:sz w:val="28"/>
          <w:szCs w:val="28"/>
          <w:rtl w:val="true"/>
          <w:lang w:bidi="fa-IR"/>
        </w:rPr>
        <w:t xml:space="preserve">. </w:t>
      </w:r>
      <w:r>
        <w:rPr>
          <w:rStyle w:val="FootnoteAnchor"/>
          <w:rtl w:val="true"/>
        </w:rPr>
        <w:footnoteReference w:id="1544"/>
      </w:r>
    </w:p>
    <w:p>
      <w:pPr>
        <w:pStyle w:val="Heading5"/>
        <w:numPr>
          <w:ilvl w:val="4"/>
          <w:numId w:val="1"/>
        </w:numPr>
        <w:rPr/>
      </w:pPr>
      <w:bookmarkStart w:id="434" w:name="__RefHeading___Toc2322421_653776707"/>
      <w:bookmarkStart w:id="435" w:name="_Toc164"/>
      <w:bookmarkEnd w:id="434"/>
      <w:r>
        <w:rPr>
          <w:rtl w:val="true"/>
        </w:rPr>
        <w:t>دیدگاه مختار</w:t>
      </w:r>
      <w:bookmarkEnd w:id="43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مفسرانی مانند قرطبی، </w:t>
      </w:r>
      <w:r>
        <w:rPr>
          <w:rStyle w:val="FootnoteAnchor"/>
          <w:rtl w:val="true"/>
        </w:rPr>
        <w:footnoteReference w:id="1545"/>
      </w:r>
      <w:r>
        <w:rPr>
          <w:rFonts w:ascii="IRNazanin" w:hAnsi="IRNazanin" w:eastAsia="IRNazanin"/>
          <w:color w:val="111111"/>
          <w:sz w:val="28"/>
          <w:sz w:val="28"/>
          <w:szCs w:val="28"/>
          <w:rtl w:val="true"/>
          <w:lang w:bidi="fa-IR"/>
        </w:rPr>
        <w:t xml:space="preserve">ثعلبی، </w:t>
      </w:r>
      <w:r>
        <w:rPr>
          <w:rStyle w:val="FootnoteAnchor"/>
          <w:rtl w:val="true"/>
        </w:rPr>
        <w:footnoteReference w:id="1546"/>
      </w:r>
      <w:r>
        <w:rPr>
          <w:rFonts w:ascii="IRNazanin" w:hAnsi="IRNazanin" w:eastAsia="IRNazanin"/>
          <w:color w:val="111111"/>
          <w:sz w:val="28"/>
          <w:sz w:val="28"/>
          <w:szCs w:val="28"/>
          <w:rtl w:val="true"/>
          <w:lang w:bidi="fa-IR"/>
        </w:rPr>
        <w:t xml:space="preserve">فخر رازی </w:t>
      </w:r>
      <w:r>
        <w:rPr>
          <w:rStyle w:val="FootnoteAnchor"/>
          <w:rtl w:val="true"/>
        </w:rPr>
        <w:footnoteReference w:id="1547"/>
      </w:r>
      <w:r>
        <w:rPr>
          <w:rFonts w:ascii="IRNazanin" w:hAnsi="IRNazanin" w:eastAsia="IRNazanin"/>
          <w:color w:val="111111"/>
          <w:sz w:val="28"/>
          <w:sz w:val="28"/>
          <w:szCs w:val="28"/>
          <w:rtl w:val="true"/>
          <w:lang w:bidi="fa-IR"/>
        </w:rPr>
        <w:t xml:space="preserve">و طباطبائی </w:t>
      </w:r>
      <w:r>
        <w:rPr>
          <w:rStyle w:val="FootnoteAnchor"/>
          <w:rtl w:val="true"/>
        </w:rPr>
        <w:footnoteReference w:id="1548"/>
      </w:r>
      <w:r>
        <w:rPr>
          <w:rFonts w:ascii="IRNazanin" w:hAnsi="IRNazanin" w:eastAsia="IRNazanin"/>
          <w:color w:val="111111"/>
          <w:sz w:val="28"/>
          <w:sz w:val="28"/>
          <w:szCs w:val="28"/>
          <w:rtl w:val="true"/>
          <w:lang w:bidi="fa-IR"/>
        </w:rPr>
        <w:t>سوره حدید به مراحل عمر انسان اشاره دارد</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 xml:space="preserve">مرحله اول سن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 مرحله کودک بر اساس غریزه پر تحرک است و رفتارهای بیهوده دارد مانند حرکات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به جای پدیده هنری بازی های کودکانه است رقص در دوره جوانی رفتارهای پر جنب و جوش جوانی است که با موسیقی تند و ناهمگون انجام می گردد این رفتارها مانند موسیقی و شطرنج رفتاری لهوی و گونه ای سرگرمی است که افراط در آن، زندگی انسان را بر باد می دهد رقص در بزرگسالی زینت است که به عنوان رقص ،هنری مجلسی و فاخر، شناخته می شود و مناسب انسان بزرگوار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فقهی کودکان تکلیف ندارند و رقصاندن یا رقصیدن شان،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حکم اوّلی با آمدن عنوان جدید تغییر می کند؛ زیرا چنین رفتاری شخصیت آینده کودک را شکل می دهد به ویژه کودکان دوره ابتدایی که در سنّ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در نظام آموزشی غربی نگاه کودکان به بدن و جنسیت خود را تغییر می دهد، </w:t>
      </w:r>
      <w:r>
        <w:rPr>
          <w:rStyle w:val="FootnoteAnchor"/>
          <w:rtl w:val="true"/>
        </w:rPr>
        <w:footnoteReference w:id="1550"/>
      </w:r>
      <w:r>
        <w:rPr>
          <w:rFonts w:ascii="IRNazanin" w:hAnsi="IRNazanin" w:eastAsia="IRNazanin"/>
          <w:color w:val="111111"/>
          <w:sz w:val="28"/>
          <w:sz w:val="28"/>
          <w:szCs w:val="28"/>
          <w:rtl w:val="true"/>
          <w:lang w:bidi="fa-IR"/>
        </w:rPr>
        <w:t xml:space="preserve">گر چه این ،رقص لهوی نیست، </w:t>
      </w:r>
      <w:r>
        <w:rPr>
          <w:rStyle w:val="FootnoteAnchor"/>
          <w:rtl w:val="true"/>
        </w:rPr>
        <w:footnoteReference w:id="1551"/>
      </w:r>
      <w:r>
        <w:rPr>
          <w:rFonts w:ascii="IRNazanin" w:hAnsi="IRNazanin" w:eastAsia="IRNazanin"/>
          <w:color w:val="111111"/>
          <w:sz w:val="28"/>
          <w:sz w:val="28"/>
          <w:szCs w:val="28"/>
          <w:rtl w:val="true"/>
          <w:lang w:bidi="fa-IR"/>
        </w:rPr>
        <w:t xml:space="preserve">ولی شرکت در این کلاس ها جائز نمی باشد؛ </w:t>
      </w:r>
      <w:r>
        <w:rPr>
          <w:rStyle w:val="FootnoteAnchor"/>
          <w:rtl w:val="true"/>
        </w:rPr>
        <w:footnoteReference w:id="1552"/>
      </w:r>
      <w:r>
        <w:rPr>
          <w:rFonts w:ascii="IRNazanin" w:hAnsi="IRNazanin" w:eastAsia="IRNazanin"/>
          <w:color w:val="111111"/>
          <w:sz w:val="28"/>
          <w:sz w:val="28"/>
          <w:szCs w:val="28"/>
          <w:rtl w:val="true"/>
          <w:lang w:bidi="fa-IR"/>
        </w:rPr>
        <w:t>زیرا با تربیت دینی در تضادّ است</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eastAsia="Times New Roman" w:cs="Times New Roman" w:ascii="Times New Roman" w:hAnsi="Times New Roman"/>
          <w:color w:val="111111"/>
          <w:sz w:val="28"/>
          <w:szCs w:val="28"/>
          <w:lang w:val="en-US" w:bidi="en-US"/>
        </w:rPr>
        <w:t>http://lib.eshia.ir/15313/1/320/%D8%B1%D9%82%D8%B5</w:t>
      </w:r>
    </w:p>
    <w:p>
      <w:pPr>
        <w:pStyle w:val="BookText"/>
        <w:rPr/>
      </w:pPr>
      <w:r>
        <w:rPr>
          <w:rFonts w:ascii="IRNazanin" w:hAnsi="IRNazanin" w:eastAsia="IRNazanin"/>
          <w:color w:val="111111"/>
          <w:sz w:val="28"/>
          <w:sz w:val="28"/>
          <w:szCs w:val="28"/>
          <w:rtl w:val="true"/>
          <w:lang w:bidi="fa-IR"/>
        </w:rPr>
        <w:t xml:space="preserve">هم چنین رقصیدن کودکان در جمع همراه با تشویق حاضران،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خواندن آوازهای غنائی هنگام رقصاندن کودکان، برای بزرگترها نیز جائز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36" w:name="pg8648_76309"/>
    </w:p>
    <w:p>
      <w:pPr>
        <w:pStyle w:val="Heading4"/>
        <w:numPr>
          <w:ilvl w:val="3"/>
          <w:numId w:val="1"/>
        </w:numPr>
        <w:rPr/>
      </w:pPr>
      <w:bookmarkStart w:id="437" w:name="__RefHeading___Toc2322423_653776707"/>
      <w:bookmarkStart w:id="438" w:name="_Toc165"/>
      <w:bookmarkEnd w:id="436"/>
      <w:bookmarkEnd w:id="437"/>
      <w:r>
        <w:rPr>
          <w:rtl w:val="true"/>
        </w:rPr>
        <w:t>گفتار سوم</w:t>
      </w:r>
      <w:r>
        <w:rPr>
          <w:rtl w:val="true"/>
        </w:rPr>
        <w:t xml:space="preserve">: </w:t>
      </w:r>
      <w:r>
        <w:rPr>
          <w:rtl w:val="true"/>
        </w:rPr>
        <w:t>رقص های هنری</w:t>
      </w:r>
      <w:bookmarkEnd w:id="438"/>
    </w:p>
    <w:p>
      <w:pPr>
        <w:pStyle w:val="Heading5"/>
        <w:numPr>
          <w:ilvl w:val="4"/>
          <w:numId w:val="1"/>
        </w:numPr>
        <w:rPr/>
      </w:pPr>
      <w:bookmarkStart w:id="439" w:name="__RefHeading___Toc2322425_653776707"/>
      <w:bookmarkStart w:id="440" w:name="_Toc166"/>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رقص هنر پنجم از هنرهای زیباست که بر اساس ساختار به کلاسیک، مدرن و پست مدرن تقسیم می شود</w:t>
      </w:r>
      <w:r>
        <w:rPr>
          <w:rFonts w:eastAsia="IRNazanin" w:cs="IRNazanin"/>
          <w:color w:val="111111"/>
          <w:sz w:val="28"/>
          <w:szCs w:val="28"/>
          <w:rtl w:val="true"/>
          <w:lang w:bidi="fa-IR"/>
        </w:rPr>
        <w:t>.</w:t>
      </w:r>
    </w:p>
    <w:p>
      <w:pPr>
        <w:pStyle w:val="Heading5"/>
        <w:numPr>
          <w:ilvl w:val="4"/>
          <w:numId w:val="1"/>
        </w:numPr>
        <w:rPr/>
      </w:pPr>
      <w:bookmarkStart w:id="441" w:name="__RefHeading___Toc2322427_653776707"/>
      <w:bookmarkStart w:id="442" w:name="_Toc167"/>
      <w:bookmarkEnd w:id="441"/>
      <w:r>
        <w:rPr>
          <w:rtl w:val="true"/>
        </w:rPr>
        <w:t>رقص های کلاسیک</w:t>
      </w:r>
      <w:bookmarkEnd w:id="442"/>
    </w:p>
    <w:p>
      <w:pPr>
        <w:pStyle w:val="BookText"/>
        <w:rPr/>
      </w:pPr>
      <w:r>
        <w:rPr>
          <w:rFonts w:ascii="IRNazanin" w:hAnsi="IRNazanin" w:eastAsia="IRNazanin"/>
          <w:color w:val="111111"/>
          <w:sz w:val="28"/>
          <w:sz w:val="28"/>
          <w:szCs w:val="28"/>
          <w:rtl w:val="true"/>
          <w:lang w:bidi="fa-IR"/>
        </w:rPr>
        <w:t>رقص کلاسیک گونه حرکات موزون رسمی 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محافل درباری و رسمی اجرا می گردید و اکنون رقص رسمی محافل عمومی و صحنه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صحنه ای به وسیله افراد تمرین دیده برای نمایش جمعی در محیط نمایشی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کلاسیک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محلی و غربی</w:t>
      </w:r>
    </w:p>
    <w:p>
      <w:pPr>
        <w:pStyle w:val="Heading5"/>
        <w:numPr>
          <w:ilvl w:val="4"/>
          <w:numId w:val="1"/>
        </w:numPr>
        <w:rPr/>
      </w:pPr>
      <w:bookmarkStart w:id="443" w:name="__RefHeading___Toc2322429_653776707"/>
      <w:bookmarkStart w:id="444" w:name="_Toc168"/>
      <w:bookmarkEnd w:id="443"/>
      <w:r>
        <w:rPr>
          <w:rtl w:val="true"/>
        </w:rPr>
        <w:t>حركات موزون و رقص های محلی</w:t>
      </w:r>
      <w:bookmarkEnd w:id="444"/>
    </w:p>
    <w:p>
      <w:pPr>
        <w:pStyle w:val="BookText"/>
        <w:rPr/>
      </w:pPr>
      <w:r>
        <w:rPr>
          <w:rFonts w:ascii="IRNazanin" w:hAnsi="IRNazanin" w:eastAsia="IRNazanin"/>
          <w:color w:val="111111"/>
          <w:sz w:val="28"/>
          <w:sz w:val="28"/>
          <w:szCs w:val="28"/>
          <w:rtl w:val="true"/>
          <w:lang w:bidi="fa-IR"/>
        </w:rPr>
        <w:t xml:space="preserve">رقص محلی </w:t>
      </w:r>
      <w:r>
        <w:rPr>
          <w:rStyle w:val="FootnoteAnchor"/>
          <w:rtl w:val="true"/>
        </w:rPr>
        <w:footnoteReference w:id="1554"/>
      </w:r>
      <w:r>
        <w:rPr>
          <w:rFonts w:ascii="IRNazanin" w:hAnsi="IRNazanin" w:eastAsia="IRNazanin"/>
          <w:color w:val="111111"/>
          <w:sz w:val="28"/>
          <w:sz w:val="28"/>
          <w:szCs w:val="28"/>
          <w:rtl w:val="true"/>
          <w:lang w:bidi="fa-IR"/>
        </w:rPr>
        <w:t xml:space="preserve">دیرینه ترین گونه رقص کلاسیک، نشان گر عادت ها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و یا ساکنان یک منطقه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تنوع الگوهای رقص سنتی، به اندازه تنوع فرهنگ ها متغیر است و به رقص های عروسی جنگی اعتراضی ،عاشقانه کار مذهبی و رقص های روزهای تعطیل دسته بندی می شوند ویژگی های مشترک رقص های محلی جهان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حرکات موزون محلی به شکل ،فردی دو نفره سه نفره چهار نفره و بیش تر با آرایش های دایره، چهارگوش و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عموماً گروهی بوده و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دایره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مشخصه ی این گونه حرکات ،الگوهای حرکتی کوتاه و تکرار شونده است که مدام با پاکوفتن ها و حرکت های دیگر پیچیده و تزئین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حرکات همواره رهبری دارند که در یک سر صف قرار می گیرد از یک دستمال برای هدایت گروه رقصندگان استفاده می کند رقص های صفی سنّت حرکات موزون بالكان قفقاز آسیای ،میانه ،ترکیه ،ایران ،افغانستان و برخی کشورهای عربی است مانند رقص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هالای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حرکات موزون جنبه آماده سازی ،بدنی تمرین نظامی و اسطوره ای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رقص های رزمی موزون نیز کارکرد آماده سازی رزمی دارند و با ریتم های ضربی قوی اجرا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ویژگی اصلی رقص های محلی همراهی با موسیقی محلّی است که نسبت به موسیقی مدرن و الکترونیک ریتم آرام تری دارد در رقص های ایرانی سازهای ضربی دایره دهل تُمبک و طشت ریتم حرکت پای رقصندگان را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ها در رقص های محلی سبب شکوه و جذابیت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رقصندگان هنگام رقص معمولاً لباس های رنگارنگ و پر زرق و برق می 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جنسیت، رقص های محلی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زنانه و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حرکات موزون ،مردانه بازنمایی مبارزه ها و شجاعت های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های زنان نیز اغلب بازنمایی کارهای آنان است حرکات موزون ،مردان بیش تر بر پایه حرکات پا و اساس حرکات رقص زنان، حرکات دست می باشد و علت آن تفاوت دنیا و مسولیت زنانه و مردانه در زندگی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پرش های تند و پی در پی روی زانو افتادن ها و سایر حرکات ،قدرتی حرکات موزون مردانه؛ حرکات نرم و لطیف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چیله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رقص زنان می باشد</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eastAsia="Times New Roman" w:cs="Times New Roman" w:ascii="Times New Roman" w:hAnsi="Times New Roman"/>
          <w:color w:val="111111"/>
          <w:sz w:val="28"/>
          <w:szCs w:val="28"/>
          <w:lang w:val="en-US" w:bidi="en-US"/>
        </w:rPr>
        <w:t>azeridance.com</w:t>
      </w:r>
    </w:p>
    <w:p>
      <w:pPr>
        <w:pStyle w:val="BookText"/>
        <w:rPr/>
      </w:pPr>
      <w:r>
        <w:rPr>
          <w:rFonts w:eastAsia="Times New Roman" w:cs="Times New Roman" w:ascii="Times New Roman" w:hAnsi="Times New Roman"/>
          <w:color w:val="111111"/>
          <w:sz w:val="28"/>
          <w:szCs w:val="28"/>
          <w:lang w:val="en-US" w:bidi="en-US"/>
        </w:rPr>
        <w:t>http://iracting.blogfa.com/post/20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محلّی خاور میانه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های غیر عربی که در مراسم شادی مانند عروسی و جشن های محلی و ملی به صورت مختلط انجام می شود</w:t>
      </w:r>
      <w:r>
        <w:rPr>
          <w:rFonts w:eastAsia="IRNazanin" w:cs="IRNazanin"/>
          <w:color w:val="111111"/>
          <w:sz w:val="28"/>
          <w:szCs w:val="28"/>
          <w:rtl w:val="true"/>
          <w:lang w:bidi="fa-IR"/>
        </w:rPr>
        <w:t xml:space="preserve">. </w:t>
      </w:r>
      <w:r>
        <w:rPr>
          <w:rStyle w:val="FootnoteAnchor"/>
          <w:rtl w:val="true"/>
        </w:rPr>
        <w:footnoteReference w:id="155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های عربی که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های فولکوریک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دبکه</w:t>
      </w:r>
      <w:r>
        <w:rPr>
          <w:rFonts w:eastAsia="IRNazanin" w:cs="IRNazanin"/>
          <w:color w:val="111111"/>
          <w:sz w:val="28"/>
          <w:szCs w:val="28"/>
          <w:rtl w:val="true"/>
          <w:lang w:bidi="fa-IR"/>
        </w:rPr>
        <w:t xml:space="preserve">». </w:t>
      </w:r>
      <w:bookmarkStart w:id="445" w:name="pg8648_76313"/>
    </w:p>
    <w:p>
      <w:pPr>
        <w:pStyle w:val="BookText"/>
        <w:rPr/>
      </w:pPr>
      <w:bookmarkEnd w:id="445"/>
      <w:r>
        <w:rPr>
          <w:rFonts w:ascii="IRNazanin" w:hAnsi="IRNazanin" w:eastAsia="IRNazanin"/>
          <w:color w:val="111111"/>
          <w:sz w:val="28"/>
          <w:sz w:val="28"/>
          <w:szCs w:val="28"/>
          <w:rtl w:val="true"/>
          <w:lang w:bidi="fa-IR"/>
        </w:rPr>
        <w:t xml:space="preserve">رقص های بَلَدی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فراملی خاورمیانه ،است گرچه پایه عربی دارد ولی در کشورهای غیر عربی نیز رواج دارد این ،رقص پایکوبی و دست افشانی گروهی و صفی است که سر دسته متناوباً رو به تماشاگران و پایکوبان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دبکه در فرهنگ ،عربی آوازهای ویژ مانند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560"/>
      </w:r>
    </w:p>
    <w:p>
      <w:pPr>
        <w:pStyle w:val="BookText"/>
        <w:rPr/>
      </w:pPr>
      <w:r>
        <w:rPr>
          <w:rFonts w:eastAsia="Times New Roman" w:cs="Times New Roman" w:ascii="Times New Roman" w:hAnsi="Times New Roman"/>
          <w:color w:val="111111"/>
          <w:sz w:val="28"/>
          <w:szCs w:val="28"/>
          <w:lang w:val="en-US" w:bidi="en-US"/>
        </w:rPr>
        <w:t>Rowe, Nicholas. "Dance and Political Credibility: The Appropriation of Dabkeh by Zionism, Pan-Arabism, and Palestinian Nationalism." Middle East Journal, Summer 2011(2011) : 80-3630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رقص شهوانی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که رقص های کنونی ،عربی ادامه یا برآمده از رقص های صدر اسلام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رقص های پیش گفته برخی رقص های جوامع آسیایی نیز مشهورند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کاتاک </w:t>
      </w:r>
      <w:r>
        <w:rPr>
          <w:rStyle w:val="FootnoteAnchor"/>
          <w:rtl w:val="true"/>
        </w:rPr>
        <w:footnoteReference w:id="1561"/>
      </w:r>
      <w:r>
        <w:rPr>
          <w:rFonts w:ascii="IRNazanin" w:hAnsi="IRNazanin" w:eastAsia="IRNazanin"/>
          <w:color w:val="111111"/>
          <w:sz w:val="28"/>
          <w:sz w:val="28"/>
          <w:szCs w:val="28"/>
          <w:rtl w:val="true"/>
          <w:lang w:bidi="fa-IR"/>
        </w:rPr>
        <w:t xml:space="preserve">یا کاتاکالی یکی از هشت گونه رقص سنتی هندوستان ،است به این گونه از اجراها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کابوکی </w:t>
      </w:r>
      <w:r>
        <w:rPr>
          <w:rStyle w:val="FootnoteAnchor"/>
          <w:rtl w:val="true"/>
        </w:rPr>
        <w:footnoteReference w:id="1563"/>
      </w:r>
      <w:r>
        <w:rPr>
          <w:rFonts w:ascii="IRNazanin" w:hAnsi="IRNazanin" w:eastAsia="IRNazanin"/>
          <w:color w:val="111111"/>
          <w:sz w:val="28"/>
          <w:sz w:val="28"/>
          <w:szCs w:val="28"/>
          <w:rtl w:val="true"/>
          <w:lang w:bidi="fa-IR"/>
        </w:rPr>
        <w:t xml:space="preserve">گونه ای از تئاتر سنتی ژاپنی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آواز 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رنگارنگ است</w:t>
      </w:r>
      <w:r>
        <w:rPr>
          <w:rFonts w:eastAsia="IRNazanin" w:cs="IRNazanin"/>
          <w:color w:val="111111"/>
          <w:sz w:val="28"/>
          <w:szCs w:val="28"/>
          <w:rtl w:val="true"/>
          <w:lang w:bidi="fa-IR"/>
        </w:rPr>
        <w:t xml:space="preserve">. </w:t>
      </w:r>
      <w:r>
        <w:rPr>
          <w:rStyle w:val="FootnoteAnchor"/>
          <w:rtl w:val="true"/>
        </w:rPr>
        <w:footnoteReference w:id="1564"/>
      </w:r>
    </w:p>
    <w:p>
      <w:pPr>
        <w:pStyle w:val="Heading5"/>
        <w:numPr>
          <w:ilvl w:val="4"/>
          <w:numId w:val="1"/>
        </w:numPr>
        <w:rPr/>
      </w:pPr>
      <w:bookmarkStart w:id="446" w:name="__RefHeading___Toc2322431_653776707"/>
      <w:bookmarkStart w:id="447" w:name="_Toc169"/>
      <w:bookmarkEnd w:id="446"/>
      <w:r>
        <w:rPr>
          <w:rtl w:val="true"/>
        </w:rPr>
        <w:t>رقص های غربی</w:t>
      </w:r>
      <w:bookmarkEnd w:id="44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در نمایش و ورزش یونان باستان رواج گسترده ای داشت در دوره رنسانس گونه ای از رقص نمایشی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مشهور شد که چند قرن رقص کلاسیک و مجلسی غرب بود</w:t>
      </w:r>
      <w:r>
        <w:rPr>
          <w:rFonts w:eastAsia="IRNazanin" w:cs="IRNazanin"/>
          <w:color w:val="111111"/>
          <w:sz w:val="28"/>
          <w:szCs w:val="28"/>
          <w:rtl w:val="true"/>
          <w:lang w:bidi="fa-IR"/>
        </w:rPr>
        <w:t xml:space="preserve">. </w:t>
      </w:r>
      <w:bookmarkStart w:id="448" w:name="pg8648_76315"/>
    </w:p>
    <w:p>
      <w:pPr>
        <w:pStyle w:val="BookText"/>
        <w:rPr/>
      </w:pPr>
      <w:bookmarkEnd w:id="448"/>
      <w:r>
        <w:rPr>
          <w:rFonts w:ascii="IRNazanin" w:hAnsi="IRNazanin" w:eastAsia="IRNazanin"/>
          <w:color w:val="111111"/>
          <w:sz w:val="28"/>
          <w:sz w:val="28"/>
          <w:szCs w:val="28"/>
          <w:rtl w:val="true"/>
          <w:lang w:bidi="fa-IR"/>
        </w:rPr>
        <w:t>این نوع رقص ریشه و سنت مذهبی نداشت و نوعی اجرای نمایش می باشد که از نظم خاص در بیان موزون و آهنگین داستان پیروی می کند</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eastAsia="Times New Roman" w:cs="Times New Roman" w:ascii="Times New Roman" w:hAnsi="Times New Roman"/>
          <w:color w:val="111111"/>
          <w:sz w:val="28"/>
          <w:szCs w:val="28"/>
          <w:lang w:val="en-US" w:bidi="en-US"/>
        </w:rPr>
        <w:t>https://fa.wikipedia.org/wiki/%D%AA%AD%^A%\D%AE%aDAY%a_(%D%AB%\D%^%9 D%B</w:t>
      </w:r>
    </w:p>
    <w:p>
      <w:pPr>
        <w:pStyle w:val="Heading5"/>
        <w:numPr>
          <w:ilvl w:val="4"/>
          <w:numId w:val="1"/>
        </w:numPr>
        <w:rPr/>
      </w:pPr>
      <w:bookmarkStart w:id="449" w:name="__RefHeading___Toc2322433_653776707"/>
      <w:bookmarkStart w:id="450" w:name="_Toc170"/>
      <w:bookmarkEnd w:id="449"/>
      <w:r>
        <w:rPr>
          <w:rtl w:val="true"/>
        </w:rPr>
        <w:t>رقص های مدرن</w:t>
      </w:r>
      <w:bookmarkEnd w:id="450"/>
    </w:p>
    <w:p>
      <w:pPr>
        <w:pStyle w:val="BookText"/>
        <w:rPr/>
      </w:pPr>
      <w:r>
        <w:rPr>
          <w:rFonts w:ascii="IRNazanin" w:hAnsi="IRNazanin" w:eastAsia="IRNazanin"/>
          <w:color w:val="111111"/>
          <w:sz w:val="28"/>
          <w:sz w:val="28"/>
          <w:szCs w:val="28"/>
          <w:rtl w:val="true"/>
          <w:lang w:bidi="fa-IR"/>
        </w:rPr>
        <w:t xml:space="preserve">در قرن بیستم گونه های رقص صحنه ای آزاد به وجود آمد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مدرن</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معروف گردید رقص مدرن سه ویژگی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رقص مدرن انتقال تکیه از بالا تنه به مرکز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پاهای برهنه موهای آزاد و پریشان پوشش های آزاد و راحت و تلفیق شوخی با بیان عاطفی می باشد با این که رقص مدرن از رقص های ملل دیگر به غنای خود ،افزوده، اما هم چنان جوهره غربی اش را حفظ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الکترونیک</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این گونه موسیقی در ابتدا برای استفاده در باشگاه شبانه به وجود آمد </w:t>
      </w:r>
      <w:r>
        <w:rPr>
          <w:rStyle w:val="FootnoteAnchor"/>
          <w:rtl w:val="true"/>
        </w:rPr>
        <w:footnoteReference w:id="1569"/>
      </w:r>
      <w:r>
        <w:rPr>
          <w:rFonts w:ascii="IRNazanin" w:hAnsi="IRNazanin" w:eastAsia="IRNazanin"/>
          <w:color w:val="111111"/>
          <w:sz w:val="28"/>
          <w:sz w:val="28"/>
          <w:szCs w:val="28"/>
          <w:rtl w:val="true"/>
          <w:lang w:bidi="fa-IR"/>
        </w:rPr>
        <w:t xml:space="preserve">اسید جاز </w:t>
      </w:r>
      <w:r>
        <w:rPr>
          <w:rStyle w:val="FootnoteAnchor"/>
          <w:rtl w:val="true"/>
        </w:rPr>
        <w:footnoteReference w:id="1570"/>
      </w:r>
      <w:r>
        <w:rPr>
          <w:rFonts w:ascii="Amiri" w:hAnsi="Amiri" w:eastAsia="Amiri" w:cs="Amiri"/>
          <w:color w:val="111111"/>
          <w:sz w:val="28"/>
          <w:sz w:val="28"/>
          <w:szCs w:val="28"/>
          <w:rtl w:val="true"/>
          <w:lang w:bidi="ar-SA"/>
        </w:rPr>
        <w:t xml:space="preserve">یا کلاب جَز </w:t>
      </w:r>
      <w:r>
        <w:rPr>
          <w:rStyle w:val="FootnoteAnchor"/>
          <w:rtl w:val="true"/>
        </w:rPr>
        <w:footnoteReference w:id="1571"/>
      </w:r>
      <w:r>
        <w:rPr>
          <w:rFonts w:ascii="IRNazanin" w:hAnsi="IRNazanin" w:eastAsia="IRNazanin"/>
          <w:color w:val="111111"/>
          <w:sz w:val="28"/>
          <w:sz w:val="28"/>
          <w:szCs w:val="28"/>
          <w:rtl w:val="true"/>
          <w:lang w:bidi="fa-IR"/>
        </w:rPr>
        <w:t>گونه سبک موسیقی است که از آمیختن عناصر سبک های جاز سول، فانک دیسکو و هیپ هاپ به وجود آمد</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برخی دیگر از سبک های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الکترونیک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هاپ بریک،بیت ،بیگ بیت ،تکنو، جاز استپ دابس تپ، درام اند ،بیس رام اند ،بیس درام ،استپ دریل اند ،بیس ،درام، فانک جامپ ،آپ دنس ،پاپ فانک استپ، فیوچر هاوس ،کرانک ،لوسید،استپ ،اینداستریال دنس ترپ ترنس فری استایل هاوس ،مومباتان، یورو دیسکو</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بررسی برخی از این سبک ها خواهد آمد</w:t>
      </w:r>
      <w:r>
        <w:rPr>
          <w:rFonts w:eastAsia="IRNazanin" w:cs="IRNazanin"/>
          <w:color w:val="111111"/>
          <w:sz w:val="28"/>
          <w:szCs w:val="28"/>
          <w:rtl w:val="true"/>
          <w:lang w:bidi="fa-IR"/>
        </w:rPr>
        <w:t xml:space="preserve">. </w:t>
      </w:r>
      <w:bookmarkStart w:id="451" w:name="pg8648_76318"/>
    </w:p>
    <w:p>
      <w:pPr>
        <w:pStyle w:val="BookText"/>
        <w:rPr/>
      </w:pPr>
      <w:bookmarkEnd w:id="45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،مدرن از صحنه های مصنوعی به سوی سطوح باز و طبیعی، مانند ،چمن ،خاک آب خیابان ها مهمانی ها ،پارک ها حیاط مدرسه ها و حتی هوا کشیده شد، مانند باله هوایی که طی رقص از روی دیوارهای عمودی بالا رفته و از آن سُر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خیابانی یک اصطلاح عام برای تعداد زیادی از سبک های رقص اجتماعی است</w:t>
      </w:r>
      <w:r>
        <w:rPr>
          <w:rFonts w:eastAsia="IRNazanin" w:cs="IRNazanin"/>
          <w:color w:val="111111"/>
          <w:sz w:val="28"/>
          <w:szCs w:val="28"/>
          <w:rtl w:val="true"/>
          <w:lang w:bidi="fa-IR"/>
        </w:rPr>
        <w:t xml:space="preserve">.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رقص های مدرن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آمریکائی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 رقص های آمریکای لاتین رقص 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گونه دوره ظهور اوج و فرود دارند، تنها ارتباطات جهانی سبب گسترش یا ماندگاری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تک تک آن ها خارج از بررسی موضوع شناسی و بی فایده است</w:t>
      </w:r>
      <w:r>
        <w:rPr>
          <w:rFonts w:eastAsia="IRNazanin" w:cs="IRNazanin"/>
          <w:color w:val="111111"/>
          <w:sz w:val="28"/>
          <w:szCs w:val="28"/>
          <w:rtl w:val="true"/>
          <w:lang w:bidi="fa-IR"/>
        </w:rPr>
        <w:t>.</w:t>
      </w:r>
    </w:p>
    <w:p>
      <w:pPr>
        <w:pStyle w:val="Heading5"/>
        <w:numPr>
          <w:ilvl w:val="4"/>
          <w:numId w:val="1"/>
        </w:numPr>
        <w:rPr/>
      </w:pPr>
      <w:bookmarkStart w:id="452" w:name="__RefHeading___Toc2322435_653776707"/>
      <w:bookmarkStart w:id="453" w:name="_Toc171"/>
      <w:bookmarkEnd w:id="452"/>
      <w:r>
        <w:rPr>
          <w:rtl w:val="true"/>
        </w:rPr>
        <w:t>رقص های آمریکایی</w:t>
      </w:r>
      <w:r>
        <w:rPr>
          <w:rtl w:val="true"/>
        </w:rPr>
        <w:t>-</w:t>
      </w:r>
      <w:r>
        <w:rPr>
          <w:rtl w:val="true"/>
        </w:rPr>
        <w:t>آفریقایی</w:t>
      </w:r>
      <w:bookmarkEnd w:id="453"/>
    </w:p>
    <w:p>
      <w:pPr>
        <w:pStyle w:val="BookText"/>
        <w:rPr/>
      </w:pPr>
      <w:r>
        <w:rPr>
          <w:rFonts w:ascii="IRNazanin" w:hAnsi="IRNazanin" w:eastAsia="IRNazanin"/>
          <w:color w:val="111111"/>
          <w:sz w:val="28"/>
          <w:sz w:val="28"/>
          <w:szCs w:val="28"/>
          <w:rtl w:val="true"/>
          <w:lang w:bidi="fa-IR"/>
        </w:rPr>
        <w:t xml:space="preserve">رقص آفریقایی آمریکایی در جوامع سیاهان آمریکا در فضاهای روزمره گسترش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،رقص،ها بداهه نوازی تغییر و توسعه مداوم است</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برخی از گونه های مشهور آن عبارتند از سویینگ، </w:t>
      </w:r>
      <w:r>
        <w:rPr>
          <w:rStyle w:val="FootnoteAnchor"/>
          <w:rtl w:val="true"/>
        </w:rPr>
        <w:footnoteReference w:id="1576"/>
      </w:r>
      <w:r>
        <w:rPr>
          <w:rFonts w:ascii="IRNazanin" w:hAnsi="IRNazanin" w:eastAsia="IRNazanin"/>
          <w:color w:val="111111"/>
          <w:sz w:val="28"/>
          <w:sz w:val="28"/>
          <w:szCs w:val="28"/>
          <w:rtl w:val="true"/>
          <w:lang w:bidi="fa-IR"/>
        </w:rPr>
        <w:t xml:space="preserve">لیندی هاپ، </w:t>
      </w:r>
      <w:r>
        <w:rPr>
          <w:rStyle w:val="FootnoteAnchor"/>
          <w:rtl w:val="true"/>
        </w:rPr>
        <w:footnoteReference w:id="1577"/>
      </w:r>
      <w:r>
        <w:rPr>
          <w:rFonts w:ascii="IRNazanin" w:hAnsi="IRNazanin" w:eastAsia="IRNazanin"/>
          <w:color w:val="111111"/>
          <w:sz w:val="28"/>
          <w:sz w:val="28"/>
          <w:szCs w:val="28"/>
          <w:rtl w:val="true"/>
          <w:lang w:bidi="fa-IR"/>
        </w:rPr>
        <w:t>چارلستون</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برخی از این سبک ها نیز با نام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های الکترونیک شناخته می شوند مانند فانک، </w:t>
      </w:r>
      <w:r>
        <w:rPr>
          <w:rStyle w:val="FootnoteAnchor"/>
          <w:rtl w:val="true"/>
        </w:rPr>
        <w:footnoteReference w:id="1579"/>
      </w:r>
      <w:r>
        <w:rPr>
          <w:rFonts w:ascii="IRNazanin" w:hAnsi="IRNazanin" w:eastAsia="IRNazanin"/>
          <w:color w:val="111111"/>
          <w:sz w:val="28"/>
          <w:sz w:val="28"/>
          <w:szCs w:val="28"/>
          <w:rtl w:val="true"/>
          <w:lang w:bidi="fa-IR"/>
        </w:rPr>
        <w:t xml:space="preserve">رپ، </w:t>
      </w:r>
      <w:r>
        <w:rPr>
          <w:rStyle w:val="FootnoteAnchor"/>
          <w:rtl w:val="true"/>
        </w:rPr>
        <w:footnoteReference w:id="1580"/>
      </w:r>
      <w:r>
        <w:rPr>
          <w:rFonts w:ascii="IRNazanin" w:hAnsi="IRNazanin" w:eastAsia="IRNazanin"/>
          <w:color w:val="111111"/>
          <w:sz w:val="28"/>
          <w:sz w:val="28"/>
          <w:szCs w:val="28"/>
          <w:rtl w:val="true"/>
          <w:lang w:bidi="fa-IR"/>
        </w:rPr>
        <w:t xml:space="preserve">بریک، </w:t>
      </w:r>
      <w:r>
        <w:rPr>
          <w:rStyle w:val="FootnoteAnchor"/>
          <w:rtl w:val="true"/>
        </w:rPr>
        <w:footnoteReference w:id="1581"/>
      </w:r>
      <w:r>
        <w:rPr>
          <w:rFonts w:ascii="IRNazanin" w:hAnsi="IRNazanin" w:eastAsia="IRNazanin"/>
          <w:color w:val="111111"/>
          <w:sz w:val="28"/>
          <w:sz w:val="28"/>
          <w:szCs w:val="28"/>
          <w:rtl w:val="true"/>
          <w:lang w:bidi="fa-IR"/>
        </w:rPr>
        <w:t xml:space="preserve">موتاون، </w:t>
      </w:r>
      <w:r>
        <w:rPr>
          <w:rStyle w:val="FootnoteAnchor"/>
          <w:rtl w:val="true"/>
        </w:rPr>
        <w:footnoteReference w:id="1582"/>
      </w:r>
      <w:r>
        <w:rPr>
          <w:rFonts w:ascii="IRNazanin" w:hAnsi="IRNazanin" w:eastAsia="IRNazanin"/>
          <w:color w:val="111111"/>
          <w:sz w:val="28"/>
          <w:sz w:val="28"/>
          <w:szCs w:val="28"/>
          <w:rtl w:val="true"/>
          <w:lang w:bidi="fa-IR"/>
        </w:rPr>
        <w:t xml:space="preserve">پاپ رپ، </w:t>
      </w:r>
      <w:r>
        <w:rPr>
          <w:rStyle w:val="FootnoteAnchor"/>
          <w:rtl w:val="true"/>
        </w:rPr>
        <w:footnoteReference w:id="1583"/>
      </w:r>
      <w:r>
        <w:rPr>
          <w:rFonts w:ascii="IRNazanin" w:hAnsi="IRNazanin" w:eastAsia="IRNazanin"/>
          <w:color w:val="111111"/>
          <w:sz w:val="28"/>
          <w:sz w:val="28"/>
          <w:szCs w:val="28"/>
          <w:rtl w:val="true"/>
          <w:lang w:bidi="fa-IR"/>
        </w:rPr>
        <w:t xml:space="preserve">هیپ هاپ، </w:t>
      </w:r>
      <w:r>
        <w:rPr>
          <w:rStyle w:val="FootnoteAnchor"/>
          <w:rtl w:val="true"/>
        </w:rPr>
        <w:footnoteReference w:id="1584"/>
      </w:r>
      <w:r>
        <w:rPr>
          <w:rFonts w:ascii="IRNazanin" w:hAnsi="IRNazanin" w:eastAsia="IRNazanin"/>
          <w:color w:val="111111"/>
          <w:sz w:val="28"/>
          <w:sz w:val="28"/>
          <w:szCs w:val="28"/>
          <w:rtl w:val="true"/>
          <w:lang w:bidi="fa-IR"/>
        </w:rPr>
        <w:t xml:space="preserve">مون واک، </w:t>
      </w:r>
      <w:r>
        <w:rPr>
          <w:rStyle w:val="FootnoteAnchor"/>
          <w:rtl w:val="true"/>
        </w:rPr>
        <w:footnoteReference w:id="1585"/>
      </w:r>
      <w:r>
        <w:rPr>
          <w:rFonts w:ascii="IRNazanin" w:hAnsi="IRNazanin" w:eastAsia="IRNazanin"/>
          <w:color w:val="111111"/>
          <w:sz w:val="28"/>
          <w:sz w:val="28"/>
          <w:szCs w:val="28"/>
          <w:rtl w:val="true"/>
          <w:lang w:bidi="fa-IR"/>
        </w:rPr>
        <w:t>واگ</w:t>
      </w:r>
      <w:r>
        <w:rPr>
          <w:rFonts w:eastAsia="IRNazanin" w:cs="IRNazanin"/>
          <w:color w:val="111111"/>
          <w:sz w:val="28"/>
          <w:szCs w:val="28"/>
          <w:rtl w:val="true"/>
          <w:lang w:bidi="fa-IR"/>
        </w:rPr>
        <w:t xml:space="preserve">. </w:t>
      </w:r>
      <w:r>
        <w:rPr>
          <w:rStyle w:val="FootnoteAnchor"/>
          <w:rtl w:val="true"/>
        </w:rPr>
        <w:footnoteReference w:id="1586"/>
      </w:r>
    </w:p>
    <w:p>
      <w:pPr>
        <w:pStyle w:val="Heading5"/>
        <w:numPr>
          <w:ilvl w:val="4"/>
          <w:numId w:val="1"/>
        </w:numPr>
        <w:rPr/>
      </w:pPr>
      <w:bookmarkStart w:id="454" w:name="__RefHeading___Toc2322437_653776707"/>
      <w:bookmarkStart w:id="455" w:name="_Toc172"/>
      <w:bookmarkEnd w:id="454"/>
      <w:r>
        <w:rPr>
          <w:rtl w:val="true"/>
        </w:rPr>
        <w:t>توارک</w:t>
      </w:r>
      <w:r>
        <w:rPr>
          <w:rtl w:val="true"/>
        </w:rPr>
        <w:t xml:space="preserve">: </w:t>
      </w:r>
      <w:r>
        <w:rPr>
          <w:rtl w:val="true"/>
        </w:rPr>
        <w:t>پیچ و تاب</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و تاب </w:t>
      </w:r>
      <w:r>
        <w:rPr>
          <w:rStyle w:val="FootnoteAnchor"/>
          <w:rtl w:val="true"/>
        </w:rPr>
        <w:footnoteReference w:id="158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آفریقایی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است که از صحنه موسیقی جست و خیز بیرون آمد و عمدتاً </w:t>
      </w:r>
      <w:bookmarkStart w:id="456" w:name="pg8648_76320"/>
    </w:p>
    <w:p>
      <w:pPr>
        <w:pStyle w:val="BookText"/>
        <w:rPr/>
      </w:pPr>
      <w:bookmarkEnd w:id="456"/>
      <w:r>
        <w:rPr>
          <w:rFonts w:ascii="IRNazanin" w:hAnsi="IRNazanin" w:eastAsia="IRNazanin"/>
          <w:color w:val="111111"/>
          <w:sz w:val="28"/>
          <w:sz w:val="28"/>
          <w:szCs w:val="28"/>
          <w:rtl w:val="true"/>
          <w:lang w:bidi="fa-IR"/>
        </w:rPr>
        <w:t>توسط زنان به عنوان سرگرمی یا در مهمانی ها انجام می شود بخشی از حرکات آن نیز حرکات رقص هیپ هاپ است</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در این سبک رقصنده با انجام حرکت های سریع نشیمنگاه خود را به بالا و پایین حرکت می دهد در حالی که اندکی قوز کرده تا از نظر جنسی جذاب باشد</w:t>
      </w:r>
      <w:r>
        <w:rPr>
          <w:rFonts w:eastAsia="IRNazanin" w:cs="IRNazanin"/>
          <w:color w:val="111111"/>
          <w:sz w:val="28"/>
          <w:szCs w:val="28"/>
          <w:rtl w:val="true"/>
          <w:lang w:bidi="fa-IR"/>
        </w:rPr>
        <w:t xml:space="preserve">. </w:t>
      </w:r>
      <w:r>
        <w:rPr>
          <w:rStyle w:val="FootnoteAnchor"/>
          <w:rtl w:val="true"/>
        </w:rPr>
        <w:footnoteReference w:id="1589"/>
      </w:r>
    </w:p>
    <w:p>
      <w:pPr>
        <w:pStyle w:val="Heading5"/>
        <w:numPr>
          <w:ilvl w:val="4"/>
          <w:numId w:val="1"/>
        </w:numPr>
        <w:rPr/>
      </w:pPr>
      <w:bookmarkStart w:id="457" w:name="__RefHeading___Toc2322439_653776707"/>
      <w:bookmarkStart w:id="458" w:name="_Toc173"/>
      <w:bookmarkEnd w:id="457"/>
      <w:r>
        <w:rPr>
          <w:rtl w:val="true"/>
        </w:rPr>
        <w:t>راک اندرول</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راک اندرول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عامه پسند برگرفته از موسیقی آمریکایی های آفریقایی تبار </w:t>
      </w:r>
      <w:r>
        <w:rPr>
          <w:rStyle w:val="FootnoteAnchor"/>
          <w:rtl w:val="true"/>
        </w:rPr>
        <w:footnoteReference w:id="1591"/>
      </w:r>
      <w:r>
        <w:rPr>
          <w:rFonts w:ascii="IRNazanin" w:hAnsi="IRNazanin" w:eastAsia="IRNazanin"/>
          <w:color w:val="111111"/>
          <w:sz w:val="28"/>
          <w:sz w:val="28"/>
          <w:szCs w:val="28"/>
          <w:rtl w:val="true"/>
          <w:lang w:bidi="fa-IR"/>
        </w:rPr>
        <w:t>مثل گاسپل، جامپ ،بلوز ،جاز ریتم اند بلوز است</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 xml:space="preserve">این سبک مانند دیگر گونه های رقص در حال تکامل و دگرگونی است گونه ای از آن راک اند رول آکروباتیک است که رقصی رقابتی برگرفته از سبک لیندین هاپ است این رقص توسط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انجام می شود که ممکن است همگی زن باشند و دارای حرکات سریع و جسمانی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ویژگی رقص راک اند رول آکروباتیک لگد زدن به هوا و عناصر آکروباتیک آن بالابر پرش پرتاب و تلنگر است یکی از فن های آن موج بدن مرد است که برای حرکت دادن شریک رقص خود از حالت نشسته به سمت بالا حرکت می کند این رقص به صورت جفت تنها یا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رقصیده شود راک اند رول به دلیل سرعت بالا و آکروباتیک بیش تر اوقات توسط رقصنده های جوان اجرا می شود</w:t>
      </w:r>
      <w:r>
        <w:rPr>
          <w:rFonts w:eastAsia="IRNazanin" w:cs="IRNazanin"/>
          <w:color w:val="111111"/>
          <w:sz w:val="28"/>
          <w:szCs w:val="28"/>
          <w:rtl w:val="true"/>
          <w:lang w:bidi="fa-IR"/>
        </w:rPr>
        <w:t xml:space="preserve">. </w:t>
      </w:r>
      <w:r>
        <w:rPr>
          <w:rStyle w:val="FootnoteAnchor"/>
          <w:rtl w:val="true"/>
        </w:rPr>
        <w:footnoteReference w:id="1593"/>
      </w:r>
    </w:p>
    <w:p>
      <w:pPr>
        <w:pStyle w:val="Heading5"/>
        <w:numPr>
          <w:ilvl w:val="4"/>
          <w:numId w:val="1"/>
        </w:numPr>
        <w:rPr/>
      </w:pPr>
      <w:bookmarkStart w:id="459" w:name="__RefHeading___Toc2322441_653776707"/>
      <w:bookmarkStart w:id="460" w:name="_Toc174"/>
      <w:bookmarkEnd w:id="459"/>
      <w:r>
        <w:rPr>
          <w:rtl w:val="true"/>
        </w:rPr>
        <w:t>بلوز</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بلوز </w:t>
      </w:r>
      <w:r>
        <w:rPr>
          <w:rStyle w:val="FootnoteAnchor"/>
          <w:rtl w:val="true"/>
        </w:rPr>
        <w:footnoteReference w:id="159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ای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ریشه در آوازهای هنگام کار و فریادها و همخوانی های سیاهان آمریکا دارد و اصل آن به فرهنگ موسیقی غرب آفریقا می رسد علت این که این سبک به بلوز معروف شد این بود که پیشگامان این سبک این موسیقی را غمین و شِکوِه آمیز اجرا می کردند</w:t>
      </w:r>
      <w:r>
        <w:rPr>
          <w:rFonts w:eastAsia="IRNazanin" w:cs="IRNazanin"/>
          <w:color w:val="111111"/>
          <w:sz w:val="28"/>
          <w:szCs w:val="28"/>
          <w:rtl w:val="true"/>
          <w:lang w:bidi="fa-IR"/>
        </w:rPr>
        <w:t xml:space="preserve">. </w:t>
      </w:r>
      <w:r>
        <w:rPr>
          <w:rStyle w:val="FootnoteAnchor"/>
          <w:rtl w:val="true"/>
        </w:rPr>
        <w:footnoteReference w:id="1595"/>
      </w:r>
      <w:bookmarkStart w:id="461" w:name="pg8648_76322"/>
    </w:p>
    <w:p>
      <w:pPr>
        <w:pStyle w:val="Heading5"/>
        <w:numPr>
          <w:ilvl w:val="4"/>
          <w:numId w:val="1"/>
        </w:numPr>
        <w:rPr/>
      </w:pPr>
      <w:bookmarkStart w:id="462" w:name="__RefHeading___Toc2322443_653776707"/>
      <w:bookmarkStart w:id="463" w:name="_Toc175"/>
      <w:bookmarkEnd w:id="461"/>
      <w:bookmarkEnd w:id="462"/>
      <w:r>
        <w:rPr>
          <w:rtl w:val="true"/>
        </w:rPr>
        <w:t>ریتم اند بلوز</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ریتم اند بلوز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گونه ای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برآمده از ترکیب سبک های ،جَاز گاسپل و بلوز </w:t>
      </w:r>
      <w:r>
        <w:rPr>
          <w:rStyle w:val="FootnoteAnchor"/>
          <w:rtl w:val="true"/>
        </w:rPr>
        <w:footnoteReference w:id="1597"/>
      </w:r>
      <w:r>
        <w:rPr>
          <w:rFonts w:ascii="IRNazanin" w:hAnsi="IRNazanin" w:eastAsia="IRNazanin"/>
          <w:color w:val="111111"/>
          <w:sz w:val="28"/>
          <w:sz w:val="28"/>
          <w:szCs w:val="28"/>
          <w:rtl w:val="true"/>
          <w:lang w:bidi="fa-IR"/>
        </w:rPr>
        <w:t>است که توسط آمریکایی های آفریقایی تبار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منحصر به فرد بودن، شعر و ریتم آن، متفاوت از سایر ژانرهای موسیقی است برخی از سازهای ژانر موسیقی آراندبی عبارت اند از گیتار گیتار باس درامز ،ساکسیفون ،هورنز ،پیانو ،ارگان گیتار الکتريك و ساز وُکالز</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این گونه رقص زیر مجموعه رقص بلوز قرار می گیرد</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آراَندبی معاصر </w:t>
      </w:r>
      <w:r>
        <w:rPr>
          <w:rStyle w:val="FootnoteAnchor"/>
          <w:rtl w:val="true"/>
        </w:rPr>
        <w:footnoteReference w:id="1600"/>
      </w:r>
      <w:r>
        <w:rPr>
          <w:rFonts w:ascii="IRNazanin" w:hAnsi="IRNazanin" w:eastAsia="IRNazanin"/>
          <w:color w:val="111111"/>
          <w:sz w:val="28"/>
          <w:sz w:val="28"/>
          <w:szCs w:val="28"/>
          <w:rtl w:val="true"/>
          <w:lang w:bidi="fa-IR"/>
        </w:rPr>
        <w:t>نیز از ریتم اند بلوز مشتق شده است ترکیبی از موسیقی ،سول فانک و هیپ هاپ است</w:t>
      </w:r>
      <w:r>
        <w:rPr>
          <w:rFonts w:eastAsia="IRNazanin" w:cs="IRNazanin"/>
          <w:color w:val="111111"/>
          <w:sz w:val="28"/>
          <w:szCs w:val="28"/>
          <w:rtl w:val="true"/>
          <w:lang w:bidi="fa-IR"/>
        </w:rPr>
        <w:t xml:space="preserve">. </w:t>
      </w:r>
      <w:r>
        <w:rPr>
          <w:rStyle w:val="FootnoteAnchor"/>
          <w:rtl w:val="true"/>
        </w:rPr>
        <w:footnoteReference w:id="1601"/>
      </w:r>
    </w:p>
    <w:p>
      <w:pPr>
        <w:pStyle w:val="Heading5"/>
        <w:numPr>
          <w:ilvl w:val="4"/>
          <w:numId w:val="1"/>
        </w:numPr>
        <w:rPr/>
      </w:pPr>
      <w:bookmarkStart w:id="464" w:name="__RefHeading___Toc2322445_653776707"/>
      <w:bookmarkStart w:id="465" w:name="_Toc176"/>
      <w:bookmarkEnd w:id="464"/>
      <w:r>
        <w:rPr>
          <w:rtl w:val="true"/>
        </w:rPr>
        <w:t>مون واک</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 واک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ماه پیمایی رقصی است که رقصنده پاهایش را به شیوه ای خاص به عقب هل می دهد طوری که به بیننده این حس را القا می کند که در حال قدم زدن به سمت پشت است</w:t>
      </w:r>
      <w:r>
        <w:rPr>
          <w:rFonts w:eastAsia="IRNazanin" w:cs="IRNazanin"/>
          <w:color w:val="111111"/>
          <w:sz w:val="28"/>
          <w:szCs w:val="28"/>
          <w:rtl w:val="true"/>
          <w:lang w:bidi="fa-IR"/>
        </w:rPr>
        <w:t xml:space="preserve">. </w:t>
      </w:r>
      <w:r>
        <w:rPr>
          <w:rStyle w:val="FootnoteAnchor"/>
          <w:rtl w:val="true"/>
        </w:rPr>
        <w:footnoteReference w:id="1603"/>
      </w:r>
    </w:p>
    <w:p>
      <w:pPr>
        <w:pStyle w:val="Heading5"/>
        <w:numPr>
          <w:ilvl w:val="4"/>
          <w:numId w:val="1"/>
        </w:numPr>
        <w:rPr/>
      </w:pPr>
      <w:bookmarkStart w:id="466" w:name="__RefHeading___Toc2322447_653776707"/>
      <w:bookmarkStart w:id="467" w:name="_Toc177"/>
      <w:bookmarkEnd w:id="466"/>
      <w:r>
        <w:rPr>
          <w:rtl w:val="true"/>
        </w:rPr>
        <w:t>فانک</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 </w:t>
      </w:r>
      <w:r>
        <w:rPr>
          <w:rStyle w:val="FootnoteAnchor"/>
          <w:rtl w:val="true"/>
        </w:rPr>
        <w:footnoteReference w:id="160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ترکیب موسیقی سول جاز و ریتم اند بلوز به وجود آمد</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 xml:space="preserve">فانک معمولاً از یک شیار پیچیده با سازهای ریتمی با پخش شیارهای بهم پیوسته تشکیل می شود که باعث ایجاد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فانک و بریک بیت به شکل گسترده ای در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هیپ هاپ و الکترونیک استفاده می شود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دارد در حالی که شباهت های موزون بین فانک و دیسکو وجود دارد فانک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آهنگ </w:t>
      </w:r>
      <w:bookmarkStart w:id="468" w:name="pg8648_76324"/>
    </w:p>
    <w:p>
      <w:pPr>
        <w:pStyle w:val="BookText"/>
        <w:rPr/>
      </w:pPr>
      <w:bookmarkEnd w:id="468"/>
      <w:r>
        <w:rPr>
          <w:rFonts w:ascii="IRNazanin" w:hAnsi="IRNazanin" w:eastAsia="IRNazanin"/>
          <w:color w:val="111111"/>
          <w:sz w:val="28"/>
          <w:sz w:val="28"/>
          <w:szCs w:val="28"/>
          <w:rtl w:val="true"/>
          <w:lang w:bidi="fa-IR"/>
        </w:rPr>
        <w:t>رقص مرکزی است که کندتر جنسی تر و هماهنگ تر از دیسکو است</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رقص بریک و فانک است که به آن هزار پا مژک یا دلفین گفته می شود و به حرکت مار یا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های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زیرا حرکت موج دار ،بدن یادآور حرکت کرم خاکی، مار یا موج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می توان با حرکت جلو یا عقب انجام داد یا با تغییر وزن از بالاتنه به پایین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عکس برای جلو</w:t>
      </w:r>
      <w:r>
        <w:rPr>
          <w:rFonts w:eastAsia="IRNazanin" w:cs="IRNazanin"/>
          <w:color w:val="111111"/>
          <w:sz w:val="28"/>
          <w:szCs w:val="28"/>
          <w:rtl w:val="true"/>
          <w:lang w:bidi="fa-IR"/>
        </w:rPr>
        <w:t xml:space="preserve">. </w:t>
      </w:r>
      <w:r>
        <w:rPr>
          <w:rStyle w:val="FootnoteAnchor"/>
          <w:rtl w:val="true"/>
        </w:rPr>
        <w:footnoteReference w:id="1607"/>
      </w:r>
    </w:p>
    <w:p>
      <w:pPr>
        <w:pStyle w:val="Heading5"/>
        <w:numPr>
          <w:ilvl w:val="4"/>
          <w:numId w:val="1"/>
        </w:numPr>
        <w:rPr/>
      </w:pPr>
      <w:bookmarkStart w:id="469" w:name="__RefHeading___Toc2322449_653776707"/>
      <w:bookmarkStart w:id="470" w:name="_Toc178"/>
      <w:bookmarkEnd w:id="469"/>
      <w:r>
        <w:rPr>
          <w:rtl w:val="true"/>
        </w:rPr>
        <w:t>هیپ هاپ</w:t>
      </w:r>
      <w:bookmarkEnd w:id="470"/>
    </w:p>
    <w:p>
      <w:pPr>
        <w:pStyle w:val="BookText"/>
        <w:rPr/>
      </w:pPr>
      <w:r>
        <w:rPr>
          <w:rFonts w:ascii="IRNazanin" w:hAnsi="IRNazanin" w:eastAsia="IRNazanin"/>
          <w:color w:val="111111"/>
          <w:sz w:val="28"/>
          <w:sz w:val="28"/>
          <w:szCs w:val="28"/>
          <w:rtl w:val="true"/>
          <w:lang w:bidi="fa-IR"/>
        </w:rPr>
        <w:t>ویژگی این ،رقص، طبیعت آزاد و خلاقانه آن است موسیقی نیز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رپ، یعنی ارائه آوازهای سریع بسیار آهنگین و تغزلی،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الکترونیک </w:t>
      </w:r>
      <w:r>
        <w:rPr>
          <w:rStyle w:val="FootnoteAnchor"/>
          <w:rtl w:val="true"/>
        </w:rPr>
        <w:footnoteReference w:id="1608"/>
      </w:r>
      <w:r>
        <w:rPr>
          <w:rFonts w:ascii="IRNazanin" w:hAnsi="IRNazanin" w:eastAsia="IRNazanin"/>
          <w:color w:val="111111"/>
          <w:sz w:val="28"/>
          <w:sz w:val="28"/>
          <w:szCs w:val="28"/>
          <w:rtl w:val="true"/>
          <w:lang w:bidi="fa-IR"/>
        </w:rPr>
        <w:t xml:space="preserve">که از طریق پخش کننده صفحه ساز </w:t>
      </w:r>
      <w:r>
        <w:rPr>
          <w:rStyle w:val="FootnoteAnchor"/>
          <w:rtl w:val="true"/>
        </w:rPr>
        <w:footnoteReference w:id="1609"/>
      </w:r>
      <w:r>
        <w:rPr>
          <w:rFonts w:ascii="IRNazanin" w:hAnsi="IRNazanin" w:eastAsia="IRNazanin"/>
          <w:color w:val="111111"/>
          <w:sz w:val="28"/>
          <w:sz w:val="28"/>
          <w:szCs w:val="28"/>
          <w:rtl w:val="true"/>
          <w:lang w:bidi="fa-IR"/>
        </w:rPr>
        <w:t>یا تولید صدای ساز ضربی با دهان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 هاپ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موسیقی شکل گرفت</w:t>
      </w:r>
      <w:r>
        <w:rPr>
          <w:rFonts w:eastAsia="IRNazanin" w:cs="IRNazanin"/>
          <w:color w:val="111111"/>
          <w:sz w:val="28"/>
          <w:szCs w:val="28"/>
          <w:rtl w:val="true"/>
          <w:lang w:bidi="fa-IR"/>
        </w:rPr>
        <w:t xml:space="preserve">. </w:t>
      </w:r>
      <w:r>
        <w:rPr>
          <w:rStyle w:val="FootnoteAnchor"/>
          <w:rtl w:val="true"/>
        </w:rPr>
        <w:footnoteReference w:id="1610"/>
      </w:r>
    </w:p>
    <w:p>
      <w:pPr>
        <w:pStyle w:val="BookText"/>
        <w:rPr/>
      </w:pPr>
      <w:r>
        <w:rPr>
          <w:rFonts w:eastAsia="Times New Roman" w:cs="Times New Roman" w:ascii="Times New Roman" w:hAnsi="Times New Roman"/>
          <w:color w:val="111111"/>
          <w:sz w:val="28"/>
          <w:szCs w:val="28"/>
          <w:lang w:val="en-US" w:bidi="en-US"/>
        </w:rPr>
        <w:t>George, Nelson (2000, rev. 2005). Hip-Hop America. New York: Penguin Books. ISBN 0-14- 028022-7</w:t>
      </w:r>
    </w:p>
    <w:p>
      <w:pPr>
        <w:pStyle w:val="Heading5"/>
        <w:numPr>
          <w:ilvl w:val="4"/>
          <w:numId w:val="1"/>
        </w:numPr>
        <w:rPr/>
      </w:pPr>
      <w:bookmarkStart w:id="471" w:name="__RefHeading___Toc2322451_653776707"/>
      <w:bookmarkStart w:id="472" w:name="_Toc179"/>
      <w:bookmarkEnd w:id="471"/>
      <w:r>
        <w:rPr>
          <w:rtl w:val="true"/>
        </w:rPr>
        <w:t>بریک</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بریک </w:t>
      </w:r>
      <w:r>
        <w:rPr>
          <w:rStyle w:val="FootnoteAnchor"/>
          <w:rtl w:val="true"/>
        </w:rPr>
        <w:footnoteReference w:id="161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سبک ورزش 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خیابانی است که به عنوان بخشی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 هاپ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سیاه پوستان آمریکا رواج یافت این نوع رقص به قدرت بدنی بیش تری نسبت به سایر رقص ها نیاز دارد این سبک رقص شامل حرکات روی زمین می شود که شامل حفظ تعادل روی یک دست یا روی سر و یا حرکات آکروباتیک و غیره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رقص با آهنگ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 هاپ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گونه های موسیقی، رقصیده می شود</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 xml:space="preserve">بسیاری از رقصندگان بر یک عناصر سبک های مختلف را با ایده ها و دانش خود ترکیب می کنند تا سبک </w:t>
      </w:r>
      <w:bookmarkStart w:id="473" w:name="pg8648_76326"/>
    </w:p>
    <w:p>
      <w:pPr>
        <w:pStyle w:val="BookText"/>
        <w:rPr/>
      </w:pPr>
      <w:bookmarkEnd w:id="473"/>
      <w:r>
        <w:rPr>
          <w:rFonts w:ascii="IRNazanin" w:hAnsi="IRNazanin" w:eastAsia="IRNazanin"/>
          <w:color w:val="111111"/>
          <w:sz w:val="28"/>
          <w:sz w:val="28"/>
          <w:szCs w:val="28"/>
          <w:rtl w:val="true"/>
          <w:lang w:bidi="fa-IR"/>
        </w:rPr>
        <w:t>منحصر به فرد خود را ایجاد کنند</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امروزه رقص برکینگ یکی از بزرگ ترین و پرطرفدارترین ورزش های دنیا است که دارای مسابقات جهانی زیادی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از چهار عنصر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تاپ راک، داون راک، حرکات قدرتی و فریز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تاپ راک حرکاتی است که در حالت ایستاده اجرا می گردد داون راک حرکاتی است که روی زمین انجام می شود و دست ها نیز همراه با پاها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های پیچیده تر نیز از زانوها کمک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،قدرتی آکروباتیک است که برای اجرا به قدرت بدنی و تکانه نیاز دارد به نحوی که بالاتنه قدرت را فراهم کرده و پایین تنه تکانه چرخشی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حرکات قدرتی می توان به آسیاب ،سوایپ مته روسر یا هِداسپین و 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مانند خرک در ژیمناستیک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حرکت ها مانند فلر از ژیمناستیک و بعضی دیگر از هنرهای رزمی الهام گرفته شده اند فریز حرکت مشکلی است که فرد با استفاده از قدرت بالاتنه خود انجام می دهد و بدن خود را معلق نگاه می دارد حرکت فریز معمولاً برای تأکید بر ضربان قوی آهنگ یا به عنوان پایانی برای رقص به کار می رود</w:t>
      </w:r>
      <w:r>
        <w:rPr>
          <w:rFonts w:eastAsia="IRNazanin" w:cs="IRNazanin"/>
          <w:color w:val="111111"/>
          <w:sz w:val="28"/>
          <w:szCs w:val="28"/>
          <w:rtl w:val="true"/>
          <w:lang w:bidi="fa-IR"/>
        </w:rPr>
        <w:t xml:space="preserve">. </w:t>
      </w:r>
      <w:r>
        <w:rPr>
          <w:rStyle w:val="FootnoteAnchor"/>
          <w:rtl w:val="true"/>
        </w:rPr>
        <w:footnoteReference w:id="1614"/>
      </w:r>
    </w:p>
    <w:p>
      <w:pPr>
        <w:pStyle w:val="Heading5"/>
        <w:numPr>
          <w:ilvl w:val="4"/>
          <w:numId w:val="1"/>
        </w:numPr>
        <w:rPr/>
      </w:pPr>
      <w:bookmarkStart w:id="474" w:name="__RefHeading___Toc2322453_653776707"/>
      <w:bookmarkStart w:id="475" w:name="_Toc180"/>
      <w:bookmarkEnd w:id="474"/>
      <w:r>
        <w:rPr>
          <w:rtl w:val="true"/>
        </w:rPr>
        <w:t>توییست</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توییست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حرکت های چرخان سریع ،باسن دست و پای ویژگی این گونه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رقص دو شریک ،رقص، وضعیت های بدنی و چرخش های شان را با هم هماهنگ می کنند اما یکدیگر را لمس نمی کنند</w:t>
      </w:r>
      <w:r>
        <w:rPr>
          <w:rFonts w:eastAsia="IRNazanin" w:cs="IRNazanin"/>
          <w:color w:val="111111"/>
          <w:sz w:val="28"/>
          <w:szCs w:val="28"/>
          <w:rtl w:val="true"/>
          <w:lang w:bidi="fa-IR"/>
        </w:rPr>
        <w:t xml:space="preserve">. </w:t>
      </w:r>
      <w:r>
        <w:rPr>
          <w:rStyle w:val="FootnoteAnchor"/>
          <w:rtl w:val="true"/>
        </w:rPr>
        <w:footnoteReference w:id="1616"/>
      </w:r>
    </w:p>
    <w:p>
      <w:pPr>
        <w:pStyle w:val="Heading5"/>
        <w:numPr>
          <w:ilvl w:val="4"/>
          <w:numId w:val="1"/>
        </w:numPr>
        <w:rPr/>
      </w:pPr>
      <w:bookmarkStart w:id="476" w:name="__RefHeading___Toc2322455_653776707"/>
      <w:bookmarkStart w:id="477" w:name="_Toc181"/>
      <w:bookmarkEnd w:id="476"/>
      <w:r>
        <w:rPr>
          <w:rtl w:val="true"/>
        </w:rPr>
        <w:t>جاز</w:t>
      </w:r>
      <w:bookmarkEnd w:id="4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موسیقیایی سیاهان آمریکا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دسته های موسیقی نظامی اروپایی بهره می برد حرکات جاز دستان ،جازی لگدها، پرش ها، پهلوها </w:t>
      </w:r>
      <w:bookmarkStart w:id="478" w:name="pg8648_76328"/>
    </w:p>
    <w:p>
      <w:pPr>
        <w:pStyle w:val="BookText"/>
        <w:rPr/>
      </w:pPr>
      <w:bookmarkEnd w:id="478"/>
      <w:r>
        <w:rPr>
          <w:rFonts w:ascii="IRNazanin" w:hAnsi="IRNazanin" w:eastAsia="IRNazanin"/>
          <w:color w:val="111111"/>
          <w:sz w:val="28"/>
          <w:sz w:val="28"/>
          <w:szCs w:val="28"/>
          <w:rtl w:val="true"/>
          <w:lang w:bidi="fa-IR"/>
        </w:rPr>
        <w:t xml:space="preserve">،آمیختن شانه های چرخشی زانوان برگشته می باشند ویژگی موسیقی این سبک نت های آبی مکث و ضد ضرب ضرب های تاب دار و خرامان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خوانی چند ضربی بودن و بداهه نوازی است جاز سبک های فرعی زیادی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رقص های لاغری است</w:t>
      </w:r>
      <w:r>
        <w:rPr>
          <w:rFonts w:eastAsia="IRNazanin" w:cs="IRNazanin"/>
          <w:color w:val="111111"/>
          <w:sz w:val="28"/>
          <w:szCs w:val="28"/>
          <w:rtl w:val="true"/>
          <w:lang w:bidi="fa-IR"/>
        </w:rPr>
        <w:t xml:space="preserve">. </w:t>
      </w:r>
      <w:r>
        <w:rPr>
          <w:rStyle w:val="FootnoteAnchor"/>
          <w:rtl w:val="true"/>
        </w:rPr>
        <w:footnoteReference w:id="1617"/>
      </w:r>
    </w:p>
    <w:p>
      <w:pPr>
        <w:pStyle w:val="BookText"/>
        <w:rPr/>
      </w:pPr>
      <w:r>
        <w:rPr>
          <w:rFonts w:eastAsia="Times New Roman" w:cs="Times New Roman" w:ascii="Times New Roman" w:hAnsi="Times New Roman"/>
          <w:color w:val="111111"/>
          <w:sz w:val="28"/>
          <w:szCs w:val="28"/>
          <w:lang w:val="en-US" w:bidi="en-US"/>
        </w:rPr>
        <w:t>Craine, Debra, and Judith Mackrell. Oxford Dictionary of Dance. 2nd Ed. New York: Oxford University Press, 2010. Print. p 238</w:t>
      </w:r>
    </w:p>
    <w:p>
      <w:pPr>
        <w:pStyle w:val="Heading5"/>
        <w:numPr>
          <w:ilvl w:val="4"/>
          <w:numId w:val="1"/>
        </w:numPr>
        <w:rPr/>
      </w:pPr>
      <w:bookmarkStart w:id="479" w:name="__RefHeading___Toc2322457_653776707"/>
      <w:bookmarkStart w:id="480" w:name="_Toc182"/>
      <w:bookmarkEnd w:id="479"/>
      <w:r>
        <w:rPr>
          <w:rtl w:val="true"/>
        </w:rPr>
        <w:t>ديسكو</w:t>
      </w:r>
      <w:bookmarkEnd w:id="480"/>
    </w:p>
    <w:p>
      <w:pPr>
        <w:pStyle w:val="BookText"/>
        <w:rPr/>
      </w:pPr>
      <w:r>
        <w:rPr>
          <w:rFonts w:ascii="IRNazanin" w:hAnsi="IRNazanin" w:eastAsia="IRNazanin"/>
          <w:color w:val="111111"/>
          <w:sz w:val="28"/>
          <w:sz w:val="28"/>
          <w:szCs w:val="28"/>
          <w:rtl w:val="true"/>
          <w:lang w:bidi="fa-IR"/>
        </w:rPr>
        <w:t xml:space="preserve">در این رقص از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گونه ای حد فاصل رقص جاز و رقص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رقص دیسکو بیش تر در گونه رقص شهوانی و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گیرد</w:t>
      </w:r>
      <w:r>
        <w:rPr>
          <w:rFonts w:eastAsia="IRNazanin" w:cs="IRNazanin"/>
          <w:color w:val="111111"/>
          <w:sz w:val="28"/>
          <w:szCs w:val="28"/>
          <w:rtl w:val="true"/>
          <w:lang w:bidi="fa-IR"/>
        </w:rPr>
        <w:t xml:space="preserve">. </w:t>
      </w:r>
      <w:r>
        <w:rPr>
          <w:rStyle w:val="FootnoteAnchor"/>
          <w:rtl w:val="true"/>
        </w:rPr>
        <w:footnoteReference w:id="1618"/>
      </w:r>
    </w:p>
    <w:p>
      <w:pPr>
        <w:pStyle w:val="Heading5"/>
        <w:numPr>
          <w:ilvl w:val="4"/>
          <w:numId w:val="1"/>
        </w:numPr>
        <w:rPr/>
      </w:pPr>
      <w:bookmarkStart w:id="481" w:name="__RefHeading___Toc2322459_653776707"/>
      <w:bookmarkStart w:id="482" w:name="_Toc183"/>
      <w:bookmarkEnd w:id="481"/>
      <w:r>
        <w:rPr>
          <w:rtl w:val="true"/>
        </w:rPr>
        <w:t>زوی</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زوی </w:t>
      </w:r>
      <w:r>
        <w:rPr>
          <w:rStyle w:val="FootnoteAnchor"/>
          <w:rtl w:val="true"/>
        </w:rPr>
        <w:footnoteReference w:id="161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رقص موسیقی </w:t>
      </w:r>
      <w:r>
        <w:rPr>
          <w:rStyle w:val="FootnoteAnchor"/>
          <w:rtl w:val="true"/>
        </w:rPr>
        <w:footnoteReference w:id="1620"/>
      </w:r>
      <w:r>
        <w:rPr>
          <w:rFonts w:ascii="IRNazanin" w:hAnsi="IRNazanin" w:eastAsia="IRNazanin"/>
          <w:color w:val="111111"/>
          <w:sz w:val="28"/>
          <w:sz w:val="28"/>
          <w:szCs w:val="28"/>
          <w:rtl w:val="true"/>
          <w:lang w:bidi="fa-IR"/>
        </w:rPr>
        <w:t>است که ضرب آهنگ تند و بالارونده کارناوالی دارد</w:t>
      </w:r>
      <w:r>
        <w:rPr>
          <w:rFonts w:eastAsia="IRNazanin" w:cs="IRNazanin"/>
          <w:color w:val="111111"/>
          <w:sz w:val="28"/>
          <w:szCs w:val="28"/>
          <w:rtl w:val="true"/>
          <w:lang w:bidi="fa-IR"/>
        </w:rPr>
        <w:t xml:space="preserve">. </w:t>
      </w:r>
      <w:r>
        <w:rPr>
          <w:rStyle w:val="FootnoteAnchor"/>
          <w:rtl w:val="true"/>
        </w:rPr>
        <w:footnoteReference w:id="1621"/>
      </w:r>
      <w:r>
        <w:rPr>
          <w:rFonts w:ascii="IRNazanin" w:hAnsi="IRNazanin" w:eastAsia="IRNazanin"/>
          <w:color w:val="111111"/>
          <w:sz w:val="28"/>
          <w:sz w:val="28"/>
          <w:szCs w:val="28"/>
          <w:rtl w:val="true"/>
          <w:lang w:bidi="fa-IR"/>
        </w:rPr>
        <w:t xml:space="preserve">سبک زوک را می توان با طیف گسترده ای از صداهای غنایی و آهنگین رقصید سبک های نوین 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کارکردهایی همچون درمان دارد و با ترکیب با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تانگو سبکی جدیدی به نام زانگو به وجود آورده است</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زوک دارای حرکتی مشخصه موج مانند قدم های کشیده و حرکات خیره کننده موی رقصندگان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بدن یادآور رقص سامبا و چرخ های باسن یادآور رقص لا مبادا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رقصنده های زن با حرکت دایره و سیال ،گونه از یک طرف به طرف دیگر با ریتم موسیقی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برای جلب تماشاگران انتهای یک دنباله یا الگوی مرحله را با قوس پشت و پرتاب پشت سر دنبال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حرکت ممکن است موجب آسیب به گردن یا جراحات دیگر شود </w:t>
      </w:r>
      <w:bookmarkStart w:id="483" w:name="pg8648_76331"/>
    </w:p>
    <w:p>
      <w:pPr>
        <w:pStyle w:val="BookText"/>
        <w:rPr/>
      </w:pPr>
      <w:bookmarkEnd w:id="483"/>
      <w:r>
        <w:rPr>
          <w:rFonts w:ascii="IRNazanin" w:hAnsi="IRNazanin" w:eastAsia="IRNazanin"/>
          <w:color w:val="111111"/>
          <w:sz w:val="28"/>
          <w:sz w:val="28"/>
          <w:szCs w:val="28"/>
          <w:rtl w:val="true"/>
          <w:lang w:bidi="fa-IR"/>
        </w:rPr>
        <w:t>و هر کسی که این حرکات را اجرا کند باید تجربه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لامبادا، بدن رقصندگان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یکدیگر است</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 xml:space="preserve">با گذشت زمان رقصندگان زوک سبک های دیگری از موسیقی مانند ریتم اند بلوز ،پاپ هیپ هاپ و معاصر را در سبک زوک گنجانده اند </w:t>
      </w:r>
      <w:r>
        <w:rPr>
          <w:rStyle w:val="FootnoteAnchor"/>
          <w:rtl w:val="true"/>
        </w:rPr>
        <w:footnoteReference w:id="1624"/>
      </w:r>
    </w:p>
    <w:p>
      <w:pPr>
        <w:pStyle w:val="Heading5"/>
        <w:numPr>
          <w:ilvl w:val="4"/>
          <w:numId w:val="1"/>
        </w:numPr>
        <w:rPr/>
      </w:pPr>
      <w:bookmarkStart w:id="484" w:name="__RefHeading___Toc2322461_653776707"/>
      <w:bookmarkStart w:id="485" w:name="_Toc184"/>
      <w:bookmarkEnd w:id="484"/>
      <w:r>
        <w:rPr>
          <w:rtl w:val="true"/>
        </w:rPr>
        <w:t>جيو</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جيو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گونه ای رقص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سالنی و یکی از پنج رقص بین المللی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رقص در مسابقات با سرعت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دقیقه رقصیده می شود اگرچه در بعضی موارد این مقدار بین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دقیقه کاهش می یابد</w:t>
      </w:r>
      <w:r>
        <w:rPr>
          <w:rFonts w:eastAsia="IRNazanin" w:cs="IRNazanin"/>
          <w:color w:val="111111"/>
          <w:sz w:val="28"/>
          <w:szCs w:val="28"/>
          <w:rtl w:val="true"/>
          <w:lang w:bidi="fa-IR"/>
        </w:rPr>
        <w:t xml:space="preserve">. </w:t>
      </w:r>
      <w:r>
        <w:rPr>
          <w:rStyle w:val="FootnoteAnchor"/>
          <w:rtl w:val="true"/>
        </w:rPr>
        <w:footnoteReference w:id="1626"/>
      </w:r>
    </w:p>
    <w:p>
      <w:pPr>
        <w:pStyle w:val="Heading5"/>
        <w:numPr>
          <w:ilvl w:val="4"/>
          <w:numId w:val="1"/>
        </w:numPr>
        <w:rPr/>
      </w:pPr>
      <w:bookmarkStart w:id="486" w:name="__RefHeading___Toc2322463_653776707"/>
      <w:bookmarkStart w:id="487" w:name="_Toc185"/>
      <w:bookmarkEnd w:id="486"/>
      <w:r>
        <w:rPr>
          <w:rtl w:val="true"/>
        </w:rPr>
        <w:t>تپ</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تپ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 xml:space="preserve">با صدای کوبیدن کفش های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 های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به شکل ساز کوبه ای و همراه با حرکات مشخصه و تفسیری بدن مشخص می شود</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این سبک در کنار تکامل جاز به یک شکل هنری و وسیله بیانی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های مختلفی از رقص تپ وجود دارد، از جمله ريتم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کلاسیک بِرادوِی و 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ریتم تپ ریتم مشهور و شناخته شده ای است و ویژگی آن بداهه پردازی است</w:t>
      </w:r>
      <w:r>
        <w:rPr>
          <w:rFonts w:eastAsia="IRNazanin" w:cs="IRNazanin"/>
          <w:color w:val="111111"/>
          <w:sz w:val="28"/>
          <w:szCs w:val="28"/>
          <w:rtl w:val="true"/>
          <w:lang w:bidi="fa-IR"/>
        </w:rPr>
        <w:t xml:space="preserve">. </w:t>
      </w:r>
      <w:r>
        <w:rPr>
          <w:rStyle w:val="FootnoteAnchor"/>
          <w:rtl w:val="true"/>
        </w:rPr>
        <w:footnoteReference w:id="1629"/>
      </w:r>
    </w:p>
    <w:p>
      <w:pPr>
        <w:pStyle w:val="Heading5"/>
        <w:numPr>
          <w:ilvl w:val="4"/>
          <w:numId w:val="1"/>
        </w:numPr>
        <w:rPr/>
      </w:pPr>
      <w:bookmarkStart w:id="488" w:name="__RefHeading___Toc2322465_653776707"/>
      <w:bookmarkStart w:id="489" w:name="_Toc186"/>
      <w:bookmarkEnd w:id="488"/>
      <w:r>
        <w:rPr>
          <w:rtl w:val="true"/>
        </w:rPr>
        <w:t>لیندی هاپ</w:t>
      </w:r>
      <w:bookmarkEnd w:id="48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لیندی هاپ از دل موسیقی جاز بیرون آمد و امروزه گونه ای از رقص های رقابتی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تلفیقی از بسیاری از رقص ها است که در طول توسعه آن یا قبل از آن محبوب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عمده این رقص بر اساس رقص های جاز ،تپ برکوی و چارلستون شکل گرفت</w:t>
      </w:r>
      <w:r>
        <w:rPr>
          <w:rFonts w:eastAsia="IRNazanin" w:cs="IRNazanin"/>
          <w:color w:val="111111"/>
          <w:sz w:val="28"/>
          <w:szCs w:val="28"/>
          <w:rtl w:val="true"/>
          <w:lang w:bidi="fa-IR"/>
        </w:rPr>
        <w:t xml:space="preserve">. </w:t>
      </w:r>
      <w:r>
        <w:rPr>
          <w:rStyle w:val="FootnoteAnchor"/>
          <w:rtl w:val="true"/>
        </w:rPr>
        <w:footnoteReference w:id="1630"/>
      </w:r>
      <w:bookmarkStart w:id="490" w:name="pg8648_76333"/>
    </w:p>
    <w:p>
      <w:pPr>
        <w:pStyle w:val="Heading5"/>
        <w:numPr>
          <w:ilvl w:val="4"/>
          <w:numId w:val="1"/>
        </w:numPr>
        <w:rPr/>
      </w:pPr>
      <w:bookmarkStart w:id="491" w:name="__RefHeading___Toc2322467_653776707"/>
      <w:bookmarkStart w:id="492" w:name="_Toc187"/>
      <w:bookmarkEnd w:id="490"/>
      <w:bookmarkEnd w:id="491"/>
      <w:r>
        <w:rPr>
          <w:rtl w:val="true"/>
        </w:rPr>
        <w:t>پاپ</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 </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 xml:space="preserve">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الکترونیک خیابانی است که از ریشه دیسکو </w:t>
      </w:r>
      <w:r>
        <w:rPr>
          <w:rStyle w:val="FootnoteAnchor"/>
          <w:rtl w:val="true"/>
        </w:rPr>
        <w:footnoteReference w:id="1632"/>
      </w:r>
      <w:r>
        <w:rPr>
          <w:rFonts w:ascii="IRNazanin" w:hAnsi="IRNazanin" w:eastAsia="IRNazanin"/>
          <w:color w:val="111111"/>
          <w:sz w:val="28"/>
          <w:sz w:val="28"/>
          <w:szCs w:val="28"/>
          <w:rtl w:val="true"/>
          <w:lang w:bidi="fa-IR"/>
        </w:rPr>
        <w:t>توسعه یافت</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موسیقی پاپ عموماً برای کلوپ های شبانه با هدف رقصیدن در نظر گرفته می شود و با ضرب های قوی با ساختارهای آهنگ ساده و بدون عارضه 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رقص پاپ از ژانرهای دیگر وام گرفته است مانند رقص معاصر ،هاوس ،ترنس ،تکنو الکتروپاپ جک نوینگ نو، فانک و پاپ راک</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 xml:space="preserve">این رقص ریشه در ریتم های موسیقی زنده فانک دارد و مبتنی بر تکنیک بوگالو </w:t>
      </w:r>
      <w:r>
        <w:rPr>
          <w:rStyle w:val="FootnoteAnchor"/>
          <w:rtl w:val="true"/>
        </w:rPr>
        <w:footnoteReference w:id="1635"/>
      </w:r>
      <w:r>
        <w:rPr>
          <w:rFonts w:ascii="IRNazanin" w:hAnsi="IRNazanin" w:eastAsia="IRNazanin"/>
          <w:color w:val="111111"/>
          <w:sz w:val="28"/>
          <w:sz w:val="28"/>
          <w:szCs w:val="28"/>
          <w:rtl w:val="true"/>
          <w:lang w:bidi="fa-IR"/>
        </w:rPr>
        <w:t>است؛ رقصنده عضلات خود را به سرعت منقبض و شل می کند تا باعث ایجاد لرزش شود یا می تواند یک توقف ناگهانی در بدن رقصنده باشد که به عنوان ژست پاپ شناخته می شود یا یک ضربه که این کار به طور مداوم با ریتم آهنگ در ترکیب با حرکات و حالت های مختلف انجام می شود سبک های رقص پاپ ربات تکان دادن و قایق رانی است</w:t>
      </w:r>
      <w:r>
        <w:rPr>
          <w:rFonts w:eastAsia="IRNazanin" w:cs="IRNazanin"/>
          <w:color w:val="111111"/>
          <w:sz w:val="28"/>
          <w:szCs w:val="28"/>
          <w:rtl w:val="true"/>
          <w:lang w:bidi="fa-IR"/>
        </w:rPr>
        <w:t xml:space="preserve">. </w:t>
      </w:r>
      <w:r>
        <w:rPr>
          <w:rStyle w:val="FootnoteAnchor"/>
          <w:rtl w:val="true"/>
        </w:rPr>
        <w:footnoteReference w:id="1636"/>
      </w:r>
    </w:p>
    <w:p>
      <w:pPr>
        <w:pStyle w:val="Heading5"/>
        <w:numPr>
          <w:ilvl w:val="4"/>
          <w:numId w:val="1"/>
        </w:numPr>
        <w:rPr/>
      </w:pPr>
      <w:bookmarkStart w:id="493" w:name="__RefHeading___Toc2322469_653776707"/>
      <w:bookmarkStart w:id="494" w:name="_Toc188"/>
      <w:bookmarkEnd w:id="493"/>
      <w:r>
        <w:rPr>
          <w:rtl w:val="true"/>
        </w:rPr>
        <w:t>تكنو</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تكنو </w:t>
      </w:r>
      <w:r>
        <w:rPr>
          <w:rStyle w:val="FootnoteAnchor"/>
          <w:rtl w:val="true"/>
        </w:rPr>
        <w:footnoteReference w:id="163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الکترونیکی است که با چهار تکرار ضرب در کف مشخص می شود هنرمندان ممکن است از ابزارهای الکترونیکی مانند دستگاه های طبل، ترتیب سنج ها و سینتی سایزرها و هم چنین ایستگاه های کاری صوتی دیجیتال استفاده کنند زیرشاخه هایی گوناگونی مانند ،اسید هاردکور محیط و تک تکنو دارد</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 xml:space="preserve">تکنو حرکت های مختلفی دارد که بعضی از آن ها نیازمند قدرت بدنی یا حرکت های قدرتی </w:t>
      </w:r>
      <w:r>
        <w:rPr>
          <w:rStyle w:val="FootnoteAnchor"/>
          <w:rtl w:val="true"/>
        </w:rPr>
        <w:footnoteReference w:id="1639"/>
      </w:r>
      <w:r>
        <w:rPr>
          <w:rFonts w:ascii="IRNazanin" w:hAnsi="IRNazanin" w:eastAsia="IRNazanin"/>
          <w:color w:val="111111"/>
          <w:sz w:val="28"/>
          <w:sz w:val="28"/>
          <w:szCs w:val="28"/>
          <w:rtl w:val="true"/>
          <w:lang w:bidi="fa-IR"/>
        </w:rPr>
        <w:t>است و نیز برخی نیازمند سرعت و مهارت است که به آن ریزه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تکنو حرکت های توهین آمیزی وجود دارد که شخص یا تیم حریف به تمسخر گرفته و تحقیر شود که به آن فاک</w:t>
      </w:r>
      <w:r>
        <w:rPr>
          <w:rStyle w:val="FootnoteAnchor"/>
          <w:rtl w:val="true"/>
        </w:rPr>
        <w:footnoteReference w:id="1640"/>
      </w:r>
      <w:r>
        <w:rPr>
          <w:rFonts w:ascii="IRNazanin" w:hAnsi="IRNazanin" w:eastAsia="IRNazanin"/>
          <w:color w:val="111111"/>
          <w:sz w:val="28"/>
          <w:sz w:val="28"/>
          <w:szCs w:val="28"/>
          <w:rtl w:val="true"/>
          <w:lang w:bidi="fa-IR"/>
        </w:rPr>
        <w:t xml:space="preserve">گفته می شود معروف ترین حرکت های قدرتی عبارتند از سویپ ،اِگرول توماس هِداسپین ،مته ،نایتی دو هزار سه هزار اِیر ترَک، </w:t>
      </w:r>
      <w:bookmarkStart w:id="495" w:name="pg8648_76335"/>
    </w:p>
    <w:p>
      <w:pPr>
        <w:pStyle w:val="BookText"/>
        <w:rPr/>
      </w:pPr>
      <w:bookmarkEnd w:id="495"/>
      <w:r>
        <w:rPr>
          <w:rFonts w:ascii="IRNazanin" w:hAnsi="IRNazanin" w:eastAsia="IRNazanin"/>
          <w:color w:val="111111"/>
          <w:sz w:val="28"/>
          <w:sz w:val="28"/>
          <w:szCs w:val="28"/>
          <w:rtl w:val="true"/>
          <w:lang w:bidi="fa-IR"/>
        </w:rPr>
        <w:t>مَستِر ،عقربی تِرَک هَند ،اسپین جامپ ،سکه حرکت های هوایی و</w:t>
      </w:r>
      <w:r>
        <w:rPr>
          <w:rFonts w:eastAsia="IRNazanin" w:cs="IRNazanin"/>
          <w:color w:val="111111"/>
          <w:sz w:val="28"/>
          <w:szCs w:val="28"/>
          <w:rtl w:val="true"/>
          <w:lang w:bidi="fa-IR"/>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2322471_653776707"/>
      <w:bookmarkStart w:id="497" w:name="_Toc189"/>
      <w:bookmarkEnd w:id="496"/>
      <w:r>
        <w:rPr>
          <w:rtl w:val="true"/>
        </w:rPr>
        <w:t>رقص های آمریکای لاتین</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های آمریکای لاتین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رقص لاتین اشاره به انواع رقص سالن رقص و رقص محلی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آمریکای لاتین نشأت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رقص های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،سالسا ،مامبو ،مرنگ رومبا ،باچاتا بمبا و پلنا</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این گونه رقص ریشه در رقص های بومیان آمریکا و مهاجران آفریقایی دارد ویژگی این رقص ها علاوه بر موسیقی رقصیدن زن و مرد با یکدیگر و استفاده از حرکات آهسته و تندِ آفریقایی است رقص های لاتین احساسی بوده و دارای لباس های رنگارنگ برای زنان و تنگ برای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رقصندگان نسبت به هم نیز سه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نیمه باز و باز دارد دو رقص لاتین در جهت خلاف جهت عقربه های ساعت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سامبا و پاسو دوبل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هیچ تعهدی برای حرکت مداوم در اطراف صحنه وجود ندارد</w:t>
      </w:r>
      <w:r>
        <w:rPr>
          <w:rFonts w:eastAsia="IRNazanin" w:cs="IRNazanin"/>
          <w:color w:val="111111"/>
          <w:sz w:val="28"/>
          <w:szCs w:val="28"/>
          <w:rtl w:val="true"/>
          <w:lang w:bidi="fa-IR"/>
        </w:rPr>
        <w:t xml:space="preserve">. </w:t>
      </w:r>
      <w:r>
        <w:rPr>
          <w:rStyle w:val="FootnoteAnchor"/>
          <w:rtl w:val="true"/>
        </w:rPr>
        <w:footnoteReference w:id="1644"/>
      </w:r>
    </w:p>
    <w:p>
      <w:pPr>
        <w:pStyle w:val="Heading5"/>
        <w:numPr>
          <w:ilvl w:val="4"/>
          <w:numId w:val="1"/>
        </w:numPr>
        <w:rPr/>
      </w:pPr>
      <w:bookmarkStart w:id="498" w:name="__RefHeading___Toc2322473_653776707"/>
      <w:bookmarkStart w:id="499" w:name="_Toc190"/>
      <w:bookmarkEnd w:id="498"/>
      <w:r>
        <w:rPr>
          <w:rtl w:val="true"/>
        </w:rPr>
        <w:t>تانگو</w:t>
      </w:r>
      <w:bookmarkEnd w:id="49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مجلسی و دونفری است که خواستگاه آن آرژانتین و اروگوئه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اسپانیایی و آفریقایی تأثیر گرفته است موسیقی این نوع رقص تانگو نام دارد، از ترکیب سب کهای مختلف موسیقی اروپایی است</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تانگو به دلیل نوع حرکات و احساس موجود در آن از گونه فعالیت های محبوب در ورزش های موزون مانند ژیمناستیک اسکیت بازی ،نمایشی شنا ،هماهنگ و غیره می باشد همچنین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موسیقی تانگو در روش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رقص درمانی استفاده می شود</w:t>
      </w:r>
      <w:r>
        <w:rPr>
          <w:rFonts w:eastAsia="IRNazanin" w:cs="IRNazanin"/>
          <w:color w:val="111111"/>
          <w:sz w:val="28"/>
          <w:szCs w:val="28"/>
          <w:rtl w:val="true"/>
          <w:lang w:bidi="fa-IR"/>
        </w:rPr>
        <w:t xml:space="preserve">. </w:t>
      </w:r>
      <w:r>
        <w:rPr>
          <w:rStyle w:val="FootnoteAnchor"/>
          <w:rtl w:val="true"/>
        </w:rPr>
        <w:footnoteReference w:id="1646"/>
      </w:r>
      <w:bookmarkStart w:id="500" w:name="pg8648_76337"/>
    </w:p>
    <w:p>
      <w:pPr>
        <w:pStyle w:val="Heading5"/>
        <w:numPr>
          <w:ilvl w:val="4"/>
          <w:numId w:val="1"/>
        </w:numPr>
        <w:rPr/>
      </w:pPr>
      <w:bookmarkStart w:id="501" w:name="__RefHeading___Toc2322475_653776707"/>
      <w:bookmarkStart w:id="502" w:name="_Toc191"/>
      <w:bookmarkEnd w:id="500"/>
      <w:bookmarkEnd w:id="501"/>
      <w:r>
        <w:rPr>
          <w:rtl w:val="true"/>
        </w:rPr>
        <w:t>كيزومبا</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كيزومبا </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 xml:space="preserve">کیزومبا به معنای ،میهمانی گونه ای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کوبائی است که به آن تانگوی آفریقائی نیز می گویند و دارای زیر مجموعه هایی است کیزومبا رقص دو نفره با حرکات آرام متناوب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آن نیز معمولاً به زبان پرتغالی است</w:t>
      </w:r>
      <w:r>
        <w:rPr>
          <w:rFonts w:eastAsia="IRNazanin" w:cs="IRNazanin"/>
          <w:color w:val="111111"/>
          <w:sz w:val="28"/>
          <w:szCs w:val="28"/>
          <w:rtl w:val="true"/>
          <w:lang w:bidi="fa-IR"/>
        </w:rPr>
        <w:t xml:space="preserve">. </w:t>
      </w:r>
      <w:r>
        <w:rPr>
          <w:rStyle w:val="FootnoteAnchor"/>
          <w:rtl w:val="true"/>
        </w:rPr>
        <w:footnoteReference w:id="1648"/>
      </w:r>
      <w:r>
        <w:rPr>
          <w:rFonts w:ascii="IRNazanin" w:hAnsi="IRNazanin" w:eastAsia="IRNazanin"/>
          <w:color w:val="111111"/>
          <w:sz w:val="28"/>
          <w:sz w:val="28"/>
          <w:szCs w:val="28"/>
          <w:rtl w:val="true"/>
          <w:lang w:bidi="fa-IR"/>
        </w:rPr>
        <w:t>کیزومبا رقص عاشقانه است که در طول رقص ارتباط بدنی بین دو شریک رقص وجود دارد و حرکت های اصلی در قسمت پایین بدن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باسن از این رو، جنسی به نظر می رسد</w:t>
      </w:r>
      <w:r>
        <w:rPr>
          <w:rFonts w:eastAsia="IRNazanin" w:cs="IRNazanin"/>
          <w:color w:val="111111"/>
          <w:sz w:val="28"/>
          <w:szCs w:val="28"/>
          <w:rtl w:val="true"/>
          <w:lang w:bidi="fa-IR"/>
        </w:rPr>
        <w:t xml:space="preserve">. </w:t>
      </w:r>
      <w:r>
        <w:rPr>
          <w:rStyle w:val="FootnoteAnchor"/>
          <w:rtl w:val="true"/>
        </w:rPr>
        <w:footnoteReference w:id="1649"/>
      </w:r>
    </w:p>
    <w:p>
      <w:pPr>
        <w:pStyle w:val="Heading5"/>
        <w:numPr>
          <w:ilvl w:val="4"/>
          <w:numId w:val="1"/>
        </w:numPr>
        <w:rPr/>
      </w:pPr>
      <w:bookmarkStart w:id="503" w:name="__RefHeading___Toc2322477_653776707"/>
      <w:bookmarkStart w:id="504" w:name="_Toc192"/>
      <w:bookmarkEnd w:id="503"/>
      <w:r>
        <w:rPr>
          <w:rtl w:val="true"/>
        </w:rPr>
        <w:t>چا چا</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 چا </w:t>
      </w:r>
      <w:r>
        <w:rPr>
          <w:rStyle w:val="FootnoteAnchor"/>
          <w:rtl w:val="true"/>
        </w:rPr>
        <w:footnoteReference w:id="165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ای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یکی از پنج رقص بین المللی مجلسی و رقابتی است که از ادغام دو نوع رقص کوبائی به وجود آمد و قابلیت اجرای خانگی تا گروه مجهز و بزرگ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رقص به دلیل سادگی آموزش و عدم تحرک زیاد در فضای سالن، رواج گسترده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این گونه ،رقص دو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تمپوی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دقیقه و در موسیقی جهانی در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دقیقه است</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 xml:space="preserve">این ریتم از صدای به هم ریختن پای رقصندگان هنگام دو رقص سریع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صحیح در چهارمین شمارش از هر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مشخصه رقص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پایه گذاری پا، چاچا 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سه، چاچا، 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رقص آفریقایی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کوبایی از آیین سانتریا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چاچا با موسیقی اصیل کوبایی رقصیده می شود، اما در مسابقات سالن رقص اغلب در پاپ لاتین یا راک لاتین رقصیده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موسیقی سالن رقص بین المللی چاچا پر انرژی و با آهنگی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موسیقی ممکن است شامل چند ریتم پیچیده باشد</w:t>
      </w:r>
      <w:r>
        <w:rPr>
          <w:rFonts w:eastAsia="IRNazanin" w:cs="IRNazanin"/>
          <w:color w:val="111111"/>
          <w:sz w:val="28"/>
          <w:szCs w:val="28"/>
          <w:rtl w:val="true"/>
          <w:lang w:bidi="fa-IR"/>
        </w:rPr>
        <w:t xml:space="preserve">. </w:t>
      </w:r>
      <w:r>
        <w:rPr>
          <w:rStyle w:val="FootnoteAnchor"/>
          <w:rtl w:val="true"/>
        </w:rPr>
        <w:footnoteReference w:id="1652"/>
      </w:r>
      <w:bookmarkStart w:id="505" w:name="pg8648_76339"/>
    </w:p>
    <w:p>
      <w:pPr>
        <w:pStyle w:val="Heading5"/>
        <w:numPr>
          <w:ilvl w:val="4"/>
          <w:numId w:val="1"/>
        </w:numPr>
        <w:rPr/>
      </w:pPr>
      <w:bookmarkStart w:id="506" w:name="__RefHeading___Toc2322479_653776707"/>
      <w:bookmarkStart w:id="507" w:name="_Toc193"/>
      <w:bookmarkEnd w:id="505"/>
      <w:bookmarkEnd w:id="506"/>
      <w:r>
        <w:rPr>
          <w:rtl w:val="true"/>
        </w:rPr>
        <w:t>كومبيا</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كومبيا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موسيقى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فولکلور کلمبیایی است که از سه فرهنگ سرخ پوستی، سیاه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سفیدپوستی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موسیقی آن شاد و تند بوده و در آن از طبل آفریقایی استفاده می شود</w:t>
      </w:r>
      <w:r>
        <w:rPr>
          <w:rFonts w:eastAsia="IRNazanin" w:cs="IRNazanin"/>
          <w:color w:val="111111"/>
          <w:sz w:val="28"/>
          <w:szCs w:val="28"/>
          <w:rtl w:val="true"/>
          <w:lang w:bidi="fa-IR"/>
        </w:rPr>
        <w:t xml:space="preserve">. </w:t>
      </w:r>
      <w:r>
        <w:rPr>
          <w:rStyle w:val="FootnoteAnchor"/>
          <w:rtl w:val="true"/>
        </w:rPr>
        <w:footnoteReference w:id="1654"/>
      </w:r>
    </w:p>
    <w:p>
      <w:pPr>
        <w:pStyle w:val="Heading5"/>
        <w:numPr>
          <w:ilvl w:val="4"/>
          <w:numId w:val="1"/>
        </w:numPr>
        <w:rPr/>
      </w:pPr>
      <w:bookmarkStart w:id="508" w:name="__RefHeading___Toc2322481_653776707"/>
      <w:bookmarkStart w:id="509" w:name="_Toc194"/>
      <w:bookmarkEnd w:id="508"/>
      <w:r>
        <w:rPr>
          <w:rtl w:val="true"/>
        </w:rPr>
        <w:t>مرنجی</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مرنجی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دومنیکن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شرکای رقص یکدیگر را در موقعیت بسته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کمر مرید را با دست راست نگه می دارد در حالی که دست راست پیرو را با دست چپ رهبر در سطح چشم پیرو نگه می دارد شرکا زانوها را کمی به چپ و راست خم می کنند، بنابراین ران ها را به سمت چپ و راست حرکت می دهد باسن رهبر و پیرو در طول آهنگ به یک جهت حرکت می کنند شرکا ممکن است با قدم های کوچک به پهلو راه رفته یا روی یکدیگر حلقه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توانند بدون این که دست یکدیگر را رها کنند و یا یک دست را رها کنند به حالت باز در آیند و چرخش های جداگانه انجام دهند ممکن است سرعت موسیقی دیوانه وار باشد، در رقص های با ریشه آمریکای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چاچا ،رومبا مومبا، سالسا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حركات اغراق آمیز کوبایی جایگزین می شود</w:t>
      </w:r>
      <w:r>
        <w:rPr>
          <w:rFonts w:eastAsia="IRNazanin" w:cs="IRNazanin"/>
          <w:color w:val="111111"/>
          <w:sz w:val="28"/>
          <w:szCs w:val="28"/>
          <w:rtl w:val="true"/>
          <w:lang w:bidi="fa-IR"/>
        </w:rPr>
        <w:t xml:space="preserve">. </w:t>
      </w:r>
      <w:r>
        <w:rPr>
          <w:rStyle w:val="FootnoteAnchor"/>
          <w:rtl w:val="true"/>
        </w:rPr>
        <w:footnoteReference w:id="1656"/>
      </w:r>
    </w:p>
    <w:p>
      <w:pPr>
        <w:pStyle w:val="Heading5"/>
        <w:numPr>
          <w:ilvl w:val="4"/>
          <w:numId w:val="1"/>
        </w:numPr>
        <w:rPr/>
      </w:pPr>
      <w:bookmarkStart w:id="510" w:name="__RefHeading___Toc2322483_653776707"/>
      <w:bookmarkStart w:id="511" w:name="_Toc195"/>
      <w:bookmarkEnd w:id="510"/>
      <w:r>
        <w:rPr>
          <w:rtl w:val="true"/>
        </w:rPr>
        <w:t>مامبوه</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مامبوه </w:t>
      </w:r>
      <w:r>
        <w:rPr>
          <w:rStyle w:val="FootnoteAnchor"/>
          <w:rtl w:val="true"/>
        </w:rPr>
        <w:footnoteReference w:id="165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سالنی که در کوبا و مکزیک پدیدار شد و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البته سریع تر و سخت تر در ایالات متحده جایگزین رومبا به عنوان شیک ترین رقص لاتین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ظهور سالسا و رقص های پیچیده تر نوع جدیدی از رقص مامبو به شکل شکستن پله ها رواج یافت</w:t>
      </w:r>
      <w:r>
        <w:rPr>
          <w:rFonts w:eastAsia="IRNazanin" w:cs="IRNazanin"/>
          <w:color w:val="111111"/>
          <w:sz w:val="28"/>
          <w:szCs w:val="28"/>
          <w:rtl w:val="true"/>
          <w:lang w:bidi="fa-IR"/>
        </w:rPr>
        <w:t xml:space="preserve">. </w:t>
      </w:r>
      <w:r>
        <w:rPr>
          <w:rStyle w:val="FootnoteAnchor"/>
          <w:rtl w:val="true"/>
        </w:rPr>
        <w:footnoteReference w:id="1658"/>
      </w:r>
      <w:bookmarkStart w:id="512" w:name="pg8648_76341"/>
    </w:p>
    <w:p>
      <w:pPr>
        <w:pStyle w:val="Heading5"/>
        <w:numPr>
          <w:ilvl w:val="4"/>
          <w:numId w:val="1"/>
        </w:numPr>
        <w:rPr/>
      </w:pPr>
      <w:bookmarkStart w:id="513" w:name="__RefHeading___Toc2322485_653776707"/>
      <w:bookmarkStart w:id="514" w:name="_Toc196"/>
      <w:bookmarkEnd w:id="512"/>
      <w:bookmarkEnd w:id="513"/>
      <w:r>
        <w:rPr>
          <w:rtl w:val="true"/>
        </w:rPr>
        <w:t>لامبادا</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لامبادا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رقص برزیلی است دو نفری که رقصنده ها با پاهای قوس دار از یک طرف به طرف دیگر چرخشی یا تاب خورده و در شکل اصلی خود جلو به عقب با حرکت مشخص باسن می رقصند زمانی که این رقص محبوب ،شد دامن های کوتاه برای زنان مُد بود و مردان شلوارهای بلند می پوشیدند رقص با چنین لباسی همراه شد به ویژه برای زنان پوشیدن دامن کوتاه هنگام چرخش به دور خود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لامبادا در پرتغالی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حرکت موج مانند شلاق اشاره دارد حرکت موج روان که توسط بدن رقاصان تولید می،شود ویژگی لامبادا نسبت به دیگر رقص های لاتین است</w:t>
      </w:r>
      <w:r>
        <w:rPr>
          <w:rFonts w:eastAsia="IRNazanin" w:cs="IRNazanin"/>
          <w:color w:val="111111"/>
          <w:sz w:val="28"/>
          <w:szCs w:val="28"/>
          <w:rtl w:val="true"/>
          <w:lang w:bidi="fa-IR"/>
        </w:rPr>
        <w:t xml:space="preserve">. </w:t>
      </w:r>
      <w:r>
        <w:rPr>
          <w:rStyle w:val="FootnoteAnchor"/>
          <w:rtl w:val="true"/>
        </w:rPr>
        <w:footnoteReference w:id="1660"/>
      </w:r>
    </w:p>
    <w:p>
      <w:pPr>
        <w:pStyle w:val="Heading5"/>
        <w:numPr>
          <w:ilvl w:val="4"/>
          <w:numId w:val="1"/>
        </w:numPr>
        <w:rPr/>
      </w:pPr>
      <w:bookmarkStart w:id="515" w:name="__RefHeading___Toc2322487_653776707"/>
      <w:bookmarkStart w:id="516" w:name="_Toc197"/>
      <w:bookmarkEnd w:id="515"/>
      <w:r>
        <w:rPr>
          <w:rtl w:val="true"/>
        </w:rPr>
        <w:t>سامبا</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سامبا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سالنی است که ریشه در بردگان آفریقایی دارد و نماد رقص برزیل است</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این رقص دو نفره انجام می شود بیش تر مراحل با کمی تکان خوردن یا افتادن به سمت پایین رقصیده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از طریق خم شدن و صاف کردن زانوها ایجاد می شود، در حالی که خم شدن روی ضربان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 شدن در بین آن ها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سامبا عملکرد مفصل ران خاصی دارد متفاوت از آن چه در دیگر رقص های سالنی لاتین، مانند رومبا و چاچا انجام می شود</w:t>
      </w:r>
      <w:r>
        <w:rPr>
          <w:rFonts w:eastAsia="IRNazanin" w:cs="IRNazanin"/>
          <w:color w:val="111111"/>
          <w:sz w:val="28"/>
          <w:szCs w:val="28"/>
          <w:rtl w:val="true"/>
          <w:lang w:bidi="fa-IR"/>
        </w:rPr>
        <w:t xml:space="preserve">. </w:t>
      </w:r>
      <w:r>
        <w:rPr>
          <w:rStyle w:val="FootnoteAnchor"/>
          <w:rtl w:val="true"/>
        </w:rPr>
        <w:footnoteReference w:id="1663"/>
      </w:r>
    </w:p>
    <w:p>
      <w:pPr>
        <w:pStyle w:val="Heading5"/>
        <w:numPr>
          <w:ilvl w:val="4"/>
          <w:numId w:val="1"/>
        </w:numPr>
        <w:rPr/>
      </w:pPr>
      <w:bookmarkStart w:id="517" w:name="__RefHeading___Toc2322489_653776707"/>
      <w:bookmarkStart w:id="518" w:name="_Toc198"/>
      <w:bookmarkEnd w:id="517"/>
      <w:r>
        <w:rPr>
          <w:rtl w:val="true"/>
        </w:rPr>
        <w:t>باتاچا</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باتاچا </w:t>
      </w:r>
      <w:r>
        <w:rPr>
          <w:rStyle w:val="FootnoteAnchor"/>
          <w:rtl w:val="true"/>
        </w:rPr>
        <w:footnoteReference w:id="166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دو نفری شبیه سالسا است اما حرکات چرخشی زیادی ندارد</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 xml:space="preserve">اصول این رقص سه مرحله ای حرکت باسن کوبایی است و به دنبال آن ضربه ای از جمله حرکت لگن در ضرب چهارم وجود دارد حرکت باسن در این رقص بسیار مهم است؛ زیرا بخشی از روح رقص است به طور ،کلی بیش تر حرکات رقصنده در قسمت تحتانی بدن تا باسن است و </w:t>
      </w:r>
      <w:bookmarkStart w:id="519" w:name="pg8648_76343"/>
    </w:p>
    <w:p>
      <w:pPr>
        <w:pStyle w:val="BookText"/>
        <w:rPr/>
      </w:pPr>
      <w:bookmarkEnd w:id="519"/>
      <w:r>
        <w:rPr>
          <w:rFonts w:ascii="IRNazanin" w:hAnsi="IRNazanin" w:eastAsia="IRNazanin"/>
          <w:color w:val="111111"/>
          <w:sz w:val="28"/>
          <w:sz w:val="28"/>
          <w:szCs w:val="28"/>
          <w:rtl w:val="true"/>
          <w:lang w:bidi="fa-IR"/>
        </w:rPr>
        <w:t xml:space="preserve">قسمت بالاتنه بسیار کم تر حرکت می کند در رقص دو نفره رهبر رقص می تواند تصمیم بگیرد که آیا در موقعیت باز یا بسته عمل کند حرکات رقص یا تنوع گام در هنگام اجرا به شدت به موسیقی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ریتمی که سازهای مختلف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رقصنده مقابل درست مثل اکثر رقص های اجتماعی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دادن و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باتاچا به خاطر حرکات باسن و پا به عنوان یک رقص نفسانی شناخته می شود؛ زیرا با چاتا توسط شخصی با شخص دیگر انجام می شود تا احساساتی را که شخص نسبت به دیگری دارد،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بیش تر افراد هر چه نرم و مرتب تر از لگن استفاده و جابجا شود، فرد احساس بیشتری نسبت به دیگری دارد با این اوصاف باتاچا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666"/>
      </w:r>
      <w:r>
        <w:rPr>
          <w:rFonts w:ascii="IRNazanin" w:hAnsi="IRNazanin" w:eastAsia="IRNazanin"/>
          <w:color w:val="111111"/>
          <w:sz w:val="28"/>
          <w:sz w:val="28"/>
          <w:szCs w:val="28"/>
          <w:rtl w:val="true"/>
          <w:lang w:bidi="fa-IR"/>
        </w:rPr>
        <w:t>که آن را رقص جنسی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انواع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دومینیکن ،باچاتا، باچاتا سنسوال و باچا تانگو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از باچاتا و تانگو</w:t>
      </w:r>
      <w:r>
        <w:rPr>
          <w:rFonts w:eastAsia="IRNazanin" w:cs="IRNazanin"/>
          <w:color w:val="111111"/>
          <w:sz w:val="28"/>
          <w:szCs w:val="28"/>
          <w:rtl w:val="true"/>
          <w:lang w:bidi="fa-IR"/>
        </w:rPr>
        <w:t xml:space="preserve">). </w:t>
      </w:r>
      <w:r>
        <w:rPr>
          <w:rStyle w:val="FootnoteAnchor"/>
          <w:rtl w:val="true"/>
        </w:rPr>
        <w:footnoteReference w:id="1667"/>
      </w:r>
    </w:p>
    <w:p>
      <w:pPr>
        <w:pStyle w:val="Heading5"/>
        <w:numPr>
          <w:ilvl w:val="4"/>
          <w:numId w:val="1"/>
        </w:numPr>
        <w:rPr/>
      </w:pPr>
      <w:bookmarkStart w:id="520" w:name="__RefHeading___Toc2322491_653776707"/>
      <w:bookmarkStart w:id="521" w:name="_Toc199"/>
      <w:bookmarkEnd w:id="520"/>
      <w:r>
        <w:rPr>
          <w:rtl w:val="true"/>
        </w:rPr>
        <w:t>رومبا</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رومبا </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مجلسی و اجتماعی و یکی از پنج رقص رقابتی بین المللی لاتین </w:t>
      </w:r>
      <w:r>
        <w:rPr>
          <w:rStyle w:val="FootnoteAnchor"/>
          <w:rtl w:val="true"/>
        </w:rPr>
        <w:footnoteReference w:id="16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موسیقی باند بزرگ آمریکایی را با ریتم های آفریقایی کوبایی،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رومبا مجلسی از نظر موسیقی و رقص کاملاً متفاوت از رومبا کوبا است سبک بین المللی با الگویی سریع و آهسته تدریس می شود که با موسیقی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ضربانی رقصیده می شود، از نظر مرحله و حرکت شبیه به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است تمام رقص های اجتماعی در کوبا شامل نوسان باسن بر روی پا ایستاده است اگرچه این مورد در سالسای سریع به سختی قابل مشاهده است اما در رومبای آهسته مجلسی آشکار تر است</w:t>
      </w:r>
      <w:r>
        <w:rPr>
          <w:rFonts w:eastAsia="IRNazanin" w:cs="IRNazanin"/>
          <w:color w:val="111111"/>
          <w:sz w:val="28"/>
          <w:szCs w:val="28"/>
          <w:rtl w:val="true"/>
          <w:lang w:bidi="fa-IR"/>
        </w:rPr>
        <w:t xml:space="preserve">. </w:t>
      </w:r>
      <w:r>
        <w:rPr>
          <w:rStyle w:val="FootnoteAnchor"/>
          <w:rtl w:val="true"/>
        </w:rPr>
        <w:footnoteReference w:id="1670"/>
      </w:r>
    </w:p>
    <w:p>
      <w:pPr>
        <w:pStyle w:val="Heading5"/>
        <w:numPr>
          <w:ilvl w:val="4"/>
          <w:numId w:val="1"/>
        </w:numPr>
        <w:rPr/>
      </w:pPr>
      <w:bookmarkStart w:id="522" w:name="__RefHeading___Toc2322493_653776707"/>
      <w:bookmarkStart w:id="523" w:name="_Toc200"/>
      <w:bookmarkEnd w:id="522"/>
      <w:r>
        <w:rPr>
          <w:rtl w:val="true"/>
        </w:rPr>
        <w:t>ساندونجو</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ساندونجو </w:t>
      </w:r>
      <w:r>
        <w:rPr>
          <w:rStyle w:val="FootnoteAnchor"/>
          <w:rtl w:val="true"/>
        </w:rPr>
        <w:footnoteReference w:id="167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رقص و موسیقی دو نفره ویژه مهمانی ها است که شبیه رقص توارک است یک شریک </w:t>
      </w:r>
      <w:bookmarkStart w:id="524" w:name="pg8648_76345"/>
    </w:p>
    <w:p>
      <w:pPr>
        <w:pStyle w:val="BookText"/>
        <w:rPr/>
      </w:pPr>
      <w:bookmarkEnd w:id="524"/>
      <w:r>
        <w:rPr>
          <w:rFonts w:ascii="IRNazanin" w:hAnsi="IRNazanin" w:eastAsia="IRNazanin"/>
          <w:color w:val="111111"/>
          <w:sz w:val="28"/>
          <w:sz w:val="28"/>
          <w:szCs w:val="28"/>
          <w:rtl w:val="true"/>
          <w:lang w:bidi="fa-IR"/>
        </w:rPr>
        <w:t xml:space="preserve">رو به پشت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مرد پشت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رقصد؛ از این رو برخی منتقدان این گونه رقص را کاملاً جنسی و تحقیر آمیز برای زنان می دانند دابل پاسو </w:t>
      </w:r>
      <w:r>
        <w:rPr>
          <w:rStyle w:val="FootnoteAnchor"/>
          <w:rtl w:val="true"/>
        </w:rPr>
        <w:footnoteReference w:id="1672"/>
      </w:r>
      <w:r>
        <w:rPr>
          <w:rFonts w:ascii="IRNazanin" w:hAnsi="IRNazanin" w:eastAsia="IRNazanin"/>
          <w:color w:val="111111"/>
          <w:sz w:val="28"/>
          <w:sz w:val="28"/>
          <w:szCs w:val="28"/>
          <w:rtl w:val="true"/>
          <w:lang w:bidi="fa-IR"/>
        </w:rPr>
        <w:t>گونه ای از این سبک است که در آن ریتم و سرعت آهنگ ها سریع تر است در نتیجه یک فرم رقص آشکار تر و شدید تر از نظر جنسی ایجاد می شود که موجب واکنش منفی در والدین نوجوانان و جامعه محافظه کار گردیده است</w:t>
      </w:r>
      <w:r>
        <w:rPr>
          <w:rFonts w:eastAsia="IRNazanin" w:cs="IRNazanin"/>
          <w:color w:val="111111"/>
          <w:sz w:val="28"/>
          <w:szCs w:val="28"/>
          <w:rtl w:val="true"/>
          <w:lang w:bidi="fa-IR"/>
        </w:rPr>
        <w:t xml:space="preserve">. </w:t>
      </w:r>
      <w:r>
        <w:rPr>
          <w:rStyle w:val="FootnoteAnchor"/>
          <w:rtl w:val="true"/>
        </w:rPr>
        <w:footnoteReference w:id="1673"/>
      </w:r>
    </w:p>
    <w:p>
      <w:pPr>
        <w:pStyle w:val="Heading5"/>
        <w:numPr>
          <w:ilvl w:val="4"/>
          <w:numId w:val="1"/>
        </w:numPr>
        <w:rPr/>
      </w:pPr>
      <w:bookmarkStart w:id="525" w:name="__RefHeading___Toc2322495_653776707"/>
      <w:bookmarkStart w:id="526" w:name="_Toc201"/>
      <w:bookmarkEnd w:id="525"/>
      <w:r>
        <w:rPr>
          <w:rtl w:val="true"/>
        </w:rPr>
        <w:t>کوییک استپ</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کوییک استپ </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سبک رقص سریع با ملودی های زیبا است که در رویدادهای رسمی و غیر رسمی اجرا می گردد</w:t>
      </w:r>
      <w:r>
        <w:rPr>
          <w:rFonts w:eastAsia="IRNazanin" w:cs="IRNazanin"/>
          <w:color w:val="111111"/>
          <w:sz w:val="28"/>
          <w:szCs w:val="28"/>
          <w:rtl w:val="true"/>
          <w:lang w:bidi="fa-IR"/>
        </w:rPr>
        <w:t xml:space="preserve">. </w:t>
      </w:r>
      <w:r>
        <w:rPr>
          <w:rStyle w:val="FootnoteAnchor"/>
          <w:rtl w:val="true"/>
        </w:rPr>
        <w:footnoteReference w:id="1675"/>
      </w:r>
    </w:p>
    <w:p>
      <w:pPr>
        <w:pStyle w:val="Heading5"/>
        <w:numPr>
          <w:ilvl w:val="4"/>
          <w:numId w:val="1"/>
        </w:numPr>
        <w:rPr/>
      </w:pPr>
      <w:bookmarkStart w:id="527" w:name="__RefHeading___Toc2322497_653776707"/>
      <w:bookmarkStart w:id="528" w:name="_Toc202"/>
      <w:bookmarkEnd w:id="527"/>
      <w:r>
        <w:rPr>
          <w:rtl w:val="true"/>
        </w:rPr>
        <w:t>رقص های اروپایی</w:t>
      </w:r>
      <w:r>
        <w:rPr>
          <w:rtl w:val="true"/>
        </w:rPr>
        <w:t>-</w:t>
      </w:r>
      <w:r>
        <w:rPr>
          <w:rtl w:val="true"/>
        </w:rPr>
        <w:t>آمریکایی</w:t>
      </w:r>
      <w:bookmarkEnd w:id="528"/>
    </w:p>
    <w:p>
      <w:pPr>
        <w:pStyle w:val="Heading5"/>
        <w:numPr>
          <w:ilvl w:val="4"/>
          <w:numId w:val="1"/>
        </w:numPr>
        <w:rPr/>
      </w:pPr>
      <w:bookmarkStart w:id="529" w:name="__RefHeading___Toc2322499_653776707"/>
      <w:bookmarkStart w:id="530" w:name="_Toc203"/>
      <w:bookmarkEnd w:id="529"/>
      <w:r>
        <w:rPr>
          <w:rtl w:val="true"/>
        </w:rPr>
        <w:t>باروک</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باروک </w:t>
      </w:r>
      <w:r>
        <w:rPr>
          <w:rStyle w:val="FootnoteAnchor"/>
          <w:rtl w:val="true"/>
        </w:rPr>
        <w:footnoteReference w:id="167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است که در دوران رنسانس در اروپا ظهور کرد و در طول دوره باروک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اواخر سده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 </w:t>
      </w:r>
      <w:r>
        <w:rPr>
          <w:rStyle w:val="FootnoteAnchor"/>
          <w:rtl w:val="true"/>
        </w:rPr>
        <w:footnoteReference w:id="1677"/>
      </w:r>
      <w:r>
        <w:rPr>
          <w:rFonts w:ascii="IRNazanin" w:hAnsi="IRNazanin" w:eastAsia="IRNazanin"/>
          <w:color w:val="111111"/>
          <w:sz w:val="28"/>
          <w:sz w:val="28"/>
          <w:szCs w:val="28"/>
          <w:rtl w:val="true"/>
          <w:lang w:bidi="fa-IR"/>
        </w:rPr>
        <w:t>سپس در آمریکای مرکزی و جنوبی رواج یافت</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 xml:space="preserve">یک گونه آن سبک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آلِمانْد است با ضرب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رقص آلمانی ریشه گرفته است این شکل محبوب ترین شکل موسیقی رقص در سنت باروک است</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 xml:space="preserve">گونه دیگر آن رقص رقابتی جیگ است </w:t>
      </w:r>
      <w:r>
        <w:rPr>
          <w:rStyle w:val="FootnoteAnchor"/>
          <w:rtl w:val="true"/>
        </w:rPr>
        <w:footnoteReference w:id="1680"/>
      </w:r>
      <w:r>
        <w:rPr>
          <w:rFonts w:ascii="IRNazanin" w:hAnsi="IRNazanin" w:eastAsia="IRNazanin"/>
          <w:color w:val="111111"/>
          <w:sz w:val="28"/>
          <w:sz w:val="28"/>
          <w:szCs w:val="28"/>
          <w:rtl w:val="true"/>
          <w:lang w:bidi="fa-IR"/>
        </w:rPr>
        <w:t xml:space="preserve">که به جنبش نهایی مجموعه رقص باروک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ایتالیایی و 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جیگ امروزه با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ایرلندی اسکاتلند و کانادا،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بسیار پر جست و خیز و با نشاط است</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ساراباند </w:t>
      </w:r>
      <w:r>
        <w:rPr>
          <w:rStyle w:val="FootnoteAnchor"/>
          <w:rtl w:val="true"/>
        </w:rPr>
        <w:footnoteReference w:id="1682"/>
      </w:r>
      <w:r>
        <w:rPr>
          <w:rFonts w:ascii="IRNazanin" w:hAnsi="IRNazanin" w:eastAsia="IRNazanin"/>
          <w:color w:val="111111"/>
          <w:sz w:val="28"/>
          <w:sz w:val="28"/>
          <w:szCs w:val="28"/>
          <w:rtl w:val="true"/>
          <w:lang w:bidi="fa-IR"/>
        </w:rPr>
        <w:t xml:space="preserve">نیز نوعی رقص کلاسیک و یکی </w:t>
      </w:r>
      <w:bookmarkStart w:id="531" w:name="pg8648_76346"/>
    </w:p>
    <w:p>
      <w:pPr>
        <w:pStyle w:val="BookText"/>
        <w:rPr/>
      </w:pPr>
      <w:bookmarkEnd w:id="531"/>
      <w:r>
        <w:rPr>
          <w:rFonts w:ascii="IRNazanin" w:hAnsi="IRNazanin" w:eastAsia="IRNazanin"/>
          <w:color w:val="111111"/>
          <w:sz w:val="28"/>
          <w:sz w:val="28"/>
          <w:szCs w:val="28"/>
          <w:rtl w:val="true"/>
          <w:lang w:bidi="fa-IR"/>
        </w:rPr>
        <w:t>از چهار رقص اصلیِ سوییت باروک است که ریتم سه ضربی با تأکید قوی بر دومین ضربش دارد و به عنوان رقصی با وقار و آرام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رقص، حرکاتی زنانه بود که توسط زن ها اجرا می شد اما بعدها به وسیله زن ها و مردها اجرا گردید</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کورانت </w:t>
      </w:r>
      <w:r>
        <w:rPr>
          <w:rStyle w:val="FootnoteAnchor"/>
          <w:rtl w:val="true"/>
        </w:rPr>
        <w:footnoteReference w:id="1684"/>
      </w:r>
      <w:r>
        <w:rPr>
          <w:rFonts w:ascii="IRNazanin" w:hAnsi="IRNazanin" w:eastAsia="IRNazanin"/>
          <w:color w:val="111111"/>
          <w:sz w:val="28"/>
          <w:sz w:val="28"/>
          <w:szCs w:val="28"/>
          <w:rtl w:val="true"/>
          <w:lang w:bidi="fa-IR"/>
        </w:rPr>
        <w:t>نیز، یک نوع رقص تند و پر شتاب سه ضربی است که پیشینه در سنت موسیقایی آلمان و فرانسه دارد</w:t>
      </w:r>
      <w:r>
        <w:rPr>
          <w:rFonts w:eastAsia="IRNazanin" w:cs="IRNazanin"/>
          <w:color w:val="111111"/>
          <w:sz w:val="28"/>
          <w:szCs w:val="28"/>
          <w:rtl w:val="true"/>
          <w:lang w:bidi="fa-IR"/>
        </w:rPr>
        <w:t xml:space="preserve">. </w:t>
      </w:r>
      <w:r>
        <w:rPr>
          <w:rStyle w:val="FootnoteAnchor"/>
          <w:rtl w:val="true"/>
        </w:rPr>
        <w:footnoteReference w:id="1685"/>
      </w:r>
    </w:p>
    <w:p>
      <w:pPr>
        <w:pStyle w:val="Heading5"/>
        <w:numPr>
          <w:ilvl w:val="4"/>
          <w:numId w:val="1"/>
        </w:numPr>
        <w:rPr/>
      </w:pPr>
      <w:bookmarkStart w:id="532" w:name="__RefHeading___Toc2322501_653776707"/>
      <w:bookmarkStart w:id="533" w:name="_Toc204"/>
      <w:bookmarkEnd w:id="532"/>
      <w:r>
        <w:rPr>
          <w:rtl w:val="true"/>
        </w:rPr>
        <w:t>فلامنكو</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فلامنكو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سبک آواز موسیقی و رقص اسپانیایی است که خاستگاه آن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موسیقی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فلامنکو از سه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سبک تند و آتشین دارد سبک های جدید سبک های جاز و آفریقایی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برزیلی را با فلامنکوی مدرن ترکیب کرده اند</w:t>
      </w:r>
      <w:r>
        <w:rPr>
          <w:rFonts w:eastAsia="IRNazanin" w:cs="IRNazanin"/>
          <w:color w:val="111111"/>
          <w:sz w:val="28"/>
          <w:szCs w:val="28"/>
          <w:rtl w:val="true"/>
          <w:lang w:bidi="fa-IR"/>
        </w:rPr>
        <w:t xml:space="preserve">. </w:t>
      </w:r>
      <w:r>
        <w:rPr>
          <w:rStyle w:val="FootnoteAnchor"/>
          <w:rtl w:val="true"/>
        </w:rPr>
        <w:footnoteReference w:id="1687"/>
      </w:r>
    </w:p>
    <w:p>
      <w:pPr>
        <w:pStyle w:val="BookText"/>
        <w:rPr/>
      </w:pPr>
      <w:r>
        <w:rPr>
          <w:rFonts w:eastAsia="Times New Roman" w:cs="Times New Roman" w:ascii="Times New Roman" w:hAnsi="Times New Roman"/>
          <w:color w:val="111111"/>
          <w:sz w:val="28"/>
          <w:szCs w:val="28"/>
          <w:lang w:val="en-US" w:bidi="en-US"/>
        </w:rPr>
        <w:t>https://fa.wikipedia.org/wiki/%DA%A9%D9%88%D8%B1%D8%A7%D9%86%D8%AA</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34" w:name="__RefHeading___Toc2322503_653776707"/>
      <w:bookmarkStart w:id="535" w:name="_Toc205"/>
      <w:bookmarkEnd w:id="534"/>
      <w:r>
        <w:rPr>
          <w:rtl w:val="true"/>
        </w:rPr>
        <w:t>والس</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 </w:t>
      </w:r>
      <w:r>
        <w:rPr>
          <w:rStyle w:val="FootnoteAnchor"/>
          <w:rtl w:val="true"/>
        </w:rPr>
        <w:footnoteReference w:id="168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سالنی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رقصنده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خانم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بسیار نزدیک و چشم در چشم هم قرار دارند رقصنده مرد دستان خود را به دور کمر رقصنده خانم گره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ظریف پاهای رقصنده زن بسیار آرام و سبک بوده و با گام های بلند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رقص دارای چرخش و گردش های بسیار بوده و در آن فاصله پاها دائما دور و نزدیک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حرکت رو به جلو و عقب نیز بسیار زیاد بوده و با سرعتی آهسته صورت می گیرد موسیقی والس نیز در سیستم سه ضرب نواخته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جمله سازهای اصلی و ابتدایی این ،رقص، آکاردئون ها بودند؛ به تدریج پیانو و ویولن جای آکاردئون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از اصلی ترین انواع رقص برای عروس و دامادها است</w:t>
      </w:r>
      <w:r>
        <w:rPr>
          <w:rFonts w:eastAsia="IRNazanin" w:cs="IRNazanin"/>
          <w:color w:val="111111"/>
          <w:sz w:val="28"/>
          <w:szCs w:val="28"/>
          <w:rtl w:val="true"/>
          <w:lang w:bidi="fa-IR"/>
        </w:rPr>
        <w:t xml:space="preserve">. </w:t>
      </w:r>
      <w:r>
        <w:rPr>
          <w:rStyle w:val="FootnoteAnchor"/>
          <w:rtl w:val="true"/>
        </w:rPr>
        <w:footnoteReference w:id="1689"/>
      </w:r>
      <w:bookmarkStart w:id="536" w:name="pg8648_76349"/>
    </w:p>
    <w:p>
      <w:pPr>
        <w:pStyle w:val="BookText"/>
        <w:rPr/>
      </w:pPr>
      <w:bookmarkEnd w:id="536"/>
      <w:r>
        <w:rPr>
          <w:rFonts w:ascii="IRNazanin" w:hAnsi="IRNazanin" w:eastAsia="IRNazanin"/>
          <w:color w:val="111111"/>
          <w:sz w:val="28"/>
          <w:sz w:val="28"/>
          <w:szCs w:val="28"/>
          <w:rtl w:val="true"/>
          <w:lang w:bidi="fa-IR"/>
        </w:rPr>
        <w:t xml:space="preserve">والس وینی </w:t>
      </w:r>
      <w:r>
        <w:rPr>
          <w:rStyle w:val="FootnoteAnchor"/>
          <w:rtl w:val="true"/>
        </w:rPr>
        <w:footnoteReference w:id="1690"/>
      </w:r>
      <w:r>
        <w:rPr>
          <w:rFonts w:ascii="IRNazanin" w:hAnsi="IRNazanin" w:eastAsia="IRNazanin"/>
          <w:color w:val="111111"/>
          <w:sz w:val="28"/>
          <w:sz w:val="28"/>
          <w:szCs w:val="28"/>
          <w:rtl w:val="true"/>
          <w:lang w:bidi="fa-IR"/>
        </w:rPr>
        <w:t>گونه ای رقص استاندارد سالنی است که با موسیقی و السوین رقصیده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رقص چرخشی است که رقصنده ها دائماً به سمت راست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سمت چپ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چرخند</w:t>
      </w:r>
      <w:r>
        <w:rPr>
          <w:rFonts w:eastAsia="IRNazanin" w:cs="IRNazanin"/>
          <w:color w:val="111111"/>
          <w:sz w:val="28"/>
          <w:szCs w:val="28"/>
          <w:rtl w:val="true"/>
          <w:lang w:bidi="fa-IR"/>
        </w:rPr>
        <w:t xml:space="preserve">. </w:t>
      </w:r>
      <w:r>
        <w:rPr>
          <w:rStyle w:val="FootnoteAnchor"/>
          <w:rtl w:val="true"/>
        </w:rPr>
        <w:footnoteReference w:id="1691"/>
      </w:r>
    </w:p>
    <w:p>
      <w:pPr>
        <w:pStyle w:val="Heading5"/>
        <w:numPr>
          <w:ilvl w:val="4"/>
          <w:numId w:val="1"/>
        </w:numPr>
        <w:rPr/>
      </w:pPr>
      <w:bookmarkStart w:id="537" w:name="__RefHeading___Toc2322505_653776707"/>
      <w:bookmarkStart w:id="538" w:name="_Toc206"/>
      <w:bookmarkEnd w:id="537"/>
      <w:r>
        <w:rPr>
          <w:rtl w:val="true"/>
        </w:rPr>
        <w:t>ربات</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ربات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رقصی است که در آن رقصنده حرکات روبات را تقلید می کند</w:t>
      </w:r>
      <w:r>
        <w:rPr>
          <w:rFonts w:eastAsia="IRNazanin" w:cs="IRNazanin"/>
          <w:color w:val="111111"/>
          <w:sz w:val="28"/>
          <w:szCs w:val="28"/>
          <w:rtl w:val="true"/>
          <w:lang w:bidi="fa-IR"/>
        </w:rPr>
        <w:t xml:space="preserve">. </w:t>
      </w:r>
      <w:r>
        <w:rPr>
          <w:rStyle w:val="FootnoteAnchor"/>
          <w:rtl w:val="true"/>
        </w:rPr>
        <w:footnoteReference w:id="1693"/>
      </w:r>
      <w:r>
        <w:rPr>
          <w:rFonts w:ascii="IRNazanin" w:hAnsi="IRNazanin" w:eastAsia="IRNazanin"/>
          <w:color w:val="111111"/>
          <w:sz w:val="28"/>
          <w:sz w:val="28"/>
          <w:szCs w:val="28"/>
          <w:rtl w:val="true"/>
          <w:lang w:bidi="fa-IR"/>
        </w:rPr>
        <w:t>رقص ربات معمولاً زیر مجموعه سبک رَپ گنجانده می شود گاهی اوقات با حفظ توهم یک ربات پاپ را به ضرب آهنگ اضافه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تئاتر خیابانی غالباً تقلیدهای بدون موسیقی، یک توهم سبک مکانیکی یا عروسکی را انجام می دهند در دوره ای ،نیز، این سبک هنگام رقص اجتماعی با موسیقی فانک یا سول استفاده می شد</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گونه ،دیگر ،رقص آکرو </w:t>
      </w:r>
      <w:r>
        <w:rPr>
          <w:rStyle w:val="FootnoteAnchor"/>
          <w:rtl w:val="true"/>
        </w:rPr>
        <w:footnoteReference w:id="1695"/>
      </w:r>
      <w:r>
        <w:rPr>
          <w:rFonts w:ascii="IRNazanin" w:hAnsi="IRNazanin" w:eastAsia="IRNazanin"/>
          <w:color w:val="111111"/>
          <w:sz w:val="28"/>
          <w:sz w:val="28"/>
          <w:szCs w:val="28"/>
          <w:rtl w:val="true"/>
          <w:lang w:bidi="fa-IR"/>
        </w:rPr>
        <w:t>است که ترکیبی از رقص کلاسیک و عناصر آکروباتیک می باشد این گونه می تواند رقص ورزشی باشد که در سیرک، ژیمناستیک آکروباتیک و موزون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آکرو برای رقصنده ها رقص چالش برانگیزی است؛ زیرا نیاز دارد رقصنده از نظر جسمی در وضعیت بسیار عالی ،باشند چون آکرو فعالیت بدنی است</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از این رو، رقاصان آکرو معمولاً لباس های انعطاف پذیر می پوشند</w:t>
      </w:r>
      <w:r>
        <w:rPr>
          <w:rFonts w:eastAsia="IRNazanin" w:cs="IRNazanin"/>
          <w:color w:val="111111"/>
          <w:sz w:val="28"/>
          <w:szCs w:val="28"/>
          <w:rtl w:val="true"/>
          <w:lang w:bidi="fa-IR"/>
        </w:rPr>
        <w:t xml:space="preserve">. </w:t>
      </w:r>
      <w:r>
        <w:rPr>
          <w:rStyle w:val="FootnoteAnchor"/>
          <w:rtl w:val="true"/>
        </w:rPr>
        <w:footnoteReference w:id="1697"/>
      </w:r>
    </w:p>
    <w:p>
      <w:pPr>
        <w:pStyle w:val="Heading5"/>
        <w:numPr>
          <w:ilvl w:val="4"/>
          <w:numId w:val="1"/>
        </w:numPr>
        <w:rPr/>
      </w:pPr>
      <w:bookmarkStart w:id="539" w:name="__RefHeading___Toc2322507_653776707"/>
      <w:bookmarkStart w:id="540" w:name="_Toc207"/>
      <w:bookmarkEnd w:id="539"/>
      <w:r>
        <w:rPr>
          <w:rtl w:val="true"/>
        </w:rPr>
        <w:t>فاكس تروت</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فاكس تروت </w:t>
      </w:r>
      <w:r>
        <w:rPr>
          <w:rStyle w:val="FootnoteAnchor"/>
          <w:rtl w:val="true"/>
        </w:rPr>
        <w:footnoteReference w:id="169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رقص نَرم با حرکات روان پیوسته است که معمولاً با موسیقی آوازی گروه های بزرگ </w:t>
      </w:r>
      <w:bookmarkStart w:id="541" w:name="pg8648_76351"/>
    </w:p>
    <w:p>
      <w:pPr>
        <w:pStyle w:val="BookText"/>
        <w:rPr/>
      </w:pPr>
      <w:bookmarkEnd w:id="541"/>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رقص به لحاظ فرم شبیه والس است با این تفاوت که ریتم آن به جای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99"/>
      </w:r>
    </w:p>
    <w:p>
      <w:pPr>
        <w:pStyle w:val="Heading5"/>
        <w:numPr>
          <w:ilvl w:val="4"/>
          <w:numId w:val="1"/>
        </w:numPr>
        <w:rPr/>
      </w:pPr>
      <w:bookmarkStart w:id="542" w:name="__RefHeading___Toc2322509_653776707"/>
      <w:bookmarkStart w:id="543" w:name="_Toc208"/>
      <w:bookmarkEnd w:id="542"/>
      <w:r>
        <w:rPr>
          <w:rtl w:val="true"/>
        </w:rPr>
        <w:t>پولکا</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پولکا </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جمهوری چک است پولکا هم چنان در بسیاری از کشورهای اروپایی و آمریکایی سبک محبوب موسیقی محلی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علاوه بر رقص اصلی چک سبک های مختلفی از پولکای معاصر وجود دارد</w:t>
      </w:r>
      <w:r>
        <w:rPr>
          <w:rFonts w:eastAsia="IRNazanin" w:cs="IRNazanin"/>
          <w:color w:val="111111"/>
          <w:sz w:val="28"/>
          <w:szCs w:val="28"/>
          <w:rtl w:val="true"/>
          <w:lang w:bidi="fa-IR"/>
        </w:rPr>
        <w:t xml:space="preserve">. </w:t>
      </w:r>
      <w:r>
        <w:rPr>
          <w:rStyle w:val="FootnoteAnchor"/>
          <w:rtl w:val="true"/>
        </w:rPr>
        <w:footnoteReference w:id="1701"/>
      </w:r>
    </w:p>
    <w:p>
      <w:pPr>
        <w:pStyle w:val="Heading5"/>
        <w:numPr>
          <w:ilvl w:val="4"/>
          <w:numId w:val="1"/>
        </w:numPr>
        <w:rPr/>
      </w:pPr>
      <w:bookmarkStart w:id="544" w:name="__RefHeading___Toc2322511_653776707"/>
      <w:bookmarkStart w:id="545" w:name="_Toc209"/>
      <w:bookmarkEnd w:id="544"/>
      <w:r>
        <w:rPr>
          <w:rtl w:val="true"/>
        </w:rPr>
        <w:t>غنائی</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غنائی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رقصی است که جنبه های مختلف ،باله ،جاز آکروبات و رقص مدرن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بالا تأکید بر نمایش مجازی تصویر سازی شعر آهنگین و اجرای گروهی، ویژگی این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سبک معمولاً سرعت بالاتری نسبت به باله دارد اما به سرعت 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غنایی ای است که به طور معمول در مسابقات رقص یافت می شود</w:t>
      </w:r>
      <w:r>
        <w:rPr>
          <w:rFonts w:eastAsia="IRNazanin" w:cs="IRNazanin"/>
          <w:color w:val="111111"/>
          <w:sz w:val="28"/>
          <w:szCs w:val="28"/>
          <w:rtl w:val="true"/>
          <w:lang w:bidi="fa-IR"/>
        </w:rPr>
        <w:t xml:space="preserve">. </w:t>
      </w:r>
      <w:r>
        <w:rPr>
          <w:rStyle w:val="FootnoteAnchor"/>
          <w:rtl w:val="true"/>
        </w:rPr>
        <w:footnoteReference w:id="1703"/>
      </w:r>
    </w:p>
    <w:p>
      <w:pPr>
        <w:pStyle w:val="Heading5"/>
        <w:numPr>
          <w:ilvl w:val="4"/>
          <w:numId w:val="1"/>
        </w:numPr>
        <w:rPr/>
      </w:pPr>
      <w:bookmarkStart w:id="546" w:name="__RefHeading___Toc2322513_653776707"/>
      <w:bookmarkStart w:id="547" w:name="_Toc210"/>
      <w:bookmarkEnd w:id="546"/>
      <w:r>
        <w:rPr>
          <w:rtl w:val="true"/>
        </w:rPr>
        <w:t>سویینگ</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سویینگ </w:t>
      </w:r>
      <w:r>
        <w:rPr>
          <w:rStyle w:val="FootnoteAnchor"/>
          <w:rtl w:val="true"/>
        </w:rPr>
        <w:footnoteReference w:id="170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است که با عناصر رقص های جاز ،تپ بریک و چارلستون همگام سازی شده و دگرگونی های ،آن هم چنان ادامه دارد </w:t>
      </w:r>
      <w:r>
        <w:rPr>
          <w:rStyle w:val="FootnoteAnchor"/>
          <w:rtl w:val="true"/>
        </w:rPr>
        <w:footnoteReference w:id="1705"/>
      </w:r>
      <w:r>
        <w:rPr>
          <w:rFonts w:ascii="IRNazanin" w:hAnsi="IRNazanin" w:eastAsia="IRNazanin"/>
          <w:color w:val="111111"/>
          <w:sz w:val="28"/>
          <w:sz w:val="28"/>
          <w:szCs w:val="28"/>
          <w:rtl w:val="true"/>
          <w:lang w:bidi="fa-IR"/>
        </w:rPr>
        <w:t xml:space="preserve">رقص چارلستون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رقص سویینگ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تنهایی یا با یک شریک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ساده و انعطاف پذیر آن تمرکز بر سبک، بداهه نوازی و موسیقیایی را آسان می کند</w:t>
      </w:r>
      <w:r>
        <w:rPr>
          <w:rFonts w:eastAsia="IRNazanin" w:cs="IRNazanin"/>
          <w:color w:val="111111"/>
          <w:sz w:val="28"/>
          <w:szCs w:val="28"/>
          <w:rtl w:val="true"/>
          <w:lang w:bidi="fa-IR"/>
        </w:rPr>
        <w:t xml:space="preserve">. </w:t>
      </w:r>
      <w:r>
        <w:rPr>
          <w:rStyle w:val="FootnoteAnchor"/>
          <w:rtl w:val="true"/>
        </w:rPr>
        <w:footnoteReference w:id="1706"/>
      </w:r>
      <w:r>
        <w:rPr>
          <w:rFonts w:ascii="IRNazanin" w:hAnsi="IRNazanin" w:eastAsia="IRNazanin"/>
          <w:color w:val="111111"/>
          <w:sz w:val="28"/>
          <w:sz w:val="28"/>
          <w:szCs w:val="28"/>
          <w:rtl w:val="true"/>
          <w:lang w:bidi="fa-IR"/>
        </w:rPr>
        <w:t>سوینگ اصطلاح مادر و جامع برای رقص هایی مانند بوگی ،ووگی جیتر باگ و لیندی هاپ است</w:t>
      </w:r>
      <w:r>
        <w:rPr>
          <w:rFonts w:eastAsia="IRNazanin" w:cs="IRNazanin"/>
          <w:color w:val="111111"/>
          <w:sz w:val="28"/>
          <w:szCs w:val="28"/>
          <w:rtl w:val="true"/>
          <w:lang w:bidi="fa-IR"/>
        </w:rPr>
        <w:t xml:space="preserve">. </w:t>
      </w:r>
      <w:bookmarkStart w:id="548" w:name="pg8648_76353"/>
    </w:p>
    <w:p>
      <w:pPr>
        <w:pStyle w:val="Heading5"/>
        <w:numPr>
          <w:ilvl w:val="4"/>
          <w:numId w:val="1"/>
        </w:numPr>
        <w:rPr/>
      </w:pPr>
      <w:bookmarkStart w:id="549" w:name="__RefHeading___Toc2322515_653776707"/>
      <w:bookmarkStart w:id="550" w:name="_Toc211"/>
      <w:bookmarkEnd w:id="548"/>
      <w:bookmarkEnd w:id="549"/>
      <w:r>
        <w:rPr>
          <w:rtl w:val="true"/>
        </w:rPr>
        <w:t>وگ</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رقصی مدرن متشکل از مجموعه ای از ژست های سبک دار است، همراه با حرکات زاویه ای خطی و سفت که ریشه در رقص های باشگاه های شبانه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گونه رقص دگرباشان جنسی است</w:t>
      </w:r>
      <w:r>
        <w:rPr>
          <w:rFonts w:eastAsia="IRNazanin" w:cs="IRNazanin"/>
          <w:color w:val="111111"/>
          <w:sz w:val="28"/>
          <w:szCs w:val="28"/>
          <w:rtl w:val="true"/>
          <w:lang w:bidi="fa-IR"/>
        </w:rPr>
        <w:t xml:space="preserve">. </w:t>
      </w:r>
      <w:r>
        <w:rPr>
          <w:rStyle w:val="FootnoteAnchor"/>
          <w:rtl w:val="true"/>
        </w:rPr>
        <w:footnoteReference w:id="1708"/>
      </w:r>
    </w:p>
    <w:p>
      <w:pPr>
        <w:pStyle w:val="Heading5"/>
        <w:numPr>
          <w:ilvl w:val="4"/>
          <w:numId w:val="1"/>
        </w:numPr>
        <w:rPr/>
      </w:pPr>
      <w:bookmarkStart w:id="551" w:name="__RefHeading___Toc2322517_653776707"/>
      <w:bookmarkStart w:id="552" w:name="_Toc212"/>
      <w:bookmarkEnd w:id="551"/>
      <w:r>
        <w:rPr>
          <w:rtl w:val="true"/>
        </w:rPr>
        <w:t>رقص پست مدرن</w:t>
      </w:r>
      <w:bookmarkEnd w:id="552"/>
    </w:p>
    <w:p>
      <w:pPr>
        <w:pStyle w:val="BookText"/>
        <w:rPr/>
      </w:pPr>
      <w:r>
        <w:rPr>
          <w:rFonts w:ascii="IRNazanin" w:hAnsi="IRNazanin" w:eastAsia="IRNazanin"/>
          <w:color w:val="111111"/>
          <w:sz w:val="28"/>
          <w:sz w:val="28"/>
          <w:szCs w:val="28"/>
          <w:rtl w:val="true"/>
          <w:lang w:bidi="fa-IR"/>
        </w:rPr>
        <w:t xml:space="preserve">رقص پست مدرن یا معاصر </w:t>
      </w:r>
      <w:r>
        <w:rPr>
          <w:rStyle w:val="FootnoteAnchor"/>
          <w:rtl w:val="true"/>
        </w:rPr>
        <w:footnoteReference w:id="1709"/>
      </w:r>
      <w:r>
        <w:rPr>
          <w:rFonts w:ascii="IRNazanin" w:hAnsi="IRNazanin" w:eastAsia="IRNazanin"/>
          <w:color w:val="111111"/>
          <w:sz w:val="28"/>
          <w:sz w:val="28"/>
          <w:szCs w:val="28"/>
          <w:rtl w:val="true"/>
          <w:lang w:bidi="fa-IR"/>
        </w:rPr>
        <w:t>رقص صحنه ای است که در میانه قرن بیستم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،رقص واکنشی مستقیم و منفی به رقص مدرن بود هر چند رقص معاصر عناصری از رقص باله مدرن جاز و دیگر رقص ها دارد با این همه از لحاظ شباهت های تکنیکی نزدیکی زیادی به رقص مدرن باله و شکل های دیگر رقص صحنه ای دارد این سبک حرکات پای قوی و کنترل شده باله را با تاکید رقص مدرن بر میانه ،بدن ترکیب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حرکات روی زمین افتادن و برخاستن و بداهه پردازی را که مشخصه رقص مدرن است، به خدمت می گیرد تغییرات پیش بینی نشده در ریتم سرعت و جهت هم به وفور در این رقص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رقص همین طور عناصری از رقص غیر غربی را مانند زانوان خم شده از رقص آفریقایی و حرکت را از رقص معاصر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خدمت می گیرد</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تفاوت های اصلی رقص مدرن و پست مدرن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انتزاعی که لزوماً داستانی را روایت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چندگانه و هم 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رقص از موسیقی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خطوط و تقارن در چارچوب حرکت باله نظیر جلو ایستادن، عدم تقارن و رعایت سلسله مراتب حرکتی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غیر قابل پیش بینی با سرعت عالی و تغییر ریتم مسیر حرکت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پای کلاسیک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رقص که به صورت شلخته نمایان می شود اما در واقع بر یک سری تکنیک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رقصنده کاملاً آزاد است که خلاق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رقصند که برقصند نه این که چیزی را تحلیل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رقص معمولاً یک طراح وجود دارد که تصمیمات خلاقانه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رقص در ارتباط با موسیقی یا صدایی که با آن رقص انجام می شود، مشخص می شود</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شميدت، يوخن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پسامدرن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گرایش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نیکو سرخوش ویژه زبان جسم و جان پیام یونسکو، مركز انتشارات کمیسیون ملی یونسکو در ایران 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گونه های رقص ،هنری چند نکته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موسیقی و رقص رقص به عنوان هنری ،مستقل پیوندی ناگسستنی از موسیقی دارد چه سبک موسیقی ویژه آن طراحی گردد یا آن که با سبک های موجود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زنانه و جنسی بودن رقص برخی رقص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رقص های 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زنانه و جنسی دارند از این رو در نگاه اول تماشاگر گمان می کند که رقاص، انگیزه تحریک جنسی را دارد هر چند در اجرای دوباره این ،رقص چنین حسّی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رقص ها توسط دو جنس مخالف اجرا می شود که نقش مهمی در برانگیختگی جنسی بین رقصندگان دارد</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و حقارت برخی رقص ها؛ برخی گونه های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نوع حرکات تند به ویژه برای رقصندگان غیر حرفه ای آسیب 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نوع اجرا یا شهرت سبک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 یا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اجتماعی رقصنده را زیر سوال می برد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جریان فرهنگی سیال در طول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پیوند محکمی بین رقص شرق و غرب اقیانوس اطلس وجود دارد و بیش تر این رقص ها ریشه در </w:t>
      </w:r>
      <w:bookmarkStart w:id="553" w:name="pg8648_76357"/>
    </w:p>
    <w:p>
      <w:pPr>
        <w:pStyle w:val="BookText"/>
        <w:rPr/>
      </w:pPr>
      <w:bookmarkEnd w:id="553"/>
      <w:r>
        <w:rPr>
          <w:rFonts w:ascii="IRNazanin" w:hAnsi="IRNazanin" w:eastAsia="IRNazanin"/>
          <w:color w:val="111111"/>
          <w:sz w:val="28"/>
          <w:sz w:val="28"/>
          <w:szCs w:val="28"/>
          <w:rtl w:val="true"/>
          <w:lang w:bidi="fa-IR"/>
        </w:rPr>
        <w:t xml:space="preserve">رقص نژاد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بررسی های جاحظ گذشت، هر چند که ممکن ،است متأثر از روایات عایشه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هنری به فراخور دوره های تاریخی و فرهنگ ها، دارای گوناگونی، ظهور و افول است مانند رقص چای که قرن نوزدهم میلادی با اجرای زنده موسیقی تابستان و پاییز عصرها در مهمانی های روباز برگزار می گردید ولی به تدریج جای خود را به رقص 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گسترش وسائل ارتباط جمعی و فضای مجازی سبب جهانی شدن رقص های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گردید و رق های دیگر اقوام به عنوان رقص های سنتی یا بومی مطرح گردید</w:t>
      </w:r>
      <w:r>
        <w:rPr>
          <w:rFonts w:eastAsia="IRNazanin" w:cs="IRNazanin"/>
          <w:color w:val="111111"/>
          <w:sz w:val="28"/>
          <w:szCs w:val="28"/>
          <w:rtl w:val="true"/>
          <w:lang w:bidi="fa-IR"/>
        </w:rPr>
        <w:t xml:space="preserve">. </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بین المللی مسابقه های جهانی و سالانه زیر نظر مرکز جهانی رقص دارند که عبارتند از پنج رقص سالنی</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والس، فاکس تروت، سریع استپ، تانگو و والس وین، و پنج رقص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رومبا، سامبا، پازو دوبل، چاچا چا و جيو</w:t>
      </w:r>
      <w:r>
        <w:rPr>
          <w:rFonts w:eastAsia="IRNazanin" w:cs="IRNazanin"/>
          <w:color w:val="111111"/>
          <w:sz w:val="28"/>
          <w:szCs w:val="28"/>
          <w:rtl w:val="true"/>
          <w:lang w:bidi="fa-IR"/>
        </w:rPr>
        <w:t xml:space="preserve">. </w:t>
      </w:r>
      <w:r>
        <w:rPr>
          <w:rStyle w:val="FootnoteAnchor"/>
          <w:rtl w:val="true"/>
        </w:rPr>
        <w:footnoteReference w:id="1714"/>
      </w:r>
    </w:p>
    <w:p>
      <w:pPr>
        <w:pStyle w:val="Heading5"/>
        <w:numPr>
          <w:ilvl w:val="4"/>
          <w:numId w:val="1"/>
        </w:numPr>
        <w:rPr/>
      </w:pPr>
      <w:bookmarkStart w:id="554" w:name="__RefHeading___Toc2322519_653776707"/>
      <w:bookmarkStart w:id="555" w:name="_Toc213"/>
      <w:bookmarkEnd w:id="554"/>
      <w:r>
        <w:rPr>
          <w:rtl w:val="true"/>
        </w:rPr>
        <w:t>دیدگاه مختار</w:t>
      </w:r>
      <w:bookmarkEnd w:id="555"/>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رقص انصراف به رقص هنری دارد چنین رقصی جدا از عناوین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درمان ،شهوت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بارز این گونه رقص، سرگرمی است که در فرهنگ و فقه اسلامی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ممکن است برخی گونه های آن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رویکرد اصلی های زیبا و خیره کننده این 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رقص های مدرن بیش تر شبیه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جست و 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اصطلاحی رقص بر برخی رقص های جدید صدق نمی کند ولی معنای لغوی رقص که اضطراب و ارتفاع و انخفاض است شامل آن می گردد؛ با این حال رقصندگان مدرن و پست مدرن این حرکات را با انگیزه رقصیدن انجام می دهند پس این حرکات رقص هستند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طراحی ترکیب بندی و ترتیب دادن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نوع رقص و اهداف ،آن حرکت های ویژه ای طراحی می گردد استفاده از حرکاتی که برای رقص های گوناگون طراحی شده است در دیگر فعالیت های انسانی مانند درمان، ورزش و </w:t>
      </w:r>
    </w:p>
    <w:p>
      <w:pPr>
        <w:pStyle w:val="BookText"/>
        <w:rPr/>
      </w:pPr>
      <w:r>
        <w:rPr>
          <w:rFonts w:ascii="IRNazanin" w:hAnsi="IRNazanin" w:eastAsia="IRNazanin"/>
          <w:color w:val="111111"/>
          <w:sz w:val="28"/>
          <w:sz w:val="28"/>
          <w:szCs w:val="28"/>
          <w:rtl w:val="true"/>
          <w:lang w:bidi="fa-IR"/>
        </w:rPr>
        <w:t>سرگرمی، مانع از صدق عنوان رقص بر این حرکات نمی باشد و از نظر عرف حرکت درمانی و ورزش های موزون همان رقص می باشد که نام جدید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هنری بر اساس رقصندگان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دو نفره</w:t>
      </w:r>
    </w:p>
    <w:p>
      <w:pPr>
        <w:pStyle w:val="BookText"/>
        <w:rPr/>
      </w:pPr>
      <w:r>
        <w:rPr>
          <w:rFonts w:ascii="IRNazanin" w:hAnsi="IRNazanin" w:eastAsia="IRNazanin"/>
          <w:color w:val="111111"/>
          <w:sz w:val="28"/>
          <w:sz w:val="28"/>
          <w:szCs w:val="28"/>
          <w:rtl w:val="true"/>
          <w:lang w:bidi="fa-IR"/>
        </w:rPr>
        <w:t xml:space="preserve">رقص هایی که در آن شریک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و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حرکات زوج رقاص با آوای موسیقی تنظیم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 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رقص دو نفره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رقص ها به صورت تند اجرا می شوند نوع موسیقی مورد استفاده در این گونه رقص ها ،نیز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برای حرکات تند و سریع بدن طراحی می گردد برخی از این رقص 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گونه رقص ها معمولاً توسط زن و مرد و در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رقص از یک سو عنوان مصداق ارتباط محرم و نامحرم است و از سوی دیگر مصداق رقص در برابر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زوج رقاص محرم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تک نفره</w:t>
      </w:r>
    </w:p>
    <w:p>
      <w:pPr>
        <w:pStyle w:val="BookText"/>
        <w:rPr/>
      </w:pPr>
      <w:r>
        <w:rPr>
          <w:rFonts w:ascii="IRNazanin" w:hAnsi="IRNazanin" w:eastAsia="IRNazanin"/>
          <w:color w:val="111111"/>
          <w:sz w:val="28"/>
          <w:sz w:val="28"/>
          <w:szCs w:val="28"/>
          <w:rtl w:val="true"/>
          <w:lang w:bidi="fa-IR"/>
        </w:rPr>
        <w:t xml:space="preserve">رقص هایی که شکل اصلی ،آن توسط یک نفری است مانند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 هاپ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فلامنکو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در خلوت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البته بیشتر رقص های تک ،نفری چه توسط زن و یا مرد در برابر دیگران اجرا می شوند و 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گونه فعالیت های محبوب در ورزش های موزون، مانند ژیمناستیک اسکیت بازی ،نمایشی ،شناهنگ و غیره می باشند برخی دیگر نیز در روش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رقص ،درمانی استفاده می شوند</w:t>
      </w:r>
      <w:r>
        <w:rPr>
          <w:rFonts w:eastAsia="IRNazanin" w:cs="IRNazanin"/>
          <w:color w:val="111111"/>
          <w:sz w:val="28"/>
          <w:szCs w:val="28"/>
          <w:rtl w:val="true"/>
          <w:lang w:bidi="fa-IR"/>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برخی رقصیدن در تنهایی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رقصیدن در برابر دیگران نیز مشخص است آن چه که به عنوان رقص در عروسی یا رقص زنان برای زنان است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رقص های باشگاهی نیز رقص عمومی است که هم مصداق رقص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رقص در برابر دیگران است و به نظر می رسد تا زمانی که در برابر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اشکالی ندارد هر چند در ،استفتائات، بیش تر از رقص های محلی </w:t>
      </w:r>
      <w:r>
        <w:rPr>
          <w:rStyle w:val="FootnoteAnchor"/>
          <w:rtl w:val="true"/>
        </w:rPr>
        <w:footnoteReference w:id="1716"/>
      </w:r>
      <w:r>
        <w:rPr>
          <w:rFonts w:ascii="IRNazanin" w:hAnsi="IRNazanin" w:eastAsia="IRNazanin"/>
          <w:color w:val="111111"/>
          <w:sz w:val="28"/>
          <w:sz w:val="28"/>
          <w:szCs w:val="28"/>
          <w:rtl w:val="true"/>
          <w:lang w:bidi="fa-IR"/>
        </w:rPr>
        <w:t xml:space="preserve">روستایی </w:t>
      </w:r>
      <w:r>
        <w:rPr>
          <w:rStyle w:val="FootnoteAnchor"/>
          <w:rtl w:val="true"/>
        </w:rPr>
        <w:footnoteReference w:id="1717"/>
      </w:r>
      <w:r>
        <w:rPr>
          <w:rFonts w:ascii="IRNazanin" w:hAnsi="IRNazanin" w:eastAsia="IRNazanin"/>
          <w:color w:val="111111"/>
          <w:sz w:val="28"/>
          <w:sz w:val="28"/>
          <w:szCs w:val="28"/>
          <w:rtl w:val="true"/>
          <w:lang w:bidi="fa-IR"/>
        </w:rPr>
        <w:t xml:space="preserve">و دبکه </w:t>
      </w:r>
      <w:r>
        <w:rPr>
          <w:rStyle w:val="FootnoteAnchor"/>
          <w:rtl w:val="true"/>
        </w:rPr>
        <w:footnoteReference w:id="1718"/>
      </w:r>
      <w:r>
        <w:rPr>
          <w:rFonts w:ascii="IRNazanin" w:hAnsi="IRNazanin" w:eastAsia="IRNazanin"/>
          <w:color w:val="111111"/>
          <w:sz w:val="28"/>
          <w:sz w:val="28"/>
          <w:szCs w:val="28"/>
          <w:rtl w:val="true"/>
          <w:lang w:bidi="fa-IR"/>
        </w:rPr>
        <w:t>پرسش شده است مواردی هم از رقص های هنری، پرسش شده است</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با این حال رقص در برابر دیگران تابع نظر فقیه و مجلس رقص است</w:t>
      </w:r>
      <w:r>
        <w:rPr>
          <w:rFonts w:eastAsia="IRNazanin" w:cs="IRNazanin"/>
          <w:color w:val="111111"/>
          <w:sz w:val="28"/>
          <w:szCs w:val="28"/>
          <w:rtl w:val="true"/>
          <w:lang w:bidi="fa-IR"/>
        </w:rPr>
        <w:t xml:space="preserve">. </w:t>
      </w:r>
      <w:bookmarkStart w:id="556" w:name="pg8648_76363"/>
    </w:p>
    <w:p>
      <w:pPr>
        <w:pStyle w:val="Heading4"/>
        <w:numPr>
          <w:ilvl w:val="3"/>
          <w:numId w:val="1"/>
        </w:numPr>
        <w:rPr/>
      </w:pPr>
      <w:bookmarkStart w:id="557" w:name="__RefHeading___Toc2322521_653776707"/>
      <w:bookmarkStart w:id="558" w:name="_Toc214"/>
      <w:bookmarkEnd w:id="556"/>
      <w:bookmarkEnd w:id="557"/>
      <w:r>
        <w:rPr>
          <w:rtl w:val="true"/>
        </w:rPr>
        <w:t>گفتار چهارم</w:t>
      </w:r>
      <w:r>
        <w:rPr>
          <w:rtl w:val="true"/>
        </w:rPr>
        <w:t xml:space="preserve">: </w:t>
      </w:r>
      <w:r>
        <w:rPr>
          <w:rtl w:val="true"/>
        </w:rPr>
        <w:t>رقص درمانی</w:t>
      </w:r>
      <w:bookmarkEnd w:id="558"/>
    </w:p>
    <w:p>
      <w:pPr>
        <w:pStyle w:val="Heading5"/>
        <w:numPr>
          <w:ilvl w:val="4"/>
          <w:numId w:val="1"/>
        </w:numPr>
        <w:rPr/>
      </w:pPr>
      <w:bookmarkStart w:id="559" w:name="__RefHeading___Toc2322523_653776707"/>
      <w:bookmarkStart w:id="560" w:name="_Toc215"/>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ماهیت و عناصر رقص درمانی</w:t>
      </w:r>
    </w:p>
    <w:p>
      <w:pPr>
        <w:pStyle w:val="BookText"/>
        <w:rPr/>
      </w:pPr>
      <w:r>
        <w:rPr>
          <w:rFonts w:ascii="IRNazanin" w:hAnsi="IRNazanin" w:eastAsia="IRNazanin"/>
          <w:color w:val="111111"/>
          <w:sz w:val="28"/>
          <w:sz w:val="28"/>
          <w:szCs w:val="28"/>
          <w:rtl w:val="true"/>
          <w:lang w:bidi="fa-IR"/>
        </w:rPr>
        <w:t xml:space="preserve">رقص درمانی </w:t>
      </w:r>
      <w:r>
        <w:rPr>
          <w:rStyle w:val="FootnoteAnchor"/>
          <w:rtl w:val="true"/>
        </w:rPr>
        <w:footnoteReference w:id="1720"/>
      </w:r>
      <w:r>
        <w:rPr>
          <w:rFonts w:ascii="IRNazanin" w:hAnsi="IRNazanin" w:eastAsia="IRNazanin"/>
          <w:color w:val="111111"/>
          <w:sz w:val="28"/>
          <w:sz w:val="28"/>
          <w:szCs w:val="28"/>
          <w:rtl w:val="true"/>
          <w:lang w:bidi="fa-IR"/>
        </w:rPr>
        <w:t xml:space="preserve">به عنوان طب مکمّل و جایگزین از نیمه قرن بیستم شکل گرفت </w:t>
      </w:r>
      <w:r>
        <w:rPr>
          <w:rStyle w:val="FootnoteAnchor"/>
          <w:rtl w:val="true"/>
        </w:rPr>
        <w:footnoteReference w:id="1721"/>
      </w:r>
      <w:r>
        <w:rPr>
          <w:rFonts w:ascii="IRNazanin" w:hAnsi="IRNazanin" w:eastAsia="IRNazanin"/>
          <w:color w:val="111111"/>
          <w:sz w:val="28"/>
          <w:sz w:val="28"/>
          <w:szCs w:val="28"/>
          <w:rtl w:val="true"/>
          <w:lang w:bidi="fa-IR"/>
        </w:rPr>
        <w:t xml:space="preserve">انجمن رقص درمانی آمریکا </w:t>
      </w:r>
      <w:r>
        <w:rPr>
          <w:rStyle w:val="FootnoteAnchor"/>
          <w:rtl w:val="true"/>
        </w:rPr>
        <w:footnoteReference w:id="1722"/>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درمانی را استفاده روان درمانی از حرکت برای ارتقاء ادغام ،عاطفی ،اجتماعی شناختی و جسمی فرد تعریف می کند</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رقص درمانی با سایر روش های درمانی توان بخشی متفاوت است؛ زیرا با همه جنبه های یک بیمار ارتباط برقرار می کند ذهن بدن و روح</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 xml:space="preserve">برخی آن را زیر مجموعه هنر درمانی می دانند </w:t>
      </w:r>
      <w:r>
        <w:rPr>
          <w:rStyle w:val="FootnoteAnchor"/>
          <w:rtl w:val="true"/>
        </w:rPr>
        <w:footnoteReference w:id="1725"/>
      </w:r>
      <w:r>
        <w:rPr>
          <w:rFonts w:ascii="IRNazanin" w:hAnsi="IRNazanin" w:eastAsia="IRNazanin"/>
          <w:color w:val="111111"/>
          <w:sz w:val="28"/>
          <w:sz w:val="28"/>
          <w:szCs w:val="28"/>
          <w:rtl w:val="true"/>
          <w:lang w:bidi="fa-IR"/>
        </w:rPr>
        <w:t xml:space="preserve">که برای گروه های مختلف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Style w:val="FootnoteAnchor"/>
          <w:rtl w:val="true"/>
        </w:rPr>
        <w:footnoteReference w:id="1726"/>
      </w:r>
      <w:r>
        <w:rPr>
          <w:rFonts w:ascii="IRNazanin" w:hAnsi="IRNazanin" w:eastAsia="IRNazanin"/>
          <w:color w:val="111111"/>
          <w:sz w:val="28"/>
          <w:sz w:val="28"/>
          <w:szCs w:val="28"/>
          <w:rtl w:val="true"/>
          <w:lang w:bidi="fa-IR"/>
        </w:rPr>
        <w:t>تا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گوناگون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تا بیماران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 xml:space="preserve">رقص درمانی نیاز به مربی دارد که به او درمان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 ی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eastAsia="Times New Roman" w:cs="Times New Roman" w:ascii="Times New Roman" w:hAnsi="Times New Roman"/>
          <w:color w:val="111111"/>
          <w:sz w:val="28"/>
          <w:szCs w:val="28"/>
          <w:lang w:val="en-US" w:bidi="en-US"/>
        </w:rPr>
        <w:t>http://www.angry birddancer.blogfa.com/category/1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رقص درمانی یک زمینه ثابت در پزشکی نیست در آمریکا و استرالیا به عنوان حرکت درمانی و در انگلستان به عنوان روان درمانی مطرح است</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به همین دلیل، تحقیقات علمی درباره ساز و کارها و اثر بخشی رقص درمانی هم چنان در مراحل ابتدایی و ناهمگون بوده </w:t>
      </w:r>
      <w:r>
        <w:rPr>
          <w:rStyle w:val="FootnoteAnchor"/>
          <w:rtl w:val="true"/>
        </w:rPr>
        <w:footnoteReference w:id="1730"/>
      </w:r>
      <w:bookmarkStart w:id="561" w:name="pg8648_76365"/>
    </w:p>
    <w:p>
      <w:pPr>
        <w:pStyle w:val="BookText"/>
        <w:rPr/>
      </w:pPr>
      <w:bookmarkEnd w:id="561"/>
      <w:r>
        <w:rPr>
          <w:rFonts w:ascii="IRNazanin" w:hAnsi="IRNazanin" w:eastAsia="IRNazanin"/>
          <w:color w:val="111111"/>
          <w:sz w:val="28"/>
          <w:sz w:val="28"/>
          <w:szCs w:val="28"/>
          <w:rtl w:val="true"/>
          <w:lang w:bidi="fa-IR"/>
        </w:rPr>
        <w:t xml:space="preserve">و بخشی از آن ها بداهه سازی در حرکات موزون است </w:t>
      </w:r>
      <w:r>
        <w:rPr>
          <w:rStyle w:val="FootnoteAnchor"/>
          <w:rtl w:val="true"/>
        </w:rPr>
        <w:footnoteReference w:id="1731"/>
      </w:r>
      <w:r>
        <w:rPr>
          <w:rFonts w:ascii="IRNazanin" w:hAnsi="IRNazanin" w:eastAsia="IRNazanin"/>
          <w:color w:val="111111"/>
          <w:sz w:val="28"/>
          <w:sz w:val="28"/>
          <w:szCs w:val="28"/>
          <w:rtl w:val="true"/>
          <w:lang w:bidi="fa-IR"/>
        </w:rPr>
        <w:t>و این مسئله باعث می شود که ایجاد شواهد پزشکی از نظر پزشکی سخت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آموزش های رقص درمانی ریشه فکری دارند مانند نظریه روان شناسی روان شناسی انسان ،گرایانه درمان شناختی رفتاری اگزیستانسیالیست درمانی و غیره </w:t>
      </w:r>
      <w:r>
        <w:rPr>
          <w:rStyle w:val="FootnoteAnchor"/>
          <w:rtl w:val="true"/>
        </w:rPr>
        <w:footnoteReference w:id="1732"/>
      </w:r>
      <w:r>
        <w:rPr>
          <w:rFonts w:ascii="IRNazanin" w:hAnsi="IRNazanin" w:eastAsia="IRNazanin"/>
          <w:color w:val="111111"/>
          <w:sz w:val="28"/>
          <w:sz w:val="28"/>
          <w:szCs w:val="28"/>
          <w:rtl w:val="true"/>
          <w:lang w:bidi="fa-IR"/>
        </w:rPr>
        <w:t xml:space="preserve">از تعریف و ویژگی های رقص درمانی استفاده می شود این پدیده، نوعی سماع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مؤلفه مشترک سماع و رقص درمانی، ایجاد حالت خلسه و وجد است</w:t>
      </w:r>
      <w:r>
        <w:rPr>
          <w:rFonts w:eastAsia="IRNazanin" w:cs="IRNazanin"/>
          <w:color w:val="111111"/>
          <w:sz w:val="28"/>
          <w:szCs w:val="28"/>
          <w:rtl w:val="true"/>
          <w:lang w:bidi="fa-IR"/>
        </w:rPr>
        <w:t>.</w:t>
      </w:r>
    </w:p>
    <w:p>
      <w:pPr>
        <w:pStyle w:val="Heading5"/>
        <w:numPr>
          <w:ilvl w:val="4"/>
          <w:numId w:val="1"/>
        </w:numPr>
        <w:rPr/>
      </w:pPr>
      <w:bookmarkStart w:id="562" w:name="__RefHeading___Toc2322525_653776707"/>
      <w:bookmarkStart w:id="563" w:name="_Toc216"/>
      <w:bookmarkEnd w:id="562"/>
      <w:r>
        <w:rPr>
          <w:rtl w:val="true"/>
        </w:rPr>
        <w:t>انواع رقص درمانی</w:t>
      </w:r>
      <w:bookmarkEnd w:id="563"/>
    </w:p>
    <w:p>
      <w:pPr>
        <w:pStyle w:val="Heading6"/>
        <w:numPr>
          <w:ilvl w:val="5"/>
          <w:numId w:val="1"/>
        </w:numPr>
        <w:rPr/>
      </w:pPr>
      <w:bookmarkStart w:id="564" w:name="__RefHeading___Toc2322527_653776707"/>
      <w:bookmarkStart w:id="565" w:name="_Toc217"/>
      <w:bookmarkEnd w:id="564"/>
      <w:r>
        <w:rPr>
          <w:rtl w:val="true"/>
        </w:rPr>
        <w:t>الف</w:t>
      </w:r>
      <w:r>
        <w:rPr>
          <w:rtl w:val="true"/>
        </w:rPr>
        <w:t>)</w:t>
      </w:r>
      <w:r>
        <w:rPr>
          <w:rtl w:val="true"/>
        </w:rPr>
        <w:t>رقص های محلّی</w:t>
      </w:r>
      <w:bookmarkEnd w:id="56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رقص درمانی در ایران به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4"/>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5"/>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خوانی</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 xml:space="preserve">بر می گردد و در اروپا نیز سابقه در </w:t>
      </w:r>
      <w:bookmarkStart w:id="566" w:name="pg8648_76367"/>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طاعون</w:t>
      </w:r>
      <w:r>
        <w:rPr>
          <w:rFonts w:eastAsia="IRNazanin" w:cs="IRNazanin"/>
          <w:color w:val="111111"/>
          <w:sz w:val="28"/>
          <w:szCs w:val="28"/>
          <w:rtl w:val="true"/>
          <w:lang w:bidi="fa-IR"/>
        </w:rPr>
        <w:t xml:space="preserve">» </w:t>
      </w:r>
      <w:r>
        <w:rPr>
          <w:rStyle w:val="FootnoteAnchor"/>
          <w:rtl w:val="true"/>
        </w:rPr>
        <w:footnoteReference w:id="173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6"/>
        <w:numPr>
          <w:ilvl w:val="5"/>
          <w:numId w:val="1"/>
        </w:numPr>
        <w:rPr/>
      </w:pPr>
      <w:bookmarkStart w:id="567" w:name="__RefHeading___Toc2322529_653776707"/>
      <w:bookmarkStart w:id="568" w:name="_Toc218"/>
      <w:bookmarkEnd w:id="567"/>
      <w:r>
        <w:rPr>
          <w:rtl w:val="true"/>
        </w:rPr>
        <w:t>ب</w:t>
      </w:r>
      <w:r>
        <w:rPr>
          <w:rtl w:val="true"/>
        </w:rPr>
        <w:t>)</w:t>
      </w:r>
      <w:r>
        <w:rPr>
          <w:rtl w:val="true"/>
        </w:rPr>
        <w:t>رقص درمانی نوین</w:t>
      </w:r>
      <w:bookmarkEnd w:id="568"/>
    </w:p>
    <w:p>
      <w:pPr>
        <w:pStyle w:val="BookText"/>
        <w:rPr/>
      </w:pPr>
      <w:r>
        <w:rPr>
          <w:rFonts w:ascii="IRNazanin" w:hAnsi="IRNazanin" w:eastAsia="IRNazanin"/>
          <w:color w:val="111111"/>
          <w:sz w:val="28"/>
          <w:sz w:val="28"/>
          <w:szCs w:val="28"/>
          <w:rtl w:val="true"/>
          <w:lang w:bidi="fa-IR"/>
        </w:rPr>
        <w:t>این رقص ها بیش از آن که پیرو سبک ویژه ای از رقص ،باشد پیرو دیدگاه درمان گر و وضعیت بیمار است برخی از رقص هایی که به عنوان رقص درمانی معرفی شده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Biodanza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گونه ای رقص اسپانیایی است که با استفاده از موسیقی و حرکت و احساسات مثبت، به تعمیق خودآگاهی انسان کمک می کند</w:t>
      </w:r>
      <w:r>
        <w:rPr>
          <w:rFonts w:eastAsia="IRNazanin" w:cs="IRNazanin"/>
          <w:color w:val="111111"/>
          <w:sz w:val="28"/>
          <w:szCs w:val="28"/>
          <w:rtl w:val="true"/>
          <w:lang w:bidi="fa-IR"/>
        </w:rPr>
        <w:t xml:space="preserve">. </w:t>
      </w:r>
      <w:r>
        <w:rPr>
          <w:rStyle w:val="FootnoteAnchor"/>
          <w:rtl w:val="true"/>
        </w:rPr>
        <w:footnoteReference w:id="1740"/>
      </w:r>
    </w:p>
    <w:p>
      <w:pPr>
        <w:pStyle w:val="BookText"/>
        <w:rPr/>
      </w:pPr>
      <w:r>
        <w:rPr>
          <w:rFonts w:eastAsia="Times New Roman" w:cs="Times New Roman" w:ascii="Times New Roman" w:hAnsi="Times New Roman"/>
          <w:color w:val="111111"/>
          <w:sz w:val="28"/>
          <w:szCs w:val="28"/>
          <w:lang w:val="en-US" w:bidi="en-US"/>
        </w:rPr>
        <w:t>Rhythms</w:t>
      </w:r>
    </w:p>
    <w:p>
      <w:pPr>
        <w:pStyle w:val="BookText"/>
        <w:rPr/>
      </w:pPr>
      <w:r>
        <w:rPr>
          <w:rFonts w:ascii="IRNazanin" w:hAnsi="IRNazanin" w:eastAsia="IRNazanin"/>
          <w:color w:val="111111"/>
          <w:sz w:val="28"/>
          <w:sz w:val="28"/>
          <w:szCs w:val="28"/>
          <w:rtl w:val="true"/>
          <w:lang w:bidi="fa-IR"/>
        </w:rPr>
        <w:t>نوعی تمرین مدیتیشن است که از اصول باورهای شمنیسم جادو، وَجد و فلسفه شرقی، حرکت درمانی و ظرفیت های فردی انسان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درمانی بر این فرضیه عمل می کند که همه چیز انرژی است و بر اساس ریتم حرکت می کند</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سوماتیک </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 xml:space="preserve">تمرین هایی است که بر اساس مطالعات حرکتی مبتنی بر فیزیک درونی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طراحی شده اند این تکنیک متضاد حرکت های رقص باله و مدرن می باشد</w:t>
      </w:r>
      <w:r>
        <w:rPr>
          <w:rFonts w:eastAsia="IRNazanin" w:cs="IRNazanin"/>
          <w:color w:val="111111"/>
          <w:sz w:val="28"/>
          <w:szCs w:val="28"/>
          <w:rtl w:val="true"/>
          <w:lang w:bidi="fa-IR"/>
        </w:rPr>
        <w:t xml:space="preserve">. </w:t>
      </w:r>
      <w:r>
        <w:rPr>
          <w:rStyle w:val="FootnoteAnchor"/>
          <w:rtl w:val="true"/>
        </w:rPr>
        <w:footnoteReference w:id="1744"/>
      </w:r>
    </w:p>
    <w:p>
      <w:pPr>
        <w:pStyle w:val="BookText"/>
        <w:rPr/>
      </w:pPr>
      <w:r>
        <w:rPr>
          <w:rFonts w:eastAsia="Times New Roman" w:cs="Times New Roman" w:ascii="Times New Roman" w:hAnsi="Times New Roman"/>
          <w:color w:val="111111"/>
          <w:sz w:val="28"/>
          <w:szCs w:val="28"/>
          <w:lang w:val="en-US" w:bidi="en-US"/>
        </w:rPr>
        <w:t>Hanna, Thomas (1986). "What is Somatics?". Somatics: Magazine-Journal of the Bodily Arts and Sciences. Retrieved 17 November 2014</w:t>
      </w:r>
    </w:p>
    <w:p>
      <w:pPr>
        <w:pStyle w:val="BookText"/>
        <w:rPr/>
      </w:pPr>
      <w:r>
        <w:rPr>
          <w:rFonts w:ascii="IRNazanin" w:hAnsi="IRNazanin" w:eastAsia="IRNazanin"/>
          <w:color w:val="111111"/>
          <w:sz w:val="28"/>
          <w:sz w:val="28"/>
          <w:szCs w:val="28"/>
          <w:rtl w:val="true"/>
          <w:lang w:bidi="fa-IR"/>
        </w:rPr>
        <w:t>زومبا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حرکات منظم و برنامه ورزشی است آمریکای لاتین است که از حرکات رقص و ایروبیک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زومبا برای سلامتی افرادی که اضافه وزن دارند یا زنانی که دیابت نوع دو دارند مؤثر است</w:t>
      </w:r>
      <w:r>
        <w:rPr>
          <w:rFonts w:eastAsia="IRNazanin" w:cs="IRNazanin"/>
          <w:color w:val="111111"/>
          <w:sz w:val="28"/>
          <w:szCs w:val="28"/>
          <w:rtl w:val="true"/>
          <w:lang w:bidi="fa-IR"/>
        </w:rPr>
        <w:t xml:space="preserve">. </w:t>
      </w:r>
      <w:r>
        <w:rPr>
          <w:rStyle w:val="FootnoteAnchor"/>
          <w:rtl w:val="true"/>
        </w:rPr>
        <w:footnoteReference w:id="1745"/>
      </w:r>
      <w:bookmarkStart w:id="569" w:name="pg8648_76369"/>
    </w:p>
    <w:p>
      <w:pPr>
        <w:pStyle w:val="BookText"/>
        <w:rPr/>
      </w:pPr>
      <w:bookmarkEnd w:id="569"/>
      <w:r>
        <w:rPr>
          <w:rFonts w:ascii="IRNazanin" w:hAnsi="IRNazanin" w:eastAsia="IRNazanin"/>
          <w:color w:val="111111"/>
          <w:sz w:val="28"/>
          <w:sz w:val="28"/>
          <w:szCs w:val="28"/>
          <w:rtl w:val="true"/>
          <w:lang w:bidi="fa-IR"/>
        </w:rPr>
        <w:t xml:space="preserve">مراقبه در حال حرکت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 xml:space="preserve">گونه ای مراقبه در حال راه رفتن است که بر اصول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های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دارد </w:t>
      </w:r>
      <w:r>
        <w:rPr>
          <w:rStyle w:val="FootnoteAnchor"/>
          <w:rtl w:val="true"/>
        </w:rPr>
        <w:footnoteReference w:id="1747"/>
      </w:r>
      <w:r>
        <w:rPr>
          <w:rFonts w:ascii="IRNazanin" w:hAnsi="IRNazanin" w:eastAsia="IRNazanin"/>
          <w:color w:val="111111"/>
          <w:sz w:val="28"/>
          <w:sz w:val="28"/>
          <w:szCs w:val="28"/>
          <w:rtl w:val="true"/>
          <w:lang w:bidi="fa-IR"/>
        </w:rPr>
        <w:t>و برای برقراری آرامش و ایجاد هماهنگی بین بدن و ذهن مفید است</w:t>
      </w:r>
      <w:r>
        <w:rPr>
          <w:rFonts w:eastAsia="IRNazanin" w:cs="IRNazanin"/>
          <w:color w:val="111111"/>
          <w:sz w:val="28"/>
          <w:szCs w:val="28"/>
          <w:rtl w:val="true"/>
          <w:lang w:bidi="fa-IR"/>
        </w:rPr>
        <w:t xml:space="preserve">. </w:t>
      </w:r>
      <w:r>
        <w:rPr>
          <w:rStyle w:val="FootnoteAnchor"/>
          <w:rtl w:val="true"/>
        </w:rPr>
        <w:footnoteReference w:id="1748"/>
      </w:r>
    </w:p>
    <w:p>
      <w:pPr>
        <w:pStyle w:val="BookText"/>
        <w:rPr/>
      </w:pPr>
      <w:r>
        <w:rPr>
          <w:rFonts w:eastAsia="Times New Roman" w:cs="Times New Roman" w:ascii="Times New Roman" w:hAnsi="Times New Roman"/>
          <w:color w:val="111111"/>
          <w:sz w:val="28"/>
          <w:szCs w:val="28"/>
          <w:lang w:val="en-US" w:bidi="en-US"/>
        </w:rPr>
        <w:t>Eurythmy</w:t>
      </w:r>
    </w:p>
    <w:p>
      <w:pPr>
        <w:pStyle w:val="BookText"/>
        <w:rPr/>
      </w:pPr>
      <w:r>
        <w:rPr>
          <w:rFonts w:ascii="IRNazanin" w:hAnsi="IRNazanin" w:eastAsia="IRNazanin"/>
          <w:color w:val="111111"/>
          <w:sz w:val="28"/>
          <w:sz w:val="28"/>
          <w:szCs w:val="28"/>
          <w:rtl w:val="true"/>
          <w:lang w:bidi="fa-IR"/>
        </w:rPr>
        <w:t>نوعی هنرِ حرکتی و بیانی است که برای اهداف درمانی استفاده می شود</w:t>
      </w:r>
      <w:r>
        <w:rPr>
          <w:rFonts w:eastAsia="IRNazanin" w:cs="IRNazanin"/>
          <w:color w:val="111111"/>
          <w:sz w:val="28"/>
          <w:szCs w:val="28"/>
          <w:rtl w:val="true"/>
          <w:lang w:bidi="fa-IR"/>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ورزش های هوازی </w:t>
      </w:r>
      <w:r>
        <w:rPr>
          <w:rStyle w:val="FootnoteAnchor"/>
          <w:rtl w:val="true"/>
        </w:rPr>
        <w:footnoteReference w:id="17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http://morabit.ir/%D9%87%D9%88%D8%A7%D8%B2%DB%8C- %DA%86%DB%8C%D8%B3%D8%AA%D8%9F</w:t>
      </w:r>
    </w:p>
    <w:p>
      <w:pPr>
        <w:pStyle w:val="BookText"/>
        <w:rPr/>
      </w:pPr>
      <w:r>
        <w:rPr>
          <w:rFonts w:ascii="IRNazanin" w:hAnsi="IRNazanin" w:eastAsia="IRNazanin"/>
          <w:color w:val="111111"/>
          <w:sz w:val="28"/>
          <w:sz w:val="28"/>
          <w:szCs w:val="28"/>
          <w:rtl w:val="true"/>
          <w:lang w:bidi="fa-IR"/>
        </w:rPr>
        <w:t>گفته شده ورزش های هوازی مانند ایروبیک نقش مهمی در سلامتی انسان در جوامع کم تحرّک امروزی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منظم این نرمش ها تا حد زیادی می تواند از بروز بیماری های مزمن مانند بیماری های قلبی عروقی، فشار خون سکته مغزی دیابت و برخی سرطان ها جلوگیری کند</w:t>
      </w:r>
      <w:r>
        <w:rPr>
          <w:rFonts w:eastAsia="IRNazanin" w:cs="IRNazanin"/>
          <w:color w:val="111111"/>
          <w:sz w:val="28"/>
          <w:szCs w:val="28"/>
          <w:rtl w:val="true"/>
          <w:lang w:bidi="fa-IR"/>
        </w:rPr>
        <w:t xml:space="preserve">. </w:t>
      </w:r>
      <w:r>
        <w:rPr>
          <w:rStyle w:val="FootnoteAnchor"/>
          <w:rtl w:val="true"/>
        </w:rPr>
        <w:footnoteReference w:id="1751"/>
      </w:r>
    </w:p>
    <w:p>
      <w:pPr>
        <w:pStyle w:val="Heading5"/>
        <w:numPr>
          <w:ilvl w:val="4"/>
          <w:numId w:val="1"/>
        </w:numPr>
        <w:rPr/>
      </w:pPr>
      <w:bookmarkStart w:id="570" w:name="__RefHeading___Toc2322531_653776707"/>
      <w:bookmarkStart w:id="571" w:name="_Toc219"/>
      <w:bookmarkEnd w:id="570"/>
      <w:r>
        <w:rPr>
          <w:rtl w:val="true"/>
        </w:rPr>
        <w:t>بررسی موضوعی رقص درمانی</w:t>
      </w:r>
      <w:bookmarkEnd w:id="571"/>
    </w:p>
    <w:p>
      <w:pPr>
        <w:pStyle w:val="Heading6"/>
        <w:numPr>
          <w:ilvl w:val="5"/>
          <w:numId w:val="1"/>
        </w:numPr>
        <w:rPr/>
      </w:pPr>
      <w:bookmarkStart w:id="572" w:name="__RefHeading___Toc2322533_653776707"/>
      <w:bookmarkStart w:id="573" w:name="_Toc220"/>
      <w:bookmarkEnd w:id="572"/>
      <w:r>
        <w:rPr>
          <w:rtl w:val="true"/>
        </w:rPr>
        <w:t>اشاره</w:t>
      </w:r>
      <w:bookmarkEnd w:id="5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با رقص </w:t>
      </w:r>
      <w:r>
        <w:rPr>
          <w:rStyle w:val="FootnoteAnchor"/>
          <w:rtl w:val="true"/>
        </w:rPr>
        <w:footnoteReference w:id="1752"/>
      </w:r>
      <w:r>
        <w:rPr>
          <w:rFonts w:ascii="IRNazanin" w:hAnsi="IRNazanin" w:eastAsia="IRNazanin"/>
          <w:color w:val="111111"/>
          <w:sz w:val="28"/>
          <w:sz w:val="28"/>
          <w:szCs w:val="28"/>
          <w:rtl w:val="true"/>
          <w:lang w:bidi="fa-IR"/>
        </w:rPr>
        <w:t xml:space="preserve">اصطلاح جدیدی در فقه است و باید آن را زیر مجموعه عنوان های دیگری چون مداوا با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با شراب و 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 xml:space="preserve">یا با پدیده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با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4"/>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سکونی را بپذیریم یا رقصیدن برای انسان ضرر داشته باشد، رقص درمانی مصداق مداوا با حرام است اگر این دو فرض ،نباشد رقص درمانی مصداق مداوا با پلید است برای مشخص شدن دو ،عنوان اشاره ای می کنیم به این دو عنوان در فقه شیعه و اهل سنت</w:t>
      </w:r>
      <w:r>
        <w:rPr>
          <w:rFonts w:eastAsia="IRNazanin" w:cs="IRNazanin"/>
          <w:color w:val="111111"/>
          <w:sz w:val="28"/>
          <w:szCs w:val="28"/>
          <w:rtl w:val="true"/>
          <w:lang w:bidi="fa-IR"/>
        </w:rPr>
        <w:t xml:space="preserve">: </w:t>
      </w:r>
      <w:bookmarkStart w:id="574" w:name="pg8648_76372"/>
    </w:p>
    <w:p>
      <w:pPr>
        <w:pStyle w:val="Heading6"/>
        <w:numPr>
          <w:ilvl w:val="5"/>
          <w:numId w:val="1"/>
        </w:numPr>
        <w:rPr/>
      </w:pPr>
      <w:bookmarkStart w:id="575" w:name="__RefHeading___Toc2322535_653776707"/>
      <w:bookmarkStart w:id="576" w:name="_Toc221"/>
      <w:bookmarkEnd w:id="574"/>
      <w:bookmarkEnd w:id="575"/>
      <w:r>
        <w:rPr>
          <w:rtl w:val="true"/>
        </w:rPr>
        <w:t>الف</w:t>
      </w:r>
      <w:r>
        <w:rPr>
          <w:rtl w:val="true"/>
        </w:rPr>
        <w:t>.</w:t>
      </w:r>
      <w:r>
        <w:rPr>
          <w:rtl w:val="true"/>
        </w:rPr>
        <w:t>مداوا با حرام</w:t>
      </w:r>
      <w:bookmarkEnd w:id="576"/>
    </w:p>
    <w:p>
      <w:pPr>
        <w:pStyle w:val="BookText"/>
        <w:rPr/>
      </w:pPr>
      <w:r>
        <w:rPr>
          <w:rFonts w:ascii="IRNazanin" w:hAnsi="IRNazanin" w:eastAsia="IRNazanin"/>
          <w:color w:val="111111"/>
          <w:sz w:val="28"/>
          <w:sz w:val="28"/>
          <w:szCs w:val="28"/>
          <w:rtl w:val="true"/>
          <w:lang w:bidi="fa-IR"/>
        </w:rPr>
        <w:t>کلینی از طبیبی از امام صادق علیه السلام این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حرام شفا قرار نداده است</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ایشان در باب اضطرار به درمان با شراب، ده روایت آورده که دو روایت سورمه کشیدن به چشم است و بقیه درمان با نبیذ و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 گوید مداوا با قطره ای نبیذ جایز نیست، روایت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شفا و درمان نیست روایت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حرام نمی شود مداوا کرد، در روایت چهارم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نبیذ نگاه نمی کنم چه برسد با آن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روایت پنجم از اسماعیل فرزند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با حرام مداوا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 و هشتم مضمون حدیث سوم هستند در حدیث دهم نیز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نبیذ را بُو نمی کشم چه برسد با آن مداوا کنم</w:t>
      </w:r>
      <w:r>
        <w:rPr>
          <w:rFonts w:eastAsia="IRNazanin" w:cs="IRNazanin"/>
          <w:color w:val="111111"/>
          <w:sz w:val="28"/>
          <w:szCs w:val="28"/>
          <w:rtl w:val="true"/>
          <w:lang w:bidi="fa-IR"/>
        </w:rPr>
        <w:t xml:space="preserve">. </w:t>
      </w:r>
      <w:r>
        <w:rPr>
          <w:rStyle w:val="FootnoteAnchor"/>
          <w:rtl w:val="true"/>
        </w:rPr>
        <w:footnoteReference w:id="17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مُحَمَّدِ بْنِ اَلْحَسَنِ عَنْ بَعْضِ أَصْحَابِنَا عَنْ إِبْرَاهِیمَ بْنِ خَالِدٍ عَنْ عَبْدِ اَللَّهِ بْنِ وَضَّاحٍ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خَالِدٍ اَلْعَبْدِیَّهُ عَلَی أَبِی عَبْدِ اَللَّهِ عَلَیْهِ اَلسَّلاَمُ ، وَ أَنَا عِنْدَهُ فَقَالَتْ جُعِلْتُ فِدَاکَ إِنَّهُ یَعْتَرِینِی قَرَاقِرُ فِی بَطْنِی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عَنْ أَعْلاَلِ اَلنِّسَاءِ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لِی أَطِبَّاءُ اَلْعِرَاقِ اَلنَّبِیذَ بِالسَّوِیقِ وَ قَدْ وَقَفْتُ وَ عَرَفْتُ کَرَاهَتَکَ لَهُ فَأَحْبَبْتُ أَنْ أَسْأَلَکَ عَنْ ذَلِکَ فَقَالَ لَهَا وَ مَا یَمْنَعُکِ عَنْ شُرْبِهِ قَالَتْ قَدْ قَلَّدْتُکَ دِینِی فَأَلْقَی اَللَّهَ عَزَّ وَ جَلَّ حِینَ أَلْقَاهُ فَأُخْبِرُهُ أَنَّ جَعْفَرَ بْنَ مُحَمَّدٍ علیهما السلام أَمَرَنِی وَ نَهَانِی فَقَالَ یَا أَبَا مُحَمَّدٍ أَلاَ تَسْمَعُ إِلَی هَذِهِ اَلْمَرْأَةِ وَ هَذِهِ اَلْمَسَائِلِ لاَ وَ اَللَّهِ لاَ آذَنُ لَکِ فِی قَطْرَةٍ مِنْهُ وَ لاَ تَذُوقِی مِنْهُ قَطْرَةً فَإِنَّمَا تَنْدَمِینَ إِذَا بَلَغَتْ نَفْسُکِ هَاهُنَا وَ أَوْمَأَ بِیَدِهِ إِلَی حَنْجَرَتِهِ یَقُولُهَا ثلاَثاً أَفَهِمْتِ قَالَتْ نَعَمْ ثُمَّ قَالَ أَبُو عَبْدِ اَللَّهِ علیه السلام مَا یَبُلُّ اَلْمِیلَ یُنَجِّسُ حُبّاً مِنْ مَاءٍ یَقُولُهَا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عَلِیِّ بْنِ إِبْرَاهِیمَ عَنْ أَبِیهِ عَنِ اِبْنِ أَبِی عُمَیْرٍ عَنْ عُمَرَ بْنِ أُذَیْنَهَ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عَلَیْهِ اَلسَّلاَمُ أَسْأَلُهُ عَنِ اَلرَّجُلِ یُبْعَثُ لَهُ اَلدَّوَاءُ مِنْ رِیحِ اَلْبَوَاسِیرِ فَیَشْرَبُهُ بِقَدْرِ أُسْکُرُّجَهٍ مِنْ نَبِیذٍ صُلْبٍ لَیْسَ یُرِیدُ بِهِ اَللَّذَّهَ وَ إِنَّمَا یُرِیدُ بِهِ اَلدَّوَاءَ فَقَالَ لاَ وَ لاَ جُرْعَهً ثُمَّ قَالَ إِنَّ اَللَّهَ عَزَّ وَ جَلَّ لَمْ یَجْعَلْ فِی شَیْءٍ مِمَّا حَرَّمَ شِفَاءً وَ لاَ دَوَاءً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عِدَّهٌ مِنْ أَصْحَابِنَا عَنْ سَهْلِ بْنِ زِیَادٍ عَنْ عَلِیِّ بْنِ أَسْبَاطٍ قَالَ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لَهُ رَجُلٌ إِنَّ بِی جُعِلْتُ فِدَاکَ أَرْیَاحَ اَلْبَوَاسِیرِ وَ لَیْسَ یُوَافِقُنِی إِلاَّ شُرْبُ اَلنَّبِیذِ قَالَ فَقَالَ لَهُ مَا لَکَ وَ لِمَا حَرَّمَ اَللَّهُ عَزَّ وَ جَلَّ وَ رَسُولُهُ صَلَّی اَللَّهُ عَلَیْهِ وَ آلِهِ یَقُولُ لَهُ ذَلِکَ ثَلاَثاً عَلَیْکَ بِهَذَا اَلْمَرِیسِ اَلَّذِی تَمْرُسُهُ بِالْعَشِیِّ وَ تَشْرَبُهُ بِالْغَدَاهِ وَ تَمْرُسُهُ بِالْغَدَاهِ وَ تَشْرَبُهُ بِالْعَشِیِّ فَقَالَ لَهُ هَذَا یَنْفُخُ اَلْبَطْنَ قَالَ لَهُ فَأَدُلُّکَ عَلَی مَا هُوَ أَنْفَعُ لَکَ مِنْ هَذَا عَلَیْکَ بِالدُّعَاءِ فَإِنَّهُ شِفَاءٌ مِنْ کُلِّ دَاءٍ قَالَ فَقُلْنَا لَهُ فَقَلِیلُهُ وَ کَثِیرُهُ حَرَامٌ فَقَالَ نَعَمْ قَلِیلُهُ وَ کَثِیرُهُ 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دَوَاءٍ عُجِنَ بِالْخَمْرِ فَقَالَ لاَ وَ اَللَّهِ مَا أُحِبُّ أَنْ أَنْظُرَ إِلَیْهِ فَکَیْفَ أَتَدَاوَی بِهِ إِنَّهُ بِمَنْزِلَهِ شَحْمِ اَلْخِنْزِیرِ أَوْ لَحْمِ اَلْخِنْزِیرِ وَ إِنَّ أُنَاساً لَیَتَدَاوَوْنَ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اَلنَّضْرِ بْنِ سُوَیْدٍ عَنِ اَلْحُسَیْنِ بْنِ عَبْدِ اَللَّهِ عَنْ عَبْدِ اَللَّهِ بْنِ عَبْدِ اَلْحَمِیدِ عَنْ عَمْرٍو عَنِ اِبْنِ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أَیَّامَ قَدِمَ اَلْعِرَاقَ فَقَالَ لِیَ اُدْخُلْ عَلَی إِسْمَاعِیلَ بْنِ جَعْفَرٍ فَإِنَّهُ شَاکٍ فَانْظُرْ مَا وَجَعُهُ وَ صِفْ لِی شَیْئاً مِنْ وَجَعِهِ اَلَّذِی یَجِدُ قَالَ فَقُمْتُ مِنْ عِنْدِهِ فَدَخَلْتُ عَلَی إِسْمَاعِیلَ فَسَأَلْتُهُ عَنْ وَجَعِهِ اَلَّذِی یَجِدُ فَأَخْبَرَنِی بِهِ فَوَصَفْتُ لَهُ دَوَاءً فِیهِ نَبِیذٌ فَقَالَ إِسْمَاعِیلُ اَلنَّبِیذُ حَرَامٌ وَ إِنَّا أَهْلَ بَیْتٍ لاَ نَسْتَشْفِی بِالْحَرَامِ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بْنُ یَحْیَی عَنْ مُحَمَّدِ بْنِ أَحْمَدَ عَنْ یَعْقُوبَ بْنِ یَزِیدَ عَنْ مُحَمَّدِ بْنِ اَلْحَسَنِ اَلْمِیثَمِیِّ عَنْ مُعَاوِیَهَ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دَوَاءٍ عُجِنَ بِالْخَمْرِ نَکْتَحِلُ مِنْهَا فَقَالَ أَبُو عَبْدِ اَللَّهِ عَلَیْهِ اَلسَّلاَمُ مَا جَعَلَ اَللَّهُ عَزَّ وَ جَلَّ فِیمَا حَرَّمَ شِفَاءً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عَنْهُ عَنْ أَحْمَدَ بْنِ مُحَمَّدٍ عَنْ مَرْوَکِ بْنِ عُبَیْدٍ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اِکْتَحَلَ بِمِیلٍ مِنْ مُسْکِرٍ کَحَلَهُ اَللَّهُ عَزَّ وَ جَلَّ بِمِیلٍ مِنْ نَارٍ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اَلنَّضْرِ بْنِ سُوَیْدٍ عَنِ اَلْحُسَیْنِ بْنِ عَبْدِ اَللَّهِ اَلْأَرَّجَانِیِّ عَنْ مَالِکٍ اَلْمِسْمَعِیِّ عَنْ قَائِدِ بْنِ طَلْحَهَ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اَلنَّبِیذِ یُجْعَلُ فِی اَلدَّوَاءِ فَقَالَ لاَ لَیْسَ یَنْبَغِی لِأَحَدٍ أَنْ یَسْتَشْفِیَ بِالْحَرَامِ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بْنُ مُحَمَّدِ بْنِ بُنْدَارَ عَنْ أَحْمَدَ بْنِ أَبِی عَبْدِ اَللَّهِ عَنْ عِدَّهٍ مِنْ أَصْحَابِنَا عَنْ عَلِیِّ بْنِ أَسْبَاطٍ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اَلْکُحْلِ یُعْجَنُ بِالنَّبِیذِ أَ یَصْلُحُ ذَلِکَ فَقَالَ لاَ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عِدَّهٍ مِنْ أَصْحَابِنَا عَنْ سَهْلِ بْنِ زِیَادٍ عَنِ اِبْنِ مَحْبُوبٍ عَنِ اِبْنِ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دَوَاءٍ عُجِنَ بِخَمْرٍ فَقَالَ مَا أُحِبُّ أَنْ أَنْظُرَ إِلَیْهِ وَ لاَ أَشَمَّهُ فَکَیْفَ أَتَدَاوَی بِهِ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أبُو عَلِیٍّ اَلْأَشْعَرِیُّ عَنِ اَلْحَسَنِ بْنِ عَلِیٍّ اَلْکُوفِیِّ عَنْ عُثْمَانَ بْنِ عِیسَی عَنْ سَعِیدِ بْنِ یَسَارٍ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شُرْبِ اَلنَّبِیذِ تَقِیَّهٌ</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عَلِیُّ بْنُ إِبْرَاهِیمَ عَنْ أَبِیهِ عَنْ حَمَّادٍ عَنْ حَرِیزٍ عَنْ زُرَارَهَ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فِی اَلْمَسْحِ عَلَی اَلْخُفَّیْنِ تَقِیَّهٌ قَالَ لاَ یُتَّقَی فِی ثَلاَثَهٍ قُلْتُ وَ مَا هُنَّ قَالَ شُرْبُ اَلْخَمْرِ أَوْ قَالَ شُرْبُ اَلْمُسْکِرِ وَ اَلْمَسْحُ عَلَی اَلْخُفَّیْنِ وَ مُتْعَهُ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اهل سنت ابن ابی شیبه </w:t>
      </w:r>
      <w:r>
        <w:rPr>
          <w:rStyle w:val="FootnoteAnchor"/>
          <w:rtl w:val="true"/>
        </w:rPr>
        <w:footnoteReference w:id="1757"/>
      </w:r>
      <w:r>
        <w:rPr>
          <w:rFonts w:ascii="IRNazanin" w:hAnsi="IRNazanin" w:eastAsia="IRNazanin"/>
          <w:color w:val="111111"/>
          <w:sz w:val="28"/>
          <w:sz w:val="28"/>
          <w:szCs w:val="28"/>
          <w:rtl w:val="true"/>
          <w:lang w:bidi="fa-IR"/>
        </w:rPr>
        <w:t xml:space="preserve">و ابن حبان </w:t>
      </w:r>
      <w:r>
        <w:rPr>
          <w:rStyle w:val="FootnoteAnchor"/>
          <w:rtl w:val="true"/>
        </w:rPr>
        <w:footnoteReference w:id="1758"/>
      </w:r>
      <w:r>
        <w:rPr>
          <w:rFonts w:ascii="IRNazanin" w:hAnsi="IRNazanin" w:eastAsia="IRNazanin"/>
          <w:color w:val="111111"/>
          <w:sz w:val="28"/>
          <w:sz w:val="28"/>
          <w:szCs w:val="28"/>
          <w:rtl w:val="true"/>
          <w:lang w:bidi="fa-IR"/>
        </w:rPr>
        <w:t>مشابه این روایت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دیگر ابن ابی شیبه این است که شراب خودش بیماری است </w:t>
      </w:r>
      <w:r>
        <w:rPr>
          <w:rStyle w:val="FootnoteAnchor"/>
          <w:rtl w:val="true"/>
        </w:rPr>
        <w:footnoteReference w:id="1759"/>
      </w:r>
    </w:p>
    <w:p>
      <w:pPr>
        <w:pStyle w:val="BookText"/>
        <w:rPr/>
      </w:pPr>
      <w:r>
        <w:rPr>
          <w:rFonts w:eastAsia="Times New Roman" w:cs="Times New Roman" w:ascii="Times New Roman" w:hAnsi="Times New Roman"/>
          <w:color w:val="111111"/>
          <w:sz w:val="28"/>
          <w:szCs w:val="28"/>
          <w:lang w:val="en-US" w:bidi="en-US"/>
        </w:rPr>
        <w:t>23491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حَدَّثَنَا مُسْلِمُ بْنُ إِبْرَاهِیمَ حَدَّثَنَا شُعْبَهُ ، عَنْ سِمَاكٍ عَنْ عَلْقَمَةَ بْنِ وَائِلٍ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جُعْفَی یقَالُ لَهُ سُوَيْدُ بْنُ طَارِقٍ سَأَلَ النَّبِي صلى الله عليه وسلم عَنِ الْخَمْرِ، فَنَهَاهُ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نَصِفُهَا لِلدَّوَاءِ،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دَاءً وَ لَيسَتْ بِدَوَاءِ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شيبة، عبد الله بن محمد بن إبراهيم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في الأحاديث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درمان نیست طبرانی هم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بیماری و درمان را آفریده و با حرام، خود را مداوا نکنید</w:t>
      </w:r>
      <w:r>
        <w:rPr>
          <w:rFonts w:eastAsia="IRNazanin" w:cs="IRNazanin"/>
          <w:color w:val="111111"/>
          <w:sz w:val="28"/>
          <w:szCs w:val="28"/>
          <w:rtl w:val="true"/>
          <w:lang w:bidi="fa-IR"/>
        </w:rPr>
        <w:t xml:space="preserve">.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در خلاف </w:t>
      </w:r>
      <w:r>
        <w:rPr>
          <w:rStyle w:val="FootnoteAnchor"/>
          <w:rtl w:val="true"/>
        </w:rPr>
        <w:footnoteReference w:id="1761"/>
      </w:r>
      <w:r>
        <w:rPr>
          <w:rFonts w:ascii="IRNazanin" w:hAnsi="IRNazanin" w:eastAsia="IRNazanin"/>
          <w:color w:val="111111"/>
          <w:sz w:val="28"/>
          <w:sz w:val="28"/>
          <w:szCs w:val="28"/>
          <w:rtl w:val="true"/>
          <w:lang w:bidi="fa-IR"/>
        </w:rPr>
        <w:t xml:space="preserve">و مبسوط </w:t>
      </w:r>
      <w:r>
        <w:rPr>
          <w:rStyle w:val="FootnoteAnchor"/>
          <w:rtl w:val="true"/>
        </w:rPr>
        <w:footnoteReference w:id="1762"/>
      </w:r>
      <w:r>
        <w:rPr>
          <w:rFonts w:ascii="IRNazanin" w:hAnsi="IRNazanin" w:eastAsia="IRNazanin"/>
          <w:color w:val="111111"/>
          <w:sz w:val="28"/>
          <w:sz w:val="28"/>
          <w:szCs w:val="28"/>
          <w:rtl w:val="true"/>
          <w:lang w:bidi="fa-IR"/>
        </w:rPr>
        <w:t>استفاده از بول برای مداوا و هنگام ضرورت را جائز می داند اما استفاده از شراب در هر دو صورت جائز نیست مگر سورمه کشیدن برای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فتاوای گوناگونی در این مسئله دارند که خواهد آمد با این حال، دیدگاه علمای بعدی شیعه جواز مداوا با شراب است</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نراقی با اشاره به این نکته ادعا می کند در صورت نیاز به مداوا با شراب، این پدیده از موضوع روایاتی که می گوید خدا در حرام شفا قرار نداده بیرون است؛ زیرا با نیاز به مداوا ،با ،شراب با سه شرط حرمت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مداوا با شراب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مداوا به شراب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بیماری سخت و مصداق ضرر باشد؛ </w:t>
      </w:r>
      <w:r>
        <w:rPr>
          <w:rStyle w:val="FootnoteAnchor"/>
          <w:rtl w:val="true"/>
        </w:rPr>
        <w:footnoteReference w:id="1764"/>
      </w:r>
      <w:r>
        <w:rPr>
          <w:rFonts w:ascii="IRNazanin" w:hAnsi="IRNazanin" w:eastAsia="IRNazanin"/>
          <w:color w:val="111111"/>
          <w:sz w:val="28"/>
          <w:sz w:val="28"/>
          <w:szCs w:val="28"/>
          <w:rtl w:val="true"/>
          <w:lang w:bidi="fa-IR"/>
        </w:rPr>
        <w:t>پس اگر راه درمان منحصر به حرام باشد اشکال ندارد مگر آن که آن حرام نهی ویژه داشته باشد مانند شراب</w:t>
      </w:r>
      <w:r>
        <w:rPr>
          <w:rFonts w:eastAsia="IRNazanin" w:cs="IRNazanin"/>
          <w:color w:val="111111"/>
          <w:sz w:val="28"/>
          <w:szCs w:val="28"/>
          <w:rtl w:val="true"/>
          <w:lang w:bidi="fa-IR"/>
        </w:rPr>
        <w:t xml:space="preserve">. </w:t>
      </w:r>
      <w:r>
        <w:rPr>
          <w:rStyle w:val="FootnoteAnchor"/>
          <w:rtl w:val="true"/>
        </w:rPr>
        <w:footnoteReference w:id="176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اگر حرام باشد حرمتش مانند شراب نیست و اگر مصداق درمان باشد جائز است ولی بهتر است سه شرط نراقی رعایت شود؛ زیرا رقص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آسیب های جسمی و روانی است که ضرورت آن عوارض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اضطرار به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نمی دارد</w:t>
      </w:r>
      <w:r>
        <w:rPr>
          <w:rFonts w:eastAsia="IRNazanin" w:cs="IRNazanin"/>
          <w:color w:val="111111"/>
          <w:sz w:val="28"/>
          <w:szCs w:val="28"/>
          <w:rtl w:val="true"/>
          <w:lang w:bidi="fa-IR"/>
        </w:rPr>
        <w:t xml:space="preserve">. </w:t>
      </w:r>
      <w:bookmarkStart w:id="577" w:name="pg8648_76378"/>
    </w:p>
    <w:p>
      <w:pPr>
        <w:pStyle w:val="Heading6"/>
        <w:numPr>
          <w:ilvl w:val="5"/>
          <w:numId w:val="1"/>
        </w:numPr>
        <w:rPr/>
      </w:pPr>
      <w:bookmarkStart w:id="578" w:name="__RefHeading___Toc2322537_653776707"/>
      <w:bookmarkStart w:id="579" w:name="_Toc222"/>
      <w:bookmarkEnd w:id="577"/>
      <w:bookmarkEnd w:id="578"/>
      <w:r>
        <w:rPr>
          <w:rtl w:val="true"/>
        </w:rPr>
        <w:t>ب</w:t>
      </w:r>
      <w:r>
        <w:rPr>
          <w:rtl w:val="true"/>
        </w:rPr>
        <w:t>.</w:t>
      </w:r>
      <w:r>
        <w:rPr>
          <w:rtl w:val="true"/>
        </w:rPr>
        <w:t>مداوا با پلید</w:t>
      </w:r>
      <w:bookmarkEnd w:id="579"/>
    </w:p>
    <w:p>
      <w:pPr>
        <w:pStyle w:val="BookText"/>
        <w:rPr/>
      </w:pPr>
      <w:r>
        <w:rPr>
          <w:rFonts w:ascii="IRNazanin" w:hAnsi="IRNazanin" w:eastAsia="IRNazanin"/>
          <w:color w:val="111111"/>
          <w:sz w:val="28"/>
          <w:sz w:val="28"/>
          <w:szCs w:val="28"/>
          <w:rtl w:val="true"/>
          <w:lang w:bidi="fa-IR"/>
        </w:rPr>
        <w:t>قرآن پدیده های خبیث را حرام می داند</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در خبیث سه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دلیل حرمت، موارد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خبث را هر چیز فاسد می داند درباره آهن ناخالصی هایی است که با آتش ذوب می شود </w:t>
      </w:r>
      <w:r>
        <w:rPr>
          <w:rStyle w:val="FootnoteAnchor"/>
          <w:rtl w:val="true"/>
        </w:rPr>
        <w:footnoteReference w:id="1767"/>
      </w:r>
      <w:r>
        <w:rPr>
          <w:rFonts w:ascii="IRNazanin" w:hAnsi="IRNazanin" w:eastAsia="IRNazanin"/>
          <w:color w:val="111111"/>
          <w:sz w:val="28"/>
          <w:sz w:val="28"/>
          <w:szCs w:val="28"/>
          <w:rtl w:val="true"/>
          <w:lang w:bidi="fa-IR"/>
        </w:rPr>
        <w:t xml:space="preserve">صاحب بن عباد پلید از هر چیزی را خبث می داند </w:t>
      </w:r>
      <w:r>
        <w:rPr>
          <w:rStyle w:val="FootnoteAnchor"/>
          <w:rtl w:val="true"/>
        </w:rPr>
        <w:footnoteReference w:id="1768"/>
      </w:r>
      <w:r>
        <w:rPr>
          <w:rFonts w:ascii="IRNazanin" w:hAnsi="IRNazanin" w:eastAsia="IRNazanin"/>
          <w:color w:val="111111"/>
          <w:sz w:val="28"/>
          <w:sz w:val="28"/>
          <w:szCs w:val="28"/>
          <w:rtl w:val="true"/>
          <w:lang w:bidi="fa-IR"/>
        </w:rPr>
        <w:t>جوهری خبیث را در برابر پاکیزه می داند مانند بول و غائط</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راغب خبث را چیزی می داند که انسان از آن نفرت دارد چه ظاهری باشد یا نفسانی در اصل نیز به معنای پلید است و درباره باورهای باطل گفتار دروغ و رفتار ناشایست نیز به کار می رود و برای هر یک مثال های قرآنی می آورد</w:t>
      </w:r>
      <w:r>
        <w:rPr>
          <w:rFonts w:eastAsia="IRNazanin" w:cs="IRNazanin"/>
          <w:color w:val="111111"/>
          <w:sz w:val="28"/>
          <w:szCs w:val="28"/>
          <w:rtl w:val="true"/>
          <w:lang w:bidi="fa-IR"/>
        </w:rPr>
        <w:t xml:space="preserve">. </w:t>
      </w:r>
      <w:r>
        <w:rPr>
          <w:rStyle w:val="FootnoteAnchor"/>
          <w:rtl w:val="true"/>
        </w:rPr>
        <w:footnoteReference w:id="1770"/>
      </w:r>
      <w:r>
        <w:rPr>
          <w:rFonts w:ascii="IRNazanin" w:hAnsi="IRNazanin" w:eastAsia="IRNazanin"/>
          <w:color w:val="111111"/>
          <w:sz w:val="28"/>
          <w:sz w:val="28"/>
          <w:szCs w:val="28"/>
          <w:rtl w:val="true"/>
          <w:lang w:bidi="fa-IR"/>
        </w:rPr>
        <w:t>از دیدگاه زمخشری خبث در دعای بول و غائط به کار رفته و هر کار زشتی، مانند زنا خبث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و یاران او ،نیز خبث گفته شده</w:t>
      </w:r>
      <w:r>
        <w:rPr>
          <w:rFonts w:eastAsia="IRNazanin" w:cs="IRNazanin"/>
          <w:color w:val="111111"/>
          <w:sz w:val="28"/>
          <w:szCs w:val="28"/>
          <w:rtl w:val="true"/>
          <w:lang w:bidi="fa-IR"/>
        </w:rPr>
        <w:t xml:space="preserve">. </w:t>
      </w:r>
      <w:r>
        <w:rPr>
          <w:rStyle w:val="FootnoteAnchor"/>
          <w:rtl w:val="true"/>
        </w:rPr>
        <w:footnoteReference w:id="1771"/>
      </w:r>
      <w:r>
        <w:rPr>
          <w:rFonts w:ascii="IRNazanin" w:hAnsi="IRNazanin" w:eastAsia="IRNazanin"/>
          <w:color w:val="111111"/>
          <w:sz w:val="28"/>
          <w:sz w:val="28"/>
          <w:szCs w:val="28"/>
          <w:rtl w:val="true"/>
          <w:lang w:bidi="fa-IR"/>
        </w:rPr>
        <w:t>ابن اثیر با اشاره به روایت آب کُر، خبث را به دو معنا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حرام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نفس از چیزی، هر چند حرام نباشد، مانند کراهت از بوی پیاز در مسجد</w:t>
      </w:r>
      <w:r>
        <w:rPr>
          <w:rFonts w:eastAsia="IRNazanin" w:cs="IRNazanin"/>
          <w:color w:val="111111"/>
          <w:sz w:val="28"/>
          <w:szCs w:val="28"/>
          <w:rtl w:val="true"/>
          <w:lang w:bidi="fa-IR"/>
        </w:rPr>
        <w:t xml:space="preserve">. </w:t>
      </w:r>
      <w:r>
        <w:rPr>
          <w:rStyle w:val="FootnoteAnchor"/>
          <w:rtl w:val="true"/>
        </w:rPr>
        <w:footnoteReference w:id="177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خبیث را چیزی می داند که طبع انسان از آن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با استدلال به آیات ،قرآن معیار دیگر را رجس می داند </w:t>
      </w:r>
      <w:r>
        <w:rPr>
          <w:rStyle w:val="FootnoteAnchor"/>
          <w:rtl w:val="true"/>
        </w:rPr>
        <w:footnoteReference w:id="1773"/>
      </w:r>
      <w:r>
        <w:rPr>
          <w:rFonts w:ascii="IRNazanin" w:hAnsi="IRNazanin" w:eastAsia="IRNazanin"/>
          <w:color w:val="111111"/>
          <w:sz w:val="28"/>
          <w:sz w:val="28"/>
          <w:szCs w:val="28"/>
          <w:rtl w:val="true"/>
          <w:lang w:bidi="fa-IR"/>
        </w:rPr>
        <w:t>وی طیب و خبیث را دو 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پاکی جسمی و پلیدی و پاکی روحانی که بدتر از پلیدی جسمی است؛ زیرا پلیدی و پاکی روحی همیشگی است و در آخرت نیز اثرگذار است؛ از این رو مراد از زیادی خبیث در قرآن پلیدی روحانی است؛ زیرا بسیاری از پلیدی های روحانی در ظاهر لذت بخش هستند</w:t>
      </w:r>
      <w:r>
        <w:rPr>
          <w:rFonts w:eastAsia="IRNazanin" w:cs="IRNazanin"/>
          <w:color w:val="111111"/>
          <w:sz w:val="28"/>
          <w:szCs w:val="28"/>
          <w:rtl w:val="true"/>
          <w:lang w:bidi="fa-IR"/>
        </w:rPr>
        <w:t xml:space="preserve">. </w:t>
      </w:r>
      <w:r>
        <w:rPr>
          <w:rStyle w:val="FootnoteAnchor"/>
          <w:rtl w:val="true"/>
        </w:rPr>
        <w:footnoteReference w:id="1774"/>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نکته در بررسی فقهی می آید وی در تفسیر خبیثات </w:t>
      </w:r>
      <w:r>
        <w:rPr>
          <w:rStyle w:val="FootnoteAnchor"/>
          <w:rtl w:val="true"/>
        </w:rPr>
        <w:footnoteReference w:id="1775"/>
      </w:r>
      <w:r>
        <w:rPr>
          <w:rFonts w:ascii="IRNazanin" w:hAnsi="IRNazanin" w:eastAsia="IRNazanin"/>
          <w:color w:val="111111"/>
          <w:sz w:val="28"/>
          <w:sz w:val="28"/>
          <w:szCs w:val="28"/>
          <w:rtl w:val="true"/>
          <w:lang w:bidi="fa-IR"/>
        </w:rPr>
        <w:t>نیز دو احتمال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ناپسند و زنان بدکاره </w:t>
      </w:r>
      <w:r>
        <w:rPr>
          <w:rStyle w:val="FootnoteAnchor"/>
          <w:rtl w:val="true"/>
        </w:rPr>
        <w:footnoteReference w:id="1776"/>
      </w:r>
      <w:r>
        <w:rPr>
          <w:rFonts w:ascii="IRNazanin" w:hAnsi="IRNazanin" w:eastAsia="IRNazanin"/>
          <w:color w:val="111111"/>
          <w:sz w:val="28"/>
          <w:sz w:val="28"/>
          <w:szCs w:val="28"/>
          <w:rtl w:val="true"/>
          <w:lang w:bidi="fa-IR"/>
        </w:rPr>
        <w:t>زمخشری نیز علاوه بر پلیدی های مادّی به پلیدی های معنوی مانند ربا رشوه و دیگر درآمدهای نامشروع اشاره می کند</w:t>
      </w:r>
      <w:r>
        <w:rPr>
          <w:rFonts w:eastAsia="IRNazanin" w:cs="IRNazanin"/>
          <w:color w:val="111111"/>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قرطبی نیز پس از بیان سه نظریه در معنای پلید و ،پاکیزه این دو واژه را عام می داند که شامل امور مادّی و معنوی می گردد</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در برابر مفسرین اهل سنت فقهای شیعه درباره واژه خبیث دچار ابهام و تردید شده اند، به گونه ای که اردبیلی ادعا کرده معنای خبیث در دین بیان نشده و معنای لغوی نیز با گستردگی آن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عرفی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اختلاف عرف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مند نیست، مگر آن که مراد عرف میانه مردم باشد</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فاضل مقداد برای پاکیزه چهار معنا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لذت بخش است؛ حلال شرعی؛ پاکیزه شرعی؛ آن چه که آزار جسمی و روحی برای بدن ندارد پلید نیز چهار معنا دارد </w:t>
      </w:r>
      <w:r>
        <w:rPr>
          <w:rStyle w:val="FootnoteAnchor"/>
          <w:rtl w:val="true"/>
        </w:rPr>
        <w:footnoteReference w:id="1780"/>
      </w:r>
      <w:r>
        <w:rPr>
          <w:rFonts w:ascii="IRNazanin" w:hAnsi="IRNazanin" w:eastAsia="IRNazanin"/>
          <w:color w:val="111111"/>
          <w:sz w:val="28"/>
          <w:sz w:val="28"/>
          <w:szCs w:val="28"/>
          <w:rtl w:val="true"/>
          <w:lang w:bidi="fa-IR"/>
        </w:rPr>
        <w:t>شهید دوم مرجع شناسائی پلید و پاکیزه را ابتدا دین و سپس عادت عرب می داند و اگر این دو نبود، هر چه که برای بدن ضرر داشته باشد پلید است</w:t>
      </w:r>
      <w:r>
        <w:rPr>
          <w:rFonts w:eastAsia="IRNazanin" w:cs="IRNazanin"/>
          <w:color w:val="111111"/>
          <w:sz w:val="28"/>
          <w:szCs w:val="28"/>
          <w:rtl w:val="true"/>
          <w:lang w:bidi="fa-IR"/>
        </w:rPr>
        <w:t xml:space="preserve">. </w:t>
      </w:r>
      <w:r>
        <w:rPr>
          <w:rStyle w:val="FootnoteAnchor"/>
          <w:rtl w:val="true"/>
        </w:rPr>
        <w:footnoteReference w:id="178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قرار دادن عادت عرب به دلیل عربی بودن این واژگان در قرآن است حال آن که اگر دین معیاری عام یا افرادی خاص برای پلید بیان نکرده ،باشد مرجع عرف میانه است و از این جهت تفاوتی بین عرب و عجم نیست؛ زیرا همان گونه که اهل لغت و مفسرین اشاره کردند پاکی و پلیدی اگر به شرع باز نگردد، نفسانی و غریزی است و ارتباطی با نژاد و زبان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زبان شناسی از ارکان موضوع شناسی است ولی زبان شناسی، به جای موضوع سازی، راه کشف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واژه ای مانند رقص را که در معنای آن تردید وجود دارد، در </w:t>
      </w:r>
    </w:p>
    <w:p>
      <w:pPr>
        <w:pStyle w:val="BookText"/>
        <w:rPr/>
      </w:pPr>
      <w:r>
        <w:rPr>
          <w:rFonts w:ascii="IRNazanin" w:hAnsi="IRNazanin" w:eastAsia="IRNazanin"/>
          <w:color w:val="111111"/>
          <w:sz w:val="28"/>
          <w:sz w:val="28"/>
          <w:szCs w:val="28"/>
          <w:rtl w:val="true"/>
          <w:lang w:bidi="fa-IR"/>
        </w:rPr>
        <w:t xml:space="preserve">زبان های گوناگون بررسی کرد تا به معنای مورد اتفاق دست یافت این اشکال بر نراقی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ایشان ادّعا می کند نمی توان معیار را نفرت انسان های سالم قرار داد؛ زیرا این شاخص در خوراکی ها نقض می گردد ممکن است عادت نژادی از برخی ها نفرت داشته باشد مانند ملخ حال آن که برای نژاد عرب لذیذترین غذاهاست، گوشت خوک برای مسیحیان و گوشت سگ برای اهالی شرق آسیا این چنین است شاخص قرار دادن عرب نیز کارساز نیست چون عرف عرب در زمان ها و مکان های ،مختلف گوناگون است همین ایراد نسبت به معیار قرار دادن عرف شهرهای بزرگ و مانند آن وارد است در نتیجه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شده و باید به قدر متیقن آن اکتفا کرد</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ادعای ایشان که خبیث در دیگر زبان ها معادل ندارد و نمی توان از دیگر زبان 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پذیرفته نیست؛ زیرا ایشان در بحث غناء واژگان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و دو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علاوه، واژگان قرآن و روایات هر چند عربی است ولی به معنای نادیده گرفتن دیگر زبان ها در فهم معنا نیست در فارسی معادل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انگلیسی پنج واژه برای آن گفته شده که از نظر معنا نزدیک به هم هستند</w:t>
      </w:r>
      <w:r>
        <w:rPr>
          <w:rFonts w:eastAsia="IRNazanin" w:cs="IRNazanin"/>
          <w:color w:val="111111"/>
          <w:sz w:val="28"/>
          <w:szCs w:val="28"/>
          <w:rtl w:val="true"/>
          <w:lang w:bidi="fa-IR"/>
        </w:rPr>
        <w:t xml:space="preserve">. </w:t>
      </w:r>
      <w:r>
        <w:rPr>
          <w:rStyle w:val="FootnoteAnchor"/>
          <w:rtl w:val="true"/>
        </w:rPr>
        <w:footnoteReference w:id="1783"/>
      </w:r>
    </w:p>
    <w:p>
      <w:pPr>
        <w:pStyle w:val="BookText"/>
        <w:rPr/>
      </w:pPr>
      <w:r>
        <w:rPr>
          <w:rFonts w:eastAsia="Times New Roman" w:cs="Times New Roman" w:ascii="Times New Roman" w:hAnsi="Times New Roman"/>
          <w:color w:val="111111"/>
          <w:sz w:val="28"/>
          <w:szCs w:val="28"/>
          <w:lang w:val="en-US" w:bidi="en-US"/>
        </w:rPr>
        <w:t>The good and the bad are not equal</w:t>
      </w:r>
    </w:p>
    <w:p>
      <w:pPr>
        <w:pStyle w:val="BookText"/>
        <w:rPr/>
      </w:pPr>
      <w:r>
        <w:rPr>
          <w:rFonts w:eastAsia="Times New Roman" w:cs="Times New Roman" w:ascii="Times New Roman" w:hAnsi="Times New Roman"/>
          <w:color w:val="111111"/>
          <w:sz w:val="28"/>
          <w:szCs w:val="28"/>
          <w:lang w:val="en-US" w:bidi="en-US"/>
        </w:rPr>
        <w:t>Evil and good are not equal</w:t>
      </w:r>
    </w:p>
    <w:p>
      <w:pPr>
        <w:pStyle w:val="BookText"/>
        <w:rPr/>
      </w:pPr>
      <w:r>
        <w:rPr>
          <w:rFonts w:eastAsia="Times New Roman" w:cs="Times New Roman" w:ascii="Times New Roman" w:hAnsi="Times New Roman"/>
          <w:color w:val="111111"/>
          <w:sz w:val="28"/>
          <w:szCs w:val="28"/>
          <w:lang w:val="en-US" w:bidi="en-US"/>
        </w:rPr>
        <w:t>The bad/spoiled and the good/ pure do not become equal</w:t>
      </w:r>
    </w:p>
    <w:p>
      <w:pPr>
        <w:pStyle w:val="BookText"/>
        <w:rPr/>
      </w:pPr>
      <w:r>
        <w:rPr>
          <w:rFonts w:eastAsia="Times New Roman" w:cs="Times New Roman" w:ascii="Times New Roman" w:hAnsi="Times New Roman"/>
          <w:color w:val="111111"/>
          <w:sz w:val="28"/>
          <w:szCs w:val="28"/>
          <w:lang w:val="en-US" w:bidi="en-US"/>
        </w:rPr>
        <w:t>The pure and filthy are not the same</w:t>
      </w:r>
    </w:p>
    <w:p>
      <w:pPr>
        <w:pStyle w:val="BookText"/>
        <w:rPr/>
      </w:pPr>
      <w:r>
        <w:rPr>
          <w:rFonts w:eastAsia="Times New Roman" w:cs="Times New Roman" w:ascii="Times New Roman" w:hAnsi="Times New Roman"/>
          <w:color w:val="111111"/>
          <w:sz w:val="28"/>
          <w:szCs w:val="28"/>
          <w:lang w:val="en-US" w:bidi="en-US"/>
        </w:rPr>
        <w:t>The corrupt and the good are not equal</w:t>
      </w:r>
    </w:p>
    <w:p>
      <w:pPr>
        <w:pStyle w:val="BookText"/>
        <w:rPr/>
      </w:pPr>
      <w:r>
        <w:rPr>
          <w:rFonts w:ascii="IRNazanin" w:hAnsi="IRNazanin" w:eastAsia="IRNazanin"/>
          <w:color w:val="111111"/>
          <w:sz w:val="28"/>
          <w:sz w:val="28"/>
          <w:szCs w:val="28"/>
          <w:rtl w:val="true"/>
          <w:lang w:bidi="fa-IR"/>
        </w:rPr>
        <w:t>ممکن است در مصادیق این واژه بین عرب و عجم تفاوت باشد ولی سبب نمی شود معنای این واژه در زبان های گوناگون متفاوت باشد همین رویکرد در واژه رقص وجود دارد معنای اصطلاحی آن در زبان های عربی فارسی و لاتین تفاوتی ندارد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صاحب جواهر برخی فقها درباره پدیده هایی که در پلید بودن آن تردید است صرف احتمال پلید بودن را برای دوری جستن از آن ها کافی می دانند و برخی دیگر شرط دوری جستن ،را علم به پلیدی می دانند اما ایشان معیار خباثت را نفرت ذاتی انسان از آن پدیده می داند این نفرت هر چند ممکن است در ظاهر نسبت به رقص وجود نداشته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 دقت و پژوهش درباره عوارض ،رقص انسان به رقص این احساس را پیدا می کند</w:t>
      </w:r>
      <w:r>
        <w:rPr>
          <w:rFonts w:eastAsia="IRNazanin" w:cs="IRNazanin"/>
          <w:color w:val="111111"/>
          <w:sz w:val="28"/>
          <w:szCs w:val="28"/>
          <w:rtl w:val="true"/>
          <w:lang w:bidi="fa-IR"/>
        </w:rPr>
        <w:t xml:space="preserve">.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خویی با اشاره به استدلال به آیه حرمت خبائث برای ،بول خبیث در فقه را این گونه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آن زیان ،است چه از اشیاء باشد یا از رفتار در فارسی به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785"/>
      </w:r>
      <w:r>
        <w:rPr>
          <w:rFonts w:ascii="IRNazanin" w:hAnsi="IRNazanin" w:eastAsia="IRNazanin"/>
          <w:color w:val="111111"/>
          <w:sz w:val="28"/>
          <w:sz w:val="28"/>
          <w:szCs w:val="28"/>
          <w:rtl w:val="true"/>
          <w:lang w:bidi="fa-IR"/>
        </w:rPr>
        <w:t xml:space="preserve">روحانی با اشاره به استدلال به آیه و تایید دیدگاه خوئی، نکته دیگری اضافه می کند که در بحث رقص کارگشا است خبیث بودن تنها به معنای نفرت طبع انسان نیست؛ زیرا خبیث در قرآن درباره همجنس گرائی به کار رفته </w:t>
      </w:r>
      <w:r>
        <w:rPr>
          <w:rStyle w:val="FootnoteAnchor"/>
          <w:rtl w:val="true"/>
        </w:rPr>
        <w:footnoteReference w:id="1786"/>
      </w:r>
      <w:r>
        <w:rPr>
          <w:rFonts w:ascii="IRNazanin" w:hAnsi="IRNazanin" w:eastAsia="IRNazanin"/>
          <w:color w:val="111111"/>
          <w:sz w:val="28"/>
          <w:sz w:val="28"/>
          <w:szCs w:val="28"/>
          <w:rtl w:val="true"/>
          <w:lang w:bidi="fa-IR"/>
        </w:rPr>
        <w:t>بدیهی است که قوم لوط از این رفتار زشت نفرت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خبیث چیزی است که زیان دارد چه طبع انسان از آن نفرت داشته باشد یا از آن خوشش بیاید</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منتظری نیز پس از بیان دیدگاه ،خوئی، سه نکته درباره واژه پلید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،پلید شرع نیست؛ زیرا این واژه حقیقت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هر آن چیزی است که عرف از آن نفرت 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لزوماً به معنای وجود مفسده و زیان نیست؛ زیرا ممکن است پدیدهای زیان مادی نداشته باشد ولی زیان و نفرت نفسانی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Style w:val="FootnoteAnchor"/>
          <w:rtl w:val="true"/>
        </w:rPr>
        <w:footnoteReference w:id="1788"/>
      </w:r>
      <w:r>
        <w:rPr>
          <w:rFonts w:ascii="IRNazanin" w:hAnsi="IRNazanin" w:eastAsia="IRNazanin"/>
          <w:color w:val="111111"/>
          <w:sz w:val="28"/>
          <w:sz w:val="28"/>
          <w:szCs w:val="28"/>
          <w:rtl w:val="true"/>
          <w:lang w:bidi="fa-IR"/>
        </w:rPr>
        <w:t>جواد مغنیه با اشاره به موارد استعمال خبیث در شرع و اجمال معنای خبیث در شرع از یک سو و سردرگمی معنای عرفی، نتیجه می گیرد که گویا این واژه در شرع وارد نشده؛ زیرا ابهام در معنای واژه با نیامدن این واژه در دین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صاحب جواهر اشکال می کند موضوع آیه حرام بودن خبیث است؛ یعنی هر چیزی که پلید بودن آن ثابت شود حرام است</w:t>
      </w:r>
      <w:r>
        <w:rPr>
          <w:rFonts w:eastAsia="IRNazanin" w:cs="IRNazanin"/>
          <w:color w:val="111111"/>
          <w:sz w:val="28"/>
          <w:szCs w:val="28"/>
          <w:rtl w:val="true"/>
          <w:lang w:bidi="fa-IR"/>
        </w:rPr>
        <w:t xml:space="preserve">. </w:t>
      </w:r>
      <w:r>
        <w:rPr>
          <w:rStyle w:val="FootnoteAnchor"/>
          <w:rtl w:val="true"/>
        </w:rPr>
        <w:footnoteReference w:id="178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بررسی ،لغوی تفسیری و فقهی اثبات پلید بودن پدیده ای است که یا ضرر جسمی </w:t>
      </w:r>
    </w:p>
    <w:p>
      <w:pPr>
        <w:pStyle w:val="BookText"/>
        <w:rPr/>
      </w:pPr>
      <w:r>
        <w:rPr>
          <w:rFonts w:ascii="IRNazanin" w:hAnsi="IRNazanin" w:eastAsia="IRNazanin"/>
          <w:color w:val="111111"/>
          <w:sz w:val="28"/>
          <w:sz w:val="28"/>
          <w:szCs w:val="28"/>
          <w:rtl w:val="true"/>
          <w:lang w:bidi="fa-IR"/>
        </w:rPr>
        <w:t xml:space="preserve">و روحی دارد یا عرف آن را پلید بداند رقص هر چند مانند زنا </w:t>
      </w:r>
      <w:r>
        <w:rPr>
          <w:rStyle w:val="FootnoteAnchor"/>
          <w:rtl w:val="true"/>
        </w:rPr>
        <w:footnoteReference w:id="1790"/>
      </w:r>
      <w:r>
        <w:rPr>
          <w:rFonts w:ascii="IRNazanin" w:hAnsi="IRNazanin" w:eastAsia="IRNazanin"/>
          <w:color w:val="111111"/>
          <w:sz w:val="28"/>
          <w:sz w:val="28"/>
          <w:szCs w:val="28"/>
          <w:rtl w:val="true"/>
          <w:lang w:bidi="fa-IR"/>
        </w:rPr>
        <w:t xml:space="preserve">همجنس گرائی </w:t>
      </w:r>
      <w:r>
        <w:rPr>
          <w:rStyle w:val="FootnoteAnchor"/>
          <w:rtl w:val="true"/>
        </w:rPr>
        <w:footnoteReference w:id="1791"/>
      </w:r>
      <w:r>
        <w:rPr>
          <w:rFonts w:ascii="IRNazanin" w:hAnsi="IRNazanin" w:eastAsia="IRNazanin"/>
          <w:color w:val="111111"/>
          <w:sz w:val="28"/>
          <w:sz w:val="28"/>
          <w:szCs w:val="28"/>
          <w:rtl w:val="true"/>
          <w:lang w:bidi="fa-IR"/>
        </w:rPr>
        <w:t xml:space="preserve">و شرک </w:t>
      </w:r>
      <w:r>
        <w:rPr>
          <w:rStyle w:val="FootnoteAnchor"/>
          <w:rtl w:val="true"/>
        </w:rPr>
        <w:footnoteReference w:id="1792"/>
      </w:r>
      <w:r>
        <w:rPr>
          <w:rFonts w:ascii="IRNazanin" w:hAnsi="IRNazanin" w:eastAsia="IRNazanin"/>
          <w:color w:val="111111"/>
          <w:sz w:val="28"/>
          <w:sz w:val="28"/>
          <w:szCs w:val="28"/>
          <w:rtl w:val="true"/>
          <w:lang w:bidi="fa-IR"/>
        </w:rPr>
        <w:t xml:space="preserve">لذت بخش بوده و ممکن است اقبال عمومی به آن سبب زیادی پلیدی بر پاکی گردد </w:t>
      </w:r>
      <w:r>
        <w:rPr>
          <w:rStyle w:val="FootnoteAnchor"/>
          <w:rtl w:val="true"/>
        </w:rPr>
        <w:footnoteReference w:id="1793"/>
      </w:r>
      <w:r>
        <w:rPr>
          <w:rFonts w:ascii="IRNazanin" w:hAnsi="IRNazanin" w:eastAsia="IRNazanin"/>
          <w:color w:val="111111"/>
          <w:sz w:val="28"/>
          <w:sz w:val="28"/>
          <w:szCs w:val="28"/>
          <w:rtl w:val="true"/>
          <w:lang w:bidi="fa-IR"/>
        </w:rPr>
        <w:t>اما در عرف متوسط مردم و در طول تاریخ همواره پلید بوده است در نتیجه مداوا با رقص مصداق مداوا با پلید است</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Style w:val="FootnoteAnchor"/>
          <w:rtl w:val="true"/>
        </w:rPr>
        <w:footnoteReference w:id="1794"/>
      </w:r>
      <w:r>
        <w:rPr>
          <w:rFonts w:ascii="IRNazanin" w:hAnsi="IRNazanin" w:eastAsia="IRNazanin"/>
          <w:color w:val="111111"/>
          <w:sz w:val="28"/>
          <w:sz w:val="28"/>
          <w:szCs w:val="28"/>
          <w:rtl w:val="true"/>
          <w:lang w:bidi="fa-IR"/>
        </w:rPr>
        <w:t xml:space="preserve">و ابن ادریس </w:t>
      </w:r>
      <w:r>
        <w:rPr>
          <w:rStyle w:val="FootnoteAnchor"/>
          <w:rtl w:val="true"/>
        </w:rPr>
        <w:footnoteReference w:id="1795"/>
      </w:r>
      <w:r>
        <w:rPr>
          <w:rFonts w:ascii="IRNazanin" w:hAnsi="IRNazanin" w:eastAsia="IRNazanin"/>
          <w:color w:val="111111"/>
          <w:sz w:val="28"/>
          <w:sz w:val="28"/>
          <w:szCs w:val="28"/>
          <w:rtl w:val="true"/>
          <w:lang w:bidi="fa-IR"/>
        </w:rPr>
        <w:t>برای حرمت خوردن برخی جانداران به آیه حرمت خبائث استناد کرده اند؛ زیرا این گونه حیوانات در گونه خبیث جای می گیرند ابن شهر آشوب برای حرمت آبِ نجس به این آیه استناد می کند</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 xml:space="preserve">علامه حلی، </w:t>
      </w:r>
      <w:r>
        <w:rPr>
          <w:rStyle w:val="FootnoteAnchor"/>
          <w:rtl w:val="true"/>
        </w:rPr>
        <w:footnoteReference w:id="1797"/>
      </w:r>
      <w:r>
        <w:rPr>
          <w:rFonts w:ascii="IRNazanin" w:hAnsi="IRNazanin" w:eastAsia="IRNazanin"/>
          <w:color w:val="111111"/>
          <w:sz w:val="28"/>
          <w:sz w:val="28"/>
          <w:szCs w:val="28"/>
          <w:rtl w:val="true"/>
          <w:lang w:bidi="fa-IR"/>
        </w:rPr>
        <w:t xml:space="preserve">ابن فهد حلی، </w:t>
      </w:r>
      <w:r>
        <w:rPr>
          <w:rStyle w:val="FootnoteAnchor"/>
          <w:rtl w:val="true"/>
        </w:rPr>
        <w:footnoteReference w:id="1798"/>
      </w:r>
      <w:r>
        <w:rPr>
          <w:rFonts w:ascii="IRNazanin" w:hAnsi="IRNazanin" w:eastAsia="IRNazanin"/>
          <w:color w:val="111111"/>
          <w:sz w:val="28"/>
          <w:sz w:val="28"/>
          <w:szCs w:val="28"/>
          <w:rtl w:val="true"/>
          <w:lang w:bidi="fa-IR"/>
        </w:rPr>
        <w:t xml:space="preserve">صیمری، </w:t>
      </w:r>
      <w:r>
        <w:rPr>
          <w:rStyle w:val="FootnoteAnchor"/>
          <w:rtl w:val="true"/>
        </w:rPr>
        <w:footnoteReference w:id="1799"/>
      </w:r>
      <w:r>
        <w:rPr>
          <w:rFonts w:ascii="IRNazanin" w:hAnsi="IRNazanin" w:eastAsia="IRNazanin"/>
          <w:color w:val="111111"/>
          <w:sz w:val="28"/>
          <w:sz w:val="28"/>
          <w:szCs w:val="28"/>
          <w:rtl w:val="true"/>
          <w:lang w:bidi="fa-IR"/>
        </w:rPr>
        <w:t xml:space="preserve">سید مجاهد </w:t>
      </w:r>
      <w:r>
        <w:rPr>
          <w:rStyle w:val="FootnoteAnchor"/>
          <w:rtl w:val="true"/>
        </w:rPr>
        <w:footnoteReference w:id="1800"/>
      </w:r>
      <w:r>
        <w:rPr>
          <w:rFonts w:ascii="IRNazanin" w:hAnsi="IRNazanin" w:eastAsia="IRNazanin"/>
          <w:color w:val="111111"/>
          <w:sz w:val="28"/>
          <w:sz w:val="28"/>
          <w:szCs w:val="28"/>
          <w:rtl w:val="true"/>
          <w:lang w:bidi="fa-IR"/>
        </w:rPr>
        <w:t>و دیگر فقها برای حرمت خبائث به این آیه تمسک کرده 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دیدگاه خمینی مفاد آیه حرمت خبائث ،نیست بلکه خبر از ویژگی های پیامبر صلی الله علیه و آله می دهد</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صاحب جواهر همین اشکال را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 xml:space="preserve">منتظری از اشکال خمینی پاسخ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عموم دارد، در نتیجه هر پدیده </w:t>
      </w:r>
    </w:p>
    <w:p>
      <w:pPr>
        <w:pStyle w:val="BookText"/>
        <w:rPr/>
      </w:pPr>
      <w:r>
        <w:rPr>
          <w:rFonts w:ascii="IRNazanin" w:hAnsi="IRNazanin" w:eastAsia="IRNazanin"/>
          <w:color w:val="111111"/>
          <w:sz w:val="28"/>
          <w:sz w:val="28"/>
          <w:szCs w:val="28"/>
          <w:rtl w:val="true"/>
          <w:lang w:bidi="fa-IR"/>
        </w:rPr>
        <w:t>پلیدی حرام است</w:t>
      </w:r>
      <w:r>
        <w:rPr>
          <w:rFonts w:eastAsia="IRNazanin" w:cs="IRNazanin"/>
          <w:color w:val="111111"/>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بنابراین آیه تنها در مقام بیان وظیفه پیامبر صلی الله علیه و آله نیست، بلکه از وقوع این اتفاق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نبوی صلی الله علیه و آله نیز مواردی به عنوان خبیث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خباثت این پدیده ها است در دانش اصول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پدیده مشابهی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می دهد از این رو سید مرتضی فتوا داده که در خصال کفاره برده زنازاده آزاد نمی گردد؛ زیرا قرآن از آزاد کردن خبیث بازداشته و به زنازاده خبیث گفته می شود</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 xml:space="preserve">ابن ادریس این حکم را به برده مسلمان اختصاص داده؛ زیرا کافر خبیث است، </w:t>
      </w:r>
      <w:r>
        <w:rPr>
          <w:rStyle w:val="FootnoteAnchor"/>
          <w:rtl w:val="true"/>
        </w:rPr>
        <w:footnoteReference w:id="1805"/>
      </w:r>
      <w:r>
        <w:rPr>
          <w:rFonts w:ascii="IRNazanin" w:hAnsi="IRNazanin" w:eastAsia="IRNazanin"/>
          <w:color w:val="111111"/>
          <w:sz w:val="28"/>
          <w:sz w:val="28"/>
          <w:szCs w:val="28"/>
          <w:rtl w:val="true"/>
          <w:lang w:bidi="fa-IR"/>
        </w:rPr>
        <w:t>علامه حلی نیز این حکم را به برده شیعه اختصاص داده چون فقط ،مؤمن پاکیزه است</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 xml:space="preserve">البته فقهای بعدی این فتاوا را نقد و بررسی کرده اند </w:t>
      </w:r>
      <w:r>
        <w:rPr>
          <w:rStyle w:val="FootnoteAnchor"/>
          <w:rtl w:val="true"/>
        </w:rPr>
        <w:footnoteReference w:id="1807"/>
      </w:r>
      <w:r>
        <w:rPr>
          <w:rFonts w:ascii="IRNazanin" w:hAnsi="IRNazanin" w:eastAsia="IRNazanin"/>
          <w:color w:val="111111"/>
          <w:sz w:val="28"/>
          <w:sz w:val="28"/>
          <w:szCs w:val="28"/>
          <w:rtl w:val="true"/>
          <w:lang w:bidi="fa-IR"/>
        </w:rPr>
        <w:t xml:space="preserve">ولی مشخص است کافی بودنِ پلیدی برای حرمت در ذهنیت فقها وجود داشته و اختلاف آن ها تنها در دائره افراد پلید است، از این رو علامه برای حرمت ،گوشت فَضله و بول حیوانات حرام گوشت تنها به خباثت آن ها استدلال می کند </w:t>
      </w:r>
      <w:r>
        <w:rPr>
          <w:rStyle w:val="FootnoteAnchor"/>
          <w:rtl w:val="true"/>
        </w:rPr>
        <w:footnoteReference w:id="1808"/>
      </w:r>
      <w:r>
        <w:rPr>
          <w:rFonts w:ascii="IRNazanin" w:hAnsi="IRNazanin" w:eastAsia="IRNazanin"/>
          <w:color w:val="111111"/>
          <w:sz w:val="28"/>
          <w:sz w:val="28"/>
          <w:szCs w:val="28"/>
          <w:rtl w:val="true"/>
          <w:lang w:bidi="fa-IR"/>
        </w:rPr>
        <w:t>یعنی اگر آیه هم نبود دوری جستن از پلید حکم عقلی می بود در بررسی تفسیری گذشت برخی معیار پلید را نفرت نفس انسان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پلید را امری غریزی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،پلید قرآن یا عقل باشد این حکم اطلاق دارد و هر پدیده ای که عرف پلید ،بداند حرام است پلید بودن رقص چه از جهت زیان جسمی می آید و از جهت نفرت روانی گذشت در نتیجه حرام است اما اگر کارکرد درمانی یافت، آیا حرمت آن باقی است؟</w:t>
      </w:r>
    </w:p>
    <w:p>
      <w:pPr>
        <w:pStyle w:val="BookText"/>
        <w:rPr/>
      </w:pPr>
      <w:r>
        <w:rPr>
          <w:rFonts w:ascii="IRNazanin" w:hAnsi="IRNazanin" w:eastAsia="IRNazanin"/>
          <w:color w:val="111111"/>
          <w:sz w:val="28"/>
          <w:sz w:val="28"/>
          <w:szCs w:val="28"/>
          <w:rtl w:val="true"/>
          <w:lang w:bidi="fa-IR"/>
        </w:rPr>
        <w:t xml:space="preserve">مداوا با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با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زیرا بول بارزترین افراد خبیث است، با این حال دو روایت نقل شده مداوا با بول شتر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Style w:val="FootnoteAnchor"/>
          <w:rtl w:val="true"/>
        </w:rPr>
        <w:footnoteReference w:id="18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بْنُ یَحْیَی عَنْ أَحْمَدَ بْنِ مُحَمَّدِ بْنِ عِیسَی عَنْ بَکْرِ بْنِ صَالِحٍ عَنِ اَلْجَعْفَرِیِّ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خَیْرٌ مِنْ أَلْبَانِهَا وَ یَجْعَلُ اَللَّهُ عَزَّ وَ جَلَّ اَلشِّفَاءَ فِی أَلْبَانِهَا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أَبِی عَبْدِ اَللَّهِ عَنْ نُوحِ بْنِ شُعَیْبٍ عَنْ بَعْضِ أَصْحَابِنَا عَنْ مُوسَی بْنِ عَبْدِ اَللَّهِ بْنِ اَلْحُسَیْنِ قَالَ سَمِعْتُ أَشْیَاخَنَا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اَللِّقَاحِ شِفَاءٌ مِنْ کُلِّ دَاءٍ وَ عَاهَهٍ وَ لِصَاحِبِ اَلْبَطَنِ أَبْوَالُهَا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عَنْهُ عَنْ بَكْرِ بْنِ صَالِحٍ عَنِ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عَلَیْهِ السَّلامُ وَ هُوَ یَقُولُ أبْوَالُ الْإبِلِ خَیْرٌ مِنْ ألْبَانِهَا وَ یَجْعَلُ اللهُ الشِّفَاءَ فِی أَلْبَانِهَا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w:t>
      </w:r>
      <w:r>
        <w:rPr>
          <w:rStyle w:val="FootnoteAnchor"/>
          <w:rtl w:val="true"/>
        </w:rPr>
        <w:footnoteReference w:id="1810"/>
      </w:r>
      <w:r>
        <w:rPr>
          <w:rFonts w:ascii="IRNazanin" w:hAnsi="IRNazanin" w:eastAsia="IRNazanin"/>
          <w:color w:val="111111"/>
          <w:sz w:val="28"/>
          <w:sz w:val="28"/>
          <w:szCs w:val="28"/>
          <w:rtl w:val="true"/>
          <w:lang w:bidi="fa-IR"/>
        </w:rPr>
        <w:t xml:space="preserve">ابن براج </w:t>
      </w:r>
      <w:r>
        <w:rPr>
          <w:rStyle w:val="FootnoteAnchor"/>
          <w:rtl w:val="true"/>
        </w:rPr>
        <w:footnoteReference w:id="1811"/>
      </w:r>
      <w:r>
        <w:rPr>
          <w:rFonts w:ascii="IRNazanin" w:hAnsi="IRNazanin" w:eastAsia="IRNazanin"/>
          <w:color w:val="111111"/>
          <w:sz w:val="28"/>
          <w:sz w:val="28"/>
          <w:szCs w:val="28"/>
          <w:rtl w:val="true"/>
          <w:lang w:bidi="fa-IR"/>
        </w:rPr>
        <w:t xml:space="preserve">و علامه </w:t>
      </w:r>
      <w:r>
        <w:rPr>
          <w:rStyle w:val="FootnoteAnchor"/>
          <w:rtl w:val="true"/>
        </w:rPr>
        <w:footnoteReference w:id="1812"/>
      </w:r>
      <w:r>
        <w:rPr>
          <w:rFonts w:ascii="IRNazanin" w:hAnsi="IRNazanin" w:eastAsia="IRNazanin"/>
          <w:color w:val="111111"/>
          <w:sz w:val="28"/>
          <w:sz w:val="28"/>
          <w:szCs w:val="28"/>
          <w:rtl w:val="true"/>
          <w:lang w:bidi="fa-IR"/>
        </w:rPr>
        <w:t>تصریح کرده اند علمای شیعه تنها فتوا به جواز نوشیدن بول شتر برای درمان و غیر درمان داده اند</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اردبیلی آن را مقید به اضطرار می کند صاحب جواهر مناط حرمت یا جواز استفاده از بول شتر را صدق عنوان خبیث و عدم صدق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خبیث بودن چیزی ثابت ،گردد ملازمه با نجاست آن ندارد</w:t>
      </w:r>
      <w:r>
        <w:rPr>
          <w:rFonts w:eastAsia="IRNazanin" w:cs="IRNazanin"/>
          <w:color w:val="111111"/>
          <w:sz w:val="28"/>
          <w:szCs w:val="28"/>
          <w:rtl w:val="true"/>
          <w:lang w:bidi="fa-IR"/>
        </w:rPr>
        <w:t xml:space="preserve">. </w:t>
      </w:r>
      <w:r>
        <w:rPr>
          <w:rStyle w:val="FootnoteAnchor"/>
          <w:rtl w:val="true"/>
        </w:rPr>
        <w:footnoteReference w:id="181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اهل سنت با فقه شیعه در این بحث شباهت و تفاوتی دارد بخاری از زُهری نقل می کند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بول شتر را نیز در بر می گیرد</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جوینی با اشاره به مداوا با شراب و تعارض آن با روایت پیامبر صلی الله علیه و آله بر این باور است که شراب کارکرد درمانی ندارد اما برخی نجاسات مانند بول شتر امکان درمان دارد که در صحیح بودن آن نیز تردید دارد و جواز درمان با آن را نمی پذیرد</w:t>
      </w:r>
      <w:r>
        <w:rPr>
          <w:rFonts w:eastAsia="IRNazanin" w:cs="IRNazanin"/>
          <w:color w:val="111111"/>
          <w:sz w:val="28"/>
          <w:szCs w:val="28"/>
          <w:rtl w:val="true"/>
          <w:lang w:bidi="fa-IR"/>
        </w:rPr>
        <w:t xml:space="preserve">. </w:t>
      </w:r>
      <w:r>
        <w:rPr>
          <w:rStyle w:val="FootnoteAnchor"/>
          <w:rtl w:val="true"/>
        </w:rPr>
        <w:footnoteReference w:id="1816"/>
      </w:r>
      <w:r>
        <w:rPr>
          <w:rFonts w:ascii="IRNazanin" w:hAnsi="IRNazanin" w:eastAsia="IRNazanin"/>
          <w:color w:val="111111"/>
          <w:sz w:val="28"/>
          <w:sz w:val="28"/>
          <w:szCs w:val="28"/>
          <w:rtl w:val="true"/>
          <w:lang w:bidi="fa-IR"/>
        </w:rPr>
        <w:t xml:space="preserve">غزالی جواز مداوا با بول شتر را قبول می کند ولی مداوا با شراب را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پذیرد </w:t>
      </w:r>
      <w:r>
        <w:rPr>
          <w:rStyle w:val="FootnoteAnchor"/>
          <w:rtl w:val="true"/>
        </w:rPr>
        <w:footnoteReference w:id="1817"/>
      </w:r>
      <w:r>
        <w:rPr>
          <w:rFonts w:ascii="IRNazanin" w:hAnsi="IRNazanin" w:eastAsia="IRNazanin"/>
          <w:color w:val="111111"/>
          <w:sz w:val="28"/>
          <w:sz w:val="28"/>
          <w:szCs w:val="28"/>
          <w:rtl w:val="true"/>
          <w:lang w:bidi="fa-IR"/>
        </w:rPr>
        <w:t>ابن رُشد شستن جای زخم را با بول بهتر از شراب می داند؛ زیرا شراب حرام است اما بول، فقط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بول حیوانات حلال و حرام گوشت فرق می گذارد، با این حال جواز مداوا نیز برای شستن زخم است نه نوشیدن آن</w:t>
      </w:r>
      <w:r>
        <w:rPr>
          <w:rFonts w:eastAsia="IRNazanin" w:cs="IRNazanin"/>
          <w:color w:val="111111"/>
          <w:sz w:val="28"/>
          <w:szCs w:val="28"/>
          <w:rtl w:val="true"/>
          <w:lang w:bidi="fa-IR"/>
        </w:rPr>
        <w:t xml:space="preserve">. </w:t>
      </w:r>
      <w:r>
        <w:rPr>
          <w:rStyle w:val="FootnoteAnchor"/>
          <w:rtl w:val="true"/>
        </w:rPr>
        <w:footnoteReference w:id="1818"/>
      </w:r>
      <w:r>
        <w:rPr>
          <w:rFonts w:ascii="IRNazanin" w:hAnsi="IRNazanin" w:eastAsia="IRNazanin"/>
          <w:color w:val="111111"/>
          <w:sz w:val="28"/>
          <w:sz w:val="28"/>
          <w:szCs w:val="28"/>
          <w:rtl w:val="true"/>
          <w:lang w:bidi="fa-IR"/>
        </w:rPr>
        <w:t xml:space="preserve">ابن قدامه تنها به ممنوع بودن مداوا با حرام اشاره می کند، </w:t>
      </w:r>
      <w:r>
        <w:rPr>
          <w:rStyle w:val="FootnoteAnchor"/>
          <w:rtl w:val="true"/>
        </w:rPr>
        <w:footnoteReference w:id="1819"/>
      </w:r>
      <w:r>
        <w:rPr>
          <w:rFonts w:ascii="IRNazanin" w:hAnsi="IRNazanin" w:eastAsia="IRNazanin"/>
          <w:color w:val="111111"/>
          <w:sz w:val="28"/>
          <w:sz w:val="28"/>
          <w:szCs w:val="28"/>
          <w:rtl w:val="true"/>
          <w:lang w:bidi="fa-IR"/>
        </w:rPr>
        <w:t xml:space="preserve">اما نووی پس از بررسی مداوا با نجاسات و ،بول نظریه جواز مداوا با بول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باشد و غیر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گزیند؛ زیرا برای جواز روایت داریم با این حال دو شرط برای این جواز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 پزشک متخصص یا پزشک مسلمان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مداوا با غیر نجس و پلید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این بحث را مطرح می کند که اگر مداوا با نجس یا،پلید روند درمان را سرعت می بخشد بر مداوا با پاکیزه مقدم است یا نه؟ </w:t>
      </w:r>
      <w:r>
        <w:rPr>
          <w:rStyle w:val="FootnoteAnchor"/>
          <w:rtl w:val="true"/>
        </w:rPr>
        <w:footnoteReference w:id="1820"/>
      </w:r>
      <w:r>
        <w:rPr>
          <w:rFonts w:ascii="IRNazanin" w:hAnsi="IRNazanin" w:eastAsia="IRNazanin"/>
          <w:color w:val="111111"/>
          <w:sz w:val="28"/>
          <w:sz w:val="28"/>
          <w:szCs w:val="28"/>
          <w:rtl w:val="true"/>
          <w:lang w:bidi="fa-IR"/>
        </w:rPr>
        <w:t>این بررسی ها درباره مداوا با نجاسات یا حرام های خوردنی و آشامیدنی بود که به بیان ابن رفعه بین اهل سنت در جواز و حرمت این مداوا، اختلاف زیادی وجود دارد</w:t>
      </w:r>
      <w:r>
        <w:rPr>
          <w:rFonts w:eastAsia="IRNazanin" w:cs="IRNazanin"/>
          <w:color w:val="111111"/>
          <w:sz w:val="28"/>
          <w:szCs w:val="28"/>
          <w:rtl w:val="true"/>
          <w:lang w:bidi="fa-IR"/>
        </w:rPr>
        <w:t xml:space="preserve">. </w:t>
      </w:r>
      <w:r>
        <w:rPr>
          <w:rStyle w:val="FootnoteAnchor"/>
          <w:rtl w:val="true"/>
        </w:rPr>
        <w:footnoteReference w:id="1821"/>
      </w:r>
      <w:r>
        <w:rPr>
          <w:rFonts w:ascii="IRNazanin" w:hAnsi="IRNazanin" w:eastAsia="IRNazanin"/>
          <w:color w:val="111111"/>
          <w:sz w:val="28"/>
          <w:sz w:val="28"/>
          <w:szCs w:val="28"/>
          <w:rtl w:val="true"/>
          <w:lang w:bidi="fa-IR"/>
        </w:rPr>
        <w:t xml:space="preserve">هیتمی به این اختلاف درباره درمان با موسیقی اشاره کرده در یک جا ادعا می کند از فقهای به نام کسی موسیقی درمانی را جائز نمی داند </w:t>
      </w:r>
      <w:r>
        <w:rPr>
          <w:rStyle w:val="FootnoteAnchor"/>
          <w:rtl w:val="true"/>
        </w:rPr>
        <w:footnoteReference w:id="1822"/>
      </w:r>
      <w:r>
        <w:rPr>
          <w:rFonts w:ascii="IRNazanin" w:hAnsi="IRNazanin" w:eastAsia="IRNazanin"/>
          <w:color w:val="111111"/>
          <w:sz w:val="28"/>
          <w:sz w:val="28"/>
          <w:szCs w:val="28"/>
          <w:rtl w:val="true"/>
          <w:lang w:bidi="fa-IR"/>
        </w:rPr>
        <w:t>و در جای دیگر، آن را مقید به انحصار درمان به موسیقی درمانی و تأیید دو پزشک می کند، مگر این که خود انسان طبیب باشد</w:t>
      </w:r>
      <w:r>
        <w:rPr>
          <w:rFonts w:eastAsia="IRNazanin" w:cs="IRNazanin"/>
          <w:color w:val="111111"/>
          <w:sz w:val="28"/>
          <w:szCs w:val="28"/>
          <w:rtl w:val="true"/>
          <w:lang w:bidi="fa-IR"/>
        </w:rPr>
        <w:t xml:space="preserve">. </w:t>
      </w:r>
      <w:r>
        <w:rPr>
          <w:rStyle w:val="FootnoteAnchor"/>
          <w:rtl w:val="true"/>
        </w:rPr>
        <w:footnoteReference w:id="1823"/>
      </w:r>
      <w:bookmarkStart w:id="580" w:name="pg8648_76395"/>
    </w:p>
    <w:p>
      <w:pPr>
        <w:pStyle w:val="BookText"/>
        <w:rPr/>
      </w:pPr>
      <w:bookmarkEnd w:id="580"/>
      <w:r>
        <w:rPr>
          <w:rFonts w:ascii="IRNazanin" w:hAnsi="IRNazanin" w:eastAsia="IRNazanin"/>
          <w:color w:val="111111"/>
          <w:sz w:val="28"/>
          <w:sz w:val="28"/>
          <w:szCs w:val="28"/>
          <w:rtl w:val="true"/>
          <w:lang w:bidi="fa-IR"/>
        </w:rPr>
        <w:t>برآیند دیدگاه شیعه و اهل سنت در مداوا با حرام و پلید چند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معنای خبیث را معلوم می دانند و دائره خبیث شامل پدیده های مادّی و نفسانی می گردد که رقص یکی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بررسی های فقهی شیعه با وجود تناقض یا ،ایراد از نظر علمی دقیق تر و از نظر فقهی کاربردی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با پلید و حرام هنگامی جائز است که دلیل ویژه ای بر جواز این گونه مداوا داشته باشیم مانند مداوا با بول شتر یا مستند به نظریه معتبر پزشکی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درمان با پلید طبق نظریه پزشکی وابسته به شرائطی است که نراقی در شیعه و نووی از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منحصر به پلید باشد و درمان گر نیز متخصص باشد البته اگر پلید درمانی بیمار را زودتر به سلامتی می رساند، پلید درمانی جائز است؛ زیرا تحمّل درد بر انسان واجب نیست البته احتیاط پرهیز از مداوا با پلید است</w:t>
      </w:r>
      <w:r>
        <w:rPr>
          <w:rFonts w:eastAsia="IRNazanin" w:cs="IRNazanin"/>
          <w:color w:val="111111"/>
          <w:sz w:val="28"/>
          <w:szCs w:val="28"/>
          <w:rtl w:val="true"/>
          <w:lang w:bidi="fa-IR"/>
        </w:rPr>
        <w:t>.</w:t>
      </w:r>
    </w:p>
    <w:p>
      <w:pPr>
        <w:pStyle w:val="Heading5"/>
        <w:numPr>
          <w:ilvl w:val="4"/>
          <w:numId w:val="1"/>
        </w:numPr>
        <w:rPr/>
      </w:pPr>
      <w:bookmarkStart w:id="581" w:name="__RefHeading___Toc2322539_653776707"/>
      <w:bookmarkStart w:id="582" w:name="_Toc223"/>
      <w:bookmarkEnd w:id="581"/>
      <w:r>
        <w:rPr>
          <w:rtl w:val="true"/>
        </w:rPr>
        <w:t>دیدگاه مختار</w:t>
      </w:r>
      <w:bookmarkEnd w:id="582"/>
    </w:p>
    <w:p>
      <w:pPr>
        <w:pStyle w:val="BookText"/>
        <w:rPr/>
      </w:pPr>
      <w:r>
        <w:rPr>
          <w:rFonts w:ascii="IRNazanin" w:hAnsi="IRNazanin" w:eastAsia="IRNazanin"/>
          <w:color w:val="111111"/>
          <w:sz w:val="28"/>
          <w:sz w:val="28"/>
          <w:szCs w:val="28"/>
          <w:rtl w:val="true"/>
          <w:lang w:bidi="fa-IR"/>
        </w:rPr>
        <w:t>امکان رقص درمانی در گرو بررسی سه عنوان است درمان بیمار درمان گر</w:t>
      </w:r>
    </w:p>
    <w:p>
      <w:pPr>
        <w:pStyle w:val="Heading5"/>
        <w:numPr>
          <w:ilvl w:val="4"/>
          <w:numId w:val="1"/>
        </w:numPr>
        <w:rPr/>
      </w:pPr>
      <w:bookmarkStart w:id="583" w:name="__RefHeading___Toc2322541_653776707"/>
      <w:bookmarkStart w:id="584" w:name="_Toc224"/>
      <w:bookmarkEnd w:id="583"/>
      <w:r>
        <w:rPr>
          <w:rtl w:val="true"/>
        </w:rPr>
        <w:t>عنوان اول</w:t>
      </w:r>
      <w:r>
        <w:rPr>
          <w:rtl w:val="true"/>
        </w:rPr>
        <w:t xml:space="preserve">: </w:t>
      </w:r>
      <w:r>
        <w:rPr>
          <w:rtl w:val="true"/>
        </w:rPr>
        <w:t>درمان با رقص</w:t>
      </w:r>
      <w:bookmarkEnd w:id="584"/>
    </w:p>
    <w:p>
      <w:pPr>
        <w:pStyle w:val="BookText"/>
        <w:rPr/>
      </w:pPr>
      <w:r>
        <w:rPr>
          <w:rFonts w:ascii="IRNazanin" w:hAnsi="IRNazanin" w:eastAsia="IRNazanin"/>
          <w:color w:val="111111"/>
          <w:sz w:val="28"/>
          <w:sz w:val="28"/>
          <w:szCs w:val="28"/>
          <w:rtl w:val="true"/>
          <w:lang w:bidi="fa-IR"/>
        </w:rPr>
        <w:t>رقص درمانی دو حوزه کاربردی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موجب بازیابی روحیه و روانِ سالمندان مبتلا به زوال عقل کودکان قربانی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اختلال هیجانی دارند می باشد</w:t>
      </w:r>
      <w:r>
        <w:rPr>
          <w:rFonts w:eastAsia="IRNazanin" w:cs="IRNazanin"/>
          <w:color w:val="111111"/>
          <w:sz w:val="28"/>
          <w:szCs w:val="28"/>
          <w:rtl w:val="true"/>
          <w:lang w:bidi="fa-IR"/>
        </w:rPr>
        <w:t xml:space="preserve">.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برای لاغری و افرادی نیازمند توانمندی ،بدنی مفید است</w:t>
      </w:r>
      <w:r>
        <w:rPr>
          <w:rFonts w:eastAsia="IRNazanin" w:cs="IRNazanin"/>
          <w:color w:val="111111"/>
          <w:sz w:val="28"/>
          <w:szCs w:val="28"/>
          <w:rtl w:val="true"/>
          <w:lang w:bidi="fa-IR"/>
        </w:rPr>
        <w:t xml:space="preserve">. </w:t>
      </w:r>
      <w:r>
        <w:rPr>
          <w:rStyle w:val="FootnoteAnchor"/>
          <w:rtl w:val="true"/>
        </w:rPr>
        <w:footnoteReference w:id="182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روان درمانی در رقص کودکان پلید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پلیدی هر چند شامل زنان می گردد اما در مردان به دلیل زنانه بودن ،رقص با احساس خواری بیش تری همراه است حال که رقص عزّت نفس انسان را زیر سوال میبرد چگونه می تواند از نظر روانی شفابخش ،باشد آن هم برای افرادی که دچار بیماری زوال عقل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یا آسیب اجتماعی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چنین افرادی از نظر روانی چنان فرو ریخته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درک درستی از ماهیت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تا بخواهند نسبت به آن واکنش مثبت یا منفی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جسمی نیز در دیدگاه عموم و رسانه ای رقص فعالیتی شادی آور و مفید برای سلامت بدن معرفی می شود آن چه در بررسی های اسلامی وجود ندارد آسیب های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اضطراب در اصطلاح اهل لغت را کنایه از آسیب های روانی و جسمانی رقص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،جدید آسیب های رقص به صورت علمی و جدّی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یافته های جدید انواع رقص به جای سلامت ،بخشی آسیب های جسمی به بدن می زند، اما رقاص ها این آسیب ها را برای موقعیت شغلی پنهان می کنند که مانع بازتاب این آسیب ها می شود </w:t>
      </w:r>
      <w:r>
        <w:rPr>
          <w:rStyle w:val="FootnoteAnchor"/>
          <w:rtl w:val="true"/>
        </w:rPr>
        <w:footnoteReference w:id="1826"/>
      </w:r>
      <w:r>
        <w:rPr>
          <w:rFonts w:ascii="IRNazanin" w:hAnsi="IRNazanin" w:eastAsia="IRNazanin"/>
          <w:color w:val="111111"/>
          <w:sz w:val="28"/>
          <w:sz w:val="28"/>
          <w:szCs w:val="28"/>
          <w:rtl w:val="true"/>
          <w:lang w:bidi="fa-IR"/>
        </w:rPr>
        <w:t>بررسی های انجام شده دو گونه اند برخی به آسیب های کلی پدیده رقص پرداخته اند و برخی نیز روی رقص های ویژه تمرکز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رقص در دانش نامه ویکی پدیا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رقصندگان در طول دوره حرفه ای خود آسیب می بینند به گونه ای که بسیاری از آن ها در اواسط تا اواخر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عمر خود بازنشسته می شوند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رقصندگان شرکت های بزرگ باله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شرکت های کوچک به دلیل آسیب دیدگی حرفه شان را از دست می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خطرات اختلالات تغذیه رقاصان است؛ زیرا رقصندگان دائماً بر اساس ظاهرشان مورد قضاوت قرار می گیرند و انتظار می رود بدن هایی باریک داشته باشند که خطرات زیادی برای سلامتی به همراه دارد مانند بی اشتهایی عصبی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رایج تنها خطر فوتبال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بیش تر از رقص باله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رقص اگر نادرست انجام شود روی بدن استرس ایجاد می کند حتی اگر از روش کامل و درست استفاده شود تکرار بیش از حد می تواند باعث صدمه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ترین </w:t>
      </w:r>
    </w:p>
    <w:p>
      <w:pPr>
        <w:pStyle w:val="BookText"/>
        <w:rPr/>
      </w:pPr>
      <w:r>
        <w:rPr>
          <w:rFonts w:ascii="IRNazanin" w:hAnsi="IRNazanin" w:eastAsia="IRNazanin"/>
          <w:color w:val="111111"/>
          <w:sz w:val="28"/>
          <w:sz w:val="28"/>
          <w:szCs w:val="28"/>
          <w:rtl w:val="true"/>
          <w:lang w:bidi="fa-IR"/>
        </w:rPr>
        <w:t>صدمات رقصندگان ،باله ضربه به سندرم لگن و آسیب دیدگی پا و مچ 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صدمات شانه به دلیل بلند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کار در کف که معمولاً در رقص مدرن دیده می شود در رقصندگان پسر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رقصندگان دردشان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باعث بدتر شدن علائم و طولانی شدن بهبودی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در سنّی که استخوان ها کاملاً محکم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آسیب دائمی ایجاد کند</w:t>
      </w:r>
      <w:r>
        <w:rPr>
          <w:rFonts w:eastAsia="IRNazanin" w:cs="IRNazanin"/>
          <w:color w:val="111111"/>
          <w:sz w:val="28"/>
          <w:szCs w:val="28"/>
          <w:rtl w:val="true"/>
          <w:lang w:bidi="fa-IR"/>
        </w:rPr>
        <w:t xml:space="preserve">.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هلن توماس و جنیفر ،تارر بر دویست و چهار دانش آموز ،رقص، حرفه ای و رقصندگان سابق در بریتانیا مشخص شد که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از رقصندگان آسیب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مصاحبه یا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اند کمر و زانو رایج ترین نقاط درد و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آگاهی بیش تر و ارتقاء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رقصنده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آموزش رقص و در میان متخصصان انگلستان میزان آسیب های رقص به طور قابل توجهی کاهش نمی یابد</w:t>
      </w:r>
      <w:r>
        <w:rPr>
          <w:rFonts w:eastAsia="IRNazanin" w:cs="IRNazanin"/>
          <w:color w:val="111111"/>
          <w:sz w:val="28"/>
          <w:szCs w:val="28"/>
          <w:rtl w:val="true"/>
          <w:lang w:bidi="fa-IR"/>
        </w:rPr>
        <w:t xml:space="preserve">. </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آکادمی رقص کودکان آمریکا درباره رقص باله تاکید شده رقص به خودی خودی آسیب زا است و این آسیب،زائی شامل رقص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 جاز، مدرن، تاپ، هیپ هاپ، ایرلندی، می گردد برخی حرکت های مشترک بین انواع رقص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چرخاندن، اشاره به انگشتان پا، قوس عقب و بلند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سبب تاندونوز، شکستگی های استرس، اسپری مچ پا، ضعف مچ پا یا کمر درد می شود</w:t>
      </w:r>
      <w:r>
        <w:rPr>
          <w:rFonts w:eastAsia="IRNazanin" w:cs="IRNazanin"/>
          <w:color w:val="111111"/>
          <w:sz w:val="28"/>
          <w:szCs w:val="28"/>
          <w:rtl w:val="true"/>
          <w:lang w:bidi="fa-IR"/>
        </w:rPr>
        <w:t xml:space="preserve">.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سه نمونه پژوهش خاص نیز عبارتند از</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رقص به عنوان رقص شرقی و شهوت آمیز طرفداران بسیار به ویژه بین زنان ،دارد با این حال یکی از آسیب رسان ترین رقص ها به رقصندگان غیر حرفه ای است رقص شکم برای کسانی که بیماری های زمینه ای ،دارند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بودن ،پاها مشکل در ستون فقرات بیماری ،تخمدان تومور، فرآیندهای التهابی </w:t>
      </w:r>
    </w:p>
    <w:p>
      <w:pPr>
        <w:pStyle w:val="BookText"/>
        <w:rPr/>
      </w:pPr>
      <w:r>
        <w:rPr>
          <w:rFonts w:ascii="IRNazanin" w:hAnsi="IRNazanin" w:eastAsia="IRNazanin"/>
          <w:color w:val="111111"/>
          <w:sz w:val="28"/>
          <w:sz w:val="28"/>
          <w:szCs w:val="28"/>
          <w:rtl w:val="true"/>
          <w:lang w:bidi="fa-IR"/>
        </w:rPr>
        <w:t>حاد، فشار خون بالا، انسداد لوله ،فالوپی درد شدید و خونریزی شدید قاعدگی بیماری های قلبی، سل ریوی، برونشیت تشدید شده برونشیت ،انسداد زخم حاد معده و اثنی عشر، هر گونه مشکلی در کبد و به ویژه برای زنان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کودکان مفید نیست؛ زیرا برای کودکان لرزش ممنوع است</w:t>
      </w:r>
      <w:r>
        <w:rPr>
          <w:rFonts w:eastAsia="IRNazanin" w:cs="IRNazanin"/>
          <w:color w:val="111111"/>
          <w:sz w:val="28"/>
          <w:szCs w:val="28"/>
          <w:rtl w:val="true"/>
          <w:lang w:bidi="fa-IR"/>
        </w:rPr>
        <w:t xml:space="preserve">. </w:t>
      </w:r>
      <w:r>
        <w:rPr>
          <w:rStyle w:val="FootnoteAnchor"/>
          <w:rtl w:val="true"/>
        </w:rPr>
        <w:footnoteReference w:id="1830"/>
      </w:r>
      <w:r>
        <w:rPr>
          <w:rFonts w:ascii="IRNazanin" w:hAnsi="IRNazanin" w:eastAsia="IRNazanin"/>
          <w:color w:val="111111"/>
          <w:sz w:val="28"/>
          <w:sz w:val="28"/>
          <w:szCs w:val="28"/>
          <w:rtl w:val="true"/>
          <w:lang w:bidi="fa-IR"/>
        </w:rPr>
        <w:t xml:space="preserve">در نتیجه این گونه رقص نه تنها کارکرد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رقص های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خطر آفرین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رقص نمایشی هنری و کلاسیک بین رقصندگان و تماشاگران، علاقمندان بسیاری دارد بر اساس یافته های جدید باله می تواند باعث درد پا، آسیب دیدگی رقصا و در برخی موارد آسیب دیدگی پای شریک رقصنده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آسیب، بیش تر در رقصنده هایی که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می کنند و رقصیدن در کفش های پیست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رقصندگان باله که روی پیست نیستند نیز می توانند درد پا، ساق پا و مچ پا را تجربه کنند</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در پژوهش دیگر تاکید شده علاوه بر آسیب های جسمی، رقص باله آسیب عاطفی به رقصندگان می زند</w:t>
      </w:r>
      <w:r>
        <w:rPr>
          <w:rFonts w:eastAsia="IRNazanin" w:cs="IRNazanin"/>
          <w:color w:val="111111"/>
          <w:sz w:val="28"/>
          <w:szCs w:val="28"/>
          <w:rtl w:val="true"/>
          <w:lang w:bidi="fa-IR"/>
        </w:rPr>
        <w:t xml:space="preserve">. </w:t>
      </w:r>
      <w:r>
        <w:rPr>
          <w:rStyle w:val="FootnoteAnchor"/>
          <w:rtl w:val="true"/>
        </w:rPr>
        <w:footnoteReference w:id="183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هیپ هاپ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،مدرن پر طرفدار و پر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آخر عنصر مشترک رقص های لاغری است مانند زومبا سالسا ایروبیک در پژوهشی که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کلینیک صدمات رقصنده در بیمارستان رویال ملی ارتوپدی </w:t>
      </w:r>
      <w:r>
        <w:rPr>
          <w:rStyle w:val="FootnoteAnchor"/>
          <w:rtl w:val="true"/>
        </w:rPr>
        <w:footnoteReference w:id="1833"/>
      </w:r>
      <w:r>
        <w:rPr>
          <w:rFonts w:ascii="IRNazanin" w:hAnsi="IRNazanin" w:eastAsia="IRNazanin"/>
          <w:color w:val="111111"/>
          <w:sz w:val="28"/>
          <w:sz w:val="28"/>
          <w:szCs w:val="28"/>
          <w:rtl w:val="true"/>
          <w:lang w:bidi="fa-IR"/>
        </w:rPr>
        <w:t>در لندن انجام شد مشخص گردید شایع ترین آسیب دیدگی رقصندگان هیپ هاپ زانو و پس از آن ستون فقرات پا و مچ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با نتایج مطالعات قبلی آسیب دیدگی رقصندگان ،هیپ هاپ قابل مقایسه می باشد</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 xml:space="preserve">مطالعه دیگری با هدف تعیین آسیب در رقصندگان هیپ هاپ نشان داد هفده درصد رقصندگان صدمه های گوناگونی دیده اند زانو بیش ترین آسیب دیدگی را نشان می داد و پس از آن کمر و مچ پا می باشد </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در پاورقی، فهرستی از مقاله های آسیب های رقص آمده است</w:t>
      </w:r>
      <w:r>
        <w:rPr>
          <w:rFonts w:eastAsia="IRNazanin" w:cs="IRNazanin"/>
          <w:color w:val="111111"/>
          <w:sz w:val="28"/>
          <w:szCs w:val="28"/>
          <w:rtl w:val="true"/>
          <w:lang w:bidi="fa-IR"/>
        </w:rPr>
        <w:t xml:space="preserve">. </w:t>
      </w:r>
      <w:r>
        <w:rPr>
          <w:rStyle w:val="FootnoteAnchor"/>
          <w:rtl w:val="true"/>
        </w:rPr>
        <w:footnoteReference w:id="1836"/>
      </w:r>
    </w:p>
    <w:p>
      <w:pPr>
        <w:pStyle w:val="BookText"/>
        <w:rPr/>
      </w:pPr>
      <w:r>
        <w:rPr>
          <w:rFonts w:eastAsia="Times New Roman" w:cs="Times New Roman" w:ascii="Times New Roman" w:hAnsi="Times New Roman"/>
          <w:color w:val="111111"/>
          <w:sz w:val="28"/>
          <w:szCs w:val="28"/>
          <w:lang w:val="en-US" w:bidi="en-US"/>
        </w:rPr>
        <w:t>Health care seeking behavior and perceptions of the medical profession among pre- and post- retirement age Dutch dancers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Air 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Dance Med Sci. 2009;13(2):42-50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PMID: 19508808 Clinical Trial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Dancing in pain: pain appraisal and coping in dancers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 R, Hanrahan SJ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Dance Med Sci. 2008;12(1):9-16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PMID: 19618573 Clinical Trial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Injury Patterns in Hip Hop Dancers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Jubb C, Bell L, Cimelli S, Wolman 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Dance Med Sci. 2019 Dec 15;23(4):145-149. doi: 10.12678/1089-313X.23.4.145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PMID: 31775952</w:t>
      </w:r>
    </w:p>
    <w:p>
      <w:pPr>
        <w:pStyle w:val="BookText"/>
        <w:rPr/>
      </w:pPr>
      <w:r>
        <w:rPr>
          <w:rFonts w:eastAsia="Times New Roman" w:cs="Times New Roman" w:ascii="Times New Roman" w:hAnsi="Times New Roman"/>
          <w:color w:val="111111"/>
          <w:sz w:val="28"/>
          <w:szCs w:val="28"/>
          <w:lang w:val="en-US" w:bidi="en-US"/>
        </w:rPr>
        <w:t>Fractured identities: injury and the balletic body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Wainwright SP, Williams C, Turner BS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Health (London). 2005 Jan;9(1):49-66. doi: 10.1177/1363459305048097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PMID: 15576424 Review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Dance medicine: current concepts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Phys Med Rehabil Clin N Am. 2006 Nov;17(4):803-11, vii. doi: 10.1016/j.pmr.2006.06.005. PMID: 17097481 Review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Show more similar articles See all similar articles</w:t>
      </w:r>
    </w:p>
    <w:p>
      <w:pPr>
        <w:pStyle w:val="BookText"/>
        <w:rPr/>
      </w:pPr>
      <w:r>
        <w:rPr>
          <w:rFonts w:eastAsia="Times New Roman" w:cs="Times New Roman" w:ascii="Times New Roman" w:hAnsi="Times New Roman"/>
          <w:color w:val="111111"/>
          <w:sz w:val="28"/>
          <w:szCs w:val="28"/>
          <w:lang w:val="en-US" w:bidi="en-US"/>
        </w:rPr>
        <w:t>Cited by 4 articles</w:t>
      </w:r>
    </w:p>
    <w:p>
      <w:pPr>
        <w:pStyle w:val="BookText"/>
        <w:rPr/>
      </w:pPr>
      <w:r>
        <w:rPr>
          <w:rFonts w:eastAsia="Times New Roman" w:cs="Times New Roman" w:ascii="Times New Roman" w:hAnsi="Times New Roman"/>
          <w:color w:val="111111"/>
          <w:sz w:val="28"/>
          <w:szCs w:val="28"/>
          <w:lang w:val="en-US" w:bidi="en-US"/>
        </w:rPr>
        <w:t>HEALTH-RELATED QUALITY OF LIFE (HRQOL) MEASURES USED IN DANCE: A SYSTEMATIC REVIEW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Fauntroy V, Nolton EC, Ambegaonkar JP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 J Sports Phys Ther. 2020 May;15(3):333-342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PMID: 32566370 Free PMC 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Injury Fear, Stigma, and Reporting in Professional Dancers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Vassallo AJ, Pappas E, Stamatakis E, Hiller 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Saf Health Work. 2019 Sep;10(3):260-264. doi: 10.1016/j.shaw.2019.03.001. Epub 2019 Mar 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PMID: 31497323 Free PMC 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Detailed injury epidemiology in contemporary dance: a 1-year prospective study of 134 students. van Winden DPAM, Van Rijn RM, Richardson A, Savelsbergh GJP, Oudejans RRD, Stubbe JH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BMJ Open Sport Exerc Med. 2019 Feb 8;5(1):e000453. doi: 10.1136/bmjsem-2018-000453. eCollection 2019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PMID: 30899545 Free PMC 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Preventing dance injuries: current perspectives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Russell 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https://pubmed.ncbi.nlm.nih.gov/19508809</w:t>
      </w:r>
    </w:p>
    <w:p>
      <w:pPr>
        <w:pStyle w:val="BookText"/>
        <w:rPr/>
      </w:pPr>
      <w:r>
        <w:rPr>
          <w:rFonts w:ascii="IRNazanin" w:hAnsi="IRNazanin" w:eastAsia="IRNazanin"/>
          <w:color w:val="111111"/>
          <w:sz w:val="28"/>
          <w:sz w:val="28"/>
          <w:szCs w:val="28"/>
          <w:rtl w:val="true"/>
          <w:lang w:bidi="fa-IR"/>
        </w:rPr>
        <w:t>این نمونه ها به چند نکته اشاره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جسمی رقص گسترده است و تفاوتی بین نوع رقص و رقاص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 یا مدرن حرفه ای یا آماتور مرد یا زن بزرگسال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آسیب دیدگی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آسیب هایی نمی توان رقص را درمان دانست خطر این آسیب ها آن اندازه جدی است که برخی از خوانندگان و رقصندگان برجسته اعضای حساس بدن خود را بیمه می کنند</w:t>
      </w:r>
      <w:r>
        <w:rPr>
          <w:rFonts w:eastAsia="IRNazanin" w:cs="IRNazanin"/>
          <w:color w:val="111111"/>
          <w:sz w:val="28"/>
          <w:szCs w:val="28"/>
          <w:rtl w:val="true"/>
          <w:lang w:bidi="fa-IR"/>
        </w:rPr>
        <w:t xml:space="preserve">.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آسیب ها رشته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اواخر قرن بیستم میلادی خارج از رشته پزشکی ورزشی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رقص آمریکا </w:t>
      </w:r>
      <w:r>
        <w:rPr>
          <w:rStyle w:val="FootnoteAnchor"/>
          <w:rtl w:val="true"/>
        </w:rPr>
        <w:footnoteReference w:id="1838"/>
      </w:r>
      <w:r>
        <w:rPr>
          <w:rFonts w:ascii="IRNazanin" w:hAnsi="IRNazanin" w:eastAsia="IRNazanin"/>
          <w:color w:val="111111"/>
          <w:sz w:val="28"/>
          <w:sz w:val="28"/>
          <w:szCs w:val="28"/>
          <w:rtl w:val="true"/>
          <w:lang w:bidi="fa-IR"/>
        </w:rPr>
        <w:t xml:space="preserve">دوره های پزشکی رقص را در برنامه خود گنجاند انجمن بین المللی پزشکی و علوم رقص </w:t>
      </w:r>
      <w:r>
        <w:rPr>
          <w:rStyle w:val="FootnoteAnchor"/>
          <w:rtl w:val="true"/>
        </w:rPr>
        <w:footnoteReference w:id="1839"/>
      </w:r>
      <w:r>
        <w:rPr>
          <w:rFonts w:ascii="IRNazanin" w:hAnsi="IRNazanin" w:eastAsia="IRNazanin"/>
          <w:color w:val="111111"/>
          <w:sz w:val="28"/>
          <w:sz w:val="28"/>
          <w:szCs w:val="28"/>
          <w:rtl w:val="true"/>
          <w:lang w:bidi="fa-IR"/>
        </w:rPr>
        <w:t>نیز توسط گروه بین المللی ،پزشکان ،مربیان دانشمندان رقص و رقصندگان تشکیل شد</w:t>
      </w:r>
      <w:r>
        <w:rPr>
          <w:rFonts w:eastAsia="IRNazanin" w:cs="IRNazanin"/>
          <w:color w:val="111111"/>
          <w:sz w:val="28"/>
          <w:szCs w:val="28"/>
          <w:rtl w:val="true"/>
          <w:lang w:bidi="fa-IR"/>
        </w:rPr>
        <w:t xml:space="preserve">. </w:t>
      </w:r>
      <w:r>
        <w:rPr>
          <w:rStyle w:val="FootnoteAnchor"/>
          <w:rtl w:val="true"/>
        </w:rPr>
        <w:footnoteReference w:id="1840"/>
      </w:r>
      <w:r>
        <w:rPr>
          <w:rFonts w:ascii="IRNazanin" w:hAnsi="IRNazanin" w:eastAsia="IRNazanin"/>
          <w:color w:val="111111"/>
          <w:sz w:val="28"/>
          <w:sz w:val="28"/>
          <w:szCs w:val="28"/>
          <w:rtl w:val="true"/>
          <w:lang w:bidi="fa-IR"/>
        </w:rPr>
        <w:t>برخی از شرکت های رقص نیز فیزیوتراپیست ها متخصصان تغذیه مربیان پیلاتس ماساژ درمانی و پزشکان طب رقص را برای ارائه خدمات پشتیبانی استخدام می کنند</w:t>
      </w:r>
      <w:r>
        <w:rPr>
          <w:rFonts w:eastAsia="IRNazanin" w:cs="IRNazanin"/>
          <w:color w:val="111111"/>
          <w:sz w:val="28"/>
          <w:szCs w:val="28"/>
          <w:rtl w:val="true"/>
          <w:lang w:bidi="fa-IR"/>
        </w:rPr>
        <w:t xml:space="preserve">. </w:t>
      </w:r>
      <w:r>
        <w:rPr>
          <w:rStyle w:val="FootnoteAnchor"/>
          <w:rtl w:val="true"/>
        </w:rPr>
        <w:footnoteReference w:id="1841"/>
      </w:r>
      <w:r>
        <w:rPr>
          <w:rFonts w:ascii="IRNazanin" w:hAnsi="IRNazanin" w:eastAsia="IRNazanin"/>
          <w:color w:val="111111"/>
          <w:sz w:val="28"/>
          <w:sz w:val="28"/>
          <w:szCs w:val="28"/>
          <w:rtl w:val="true"/>
          <w:lang w:bidi="fa-IR"/>
        </w:rPr>
        <w:t xml:space="preserve">مانند گونه خاص فیزیوتراپی </w:t>
      </w:r>
      <w:r>
        <w:rPr>
          <w:rStyle w:val="FootnoteAnchor"/>
          <w:rtl w:val="true"/>
        </w:rPr>
        <w:footnoteReference w:id="1842"/>
      </w:r>
      <w:r>
        <w:rPr>
          <w:rFonts w:ascii="IRNazanin" w:hAnsi="IRNazanin" w:eastAsia="IRNazanin"/>
          <w:color w:val="111111"/>
          <w:sz w:val="28"/>
          <w:sz w:val="28"/>
          <w:szCs w:val="28"/>
          <w:rtl w:val="true"/>
          <w:lang w:bidi="fa-IR"/>
        </w:rPr>
        <w:t xml:space="preserve">که به عنوان مراقبت های ویژه به رقصندگان 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رقصندگان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شود</w:t>
      </w:r>
      <w:r>
        <w:rPr>
          <w:rFonts w:eastAsia="IRNazanin" w:cs="IRNazanin"/>
          <w:color w:val="111111"/>
          <w:sz w:val="28"/>
          <w:szCs w:val="28"/>
          <w:rtl w:val="true"/>
          <w:lang w:bidi="fa-IR"/>
        </w:rPr>
        <w:t xml:space="preserve">.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علمی درباره چگونگی و اثر بخشی رقص درمانی هم چنان در مراحل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تمرین های رقص درمانی ناهمگون و دامنه و روش های آن بسیار متفاوت ،است از این رو ایجاد شواهد پزشکی نیز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درمانی برای اسکیزوفرنی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بررسی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زوال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به دلیل تعداد کم شرکت کنندگان یافته های علمی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توجه به مطالعات اندک و کیفیت پایین ،شواهد امکان مقایسه رقص درمانی با دیگر روش های درمانی وجود ندارد</w:t>
      </w:r>
      <w:r>
        <w:rPr>
          <w:rFonts w:eastAsia="IRNazanin" w:cs="IRNazanin"/>
          <w:color w:val="111111"/>
          <w:sz w:val="28"/>
          <w:szCs w:val="28"/>
          <w:rtl w:val="true"/>
          <w:lang w:bidi="fa-IR"/>
        </w:rPr>
        <w:t xml:space="preserve">. </w:t>
      </w:r>
      <w:r>
        <w:rPr>
          <w:rStyle w:val="FootnoteAnchor"/>
          <w:rtl w:val="true"/>
        </w:rPr>
        <w:footnoteReference w:id="184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های رقص درمانی در ویکی پدیا و انجمن رقص درمانی آمریکا،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 xml:space="preserve">یعنی مراکز معتبر جهانی تردید دارند که این پدیده را رقص درمانی به معنای خاص بدانند یا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درمانی به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اساس رقص درمانی را زیر سوال میبرد و نمی توان با استناد به یافته های این مراکز رقص را درمان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رقص </w:t>
      </w:r>
      <w:r>
        <w:rPr>
          <w:rStyle w:val="FootnoteAnchor"/>
          <w:rtl w:val="true"/>
        </w:rPr>
        <w:footnoteReference w:id="1846"/>
      </w:r>
      <w:r>
        <w:rPr>
          <w:rFonts w:ascii="IRNazanin" w:hAnsi="IRNazanin" w:eastAsia="IRNazanin"/>
          <w:color w:val="111111"/>
          <w:sz w:val="28"/>
          <w:sz w:val="28"/>
          <w:szCs w:val="28"/>
          <w:rtl w:val="true"/>
          <w:lang w:bidi="fa-IR"/>
        </w:rPr>
        <w:t xml:space="preserve">و موسیقی درمانی </w:t>
      </w:r>
      <w:r>
        <w:rPr>
          <w:rStyle w:val="FootnoteAnchor"/>
          <w:rtl w:val="true"/>
        </w:rPr>
        <w:footnoteReference w:id="1847"/>
      </w:r>
      <w:r>
        <w:rPr>
          <w:rFonts w:ascii="IRNazanin" w:hAnsi="IRNazanin" w:eastAsia="IRNazanin"/>
          <w:color w:val="111111"/>
          <w:sz w:val="28"/>
          <w:sz w:val="28"/>
          <w:szCs w:val="28"/>
          <w:rtl w:val="true"/>
          <w:lang w:bidi="fa-IR"/>
        </w:rPr>
        <w:t xml:space="preserve">را جائز نمی دانند، و بر این باورند با تجربه های ناکافی بشری نمی توان مداوا با پلید را تجویز کرد </w:t>
      </w:r>
      <w:r>
        <w:rPr>
          <w:rStyle w:val="FootnoteAnchor"/>
          <w:rtl w:val="true"/>
        </w:rPr>
        <w:footnoteReference w:id="1848"/>
      </w:r>
      <w:r>
        <w:rPr>
          <w:rFonts w:ascii="IRNazanin" w:hAnsi="IRNazanin" w:eastAsia="IRNazanin"/>
          <w:color w:val="111111"/>
          <w:sz w:val="28"/>
          <w:sz w:val="28"/>
          <w:szCs w:val="28"/>
          <w:rtl w:val="true"/>
          <w:lang w:bidi="fa-IR"/>
        </w:rPr>
        <w:t>هر چند که انجام پژوهش در این حوزه از نظر دینی اشکال ندارد</w:t>
      </w:r>
      <w:r>
        <w:rPr>
          <w:rFonts w:eastAsia="IRNazanin" w:cs="IRNazanin"/>
          <w:color w:val="111111"/>
          <w:sz w:val="28"/>
          <w:szCs w:val="28"/>
          <w:rtl w:val="true"/>
          <w:lang w:bidi="fa-IR"/>
        </w:rPr>
        <w:t xml:space="preserve">. </w:t>
      </w:r>
      <w:r>
        <w:rPr>
          <w:rStyle w:val="FootnoteAnchor"/>
          <w:rtl w:val="true"/>
        </w:rPr>
        <w:footnoteReference w:id="184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انسان دنیا زده را به رقص تشبیه می کند</w:t>
      </w:r>
      <w:r>
        <w:rPr>
          <w:rFonts w:eastAsia="IRNazanin" w:cs="IRNazanin"/>
          <w:color w:val="111111"/>
          <w:sz w:val="28"/>
          <w:szCs w:val="28"/>
          <w:rtl w:val="true"/>
          <w:lang w:bidi="fa-IR"/>
        </w:rPr>
        <w:t xml:space="preserve">. </w:t>
      </w:r>
      <w:r>
        <w:rPr>
          <w:rStyle w:val="FootnoteAnchor"/>
          <w:rtl w:val="true"/>
        </w:rPr>
        <w:footnoteReference w:id="1850"/>
      </w:r>
      <w:r>
        <w:rPr>
          <w:rFonts w:ascii="IRNazanin" w:hAnsi="IRNazanin" w:eastAsia="IRNazanin"/>
          <w:color w:val="111111"/>
          <w:sz w:val="28"/>
          <w:sz w:val="28"/>
          <w:szCs w:val="28"/>
          <w:rtl w:val="true"/>
          <w:lang w:bidi="fa-IR"/>
        </w:rPr>
        <w:t>در تحف العقول، این تشبیه کامل تر آمده است</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 xml:space="preserve">وجه شباهت همان گونه که ابن ابی الحدید، </w:t>
      </w:r>
      <w:r>
        <w:rPr>
          <w:rStyle w:val="FootnoteAnchor"/>
          <w:rtl w:val="true"/>
        </w:rPr>
        <w:footnoteReference w:id="1852"/>
      </w:r>
      <w:r>
        <w:rPr>
          <w:rFonts w:ascii="IRNazanin" w:hAnsi="IRNazanin" w:eastAsia="IRNazanin"/>
          <w:color w:val="111111"/>
          <w:sz w:val="28"/>
          <w:sz w:val="28"/>
          <w:szCs w:val="28"/>
          <w:rtl w:val="true"/>
          <w:lang w:bidi="fa-IR"/>
        </w:rPr>
        <w:t xml:space="preserve">خوانساری </w:t>
      </w:r>
      <w:r>
        <w:rPr>
          <w:rStyle w:val="FootnoteAnchor"/>
          <w:rtl w:val="true"/>
        </w:rPr>
        <w:footnoteReference w:id="1853"/>
      </w:r>
      <w:r>
        <w:rPr>
          <w:rFonts w:ascii="IRNazanin" w:hAnsi="IRNazanin" w:eastAsia="IRNazanin"/>
          <w:color w:val="111111"/>
          <w:sz w:val="28"/>
          <w:sz w:val="28"/>
          <w:szCs w:val="28"/>
          <w:rtl w:val="true"/>
          <w:lang w:bidi="fa-IR"/>
        </w:rPr>
        <w:t xml:space="preserve">و خویی </w:t>
      </w:r>
      <w:r>
        <w:rPr>
          <w:rStyle w:val="FootnoteAnchor"/>
          <w:rtl w:val="true"/>
        </w:rPr>
        <w:footnoteReference w:id="1854"/>
      </w:r>
      <w:r>
        <w:rPr>
          <w:rFonts w:ascii="IRNazanin" w:hAnsi="IRNazanin" w:eastAsia="IRNazanin"/>
          <w:color w:val="111111"/>
          <w:sz w:val="28"/>
          <w:sz w:val="28"/>
          <w:szCs w:val="28"/>
          <w:rtl w:val="true"/>
          <w:lang w:bidi="fa-IR"/>
        </w:rPr>
        <w:t>اشاره کرده اند، بی قراری و اضطراب در رقص و دنیاگرایی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خویی بی قراری دنیا را مانند بیماری و با برای بدن می داند که بهتر بود به خودِ رقص مثال می زد</w:t>
      </w:r>
      <w:r>
        <w:rPr>
          <w:rFonts w:eastAsia="IRNazanin" w:cs="IRNazanin"/>
          <w:color w:val="111111"/>
          <w:sz w:val="28"/>
          <w:szCs w:val="28"/>
          <w:rtl w:val="true"/>
          <w:lang w:bidi="fa-IR"/>
        </w:rPr>
        <w:t xml:space="preserve">. </w:t>
      </w:r>
      <w:r>
        <w:rPr>
          <w:rStyle w:val="FootnoteAnchor"/>
          <w:rtl w:val="true"/>
        </w:rPr>
        <w:footnoteReference w:id="1855"/>
      </w:r>
      <w:bookmarkStart w:id="585" w:name="pg8648_76410"/>
    </w:p>
    <w:p>
      <w:pPr>
        <w:pStyle w:val="BookText"/>
        <w:rPr/>
      </w:pPr>
      <w:bookmarkEnd w:id="585"/>
      <w:r>
        <w:rPr>
          <w:rFonts w:ascii="IRNazanin" w:hAnsi="IRNazanin" w:eastAsia="IRNazanin"/>
          <w:color w:val="111111"/>
          <w:sz w:val="28"/>
          <w:sz w:val="28"/>
          <w:szCs w:val="28"/>
          <w:rtl w:val="true"/>
          <w:lang w:bidi="fa-IR"/>
        </w:rPr>
        <w:t xml:space="preserve">جوهری </w:t>
      </w:r>
      <w:r>
        <w:rPr>
          <w:rStyle w:val="FootnoteAnchor"/>
          <w:rtl w:val="true"/>
        </w:rPr>
        <w:footnoteReference w:id="1856"/>
      </w:r>
      <w:r>
        <w:rPr>
          <w:rFonts w:ascii="IRNazanin" w:hAnsi="IRNazanin" w:eastAsia="IRNazanin"/>
          <w:color w:val="111111"/>
          <w:sz w:val="28"/>
          <w:sz w:val="28"/>
          <w:szCs w:val="28"/>
          <w:rtl w:val="true"/>
          <w:lang w:bidi="fa-IR"/>
        </w:rPr>
        <w:t xml:space="preserve">و ابن منظور </w:t>
      </w:r>
      <w:r>
        <w:rPr>
          <w:rStyle w:val="FootnoteAnchor"/>
          <w:rtl w:val="true"/>
        </w:rPr>
        <w:footnoteReference w:id="1857"/>
      </w:r>
      <w:r>
        <w:rPr>
          <w:rFonts w:ascii="IRNazanin" w:hAnsi="IRNazanin" w:eastAsia="IRNazanin"/>
          <w:color w:val="111111"/>
          <w:sz w:val="28"/>
          <w:sz w:val="28"/>
          <w:szCs w:val="28"/>
          <w:rtl w:val="true"/>
          <w:lang w:bidi="fa-IR"/>
        </w:rPr>
        <w:t>نیز رقص را اضطراب دانسته اند طریحی شاهد این معنا را همین روایت امام علی علیه السلام می داند</w:t>
      </w:r>
      <w:r>
        <w:rPr>
          <w:rFonts w:eastAsia="IRNazanin" w:cs="IRNazanin"/>
          <w:color w:val="111111"/>
          <w:sz w:val="28"/>
          <w:szCs w:val="28"/>
          <w:rtl w:val="true"/>
          <w:lang w:bidi="fa-IR"/>
        </w:rPr>
        <w:t xml:space="preserve">. </w:t>
      </w:r>
      <w:r>
        <w:rPr>
          <w:rStyle w:val="FootnoteAnchor"/>
          <w:rtl w:val="true"/>
        </w:rPr>
        <w:footnoteReference w:id="1858"/>
      </w:r>
      <w:r>
        <w:rPr>
          <w:rFonts w:ascii="IRNazanin" w:hAnsi="IRNazanin" w:eastAsia="IRNazanin"/>
          <w:color w:val="111111"/>
          <w:sz w:val="28"/>
          <w:sz w:val="28"/>
          <w:szCs w:val="28"/>
          <w:rtl w:val="true"/>
          <w:lang w:bidi="fa-IR"/>
        </w:rPr>
        <w:t>این تشبیه درونمایه مشترک رقص و دنیازده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به تصریح اهل لغت و ،پزشکی در ماهیت رقص بوده و از آن جدایی ناپذیر است، به ویژه برخی از رقص های مدرن و پست مدرن بیش از آن که رقص ،باشند جست و خیزهای اضطراب گونه اند که بینندگان هیچ درک روشنی از آن ندارند این اضطراب در معنا و باطن رقص همان جایگاه پَست اجتماعی و اضطراب روانی است که رقاص ها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پدیده ای که ماهیت ظاهری و باطنی آن بی قراری است نمی تواند موجب قرار و آسایش جسم و روان انسان گردد شاهد این نظریه سخن دیگر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انسان، گام های او به سوی مرگ است</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 xml:space="preserve">بدیهی است هر چه این گام ها تند تر شود، انسان زود تر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،لاغری ضرب آهنگ تندی دارند و ضربان قلب و مصرف اکسیژن را بالا می برند این روند در ظاهر سبب چربی سوزی می گردد ولی با شتاب بخشیدن به فرایندهای فیزیکی انسان را به مرگ نزدیک تر می سازد که در تضاد با سلامتی است</w:t>
      </w:r>
      <w:r>
        <w:rPr>
          <w:rFonts w:eastAsia="IRNazanin" w:cs="IRNazanin"/>
          <w:color w:val="111111"/>
          <w:sz w:val="28"/>
          <w:szCs w:val="28"/>
          <w:rtl w:val="true"/>
          <w:lang w:bidi="fa-IR"/>
        </w:rPr>
        <w:t>.</w:t>
      </w:r>
    </w:p>
    <w:p>
      <w:pPr>
        <w:pStyle w:val="Heading5"/>
        <w:numPr>
          <w:ilvl w:val="4"/>
          <w:numId w:val="1"/>
        </w:numPr>
        <w:rPr/>
      </w:pPr>
      <w:bookmarkStart w:id="586" w:name="__RefHeading___Toc2322543_653776707"/>
      <w:bookmarkStart w:id="587" w:name="_Toc225"/>
      <w:bookmarkEnd w:id="586"/>
      <w:r>
        <w:rPr>
          <w:rtl w:val="true"/>
        </w:rPr>
        <w:t>عنوان دوم</w:t>
      </w:r>
      <w:r>
        <w:rPr>
          <w:rtl w:val="true"/>
        </w:rPr>
        <w:t xml:space="preserve">: </w:t>
      </w:r>
      <w:r>
        <w:rPr>
          <w:rtl w:val="true"/>
        </w:rPr>
        <w:t>بیمار</w:t>
      </w:r>
      <w:bookmarkEnd w:id="58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 رکن رقص درمانی است هر چند در خاورمیانه رقص برای درمان چاقی و کم تحرکی پیشنهاد می گردد </w:t>
      </w:r>
      <w:r>
        <w:rPr>
          <w:rStyle w:val="FootnoteAnchor"/>
          <w:rtl w:val="true"/>
        </w:rPr>
        <w:footnoteReference w:id="1860"/>
      </w:r>
      <w:r>
        <w:rPr>
          <w:rFonts w:ascii="IRNazanin" w:hAnsi="IRNazanin" w:eastAsia="IRNazanin"/>
          <w:color w:val="111111"/>
          <w:sz w:val="28"/>
          <w:sz w:val="28"/>
          <w:szCs w:val="28"/>
          <w:rtl w:val="true"/>
          <w:lang w:bidi="fa-IR"/>
        </w:rPr>
        <w:t xml:space="preserve">اما بیش ترین گروه بیماران در حوزه روان پریشی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اوتیسم، زوال عقل</w:t>
      </w:r>
      <w:r>
        <w:rPr>
          <w:rFonts w:eastAsia="IRNazanin" w:cs="IRNazanin"/>
          <w:color w:val="111111"/>
          <w:sz w:val="28"/>
          <w:szCs w:val="28"/>
          <w:rtl w:val="true"/>
          <w:lang w:bidi="fa-IR"/>
        </w:rPr>
        <w:t xml:space="preserve">) </w:t>
      </w:r>
      <w:r>
        <w:rPr>
          <w:rStyle w:val="FootnoteAnchor"/>
          <w:rtl w:val="true"/>
        </w:rPr>
        <w:footnoteReference w:id="1861"/>
      </w:r>
      <w:r>
        <w:rPr>
          <w:rFonts w:ascii="IRNazanin" w:hAnsi="IRNazanin" w:eastAsia="IRNazanin"/>
          <w:color w:val="111111"/>
          <w:sz w:val="28"/>
          <w:sz w:val="28"/>
          <w:szCs w:val="28"/>
          <w:rtl w:val="true"/>
          <w:lang w:bidi="fa-IR"/>
        </w:rPr>
        <w:t xml:space="preserve">دسته بندی می شوند </w:t>
      </w:r>
      <w:r>
        <w:rPr>
          <w:rStyle w:val="FootnoteAnchor"/>
          <w:rtl w:val="true"/>
        </w:rPr>
        <w:footnoteReference w:id="1862"/>
      </w:r>
      <w:r>
        <w:rPr>
          <w:rFonts w:ascii="IRNazanin" w:hAnsi="IRNazanin" w:eastAsia="IRNazanin"/>
          <w:color w:val="111111"/>
          <w:sz w:val="28"/>
          <w:sz w:val="28"/>
          <w:szCs w:val="28"/>
          <w:rtl w:val="true"/>
          <w:lang w:bidi="fa-IR"/>
        </w:rPr>
        <w:t xml:space="preserve">که در برابر عنصر قصد و اراده قرار دارد یعنی بیماری که رقص را به عنوان درمان انجام می دهد خودآگاه این رفتار را انجام نمی دهد و اگر آگاهانه انجام دهد، انگیزه اش </w:t>
      </w:r>
      <w:bookmarkStart w:id="588" w:name="pg8648_76412"/>
    </w:p>
    <w:p>
      <w:pPr>
        <w:pStyle w:val="BookText"/>
        <w:rPr/>
      </w:pPr>
      <w:bookmarkEnd w:id="588"/>
      <w:r>
        <w:rPr>
          <w:rFonts w:ascii="IRNazanin" w:hAnsi="IRNazanin" w:eastAsia="IRNazanin"/>
          <w:color w:val="111111"/>
          <w:sz w:val="28"/>
          <w:sz w:val="28"/>
          <w:szCs w:val="28"/>
          <w:rtl w:val="true"/>
          <w:lang w:bidi="fa-IR"/>
        </w:rPr>
        <w:t xml:space="preserve">سرگرمی یا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رقصیدن برای درمان است اگر بازی و سرگرمی را ماهیت رقص بدانیم رقص درمانی تنها شبیه رقص است و رقص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رقص درمانی چرخه ای از روان پریشی است بیمار روان پریش هنگامی که با رقص بهبودی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جنس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فرومایگی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شده با روان پریشی جدیدی روبرو می گردد</w:t>
      </w:r>
      <w:r>
        <w:rPr>
          <w:rFonts w:eastAsia="IRNazanin" w:cs="IRNazanin"/>
          <w:color w:val="111111"/>
          <w:sz w:val="28"/>
          <w:szCs w:val="28"/>
          <w:rtl w:val="true"/>
          <w:lang w:bidi="fa-IR"/>
        </w:rPr>
        <w:t>.</w:t>
      </w:r>
    </w:p>
    <w:p>
      <w:pPr>
        <w:pStyle w:val="Heading5"/>
        <w:numPr>
          <w:ilvl w:val="4"/>
          <w:numId w:val="1"/>
        </w:numPr>
        <w:rPr/>
      </w:pPr>
      <w:bookmarkStart w:id="589" w:name="__RefHeading___Toc2322545_653776707"/>
      <w:bookmarkStart w:id="590" w:name="_Toc226"/>
      <w:bookmarkEnd w:id="589"/>
      <w:r>
        <w:rPr>
          <w:rtl w:val="true"/>
        </w:rPr>
        <w:t>عنوان سوم</w:t>
      </w:r>
      <w:r>
        <w:rPr>
          <w:rtl w:val="true"/>
        </w:rPr>
        <w:t xml:space="preserve">: </w:t>
      </w:r>
      <w:r>
        <w:rPr>
          <w:rtl w:val="true"/>
        </w:rPr>
        <w:t>درمان گر</w:t>
      </w:r>
      <w:bookmarkEnd w:id="590"/>
    </w:p>
    <w:p>
      <w:pPr>
        <w:pStyle w:val="BookText"/>
        <w:rPr/>
      </w:pPr>
      <w:r>
        <w:rPr>
          <w:rFonts w:ascii="IRNazanin" w:hAnsi="IRNazanin" w:eastAsia="IRNazanin"/>
          <w:color w:val="111111"/>
          <w:sz w:val="28"/>
          <w:sz w:val="28"/>
          <w:szCs w:val="28"/>
          <w:rtl w:val="true"/>
          <w:lang w:bidi="fa-IR"/>
        </w:rPr>
        <w:t xml:space="preserve">انجمن رقص درمانی آمریکا پس از اتمام برنامه کارشناسی ارشد </w:t>
      </w:r>
      <w:r>
        <w:rPr>
          <w:rStyle w:val="FootnoteAnchor"/>
          <w:rtl w:val="true"/>
        </w:rPr>
        <w:footnoteReference w:id="1863"/>
      </w:r>
      <w:r>
        <w:rPr>
          <w:rFonts w:ascii="IRNazanin" w:hAnsi="IRNazanin" w:eastAsia="IRNazanin"/>
          <w:color w:val="111111"/>
          <w:sz w:val="28"/>
          <w:sz w:val="28"/>
          <w:szCs w:val="28"/>
          <w:rtl w:val="true"/>
          <w:lang w:bidi="fa-IR"/>
        </w:rPr>
        <w:t>گواهینامه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درمانی </w:t>
      </w:r>
      <w:r>
        <w:rPr>
          <w:rStyle w:val="FootnoteAnchor"/>
          <w:rtl w:val="true"/>
        </w:rPr>
        <w:footnoteReference w:id="1864"/>
      </w:r>
      <w:r>
        <w:rPr>
          <w:rFonts w:ascii="IRNazanin" w:hAnsi="IRNazanin" w:eastAsia="IRNazanin"/>
          <w:color w:val="111111"/>
          <w:sz w:val="28"/>
          <w:sz w:val="28"/>
          <w:szCs w:val="28"/>
          <w:rtl w:val="true"/>
          <w:lang w:bidi="fa-IR"/>
        </w:rPr>
        <w:t>اهدا کند</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 xml:space="preserve">شرکت کنندگان دوره ،ارشد ممکن از هر ای وارد این حرفه شده باشند، گر چه بیش تر شرکت کنندگان دارای پیشینه روان پزشکی یا رقص هستند؛ </w:t>
      </w:r>
      <w:r>
        <w:rPr>
          <w:rStyle w:val="FootnoteAnchor"/>
          <w:rtl w:val="true"/>
        </w:rPr>
        <w:footnoteReference w:id="1866"/>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از این رو تاکید شده هنگامی که فردی به عنوان متخصص رقص و حرکات درمانی مجوز می گیرد، توسط اساتیدی که در این زمینه نوآوری می شوند راهنمایی می شود اساتید نیز دارای تخصص های گوناگون غیر مرتبط با رقص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اریکا هورنتال اعتراف می کند که رقص درمانی ممکن است اشکال رقص خاصی را در بر بگیرد که پیرو توسط چارچوب نظری درمان گر می باشد تا این ضابطه علمی یا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این حال درمان گر ،رقص در حالی که در رقص با تجربه ،است ممکن است آموزش رسمی رقص نداشته باشد بنابراین انتظار نمی رود حرکت هایی را که مربی در کلاس رقص درمانی می تواند یاد دهد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تردید در سه رکن رقص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بیمار و درمان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اریکا هورنتال </w:t>
      </w:r>
      <w:r>
        <w:rPr>
          <w:rStyle w:val="FootnoteAnchor"/>
          <w:rtl w:val="true"/>
        </w:rPr>
        <w:footnoteReference w:id="1867"/>
      </w:r>
    </w:p>
    <w:p>
      <w:pPr>
        <w:pStyle w:val="BookText"/>
        <w:rPr/>
      </w:pPr>
      <w:r>
        <w:rPr>
          <w:rFonts w:eastAsia="Times New Roman" w:cs="Times New Roman" w:ascii="Times New Roman" w:hAnsi="Times New Roman"/>
          <w:color w:val="111111"/>
          <w:sz w:val="28"/>
          <w:szCs w:val="28"/>
          <w:lang w:val="en-US" w:bidi="en-US"/>
        </w:rPr>
        <w:t>https://www.ndeo.org/content.aspx?page_id=2507&amp;club_id=893257&amp;item_id=567&amp;pst=9950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 می کند بیش تر موارد منظور از واژه ،درمان توصیف سلامتی یا احساس بهتر بودن است در نتیجه</w:t>
      </w:r>
    </w:p>
    <w:p>
      <w:pPr>
        <w:pStyle w:val="BookText"/>
        <w:rPr/>
      </w:pPr>
      <w:r>
        <w:rPr>
          <w:rFonts w:ascii="IRNazanin" w:hAnsi="IRNazanin" w:eastAsia="IRNazanin"/>
          <w:color w:val="111111"/>
          <w:sz w:val="28"/>
          <w:sz w:val="28"/>
          <w:szCs w:val="28"/>
          <w:rtl w:val="true"/>
          <w:lang w:bidi="fa-IR"/>
        </w:rPr>
        <w:t>رقص های درمانی جنبه تفریح و لذت بخشی دارند حال آن که دیدگاه رایج درباره درمان، تجربه لذت بخش نیست هم چنین تمرکز رقص های تفریحی بر رفتارهای حرکتی اختیاری و تمرکز رقص درمانی بر اهداف روانی و مداخله درمان گر بر رفتار بیمار است</w:t>
      </w:r>
      <w:r>
        <w:rPr>
          <w:rFonts w:eastAsia="IRNazanin" w:cs="IRNazanin"/>
          <w:color w:val="111111"/>
          <w:sz w:val="28"/>
          <w:szCs w:val="28"/>
          <w:rtl w:val="true"/>
          <w:lang w:bidi="fa-IR"/>
        </w:rPr>
        <w:t xml:space="preserve">. </w:t>
      </w:r>
      <w:r>
        <w:rPr>
          <w:rStyle w:val="FootnoteAnchor"/>
          <w:rtl w:val="true"/>
        </w:rPr>
        <w:footnoteReference w:id="1868"/>
      </w:r>
    </w:p>
    <w:p>
      <w:pPr>
        <w:pStyle w:val="BookText"/>
        <w:rPr/>
      </w:pPr>
      <w:r>
        <w:rPr>
          <w:rFonts w:eastAsia="Times New Roman" w:cs="Times New Roman" w:ascii="Times New Roman" w:hAnsi="Times New Roman"/>
          <w:color w:val="111111"/>
          <w:sz w:val="28"/>
          <w:szCs w:val="28"/>
          <w:lang w:val="en-US" w:bidi="en-US"/>
        </w:rPr>
        <w:t>https://www.psychologytoday.com/intl/blog/hope-eating-disorder-recovery/201704/what-is- dance-movement-therapy</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رقص درمانی گونه ای حرکت درمانی است که به صورت موزون انجام می شود چه همراه با موسیقی باشد یا بدون موسیقی اجرا شود نهایت این که در مراکز رقص درمانی بین المللی درمان گران ،رقص بیش تر متخصصان ،رقص، روان پزشکی و فیزیوتراپ هستند که از گفته چنین درمان گرانی یقین به مداوا با رقص به دست نمی آید رقص های لاغری نیز به جای تجویز پزشکی صرفا زیر نظر کارشناسان این گونه ورزش ها توصیه و اجراء می شوند که ارزش علمی ندارند</w:t>
      </w:r>
      <w:r>
        <w:rPr>
          <w:rFonts w:eastAsia="IRNazanin" w:cs="IRNazanin"/>
          <w:color w:val="111111"/>
          <w:sz w:val="28"/>
          <w:szCs w:val="28"/>
          <w:rtl w:val="true"/>
          <w:lang w:bidi="fa-IR"/>
        </w:rPr>
        <w:t>.</w:t>
      </w:r>
      <w:bookmarkStart w:id="591" w:name="pg8648_76414"/>
    </w:p>
    <w:p>
      <w:pPr>
        <w:pStyle w:val="Heading4"/>
        <w:numPr>
          <w:ilvl w:val="3"/>
          <w:numId w:val="1"/>
        </w:numPr>
        <w:rPr/>
      </w:pPr>
      <w:bookmarkStart w:id="592" w:name="__RefHeading___Toc2322547_653776707"/>
      <w:bookmarkStart w:id="593" w:name="_Toc227"/>
      <w:bookmarkEnd w:id="591"/>
      <w:bookmarkEnd w:id="592"/>
      <w:r>
        <w:rPr>
          <w:rtl w:val="true"/>
        </w:rPr>
        <w:t>گفتار پنجم</w:t>
      </w:r>
      <w:r>
        <w:rPr>
          <w:rtl w:val="true"/>
        </w:rPr>
        <w:t xml:space="preserve">: </w:t>
      </w:r>
      <w:r>
        <w:rPr>
          <w:rtl w:val="true"/>
        </w:rPr>
        <w:t>رقص های ورزشی</w:t>
      </w:r>
      <w:bookmarkEnd w:id="593"/>
    </w:p>
    <w:p>
      <w:pPr>
        <w:pStyle w:val="Heading5"/>
        <w:numPr>
          <w:ilvl w:val="4"/>
          <w:numId w:val="1"/>
        </w:numPr>
        <w:rPr/>
      </w:pPr>
      <w:bookmarkStart w:id="594" w:name="__RefHeading___Toc2322549_653776707"/>
      <w:bookmarkStart w:id="595" w:name="_Toc228"/>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رقص ورزشی </w:t>
      </w:r>
      <w:r>
        <w:rPr>
          <w:rStyle w:val="FootnoteAnchor"/>
          <w:rtl w:val="true"/>
        </w:rPr>
        <w:footnoteReference w:id="1869"/>
      </w:r>
      <w:r>
        <w:rPr>
          <w:rFonts w:ascii="IRNazanin" w:hAnsi="IRNazanin" w:eastAsia="IRNazanin"/>
          <w:color w:val="111111"/>
          <w:sz w:val="28"/>
          <w:sz w:val="28"/>
          <w:szCs w:val="28"/>
          <w:rtl w:val="true"/>
          <w:lang w:bidi="fa-IR"/>
        </w:rPr>
        <w:t>اصطلاح عام برای حرکات موزونی است که به نام و برای ورزش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نام ورزشی کمک به رسمیت المپیکی این گونه حرکات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ها در سطح آماتور و حرفه ای در سراسر جهان به صورت رقابتی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جهانی ورزش رقص حرفه ای را در سطح بین المللی تنظیم می کند</w:t>
      </w:r>
      <w:r>
        <w:rPr>
          <w:rFonts w:eastAsia="IRNazanin" w:cs="IRNazanin"/>
          <w:color w:val="111111"/>
          <w:sz w:val="28"/>
          <w:szCs w:val="28"/>
          <w:rtl w:val="true"/>
          <w:lang w:bidi="fa-IR"/>
        </w:rPr>
        <w:t xml:space="preserve">. </w:t>
      </w:r>
      <w:r>
        <w:rPr>
          <w:rStyle w:val="FootnoteAnchor"/>
          <w:rtl w:val="true"/>
        </w:rPr>
        <w:footnoteReference w:id="1870"/>
      </w:r>
    </w:p>
    <w:p>
      <w:pPr>
        <w:pStyle w:val="BookText"/>
        <w:rPr/>
      </w:pPr>
      <w:r>
        <w:rPr>
          <w:rFonts w:ascii="IRNazanin" w:hAnsi="IRNazanin" w:eastAsia="IRNazanin"/>
          <w:color w:val="111111"/>
          <w:sz w:val="28"/>
          <w:sz w:val="28"/>
          <w:szCs w:val="28"/>
          <w:rtl w:val="true"/>
          <w:lang w:bidi="fa-IR"/>
        </w:rPr>
        <w:t>رقص های ورزشی ریشه در فلسفه و آموزش های نظامی یونان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از کودکی رقص و انواع گوناگونی از حرکات جسمی را می آموختند</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 xml:space="preserve">ژیمناستیک در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این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 برهنه انجام می شد افلاطون ژیمناستیک را بخشی مهم در آموزش می دانست پرودیکوس سوفیست و جالینوس پزشک نیز به ارتباط بين ژيمناستيك و سلامتی اشاره کرده اند امروزه همین ارتباط توسط متخصصان پیشنهاد می شود</w:t>
      </w:r>
      <w:r>
        <w:rPr>
          <w:rFonts w:eastAsia="IRNazanin" w:cs="IRNazanin"/>
          <w:color w:val="111111"/>
          <w:sz w:val="28"/>
          <w:szCs w:val="28"/>
          <w:rtl w:val="true"/>
          <w:lang w:bidi="fa-IR"/>
        </w:rPr>
        <w:t xml:space="preserve">. </w:t>
      </w:r>
      <w:r>
        <w:rPr>
          <w:rStyle w:val="FootnoteAnchor"/>
          <w:rtl w:val="true"/>
        </w:rPr>
        <w:footnoteReference w:id="1872"/>
      </w:r>
      <w:r>
        <w:rPr>
          <w:rFonts w:ascii="IRNazanin" w:hAnsi="IRNazanin" w:eastAsia="IRNazanin"/>
          <w:color w:val="111111"/>
          <w:sz w:val="28"/>
          <w:sz w:val="28"/>
          <w:szCs w:val="28"/>
          <w:rtl w:val="true"/>
          <w:lang w:bidi="fa-IR"/>
        </w:rPr>
        <w:t>در جشن سالانه اسپارت ،نیز جوانان پسر و دختر برهنه در اطراف مجسمه های مشهور مهارت های ورزشی و رزمی خود را از طریق رقص جنگ نشان می دادند و شریک زندگی خود را شناسائی می کردند</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 xml:space="preserve">البته رقص جنگ در همه فرهنگ ها تمرینی است برای آمادگی رزمی که همراه با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 های ضربی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 xml:space="preserve">امروزه حرکات موزون ورزشی از مجموعه ورزش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انواع ورزش هایی که به طور مستمر و طولانی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می کشند و ضربان قلب در هنگام تمرین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حداکثر ضربان قلب باشد، تمرینات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زیر بیشینه گفته می شود </w:t>
      </w:r>
      <w:r>
        <w:rPr>
          <w:rStyle w:val="FootnoteAnchor"/>
          <w:rtl w:val="true"/>
        </w:rPr>
        <w:footnoteReference w:id="1875"/>
      </w:r>
      <w:r>
        <w:rPr>
          <w:rFonts w:ascii="IRNazanin" w:hAnsi="IRNazanin" w:eastAsia="IRNazanin"/>
          <w:color w:val="111111"/>
          <w:sz w:val="28"/>
          <w:sz w:val="28"/>
          <w:szCs w:val="28"/>
          <w:rtl w:val="true"/>
          <w:lang w:bidi="fa-IR"/>
        </w:rPr>
        <w:t xml:space="preserve">مانند دو و میدانی ایروبیک و رقص </w:t>
      </w:r>
      <w:r>
        <w:rPr>
          <w:rStyle w:val="FootnoteAnchor"/>
          <w:rtl w:val="true"/>
        </w:rPr>
        <w:footnoteReference w:id="1876"/>
      </w:r>
      <w:r>
        <w:rPr>
          <w:rFonts w:ascii="IRNazanin" w:hAnsi="IRNazanin" w:eastAsia="IRNazanin"/>
          <w:color w:val="111111"/>
          <w:sz w:val="28"/>
          <w:sz w:val="28"/>
          <w:szCs w:val="28"/>
          <w:rtl w:val="true"/>
          <w:lang w:bidi="fa-IR"/>
        </w:rPr>
        <w:t>این گونه 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 وابسته به اجرای موسیقی است؛ </w:t>
      </w:r>
      <w:r>
        <w:rPr>
          <w:rStyle w:val="FootnoteAnchor"/>
          <w:rtl w:val="true"/>
        </w:rPr>
        <w:footnoteReference w:id="18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www.eprints.usq.au</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به حرکات ،رقاص، ریتم</w:t>
      </w:r>
    </w:p>
    <w:p>
      <w:pPr>
        <w:pStyle w:val="BookText"/>
        <w:rPr/>
      </w:pPr>
      <w:r>
        <w:rPr>
          <w:rFonts w:ascii="IRNazanin" w:hAnsi="IRNazanin" w:eastAsia="IRNazanin"/>
          <w:color w:val="111111"/>
          <w:sz w:val="28"/>
          <w:sz w:val="28"/>
          <w:szCs w:val="28"/>
          <w:rtl w:val="true"/>
          <w:lang w:bidi="fa-IR"/>
        </w:rPr>
        <w:t xml:space="preserve">می بخشد </w:t>
      </w:r>
      <w:r>
        <w:rPr>
          <w:rStyle w:val="FootnoteAnchor"/>
          <w:rtl w:val="true"/>
        </w:rPr>
        <w:footnoteReference w:id="1878"/>
      </w:r>
      <w:r>
        <w:rPr>
          <w:rFonts w:ascii="IRNazanin" w:hAnsi="IRNazanin" w:eastAsia="IRNazanin"/>
          <w:color w:val="111111"/>
          <w:sz w:val="28"/>
          <w:sz w:val="28"/>
          <w:szCs w:val="28"/>
          <w:rtl w:val="true"/>
          <w:lang w:bidi="fa-IR"/>
        </w:rPr>
        <w:t xml:space="preserve">بیش تر موسیقی،ها موسیقی الکترونیک می باشد که تند انرژی زا و پر تحرک بوده، ضرباهنگ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دقیقه دارند که دو گونه با کلام و بی کلام هستند</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 xml:space="preserve">سبک های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الکترونیک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بریک بیت، بیگ بیت، درام اند بیس، ترنس </w:t>
      </w:r>
      <w:r>
        <w:rPr>
          <w:rStyle w:val="FootnoteAnchor"/>
          <w:rtl w:val="true"/>
        </w:rPr>
        <w:footnoteReference w:id="1880"/>
      </w:r>
      <w:r>
        <w:rPr>
          <w:rFonts w:ascii="IRNazanin" w:hAnsi="IRNazanin" w:eastAsia="IRNazanin"/>
          <w:color w:val="111111"/>
          <w:sz w:val="28"/>
          <w:sz w:val="28"/>
          <w:szCs w:val="28"/>
          <w:rtl w:val="true"/>
          <w:lang w:bidi="fa-IR"/>
        </w:rPr>
        <w:t>تكنو، هاوس، های انرژی</w:t>
      </w:r>
      <w:r>
        <w:rPr>
          <w:rFonts w:eastAsia="IRNazanin" w:cs="IRNazanin"/>
          <w:color w:val="111111"/>
          <w:sz w:val="28"/>
          <w:szCs w:val="28"/>
          <w:rtl w:val="true"/>
          <w:lang w:bidi="fa-IR"/>
        </w:rPr>
        <w:t xml:space="preserve">. </w:t>
      </w:r>
      <w:r>
        <w:rPr>
          <w:rStyle w:val="FootnoteAnchor"/>
          <w:rtl w:val="true"/>
        </w:rPr>
        <w:footnoteReference w:id="1881"/>
      </w:r>
    </w:p>
    <w:p>
      <w:pPr>
        <w:pStyle w:val="BookText"/>
        <w:rPr/>
      </w:pPr>
      <w:r>
        <w:rPr>
          <w:rFonts w:eastAsia="Times New Roman" w:cs="Times New Roman" w:ascii="Times New Roman" w:hAnsi="Times New Roman"/>
          <w:color w:val="111111"/>
          <w:sz w:val="28"/>
          <w:szCs w:val="28"/>
          <w:lang w:val="en-US" w:bidi="en-US"/>
        </w:rPr>
        <w:t>Fassbender, Torsten. The Trance Experience. Knoxville, Tennessee: Sound Org Inc(2008): p. 15, 16, 17, 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های ورزشی در فهرست کمیته جهانی ده گونه است که عبارتند از پنج رقص سالنی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تانگو،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فاکس تروت آهسته،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کوئیک استپ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سریع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والس 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پنج رقص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سامبا،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رومبا،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پاسودوبل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جیو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بیش تر این رقص ها در رقص های هنری معرفی شد، اما رقص های ورزشی محدود به این سبک ها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پاسو دوبل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رقص باشد، گونه ای گاوبازی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 وینی نیز گونه ای رقص والس است که به خاطر شکل اجرای رقصندهایش مشهور شده و تفاوتی با والس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رقص های ورزشی سه</w:t>
      </w:r>
      <w:bookmarkStart w:id="596" w:name="pg8648_76416"/>
    </w:p>
    <w:p>
      <w:pPr>
        <w:pStyle w:val="BookText"/>
        <w:rPr/>
      </w:pPr>
      <w:bookmarkEnd w:id="596"/>
      <w:r>
        <w:rPr>
          <w:rFonts w:ascii="IRNazanin" w:hAnsi="IRNazanin" w:eastAsia="IRNazanin"/>
          <w:color w:val="111111"/>
          <w:sz w:val="28"/>
          <w:sz w:val="28"/>
          <w:szCs w:val="28"/>
          <w:rtl w:val="true"/>
          <w:lang w:bidi="fa-IR"/>
        </w:rPr>
        <w:t>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جسمانی ورزش های موزون ورزش های رزمی موزون؛</w:t>
      </w:r>
    </w:p>
    <w:p>
      <w:pPr>
        <w:pStyle w:val="Heading5"/>
        <w:numPr>
          <w:ilvl w:val="4"/>
          <w:numId w:val="1"/>
        </w:numPr>
        <w:rPr/>
      </w:pPr>
      <w:bookmarkStart w:id="597" w:name="__RefHeading___Toc2322551_653776707"/>
      <w:bookmarkStart w:id="598" w:name="_Toc229"/>
      <w:bookmarkEnd w:id="597"/>
      <w:r>
        <w:rPr>
          <w:rtl w:val="true"/>
        </w:rPr>
        <w:t>رشته های آمادگی جسمانی موزون</w:t>
      </w:r>
      <w:bookmarkEnd w:id="598"/>
    </w:p>
    <w:p>
      <w:pPr>
        <w:pStyle w:val="BookText"/>
        <w:rPr/>
      </w:pPr>
      <w:r>
        <w:rPr>
          <w:rFonts w:ascii="IRNazanin" w:hAnsi="IRNazanin" w:eastAsia="IRNazanin"/>
          <w:color w:val="111111"/>
          <w:sz w:val="28"/>
          <w:sz w:val="28"/>
          <w:szCs w:val="28"/>
          <w:rtl w:val="true"/>
          <w:lang w:bidi="fa-IR"/>
        </w:rPr>
        <w:t>تفاوت آمادگی جسمانی با ،ورزش به تفاوت ورزش و نرمش باز می گردد نرمش یا گرم کردن فعالیتی آرام و کوتاه است که جهت آماده کردن بدن برای ورزش تولید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ورزشکاران را برای مهارت های حرکتی و پایین آمدن آسیب پذیری، آماده می سازد</w:t>
      </w:r>
      <w:r>
        <w:rPr>
          <w:rFonts w:eastAsia="IRNazanin" w:cs="IRNazanin"/>
          <w:color w:val="111111"/>
          <w:sz w:val="28"/>
          <w:szCs w:val="28"/>
          <w:rtl w:val="true"/>
          <w:lang w:bidi="fa-IR"/>
        </w:rPr>
        <w:t>.</w:t>
      </w:r>
      <w:r>
        <w:rPr>
          <w:rStyle w:val="FootnoteAnchor"/>
          <w:rtl w:val="true"/>
        </w:rPr>
        <w:footnoteReference w:id="1882"/>
      </w:r>
      <w:r>
        <w:rPr>
          <w:rFonts w:ascii="IRNazanin" w:hAnsi="IRNazanin" w:eastAsia="IRNazanin"/>
          <w:color w:val="111111"/>
          <w:sz w:val="28"/>
          <w:sz w:val="28"/>
          <w:szCs w:val="28"/>
          <w:rtl w:val="true"/>
          <w:lang w:bidi="fa-IR"/>
        </w:rPr>
        <w:t xml:space="preserve">البته گاه آمادگی جسمانی به عنوان فعالیت اصلی ورزشی مطرح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صبحگاهی</w:t>
      </w:r>
      <w:r>
        <w:rPr>
          <w:rFonts w:eastAsia="IRNazanin" w:cs="IRNazanin"/>
          <w:color w:val="111111"/>
          <w:sz w:val="28"/>
          <w:szCs w:val="28"/>
          <w:rtl w:val="true"/>
          <w:lang w:bidi="fa-IR"/>
        </w:rPr>
        <w:t xml:space="preserve">». </w:t>
      </w:r>
      <w:r>
        <w:rPr>
          <w:rStyle w:val="FootnoteAnchor"/>
          <w:rtl w:val="true"/>
        </w:rPr>
        <w:footnoteReference w:id="1883"/>
      </w:r>
    </w:p>
    <w:p>
      <w:pPr>
        <w:pStyle w:val="BookText"/>
        <w:rPr/>
      </w:pPr>
      <w:r>
        <w:rPr>
          <w:rFonts w:eastAsia="Times New Roman" w:cs="Times New Roman" w:ascii="Times New Roman" w:hAnsi="Times New Roman"/>
          <w:color w:val="111111"/>
          <w:sz w:val="28"/>
          <w:szCs w:val="28"/>
          <w:lang w:val="en-US" w:bidi="en-US"/>
        </w:rPr>
        <w:t>https://www.yjc.ir/fa/news/6692216/%D8%AA%D9%85%D8%B1%DB%8C%D9%86- %D9%87%D8%A7%DB%8C-%D9%85%D9%86%D8%A7%D8%B3%D8%A8- %D8%A8%D8%B1%D8%A7%DB%8C-%D9%88%D8%B1%D8%B2%D8%B4- %D8%B5%D8%A8%D8%AD%DA%AF%D8%A7%D9%87%DB%8C- %D8%AA%D8%B5%D8%A7%D9%88%DB%8C%D8%B1</w:t>
      </w:r>
    </w:p>
    <w:p>
      <w:pPr>
        <w:pStyle w:val="BookText"/>
        <w:rPr/>
      </w:pPr>
      <w:r>
        <w:rPr>
          <w:rFonts w:ascii="IRNazanin" w:hAnsi="IRNazanin" w:eastAsia="IRNazanin"/>
          <w:color w:val="111111"/>
          <w:sz w:val="28"/>
          <w:sz w:val="28"/>
          <w:szCs w:val="28"/>
          <w:rtl w:val="true"/>
          <w:lang w:bidi="fa-IR"/>
        </w:rPr>
        <w:t>آمادگی جسمانی لزوما ارتباطی با موسیقی ندارد ولی بیش تر موارد جهت ایجاد ریتم و نظم در توالی حرکات با همراهی موسیقی اجراء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آمادگی جسمانی دارای تمرین های مشخص می باشد ولی برخی رقص های مدرن ،نیز با عنوان آمادگی جسمانی ترویج می شوند</w:t>
      </w:r>
      <w:r>
        <w:rPr>
          <w:rFonts w:eastAsia="IRNazanin" w:cs="IRNazanin"/>
          <w:color w:val="111111"/>
          <w:sz w:val="28"/>
          <w:szCs w:val="28"/>
          <w:rtl w:val="true"/>
          <w:lang w:bidi="fa-IR"/>
        </w:rPr>
        <w:t>.</w:t>
      </w:r>
    </w:p>
    <w:p>
      <w:pPr>
        <w:pStyle w:val="Heading5"/>
        <w:numPr>
          <w:ilvl w:val="4"/>
          <w:numId w:val="1"/>
        </w:numPr>
        <w:rPr/>
      </w:pPr>
      <w:bookmarkStart w:id="599" w:name="__RefHeading___Toc2322553_653776707"/>
      <w:bookmarkStart w:id="600" w:name="_Toc230"/>
      <w:bookmarkEnd w:id="599"/>
      <w:r>
        <w:rPr>
          <w:rtl w:val="true"/>
        </w:rPr>
        <w:t>فیوژن فیتنس</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فیوژن فیتنس </w:t>
      </w:r>
      <w:r>
        <w:rPr>
          <w:rStyle w:val="FootnoteAnchor"/>
          <w:rtl w:val="true"/>
        </w:rPr>
        <w:footnoteReference w:id="188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ترکیبی از روش های مختلف آمادگی جسمانی است در برگیرنده ی تمرین های ریتمیک، سرعتی، استقامتی، ضربه ای، انعطافی، قدرتی، پرشی، تعادلی، مهارتی، اصلاحی و ذهنی می باشد که بصورت انفرادی و گروهی اجرا می شود</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اجرای گروهی ممکن است مختلط باشد</w:t>
      </w:r>
      <w:r>
        <w:rPr>
          <w:rFonts w:eastAsia="IRNazanin" w:cs="IRNazanin"/>
          <w:color w:val="111111"/>
          <w:sz w:val="28"/>
          <w:szCs w:val="28"/>
          <w:rtl w:val="true"/>
          <w:lang w:bidi="fa-IR"/>
        </w:rPr>
        <w:t xml:space="preserve">. </w:t>
      </w:r>
      <w:bookmarkStart w:id="601" w:name="pg8648_76417"/>
    </w:p>
    <w:p>
      <w:pPr>
        <w:pStyle w:val="Heading5"/>
        <w:numPr>
          <w:ilvl w:val="4"/>
          <w:numId w:val="1"/>
        </w:numPr>
        <w:rPr/>
      </w:pPr>
      <w:bookmarkStart w:id="602" w:name="__RefHeading___Toc2322555_653776707"/>
      <w:bookmarkStart w:id="603" w:name="_Toc231"/>
      <w:bookmarkEnd w:id="601"/>
      <w:bookmarkEnd w:id="602"/>
      <w:r>
        <w:rPr>
          <w:rtl w:val="true"/>
        </w:rPr>
        <w:t>ایروبیک</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ایروبیک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 xml:space="preserve">گونه ای فعالیت بدنی با ترکیبی از تمرینات هوازی موزون همراه با تمرینات روزمره حرکاتِ کششی و قدرتی با هدف بهبود و گسترشِ همه جوانبِ آمادگی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پذیری مَفصل ماهیچه و دستگاه گردش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ایروبیک معمولاً با موسیقی و با یاریِ آموزگار انجام می پذیرد</w:t>
      </w:r>
      <w:r>
        <w:rPr>
          <w:rFonts w:eastAsia="IRNazanin" w:cs="IRNazanin"/>
          <w:color w:val="111111"/>
          <w:sz w:val="28"/>
          <w:szCs w:val="28"/>
          <w:rtl w:val="true"/>
          <w:lang w:bidi="fa-IR"/>
        </w:rPr>
        <w:t xml:space="preserve">. </w:t>
      </w:r>
      <w:r>
        <w:rPr>
          <w:rStyle w:val="FootnoteAnchor"/>
          <w:rtl w:val="true"/>
        </w:rPr>
        <w:footnoteReference w:id="1887"/>
      </w:r>
      <w:r>
        <w:rPr>
          <w:rFonts w:ascii="IRNazanin" w:hAnsi="IRNazanin" w:eastAsia="IRNazanin"/>
          <w:color w:val="111111"/>
          <w:sz w:val="28"/>
          <w:sz w:val="28"/>
          <w:szCs w:val="28"/>
          <w:rtl w:val="true"/>
          <w:lang w:bidi="fa-IR"/>
        </w:rPr>
        <w:t>انواع ایروبیک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ایروبیک در آب </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در آب است که بیش تر مواقع ایستاده و بدون شنا کردن و فرورفتن در آب انجام می شود و نوعی ورزش قدرتی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ایروبیک آبی انواع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زومبا آبی، یوگا در آب، اروبیک آبی و آهسته دویدن در آب </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ایروبیک آزاد نیز ترکیب چند رقص کوتاه به همراه موسیقی هوازی است</w:t>
      </w:r>
      <w:r>
        <w:rPr>
          <w:rFonts w:eastAsia="IRNazanin" w:cs="IRNazanin"/>
          <w:color w:val="111111"/>
          <w:sz w:val="28"/>
          <w:szCs w:val="28"/>
          <w:rtl w:val="true"/>
          <w:lang w:bidi="fa-IR"/>
        </w:rPr>
        <w:t xml:space="preserve">. </w:t>
      </w:r>
      <w:r>
        <w:rPr>
          <w:rStyle w:val="FootnoteAnchor"/>
          <w:rtl w:val="true"/>
        </w:rPr>
        <w:footnoteReference w:id="1890"/>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https://www.aerobic.com/freestyle-aerobics</w:t>
      </w:r>
    </w:p>
    <w:p>
      <w:pPr>
        <w:pStyle w:val="BookText"/>
        <w:rPr/>
      </w:pPr>
      <w:r>
        <w:rPr>
          <w:rFonts w:ascii="IRNazanin" w:hAnsi="IRNazanin" w:eastAsia="IRNazanin"/>
          <w:color w:val="111111"/>
          <w:sz w:val="28"/>
          <w:sz w:val="28"/>
          <w:szCs w:val="28"/>
          <w:rtl w:val="true"/>
          <w:lang w:bidi="fa-IR"/>
        </w:rPr>
        <w:t xml:space="preserve">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جایگزینی برای برنامه های سلامتی و تناسب اندام است که در آن موسیقی هنرهای رزمی، هنرهای رقص مدرن و یوگا با هم ترکیب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ژیمناستیک ایروبیک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انجام حرکات پیچیده و سخت انعطافی و قدرتی همراه با موسیقی است که به صورت تک جنسیتی یا مختلط برگزار می گردد</w:t>
      </w:r>
      <w:r>
        <w:rPr>
          <w:rFonts w:eastAsia="IRNazanin" w:cs="IRNazanin"/>
          <w:color w:val="111111"/>
          <w:sz w:val="28"/>
          <w:szCs w:val="28"/>
          <w:rtl w:val="true"/>
          <w:lang w:bidi="fa-IR"/>
        </w:rPr>
        <w:t xml:space="preserve">. </w:t>
      </w:r>
      <w:r>
        <w:rPr>
          <w:rStyle w:val="FootnoteAnchor"/>
          <w:rtl w:val="true"/>
        </w:rPr>
        <w:footnoteReference w:id="1891"/>
      </w:r>
      <w:r>
        <w:rPr>
          <w:rFonts w:ascii="IRNazanin" w:hAnsi="IRNazanin" w:eastAsia="IRNazanin"/>
          <w:color w:val="111111"/>
          <w:sz w:val="28"/>
          <w:sz w:val="28"/>
          <w:szCs w:val="28"/>
          <w:rtl w:val="true"/>
          <w:lang w:bidi="fa-IR"/>
        </w:rPr>
        <w:t>ژیمناستیک هوازی به نام ایروبیک ورزشی و ایروبیک رقابتی شناخته می شود و رقص ،پیچیده ژیمناستیک ریتمیک و آکروباتیک را با عناصر ایروبیک ترکیب می کند</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این رشته دو گونه 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ایروبیک عمومی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توالی های </w:t>
      </w:r>
      <w:r>
        <w:rPr>
          <w:rFonts w:eastAsia="Times New Roman" w:cs="Times New Roman" w:ascii="Times New Roman" w:hAnsi="Times New Roman"/>
          <w:color w:val="111111"/>
          <w:sz w:val="28"/>
          <w:szCs w:val="28"/>
          <w:lang w:val="en-US" w:bidi="en-US"/>
        </w:rPr>
        <w:t>AMP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سراسر برنامه تشکیل </w:t>
      </w:r>
      <w:bookmarkStart w:id="604" w:name="pg8648_76418"/>
    </w:p>
    <w:p>
      <w:pPr>
        <w:pStyle w:val="BookText"/>
        <w:rPr/>
      </w:pPr>
      <w:bookmarkEnd w:id="604"/>
      <w:r>
        <w:rPr>
          <w:rFonts w:ascii="IRNazanin" w:hAnsi="IRNazanin" w:eastAsia="IRNazanin"/>
          <w:color w:val="111111"/>
          <w:sz w:val="28"/>
          <w:sz w:val="28"/>
          <w:szCs w:val="28"/>
          <w:rtl w:val="true"/>
          <w:lang w:bidi="fa-IR"/>
        </w:rPr>
        <w:t xml:space="preserve">شده است که به صورت منسجم از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سالسا، هیپ هاپ، تانگو، فانگی، بریک دنس و فلامینگو استفاده می شود که می تواند شامل حرکاتی از رشته های دیگر ژیمناستیک باشد</w:t>
      </w:r>
    </w:p>
    <w:p>
      <w:pPr>
        <w:pStyle w:val="BookText"/>
        <w:rPr/>
      </w:pPr>
      <w:r>
        <w:rPr>
          <w:rFonts w:ascii="IRNazanin" w:hAnsi="IRNazanin" w:eastAsia="IRNazanin"/>
          <w:color w:val="111111"/>
          <w:sz w:val="28"/>
          <w:sz w:val="28"/>
          <w:szCs w:val="28"/>
          <w:rtl w:val="true"/>
          <w:lang w:bidi="fa-IR"/>
        </w:rPr>
        <w:t xml:space="preserve">ایروبیک اِستپ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 های پایه ایروبیک و حرکات دست و تجهیزات اِستپ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موزیک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اجرای حرکات آکروباتیک مجاز نیست</w:t>
      </w:r>
      <w:r>
        <w:rPr>
          <w:rFonts w:eastAsia="IRNazanin" w:cs="IRNazanin"/>
          <w:color w:val="111111"/>
          <w:sz w:val="28"/>
          <w:szCs w:val="28"/>
          <w:rtl w:val="true"/>
          <w:lang w:bidi="fa-IR"/>
        </w:rPr>
        <w:t xml:space="preserve">. </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هر چند در تعریف ایروبیک واژه رقص به کار نرفته اما به دلیل تجاری سازی آن از سوی باشگاه های ،خصوصی اجرای ایروبیک همراه با موسیقی تند و انرژی می باشد که آن را تبدیل به رقص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سبک های ایروبیک ،نیز از رقص سالسا و زومبا و مانند آن استفاده می کند این الگو در دیگر آمادگی های جسمانی موزون نیز وجود دارد</w:t>
      </w:r>
      <w:r>
        <w:rPr>
          <w:rFonts w:eastAsia="IRNazanin" w:cs="IRNazanin"/>
          <w:color w:val="111111"/>
          <w:sz w:val="28"/>
          <w:szCs w:val="28"/>
          <w:rtl w:val="true"/>
          <w:lang w:bidi="fa-IR"/>
        </w:rPr>
        <w:t>.</w:t>
      </w:r>
    </w:p>
    <w:p>
      <w:pPr>
        <w:pStyle w:val="Heading5"/>
        <w:numPr>
          <w:ilvl w:val="4"/>
          <w:numId w:val="1"/>
        </w:numPr>
        <w:rPr/>
      </w:pPr>
      <w:bookmarkStart w:id="605" w:name="__RefHeading___Toc2322557_653776707"/>
      <w:bookmarkStart w:id="606" w:name="_Toc232"/>
      <w:bookmarkEnd w:id="605"/>
      <w:r>
        <w:rPr>
          <w:rtl w:val="true"/>
        </w:rPr>
        <w:t>زومبا</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رقص برای تناسب اندام می باشد در این رشته از حرکات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حرکات ورزشی با و بدون 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گردد که با حرکات تند و سریع و موسیقی همراه است</w:t>
      </w:r>
      <w:r>
        <w:rPr>
          <w:rFonts w:eastAsia="IRNazanin" w:cs="IRNazanin"/>
          <w:color w:val="111111"/>
          <w:sz w:val="28"/>
          <w:szCs w:val="28"/>
          <w:rtl w:val="true"/>
          <w:lang w:bidi="fa-IR"/>
        </w:rPr>
        <w:t xml:space="preserve">. </w:t>
      </w:r>
      <w:r>
        <w:rPr>
          <w:rStyle w:val="FootnoteAnchor"/>
          <w:rtl w:val="true"/>
        </w:rPr>
        <w:footnoteReference w:id="1894"/>
      </w:r>
      <w:r>
        <w:rPr>
          <w:rFonts w:ascii="IRNazanin" w:hAnsi="IRNazanin" w:eastAsia="IRNazanin"/>
          <w:color w:val="111111"/>
          <w:sz w:val="28"/>
          <w:sz w:val="28"/>
          <w:szCs w:val="28"/>
          <w:rtl w:val="true"/>
          <w:lang w:bidi="fa-IR"/>
        </w:rPr>
        <w:t xml:space="preserve">تفاوت زومبا با ایروبیک در هماهنگی دست و پا و چرخش یا ضربه زدن با قسمت میانی بدن است موسیقی زومبا از سبک های رقص مانند کومبیا، سالسا، مرنجی، مامبو، فلامنکو، چاچاچا، سامبا، هیپ هاپ، سوکا، تانگو </w:t>
      </w:r>
      <w:r>
        <w:rPr>
          <w:rStyle w:val="FootnoteAnchor"/>
          <w:rtl w:val="true"/>
        </w:rPr>
        <w:footnoteReference w:id="18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زومبا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زومبا فيتنس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بر اساس ایروبیک پیشرفته طراحی شده است و از دمبل و حرکات قدرتی استفاده می شود چرخش باسن نیز همزمان با حرکات دست و پا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زومبا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آموزش رقص را دارد و حرکات قدرتی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زومبا باید دارای مدرک مربیگری ایروبیک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زومبا استپ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حرکات استپ ایروبیک و زومبا بوده که با هدف افزایش قدرت </w:t>
      </w:r>
      <w:bookmarkStart w:id="607" w:name="pg8648_76419"/>
    </w:p>
    <w:p>
      <w:pPr>
        <w:pStyle w:val="BookText"/>
        <w:rPr/>
      </w:pPr>
      <w:bookmarkEnd w:id="607"/>
      <w:r>
        <w:rPr>
          <w:rFonts w:ascii="IRNazanin" w:hAnsi="IRNazanin" w:eastAsia="IRNazanin"/>
          <w:color w:val="111111"/>
          <w:sz w:val="28"/>
          <w:sz w:val="28"/>
          <w:szCs w:val="28"/>
          <w:rtl w:val="true"/>
          <w:lang w:bidi="fa-IR"/>
        </w:rPr>
        <w:t>عضلانی و چربی سوزی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زومبا تونینگ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وزنه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زومبا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زومبای در استخر فشار کم تری به مفاصل وارد می کند</w:t>
      </w:r>
    </w:p>
    <w:p>
      <w:pPr>
        <w:pStyle w:val="BookText"/>
        <w:rPr/>
      </w:pPr>
      <w:r>
        <w:rPr>
          <w:rFonts w:ascii="IRNazanin" w:hAnsi="IRNazanin" w:eastAsia="IRNazanin"/>
          <w:color w:val="111111"/>
          <w:sz w:val="28"/>
          <w:sz w:val="28"/>
          <w:szCs w:val="28"/>
          <w:rtl w:val="true"/>
          <w:lang w:bidi="fa-IR"/>
        </w:rPr>
        <w:t>زومبا با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 استفاده از صندلی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زومبا طلایی یا زومبا گُلد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افراد میان سال و کهن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زومباتومیک یا زومبای کوکان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این ورزش ممکن است به صورت ،فردی، گروهی مختلط یا با عدم اختلاط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هرچند با نام ورزش انجام می گردد ولی با هدف لاغری نیز انجام می گردد که کارکرد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دارد</w:t>
      </w:r>
      <w:r>
        <w:rPr>
          <w:rFonts w:eastAsia="IRNazanin" w:cs="IRNazanin"/>
          <w:color w:val="111111"/>
          <w:sz w:val="28"/>
          <w:szCs w:val="28"/>
          <w:rtl w:val="true"/>
          <w:lang w:bidi="fa-IR"/>
        </w:rPr>
        <w:t>.</w:t>
      </w:r>
    </w:p>
    <w:p>
      <w:pPr>
        <w:pStyle w:val="Heading5"/>
        <w:numPr>
          <w:ilvl w:val="4"/>
          <w:numId w:val="1"/>
        </w:numPr>
        <w:rPr/>
      </w:pPr>
      <w:bookmarkStart w:id="608" w:name="__RefHeading___Toc2322559_653776707"/>
      <w:bookmarkStart w:id="609" w:name="_Toc233"/>
      <w:bookmarkEnd w:id="608"/>
      <w:r>
        <w:rPr>
          <w:rtl w:val="true"/>
        </w:rPr>
        <w:t>سالسا</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 دو نفره با آهنگ ملایم است</w:t>
      </w:r>
      <w:r>
        <w:rPr>
          <w:rFonts w:eastAsia="IRNazanin" w:cs="IRNazanin"/>
          <w:color w:val="111111"/>
          <w:sz w:val="28"/>
          <w:szCs w:val="28"/>
          <w:rtl w:val="true"/>
          <w:lang w:bidi="fa-IR"/>
        </w:rPr>
        <w:t xml:space="preserve">. </w:t>
      </w:r>
      <w:r>
        <w:rPr>
          <w:rStyle w:val="FootnoteAnchor"/>
          <w:rtl w:val="true"/>
        </w:rPr>
        <w:footnoteReference w:id="18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https://en.wikipedia.org/wiki/Salsa_(dance</w:t>
      </w:r>
    </w:p>
    <w:p>
      <w:pPr>
        <w:pStyle w:val="BookText"/>
        <w:rPr/>
      </w:pPr>
      <w:r>
        <w:rPr>
          <w:rFonts w:ascii="IRNazanin" w:hAnsi="IRNazanin" w:eastAsia="IRNazanin"/>
          <w:color w:val="111111"/>
          <w:sz w:val="28"/>
          <w:sz w:val="28"/>
          <w:szCs w:val="28"/>
          <w:rtl w:val="true"/>
          <w:lang w:bidi="fa-IR"/>
        </w:rPr>
        <w:t xml:space="preserve">شکل غالب این ورزش اجرا به صورت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10" w:name="__RefHeading___Toc2322561_653776707"/>
      <w:bookmarkStart w:id="611" w:name="_Toc234"/>
      <w:bookmarkEnd w:id="610"/>
      <w:r>
        <w:rPr>
          <w:rtl w:val="true"/>
        </w:rPr>
        <w:t>باراوسل</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باراوسل </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ورزشی ریتمیک، قدرتی، استقامتی و کششی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ورزش، از تمرین های باله کلاسیک استفاده می شود و حرکات آن حالت های نشسته خوابیده به پشت و یا بر روی شکم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تمرین های باله حرکت هایی وجود دارد که با استفاده از میله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باراوسل تمرین های ایستاده روی میله یا به صورت خوابیده روی زمین انجام می شود</w:t>
      </w:r>
      <w:r>
        <w:rPr>
          <w:rFonts w:eastAsia="IRNazanin" w:cs="IRNazanin"/>
          <w:color w:val="111111"/>
          <w:sz w:val="28"/>
          <w:szCs w:val="28"/>
          <w:rtl w:val="true"/>
          <w:lang w:bidi="fa-IR"/>
        </w:rPr>
        <w:t xml:space="preserve">. </w:t>
      </w:r>
      <w:r>
        <w:rPr>
          <w:rStyle w:val="FootnoteAnchor"/>
          <w:rtl w:val="true"/>
        </w:rPr>
        <w:footnoteReference w:id="1899"/>
      </w:r>
    </w:p>
    <w:p>
      <w:pPr>
        <w:pStyle w:val="BookText"/>
        <w:rPr/>
      </w:pPr>
      <w:r>
        <w:rPr>
          <w:rFonts w:eastAsia="Times New Roman" w:cs="Times New Roman" w:ascii="Times New Roman" w:hAnsi="Times New Roman"/>
          <w:color w:val="111111"/>
          <w:sz w:val="28"/>
          <w:szCs w:val="28"/>
          <w:lang w:val="en-US" w:bidi="en-US"/>
        </w:rPr>
        <w:t>http://barasol.ir/barreausol-movements</w:t>
      </w:r>
    </w:p>
    <w:p>
      <w:pPr>
        <w:pStyle w:val="BookText"/>
        <w:rPr/>
      </w:pPr>
      <w:r>
        <w:rPr>
          <w:rFonts w:ascii="IRNazanin" w:hAnsi="IRNazanin" w:eastAsia="IRNazanin"/>
          <w:color w:val="111111"/>
          <w:sz w:val="28"/>
          <w:sz w:val="28"/>
          <w:szCs w:val="28"/>
          <w:rtl w:val="true"/>
          <w:lang w:bidi="fa-IR"/>
        </w:rPr>
        <w:t>این ورزش امکان اجرای فردی و گروهی را دارد</w:t>
      </w:r>
    </w:p>
    <w:p>
      <w:pPr>
        <w:pStyle w:val="Heading5"/>
        <w:numPr>
          <w:ilvl w:val="4"/>
          <w:numId w:val="1"/>
        </w:numPr>
        <w:rPr/>
      </w:pPr>
      <w:bookmarkStart w:id="612" w:name="__RefHeading___Toc2322563_653776707"/>
      <w:bookmarkStart w:id="613" w:name="_Toc235"/>
      <w:bookmarkEnd w:id="612"/>
      <w:r>
        <w:rPr>
          <w:rtl w:val="true"/>
        </w:rPr>
        <w:t>بادی شیپینگ</w:t>
      </w:r>
      <w:bookmarkEnd w:id="61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شیپینگ</w:t>
      </w:r>
      <w:r>
        <w:rPr>
          <w:rStyle w:val="FootnoteAnchor"/>
          <w:rtl w:val="true"/>
        </w:rPr>
        <w:footnoteReference w:id="1900"/>
      </w:r>
      <w:bookmarkStart w:id="614" w:name="pg8648_76420"/>
    </w:p>
    <w:p>
      <w:pPr>
        <w:pStyle w:val="BookText"/>
        <w:rPr/>
      </w:pPr>
      <w:bookmarkEnd w:id="614"/>
      <w:r>
        <w:rPr>
          <w:rFonts w:ascii="IRNazanin" w:hAnsi="IRNazanin" w:eastAsia="IRNazanin"/>
          <w:color w:val="111111"/>
          <w:sz w:val="28"/>
          <w:sz w:val="28"/>
          <w:szCs w:val="28"/>
          <w:rtl w:val="true"/>
          <w:lang w:bidi="fa-IR"/>
        </w:rPr>
        <w:t>ورزش پرتحرك و بدون حرکات پرشی و جهشی است و ترکیبی از برنامه های ورزشی هوازی و بی هوازی می باشد و موجب تغییر شکل ظاهری بدن از چاق و لاغر به بدنی عضلانی و ورزشی می گردد برای تقویت عضلات در این ورزش از دستگاه های بدن سازی ویبریشن و ماساژ استفاده می شود</w:t>
      </w:r>
      <w:r>
        <w:rPr>
          <w:rFonts w:eastAsia="IRNazanin" w:cs="IRNazanin"/>
          <w:color w:val="111111"/>
          <w:sz w:val="28"/>
          <w:szCs w:val="28"/>
          <w:rtl w:val="true"/>
          <w:lang w:bidi="fa-IR"/>
        </w:rPr>
        <w:t xml:space="preserve">. </w:t>
      </w:r>
      <w:r>
        <w:rPr>
          <w:rStyle w:val="FootnoteAnchor"/>
          <w:rtl w:val="true"/>
        </w:rPr>
        <w:footnoteReference w:id="1901"/>
      </w:r>
    </w:p>
    <w:p>
      <w:pPr>
        <w:pStyle w:val="Heading5"/>
        <w:numPr>
          <w:ilvl w:val="4"/>
          <w:numId w:val="1"/>
        </w:numPr>
        <w:rPr/>
      </w:pPr>
      <w:bookmarkStart w:id="615" w:name="__RefHeading___Toc2322565_653776707"/>
      <w:bookmarkStart w:id="616" w:name="_Toc236"/>
      <w:bookmarkEnd w:id="615"/>
      <w:r>
        <w:rPr>
          <w:rtl w:val="true"/>
        </w:rPr>
        <w:t>رقص شافل</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شافل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 xml:space="preserve">یا شافل ملبورن </w:t>
      </w:r>
      <w:r>
        <w:rPr>
          <w:rStyle w:val="FootnoteAnchor"/>
          <w:rtl w:val="true"/>
        </w:rPr>
        <w:footnoteReference w:id="1903"/>
      </w:r>
      <w:r>
        <w:rPr>
          <w:rFonts w:ascii="IRNazanin" w:hAnsi="IRNazanin" w:eastAsia="IRNazanin"/>
          <w:color w:val="111111"/>
          <w:sz w:val="28"/>
          <w:sz w:val="28"/>
          <w:szCs w:val="28"/>
          <w:rtl w:val="true"/>
          <w:lang w:bidi="fa-IR"/>
        </w:rPr>
        <w:t>گونه ای رقص باشگاهی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است که بیش تر با آهنگ های شاد اسپانیایی رقصیده می شود حرکات اساسی ،رقص، عمل سریع پاشنه و پا با سبکی مناسب برای انواع مختلف موسیقی الکترونیکی است و انواع حرکات بازو را نیز در بر می گیرد</w:t>
      </w:r>
      <w:r>
        <w:rPr>
          <w:rFonts w:eastAsia="IRNazanin" w:cs="IRNazanin"/>
          <w:color w:val="111111"/>
          <w:sz w:val="28"/>
          <w:szCs w:val="28"/>
          <w:rtl w:val="true"/>
          <w:lang w:bidi="fa-IR"/>
        </w:rPr>
        <w:t xml:space="preserve">. </w:t>
      </w:r>
      <w:r>
        <w:rPr>
          <w:rStyle w:val="FootnoteAnchor"/>
          <w:rtl w:val="true"/>
        </w:rPr>
        <w:footnoteReference w:id="1904"/>
      </w:r>
    </w:p>
    <w:p>
      <w:pPr>
        <w:pStyle w:val="Heading5"/>
        <w:numPr>
          <w:ilvl w:val="4"/>
          <w:numId w:val="1"/>
        </w:numPr>
        <w:rPr/>
      </w:pPr>
      <w:bookmarkStart w:id="617" w:name="__RefHeading___Toc2322567_653776707"/>
      <w:bookmarkStart w:id="618" w:name="_Toc237"/>
      <w:bookmarkEnd w:id="617"/>
      <w:r>
        <w:rPr>
          <w:rtl w:val="true"/>
        </w:rPr>
        <w:t>رقص میله</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میله </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 xml:space="preserve">در این رشته حرکات آکروباتیک با محور یک میله عمودی انجام می شود و دارای مسابقه های حرفه ای و آماتور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رقص میله به استقامت و هماهنگی عضلانی قابل توجهی نیاز دارد رقص میله نوعی تمرین محسوب می شود که می تواند به عنوان یک تمرین هوازی و بی هوازی استفاده شود</w:t>
      </w:r>
      <w:r>
        <w:rPr>
          <w:rFonts w:eastAsia="IRNazanin" w:cs="IRNazanin"/>
          <w:color w:val="111111"/>
          <w:sz w:val="28"/>
          <w:szCs w:val="28"/>
          <w:rtl w:val="true"/>
          <w:lang w:bidi="fa-IR"/>
        </w:rPr>
        <w:t xml:space="preserve">. </w:t>
      </w:r>
      <w:r>
        <w:rPr>
          <w:rStyle w:val="FootnoteAnchor"/>
          <w:rtl w:val="true"/>
        </w:rPr>
        <w:footnoteReference w:id="1906"/>
      </w:r>
    </w:p>
    <w:p>
      <w:pPr>
        <w:pStyle w:val="Heading5"/>
        <w:numPr>
          <w:ilvl w:val="4"/>
          <w:numId w:val="1"/>
        </w:numPr>
        <w:rPr/>
      </w:pPr>
      <w:bookmarkStart w:id="619" w:name="__RefHeading___Toc2322569_653776707"/>
      <w:bookmarkStart w:id="620" w:name="_Toc238"/>
      <w:bookmarkEnd w:id="619"/>
      <w:r>
        <w:rPr>
          <w:rtl w:val="true"/>
        </w:rPr>
        <w:t>رشته های ورزشی موزون</w:t>
      </w:r>
      <w:bookmarkEnd w:id="620"/>
    </w:p>
    <w:p>
      <w:pPr>
        <w:pStyle w:val="Heading5"/>
        <w:numPr>
          <w:ilvl w:val="4"/>
          <w:numId w:val="1"/>
        </w:numPr>
        <w:rPr/>
      </w:pPr>
      <w:bookmarkStart w:id="621" w:name="__RefHeading___Toc2322571_653776707"/>
      <w:bookmarkStart w:id="622" w:name="_Toc239"/>
      <w:bookmarkEnd w:id="621"/>
      <w:r>
        <w:rPr>
          <w:rtl w:val="true"/>
        </w:rPr>
        <w:t>ژیمناستیک موزون</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ژیمناستیک موزون </w:t>
      </w:r>
      <w:r>
        <w:rPr>
          <w:rStyle w:val="FootnoteAnchor"/>
          <w:rtl w:val="true"/>
        </w:rPr>
        <w:footnoteReference w:id="190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حرکات ژیمناستیک و رقص با آهنگ است که می تواند با یا بدون استفاده از ابزارهای ژیمناستیک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مسابقات انفرادی شرکت کنندگان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چند برنامه اجرا می کنند و در مسابقات تیم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یک بار با میل برنامه اجرا می کنند و بار دیگر دو نفر از آن ها به </w:t>
      </w:r>
      <w:bookmarkStart w:id="623" w:name="pg8648_76421"/>
    </w:p>
    <w:p>
      <w:pPr>
        <w:pStyle w:val="BookText"/>
        <w:rPr/>
      </w:pPr>
      <w:bookmarkEnd w:id="623"/>
      <w:r>
        <w:rPr>
          <w:rFonts w:ascii="IRNazanin" w:hAnsi="IRNazanin" w:eastAsia="IRNazanin"/>
          <w:color w:val="111111"/>
          <w:sz w:val="28"/>
          <w:sz w:val="28"/>
          <w:szCs w:val="28"/>
          <w:rtl w:val="true"/>
          <w:lang w:bidi="fa-IR"/>
        </w:rPr>
        <w:t>حلقه و سه نفر به روبان مجهز هستند</w:t>
      </w:r>
      <w:r>
        <w:rPr>
          <w:rFonts w:eastAsia="IRNazanin" w:cs="IRNazanin"/>
          <w:color w:val="111111"/>
          <w:sz w:val="28"/>
          <w:szCs w:val="28"/>
          <w:rtl w:val="true"/>
          <w:lang w:bidi="fa-IR"/>
        </w:rPr>
        <w:t xml:space="preserve">. </w:t>
      </w:r>
      <w:r>
        <w:rPr>
          <w:rStyle w:val="FootnoteAnchor"/>
          <w:rtl w:val="true"/>
        </w:rPr>
        <w:footnoteReference w:id="19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http://gymnasticsworldva.com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ژیمناستیک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و متداول ترین ژیمناستیک است، این نوع به ژیمناستیک زنانه و مردانه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ژیمناستیک زنان رشته ای ورزشی است که بخش های گوناگون دارد و بخش حرکات زمینی آن شامل ترکیبی از حرکات رقص و آهنگ می باشد</w:t>
      </w:r>
      <w:r>
        <w:rPr>
          <w:rFonts w:eastAsia="IRNazanin" w:cs="IRNazanin"/>
          <w:color w:val="111111"/>
          <w:sz w:val="28"/>
          <w:szCs w:val="28"/>
          <w:rtl w:val="true"/>
          <w:lang w:bidi="fa-IR"/>
        </w:rPr>
        <w:t xml:space="preserve">. </w:t>
      </w:r>
      <w:r>
        <w:rPr>
          <w:rStyle w:val="FootnoteAnchor"/>
          <w:rtl w:val="true"/>
        </w:rPr>
        <w:footnoteReference w:id="1909"/>
      </w:r>
      <w:r>
        <w:rPr>
          <w:rFonts w:ascii="IRNazanin" w:hAnsi="IRNazanin" w:eastAsia="IRNazanin"/>
          <w:color w:val="111111"/>
          <w:sz w:val="28"/>
          <w:sz w:val="28"/>
          <w:szCs w:val="28"/>
          <w:rtl w:val="true"/>
          <w:lang w:bidi="fa-IR"/>
        </w:rPr>
        <w:t>این ورزش اختصاصا توسط بانوان با لباس شنا انجام می شود البته ممکن است تماشاگران فقط زن و یا مختلط باشند</w:t>
      </w:r>
    </w:p>
    <w:p>
      <w:pPr>
        <w:pStyle w:val="BookText"/>
        <w:rPr/>
      </w:pPr>
      <w:r>
        <w:rPr>
          <w:rFonts w:ascii="IRNazanin" w:hAnsi="IRNazanin" w:eastAsia="IRNazanin"/>
          <w:color w:val="111111"/>
          <w:sz w:val="28"/>
          <w:sz w:val="28"/>
          <w:szCs w:val="28"/>
          <w:rtl w:val="true"/>
          <w:lang w:bidi="fa-IR"/>
        </w:rPr>
        <w:t>ژیمناستیک ایروبیک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استفاده از نقش های، فردی، دوتایی، سه تایی و گروه های تا شش نفر هستند این تمرین ها معمولا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زمان می برند و روی زمین انجام می شوند و در آن ها از ابزاری استفاده نمی شود</w:t>
      </w:r>
      <w:r>
        <w:rPr>
          <w:rFonts w:eastAsia="IRNazanin" w:cs="IRNazanin"/>
          <w:color w:val="111111"/>
          <w:sz w:val="28"/>
          <w:szCs w:val="28"/>
          <w:rtl w:val="true"/>
          <w:lang w:bidi="fa-IR"/>
        </w:rPr>
        <w:t xml:space="preserve">. </w:t>
      </w:r>
      <w:r>
        <w:rPr>
          <w:rStyle w:val="FootnoteAnchor"/>
          <w:rtl w:val="true"/>
        </w:rPr>
        <w:footnoteReference w:id="1910"/>
      </w:r>
    </w:p>
    <w:p>
      <w:pPr>
        <w:pStyle w:val="Heading5"/>
        <w:numPr>
          <w:ilvl w:val="4"/>
          <w:numId w:val="1"/>
        </w:numPr>
        <w:rPr/>
      </w:pPr>
      <w:bookmarkStart w:id="624" w:name="__RefHeading___Toc2322573_653776707"/>
      <w:bookmarkStart w:id="625" w:name="_Toc240"/>
      <w:bookmarkEnd w:id="624"/>
      <w:r>
        <w:rPr>
          <w:rtl w:val="true"/>
        </w:rPr>
        <w:t>شنای موزون</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شنای موزون </w:t>
      </w:r>
      <w:r>
        <w:rPr>
          <w:rStyle w:val="FootnoteAnchor"/>
          <w:rtl w:val="true"/>
        </w:rPr>
        <w:footnoteReference w:id="191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شنای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رقص در آب یا ژیمناستیک آبی نیز می گویند، آمیزه ای از شنا رقص باله و ژیمناستیک است که در آن شناگرها بصورت ،انفرادی، دو، سه نفره یا تیمی همراه با موسیقی حرکات موزونی را در آب انجام می دهند شنای موزون در سطح المپیک و مسابقات قهرمانی جهانی مخصوص بانوان ،است اما در بقیه مسابقات ملی و بین المللی مردان نیز می توانند شرکت کنند</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 xml:space="preserve">این ورزش می تواند همراه با اختلاط زن و مرد و یا بدون اختلاط باشد در صورت عدم 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توسط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تنها در برابر بینندگان زن باشد و یا اجرا برای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913"/>
      </w:r>
      <w:bookmarkStart w:id="626" w:name="pg8648_76422"/>
    </w:p>
    <w:p>
      <w:pPr>
        <w:pStyle w:val="Heading5"/>
        <w:numPr>
          <w:ilvl w:val="4"/>
          <w:numId w:val="1"/>
        </w:numPr>
        <w:rPr/>
      </w:pPr>
      <w:bookmarkStart w:id="627" w:name="__RefHeading___Toc2322575_653776707"/>
      <w:bookmarkStart w:id="628" w:name="_Toc241"/>
      <w:bookmarkEnd w:id="626"/>
      <w:bookmarkEnd w:id="627"/>
      <w:r>
        <w:rPr>
          <w:rtl w:val="true"/>
        </w:rPr>
        <w:t>اسکیت نمایشی</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اسکیت نمایشی </w:t>
      </w:r>
      <w:r>
        <w:rPr>
          <w:rStyle w:val="FootnoteAnchor"/>
          <w:rtl w:val="true"/>
        </w:rPr>
        <w:footnoteReference w:id="1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اسکیت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پاتیناژ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یخماله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ورزشهای المپیک زمستانی است که در آن افراد ،تکی دو نفره یا گروهی به اجرای چرخش، پرش و دیگر حرکات چالش برانگیز روی یخ می پردازند رقابت های انفرادی در دو دسته مردان و زنان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های دو نفره با نام رقص روی یخ شناخته می شود </w:t>
      </w:r>
      <w:r>
        <w:rPr>
          <w:rStyle w:val="FootnoteAnchor"/>
          <w:rtl w:val="true"/>
        </w:rPr>
        <w:footnoteReference w:id="1915"/>
      </w:r>
      <w:r>
        <w:rPr>
          <w:rFonts w:ascii="IRNazanin" w:hAnsi="IRNazanin" w:eastAsia="IRNazanin"/>
          <w:color w:val="111111"/>
          <w:sz w:val="28"/>
          <w:sz w:val="28"/>
          <w:szCs w:val="28"/>
          <w:rtl w:val="true"/>
          <w:lang w:bidi="fa-IR"/>
        </w:rPr>
        <w:t>که در آن هر تیم از یک ورزشکار زن و یک ورزشکار مرد تشکیل می شود و با همکاری یکدیگر به اجرای حرکات ویژه خود می پردازند</w:t>
      </w:r>
      <w:r>
        <w:rPr>
          <w:rFonts w:eastAsia="IRNazanin" w:cs="IRNazanin"/>
          <w:color w:val="111111"/>
          <w:sz w:val="28"/>
          <w:szCs w:val="28"/>
          <w:rtl w:val="true"/>
          <w:lang w:bidi="fa-IR"/>
        </w:rPr>
        <w:t xml:space="preserve">. </w:t>
      </w:r>
      <w:r>
        <w:rPr>
          <w:rStyle w:val="FootnoteAnchor"/>
          <w:rtl w:val="true"/>
        </w:rPr>
        <w:footnoteReference w:id="1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 اسکیت</w:t>
      </w:r>
      <w:r>
        <w:rPr>
          <w:rFonts w:eastAsia="Amiri" w:cs="Amiri" w:ascii="Amiri" w:hAnsi="Amiri"/>
          <w:color w:val="111111"/>
          <w:sz w:val="28"/>
          <w:szCs w:val="28"/>
          <w:rtl w:val="true"/>
          <w:lang w:bidi="ar-SA"/>
        </w:rPr>
        <w:t xml:space="preserve">» </w:t>
      </w:r>
      <w:r>
        <w:rPr>
          <w:rStyle w:val="FootnoteAnchor"/>
          <w:rtl w:val="true"/>
        </w:rPr>
        <w:footnoteReference w:id="191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اسکیت روی 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 اسکیت کواد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 به صورت انفرادی و ،دونفره تک جنسیتی و مختلط با همراه حرکات نمایشی همراه با موسیقی، انجام می شود</w:t>
      </w:r>
      <w:r>
        <w:rPr>
          <w:rFonts w:eastAsia="IRNazanin" w:cs="IRNazanin"/>
          <w:color w:val="111111"/>
          <w:sz w:val="28"/>
          <w:szCs w:val="28"/>
          <w:rtl w:val="true"/>
          <w:lang w:bidi="fa-IR"/>
        </w:rPr>
        <w:t xml:space="preserve">. </w:t>
      </w:r>
      <w:r>
        <w:rPr>
          <w:rStyle w:val="FootnoteAnchor"/>
          <w:rtl w:val="true"/>
        </w:rPr>
        <w:footnoteReference w:id="1918"/>
      </w:r>
      <w:r>
        <w:rPr>
          <w:rFonts w:ascii="IRNazanin" w:hAnsi="IRNazanin" w:eastAsia="IRNazanin"/>
          <w:color w:val="111111"/>
          <w:sz w:val="28"/>
          <w:sz w:val="28"/>
          <w:szCs w:val="28"/>
          <w:rtl w:val="true"/>
          <w:lang w:bidi="fa-IR"/>
        </w:rPr>
        <w:t>انواع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گرد یک دایره یا بیضی می گردند تا کنترل و تمرکز خود را بر حرکت با اسکیت به تماشاگران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به صورت انفردی یا دو نفره یا تیمی به انجام حرکات نمایشی می پردازند این گونه رول اسکیت هنری از اسکیت نمایشی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 استایل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نمایشی از پالیزهاست که در آن خلاقیت مبنای کار ورزشکاران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آن ها می تواند شامل ،پرش چرخش و حرکات طراحی شده بر اساس موسیقی و ریتم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اسکیت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ورزش اسکیت شامل انجام حرکات نمایشی ظریف بر روی زمین یا سطوح مختلف به صورت انفرادی دو نفره یا تیمی می باشد که بر اساس ریتم موسیقی انجام می شود تفاوت این گونه استفاده از سطوح مختلف برای انجام حرکات نمایشی است</w:t>
      </w:r>
      <w:r>
        <w:rPr>
          <w:rFonts w:eastAsia="IRNazanin" w:cs="IRNazanin"/>
          <w:color w:val="111111"/>
          <w:sz w:val="28"/>
          <w:szCs w:val="28"/>
          <w:rtl w:val="true"/>
          <w:lang w:bidi="fa-IR"/>
        </w:rPr>
        <w:t xml:space="preserve">. </w:t>
      </w:r>
      <w:bookmarkStart w:id="629" w:name="pg8648_76423"/>
    </w:p>
    <w:p>
      <w:pPr>
        <w:pStyle w:val="BookText"/>
        <w:rPr/>
      </w:pPr>
      <w:bookmarkEnd w:id="629"/>
      <w:r>
        <w:rPr>
          <w:rFonts w:ascii="IRNazanin" w:hAnsi="IRNazanin" w:eastAsia="IRNazanin"/>
          <w:color w:val="111111"/>
          <w:sz w:val="28"/>
          <w:sz w:val="28"/>
          <w:szCs w:val="28"/>
          <w:rtl w:val="true"/>
          <w:lang w:bidi="fa-IR"/>
        </w:rPr>
        <w:t>اسکیت سرعت این لاین</w:t>
      </w:r>
      <w:r>
        <w:rPr>
          <w:rFonts w:eastAsia="IRNazanin" w:cs="IRNazanin"/>
          <w:color w:val="111111"/>
          <w:sz w:val="28"/>
          <w:szCs w:val="28"/>
          <w:rtl w:val="true"/>
          <w:lang w:bidi="fa-IR"/>
        </w:rPr>
        <w:t xml:space="preserve">: </w:t>
      </w:r>
      <w:r>
        <w:rPr>
          <w:rStyle w:val="FootnoteAnchor"/>
          <w:rtl w:val="true"/>
        </w:rPr>
        <w:footnoteReference w:id="1919"/>
      </w:r>
      <w:r>
        <w:rPr>
          <w:rFonts w:ascii="IRNazanin" w:hAnsi="IRNazanin" w:eastAsia="IRNazanin"/>
          <w:color w:val="111111"/>
          <w:sz w:val="28"/>
          <w:sz w:val="28"/>
          <w:szCs w:val="28"/>
          <w:rtl w:val="true"/>
          <w:lang w:bidi="fa-IR"/>
        </w:rPr>
        <w:t xml:space="preserve">ورزش رقابتی است که ورزشکاران به وسیله کفش اسکیت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رقابت می پردازند مسابقات و رقابت های این ورزش در انواع پیست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 xml:space="preserve">. </w:t>
      </w:r>
      <w:r>
        <w:rPr>
          <w:rStyle w:val="FootnoteAnchor"/>
          <w:rtl w:val="true"/>
        </w:rPr>
        <w:footnoteReference w:id="1920"/>
      </w:r>
    </w:p>
    <w:p>
      <w:pPr>
        <w:pStyle w:val="Heading5"/>
        <w:numPr>
          <w:ilvl w:val="4"/>
          <w:numId w:val="1"/>
        </w:numPr>
        <w:rPr/>
      </w:pPr>
      <w:bookmarkStart w:id="630" w:name="__RefHeading___Toc2322577_653776707"/>
      <w:bookmarkStart w:id="631" w:name="_Toc242"/>
      <w:bookmarkEnd w:id="630"/>
      <w:r>
        <w:rPr>
          <w:rtl w:val="true"/>
        </w:rPr>
        <w:t>ورزش های رزمی موزون</w:t>
      </w:r>
      <w:bookmarkEnd w:id="631"/>
    </w:p>
    <w:p>
      <w:pPr>
        <w:pStyle w:val="BookText"/>
        <w:rPr/>
      </w:pPr>
      <w:r>
        <w:rPr>
          <w:rFonts w:ascii="IRNazanin" w:hAnsi="IRNazanin" w:eastAsia="IRNazanin"/>
          <w:color w:val="111111"/>
          <w:sz w:val="28"/>
          <w:sz w:val="28"/>
          <w:szCs w:val="28"/>
          <w:rtl w:val="true"/>
          <w:lang w:bidi="fa-IR"/>
        </w:rPr>
        <w:t>هنرهای رزمی به سنت های مدوَّنی از فنون مبارزه گفته می شود که با انگیزه ها و دلایل متفاوت تمرین می شوند؛ مانند دفاع شخصی مسابقه سلامتی بدنی و تناسب اندام سرگرمی و حفظ میراث فرهنگی ناملموس ملت ها</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 xml:space="preserve">از جهت سلاح هنرهای رزمی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افزار و بی جنگ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جنبه وحدت بخش هنرهای رزمی شرق آسیا که آن ها را از رشته های رزمی سایر نقاط دنیا متمایز می کند، تأثیر مکاتب دائو، ذِن و آئین بودایی بر آن هاست این ویژگی باعث شده تا وضعیت ذهنی و معنوی هنرجویان اهمیت بالایی داشته باشد بسیاری از پیروان این مکاتب به تمرین هنرهای رزمی به عنوان فعالیت فلسفی و روحانی می پردازند</w:t>
      </w:r>
      <w:r>
        <w:rPr>
          <w:rFonts w:eastAsia="IRNazanin" w:cs="IRNazanin"/>
          <w:color w:val="111111"/>
          <w:sz w:val="28"/>
          <w:szCs w:val="28"/>
          <w:rtl w:val="true"/>
          <w:lang w:bidi="fa-IR"/>
        </w:rPr>
        <w:t xml:space="preserve">. </w:t>
      </w:r>
      <w:r>
        <w:rPr>
          <w:rStyle w:val="FootnoteAnchor"/>
          <w:rtl w:val="true"/>
        </w:rPr>
        <w:footnoteReference w:id="1922"/>
      </w:r>
    </w:p>
    <w:p>
      <w:pPr>
        <w:pStyle w:val="Heading5"/>
        <w:numPr>
          <w:ilvl w:val="4"/>
          <w:numId w:val="1"/>
        </w:numPr>
        <w:rPr/>
      </w:pPr>
      <w:bookmarkStart w:id="632" w:name="__RefHeading___Toc2322579_653776707"/>
      <w:bookmarkStart w:id="633" w:name="_Toc243"/>
      <w:bookmarkEnd w:id="632"/>
      <w:r>
        <w:rPr>
          <w:rtl w:val="true"/>
        </w:rPr>
        <w:t>تای چی</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 چی </w:t>
      </w:r>
      <w:r>
        <w:rPr>
          <w:rStyle w:val="FootnoteAnchor"/>
          <w:rtl w:val="true"/>
        </w:rPr>
        <w:footnoteReference w:id="1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چی 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برتر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رزمی چینی است که برای تمرین دفاع شخصی و برای سلامت انجام می شود برخی تای 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 ضمن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ضمن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آهسته تای چی تقریبا مانند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چی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تای چی مسابقاتی از حرکات سنگین تشکیل شده که باید با موسیقی تنظیم شده و اجرا شود</w:t>
      </w:r>
      <w:r>
        <w:rPr>
          <w:rFonts w:eastAsia="IRNazanin" w:cs="IRNazanin"/>
          <w:color w:val="111111"/>
          <w:sz w:val="28"/>
          <w:szCs w:val="28"/>
          <w:rtl w:val="true"/>
          <w:lang w:bidi="fa-IR"/>
        </w:rPr>
        <w:t xml:space="preserve">. </w:t>
      </w:r>
      <w:r>
        <w:rPr>
          <w:rStyle w:val="FootnoteAnchor"/>
          <w:rtl w:val="true"/>
        </w:rPr>
        <w:footnoteReference w:id="192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https://www.health.harvard.edu/newsletters/Harvard_Womens_Health_Watch/2009/May/The- health-benefits-of-tai-chi</w:t>
      </w:r>
      <w:r>
        <w:rPr>
          <w:rFonts w:eastAsia="Times New Roman" w:cs="Times New Roman" w:ascii="Times New Roman" w:hAnsi="Times New Roman"/>
          <w:color w:val="111111"/>
          <w:sz w:val="28"/>
          <w:szCs w:val="28"/>
          <w:rtl w:val="true"/>
          <w:lang w:val="en-US" w:bidi="en-US"/>
        </w:rPr>
        <w:t>.</w:t>
      </w:r>
      <w:bookmarkStart w:id="634" w:name="pg8648_76424"/>
    </w:p>
    <w:p>
      <w:pPr>
        <w:pStyle w:val="BookText"/>
        <w:rPr/>
      </w:pPr>
      <w:bookmarkEnd w:id="634"/>
      <w:r>
        <w:rPr>
          <w:rFonts w:ascii="IRNazanin" w:hAnsi="IRNazanin" w:eastAsia="IRNazanin"/>
          <w:color w:val="111111"/>
          <w:sz w:val="28"/>
          <w:sz w:val="28"/>
          <w:szCs w:val="28"/>
          <w:rtl w:val="true"/>
          <w:lang w:bidi="fa-IR"/>
        </w:rPr>
        <w:t xml:space="preserve">این هنر با نگرش عمیق فلسفی شکل گرفته و با تخلیه انرژی درونی یعنی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انرژی بایو الکترو مغناطیس درون بدن انسان یکی از قدرتمندترین سبک های رزمی در جهان می باشد در این هنر عضلات نقش زیادی ایفا نمی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چی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مفاهیم فلسفی تائو، </w:t>
      </w:r>
      <w:r>
        <w:rPr>
          <w:rStyle w:val="FootnoteAnchor"/>
          <w:rtl w:val="true"/>
        </w:rPr>
        <w:footnoteReference w:id="1925"/>
      </w:r>
    </w:p>
    <w:p>
      <w:pPr>
        <w:pStyle w:val="BookText"/>
        <w:rPr/>
      </w:pPr>
      <w:r>
        <w:rPr>
          <w:rFonts w:eastAsia="Times New Roman" w:cs="Times New Roman" w:ascii="Times New Roman" w:hAnsi="Times New Roman"/>
          <w:color w:val="111111"/>
          <w:sz w:val="28"/>
          <w:szCs w:val="28"/>
          <w:lang w:val="en-US" w:bidi="en-US"/>
        </w:rPr>
        <w:t>https://fa.wikipedia.org/wiki/%D%8AA%D%8A%7D%8A%6D%88%9D%8A%6DB8%C%D%8B%3D85%9</w:t>
      </w:r>
    </w:p>
    <w:p>
      <w:pPr>
        <w:pStyle w:val="BookText"/>
        <w:rPr/>
      </w:pPr>
      <w:r>
        <w:rPr>
          <w:rFonts w:ascii="IRNazanin" w:hAnsi="IRNazanin" w:eastAsia="IRNazanin"/>
          <w:color w:val="111111"/>
          <w:sz w:val="28"/>
          <w:sz w:val="28"/>
          <w:szCs w:val="28"/>
          <w:rtl w:val="true"/>
          <w:lang w:bidi="fa-IR"/>
        </w:rPr>
        <w:t>سعی در به تعادل رساندن همه چیز دارد امروزه به دلیل خواص بسیار زیاد این رشته و تأثیراتی که در تنظیم میدان انرژی و به دنبال آن تقویت جسم و روح دارد به عنوان هنر سلامت زیستن در سطح جهان گسترش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تای چی به عنوان هنر زیبا در تمام سنین و شرایط تمرین می شود و کاربرد رزمی آن استفاده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این ورزش موزون رزمی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دوى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نمایشی دو یا چند نفره که به صورت قراردادی و از پیش تعیین شده اجرا می شود و نفرات فقط تکنیک های رزمی دفاع و حمله را روی یکدیگر نمایش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دفاع شخصی نیز گفته می شود که با استفاده از تکنیک های رزمی هر سبکی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مبارزه به دلیل خطرناک بودن اجرای آن در مراکز آموزشی صرفاً به صورت تمرین 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فشردن و هل دادن دست ها می باشد بخشِ مبارزات حسی و درونی تای چی است که مبتنی بر استفاده از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 مبارزات حریفان دائماً در حال شناخت یکدیگر هستند به همین دلیل به آن هنر شناخت حریف هم می گویند</w:t>
      </w:r>
      <w:r>
        <w:rPr>
          <w:rFonts w:eastAsia="IRNazanin" w:cs="IRNazanin"/>
          <w:color w:val="111111"/>
          <w:sz w:val="28"/>
          <w:szCs w:val="28"/>
          <w:rtl w:val="true"/>
          <w:lang w:bidi="fa-IR"/>
        </w:rPr>
        <w:t xml:space="preserve">. </w:t>
      </w:r>
      <w:r>
        <w:rPr>
          <w:rStyle w:val="FootnoteAnchor"/>
          <w:rtl w:val="true"/>
        </w:rPr>
        <w:footnoteReference w:id="1926"/>
      </w:r>
    </w:p>
    <w:p>
      <w:pPr>
        <w:pStyle w:val="BookText"/>
        <w:rPr/>
      </w:pPr>
      <w:r>
        <w:rPr>
          <w:rFonts w:eastAsia="Times New Roman" w:cs="Times New Roman" w:ascii="Times New Roman" w:hAnsi="Times New Roman"/>
          <w:color w:val="111111"/>
          <w:sz w:val="28"/>
          <w:szCs w:val="28"/>
          <w:lang w:val="en-US" w:bidi="en-US"/>
        </w:rPr>
        <w:t>6%D9%88%D8%A7%D9%86</w:t>
      </w:r>
    </w:p>
    <w:p>
      <w:pPr>
        <w:pStyle w:val="Heading5"/>
        <w:numPr>
          <w:ilvl w:val="4"/>
          <w:numId w:val="1"/>
        </w:numPr>
        <w:rPr/>
      </w:pPr>
      <w:bookmarkStart w:id="635" w:name="__RefHeading___Toc2322581_653776707"/>
      <w:bookmarkStart w:id="636" w:name="_Toc244"/>
      <w:bookmarkEnd w:id="635"/>
      <w:r>
        <w:rPr>
          <w:rtl w:val="true"/>
        </w:rPr>
        <w:t>کاپوئرا</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کاپوئرا</w:t>
      </w:r>
      <w:r>
        <w:rPr>
          <w:rStyle w:val="FootnoteAnchor"/>
          <w:rtl w:val="true"/>
        </w:rPr>
        <w:footnoteReference w:id="192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کاپوئرا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نمایشی برزیل می باشد که عناصری از ،رقص، آکروبات و موسیقی </w:t>
      </w:r>
    </w:p>
    <w:p>
      <w:pPr>
        <w:pStyle w:val="BookText"/>
        <w:rPr/>
      </w:pPr>
      <w:r>
        <w:rPr>
          <w:rFonts w:ascii="IRNazanin" w:hAnsi="IRNazanin" w:eastAsia="IRNazanin"/>
          <w:color w:val="111111"/>
          <w:sz w:val="28"/>
          <w:sz w:val="28"/>
          <w:szCs w:val="28"/>
          <w:rtl w:val="true"/>
          <w:lang w:bidi="fa-IR"/>
        </w:rPr>
        <w:t>را ترکیب کرده و گاهی به عنوان یک بازی شناخته می شود</w:t>
      </w:r>
      <w:r>
        <w:rPr>
          <w:rFonts w:eastAsia="IRNazanin" w:cs="IRNazanin"/>
          <w:color w:val="111111"/>
          <w:sz w:val="28"/>
          <w:szCs w:val="28"/>
          <w:rtl w:val="true"/>
          <w:lang w:bidi="fa-IR"/>
        </w:rPr>
        <w:t xml:space="preserve">. </w:t>
      </w:r>
      <w:r>
        <w:rPr>
          <w:rStyle w:val="FootnoteAnchor"/>
          <w:rtl w:val="true"/>
        </w:rPr>
        <w:footnoteReference w:id="1928"/>
      </w:r>
      <w:r>
        <w:rPr>
          <w:rFonts w:ascii="IRNazanin" w:hAnsi="IRNazanin" w:eastAsia="IRNazanin"/>
          <w:color w:val="111111"/>
          <w:sz w:val="28"/>
          <w:sz w:val="28"/>
          <w:szCs w:val="28"/>
          <w:rtl w:val="true"/>
          <w:lang w:bidi="fa-IR"/>
        </w:rPr>
        <w:t>رزمی کار دائما در حال حرکات تند، رقص پا رقص دست و نشست و برخاست سریع است این حرکات ریتمیک از ایروبیک، هیپ هاپ، آکروبات، فیتنس گرفته شده و با وزنه همراه است موسیقی جزء اصلی در کاپوئرا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روش حرکات و حالات بازی را مشخص می کند</w:t>
      </w:r>
      <w:r>
        <w:rPr>
          <w:rFonts w:eastAsia="IRNazanin" w:cs="IRNazanin"/>
          <w:color w:val="111111"/>
          <w:sz w:val="28"/>
          <w:szCs w:val="28"/>
          <w:rtl w:val="true"/>
          <w:lang w:bidi="fa-IR"/>
        </w:rPr>
        <w:t xml:space="preserve">. </w:t>
      </w:r>
      <w:r>
        <w:rPr>
          <w:rStyle w:val="FootnoteAnchor"/>
          <w:rtl w:val="true"/>
        </w:rPr>
        <w:footnoteReference w:id="1929"/>
      </w:r>
      <w:r>
        <w:rPr>
          <w:rFonts w:ascii="IRNazanin" w:hAnsi="IRNazanin" w:eastAsia="IRNazanin"/>
          <w:color w:val="111111"/>
          <w:sz w:val="28"/>
          <w:sz w:val="28"/>
          <w:szCs w:val="28"/>
          <w:rtl w:val="true"/>
          <w:lang w:bidi="fa-IR"/>
        </w:rPr>
        <w:t xml:space="preserve">موسیقی این بازی آمیزه ای از آلات مختلف و ترانه هاست سازهای تمپو از نوع بسیار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آنگولایی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نوع بسیار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سائوبنتو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کاپوئرا نیازمند توان ورزشکاری و قدرت فیزیکی بالایی است</w:t>
      </w:r>
      <w:r>
        <w:rPr>
          <w:rFonts w:eastAsia="IRNazanin" w:cs="IRNazanin"/>
          <w:color w:val="111111"/>
          <w:sz w:val="28"/>
          <w:szCs w:val="28"/>
          <w:rtl w:val="true"/>
          <w:lang w:bidi="fa-IR"/>
        </w:rPr>
        <w:t xml:space="preserve">. </w:t>
      </w:r>
      <w:r>
        <w:rPr>
          <w:rStyle w:val="FootnoteAnchor"/>
          <w:rtl w:val="true"/>
        </w:rPr>
        <w:footnoteReference w:id="1930"/>
      </w:r>
    </w:p>
    <w:p>
      <w:pPr>
        <w:pStyle w:val="BookText"/>
        <w:rPr/>
      </w:pPr>
      <w:r>
        <w:rPr>
          <w:rFonts w:eastAsia="Times New Roman" w:cs="Times New Roman" w:ascii="Times New Roman" w:hAnsi="Times New Roman"/>
          <w:color w:val="111111"/>
          <w:sz w:val="28"/>
          <w:szCs w:val="28"/>
          <w:lang w:val="en-US" w:bidi="en-US"/>
        </w:rPr>
        <w:t>Mason, P.H. "Intracultural and Intercultural Dynamics of Capoeira", GlobalEthnographic(2013), 1, 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های کاپوئرا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 کاپوئرا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بازیکنان با لیلی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جهش فنری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 معلق یا حرکات خیره کننده ی دیگر وارد میدان می شوند به محض وارد شدن به داخل ،میدان با ترکیبات مختلفی از حرکات روان و نمایش های هوایی هیجان انگیز مبارزه می کنند</w:t>
      </w:r>
      <w:r>
        <w:rPr>
          <w:rFonts w:eastAsia="IRNazanin" w:cs="IRNazanin"/>
          <w:color w:val="111111"/>
          <w:sz w:val="28"/>
          <w:szCs w:val="28"/>
          <w:rtl w:val="true"/>
          <w:lang w:bidi="fa-IR"/>
        </w:rPr>
        <w:t xml:space="preserve">. </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کاپوئرای آنگولا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شکل کاپوئرا است که غرق در آداب و 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کاپوئرا نزدیک به سطح زمین و آهسته تر از دیگر سبک های کاپوئرا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کاپوئرای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شکل کاپوئرا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کاپوئرا محلی به دو نوع سبک مبارزه آفریقایی و رقص محلی برزیلی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کاپوئرا فاصله بین دو رقیب کم است و ضربات سریع و محکم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کاپوئرای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سبک ترکیبی است که در آن از وقایع طبیعی الهام گرفته شده است</w:t>
      </w:r>
      <w:r>
        <w:rPr>
          <w:rFonts w:eastAsia="IRNazanin" w:cs="IRNazanin"/>
          <w:color w:val="111111"/>
          <w:sz w:val="28"/>
          <w:szCs w:val="28"/>
          <w:rtl w:val="true"/>
          <w:lang w:bidi="fa-IR"/>
        </w:rPr>
        <w:t xml:space="preserve">. </w:t>
      </w:r>
      <w:r>
        <w:rPr>
          <w:rStyle w:val="FootnoteAnchor"/>
          <w:rtl w:val="true"/>
        </w:rPr>
        <w:footnoteReference w:id="193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سامبا دو رودا</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 xml:space="preserve">توسط بسیاری از گروه های کاپوئرا اجرا می،شود یک شکل رقص و </w:t>
      </w:r>
      <w:bookmarkStart w:id="637" w:name="pg8648_76426"/>
    </w:p>
    <w:p>
      <w:pPr>
        <w:pStyle w:val="BookText"/>
        <w:rPr/>
      </w:pPr>
      <w:bookmarkEnd w:id="637"/>
      <w:r>
        <w:rPr>
          <w:rFonts w:ascii="IRNazanin" w:hAnsi="IRNazanin" w:eastAsia="IRNazanin"/>
          <w:color w:val="111111"/>
          <w:sz w:val="28"/>
          <w:sz w:val="28"/>
          <w:szCs w:val="28"/>
          <w:rtl w:val="true"/>
          <w:lang w:bidi="fa-IR"/>
        </w:rPr>
        <w:t>موسیقی سنتی آفریقایی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برزیلی است همچنین به عنوان یکی از اشکال ابتدایی سامبای </w:t>
      </w:r>
      <w:r>
        <w:rPr>
          <w:rStyle w:val="FootnoteAnchor"/>
          <w:rtl w:val="true"/>
        </w:rPr>
        <w:footnoteReference w:id="1934"/>
      </w:r>
      <w:r>
        <w:rPr>
          <w:rFonts w:ascii="IRNazanin" w:hAnsi="IRNazanin" w:eastAsia="IRNazanin"/>
          <w:color w:val="111111"/>
          <w:sz w:val="28"/>
          <w:sz w:val="28"/>
          <w:szCs w:val="28"/>
          <w:rtl w:val="true"/>
          <w:lang w:bidi="fa-IR"/>
        </w:rPr>
        <w:t>مدرن است</w:t>
      </w:r>
      <w:r>
        <w:rPr>
          <w:rFonts w:eastAsia="IRNazanin" w:cs="IRNazanin"/>
          <w:color w:val="111111"/>
          <w:sz w:val="28"/>
          <w:szCs w:val="28"/>
          <w:rtl w:val="true"/>
          <w:lang w:bidi="fa-IR"/>
        </w:rPr>
        <w:t xml:space="preserve">.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ماسول</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سبک جنگ مسلحانه بومی بوده که از دو چوب یا قمه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گونه ای رقص فولکلوریک است که با ضربات سنگین آفریقایی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برزیلی، انجام می شود</w:t>
      </w:r>
      <w:r>
        <w:rPr>
          <w:rFonts w:eastAsia="IRNazanin" w:cs="IRNazanin"/>
          <w:color w:val="111111"/>
          <w:sz w:val="28"/>
          <w:szCs w:val="28"/>
          <w:rtl w:val="true"/>
          <w:lang w:bidi="fa-IR"/>
        </w:rPr>
        <w:t xml:space="preserve">. </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های تای چی و کاپوئرا معمولا توسط مردان اجرا می شود ولی توسط زنان نیز انجام می شود</w:t>
      </w:r>
      <w:r>
        <w:rPr>
          <w:rFonts w:eastAsia="IRNazanin" w:cs="IRNazanin"/>
          <w:color w:val="111111"/>
          <w:sz w:val="28"/>
          <w:szCs w:val="28"/>
          <w:rtl w:val="true"/>
          <w:lang w:bidi="fa-IR"/>
        </w:rPr>
        <w:t>.</w:t>
      </w:r>
    </w:p>
    <w:p>
      <w:pPr>
        <w:pStyle w:val="Heading5"/>
        <w:numPr>
          <w:ilvl w:val="4"/>
          <w:numId w:val="1"/>
        </w:numPr>
        <w:rPr/>
      </w:pPr>
      <w:bookmarkStart w:id="638" w:name="__RefHeading___Toc2322583_653776707"/>
      <w:bookmarkStart w:id="639" w:name="_Toc245"/>
      <w:bookmarkEnd w:id="638"/>
      <w:r>
        <w:rPr>
          <w:rtl w:val="true"/>
        </w:rPr>
        <w:t>بررسی فقهی رقص های ورزشی</w:t>
      </w:r>
      <w:bookmarkEnd w:id="639"/>
    </w:p>
    <w:p>
      <w:pPr>
        <w:pStyle w:val="Heading6"/>
        <w:numPr>
          <w:ilvl w:val="5"/>
          <w:numId w:val="1"/>
        </w:numPr>
        <w:rPr/>
      </w:pPr>
      <w:bookmarkStart w:id="640" w:name="__RefHeading___Toc2322585_653776707"/>
      <w:bookmarkStart w:id="641" w:name="_Toc246"/>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ورزش و نرمش های موزون عنوان جدیدی است که تنها فتاوای اندکی درباره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ورزش را سه دسته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مضر 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را نیز، سه گونه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که صرفا برای لذت بردن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که هیچ گونه فائده عقلایی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که باعث مشغول شدن نفس به شهوات پست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ورزش ها گرچه حرام نیستند اما قطعاً مذموم و مکروه هستند</w:t>
      </w:r>
      <w:r>
        <w:rPr>
          <w:rFonts w:eastAsia="IRNazanin" w:cs="IRNazanin"/>
          <w:color w:val="111111"/>
          <w:sz w:val="28"/>
          <w:szCs w:val="28"/>
          <w:rtl w:val="true"/>
          <w:lang w:bidi="fa-IR"/>
        </w:rPr>
        <w:t xml:space="preserve">. </w:t>
      </w:r>
      <w:r>
        <w:rPr>
          <w:rStyle w:val="FootnoteAnchor"/>
          <w:rtl w:val="true"/>
        </w:rPr>
        <w:footnoteReference w:id="1938"/>
      </w:r>
      <w:r>
        <w:rPr>
          <w:rFonts w:ascii="IRNazanin" w:hAnsi="IRNazanin" w:eastAsia="IRNazanin"/>
          <w:color w:val="111111"/>
          <w:sz w:val="28"/>
          <w:sz w:val="28"/>
          <w:szCs w:val="28"/>
          <w:rtl w:val="true"/>
          <w:lang w:bidi="fa-IR"/>
        </w:rPr>
        <w:t xml:space="preserve">تبریزی نیز، این دیدگاه را دارد </w:t>
      </w:r>
      <w:r>
        <w:rPr>
          <w:rStyle w:val="FootnoteAnchor"/>
          <w:rtl w:val="true"/>
        </w:rPr>
        <w:footnoteReference w:id="1939"/>
      </w:r>
      <w:r>
        <w:rPr>
          <w:rFonts w:ascii="IRNazanin" w:hAnsi="IRNazanin" w:eastAsia="IRNazanin"/>
          <w:color w:val="111111"/>
          <w:sz w:val="28"/>
          <w:sz w:val="28"/>
          <w:szCs w:val="28"/>
          <w:rtl w:val="true"/>
          <w:lang w:bidi="fa-IR"/>
        </w:rPr>
        <w:t>اما بهجت حرام می داند</w:t>
      </w:r>
      <w:r>
        <w:rPr>
          <w:rFonts w:eastAsia="IRNazanin" w:cs="IRNazanin"/>
          <w:color w:val="111111"/>
          <w:sz w:val="28"/>
          <w:szCs w:val="28"/>
          <w:rtl w:val="true"/>
          <w:lang w:bidi="fa-IR"/>
        </w:rPr>
        <w:t xml:space="preserve">. </w:t>
      </w:r>
      <w:r>
        <w:rPr>
          <w:rStyle w:val="FootnoteAnchor"/>
          <w:rtl w:val="true"/>
        </w:rPr>
        <w:footnoteReference w:id="194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علما با فرض رقص بودن ایروبیک آن را جائز می دانند؛ زیرا رقص به خودی خود </w:t>
      </w:r>
      <w:bookmarkStart w:id="642" w:name="pg8648_76427"/>
    </w:p>
    <w:p>
      <w:pPr>
        <w:pStyle w:val="BookText"/>
        <w:rPr/>
      </w:pPr>
      <w:bookmarkEnd w:id="642"/>
      <w:r>
        <w:rPr>
          <w:rFonts w:ascii="IRNazanin" w:hAnsi="IRNazanin" w:eastAsia="IRNazanin"/>
          <w:color w:val="111111"/>
          <w:sz w:val="28"/>
          <w:sz w:val="28"/>
          <w:szCs w:val="28"/>
          <w:rtl w:val="true"/>
          <w:lang w:bidi="fa-IR"/>
        </w:rPr>
        <w:t xml:space="preserve">جائز است، </w:t>
      </w:r>
      <w:r>
        <w:rPr>
          <w:rStyle w:val="FootnoteAnchor"/>
          <w:rtl w:val="true"/>
        </w:rPr>
        <w:footnoteReference w:id="1941"/>
      </w:r>
      <w:r>
        <w:rPr>
          <w:rFonts w:ascii="IRNazanin" w:hAnsi="IRNazanin" w:eastAsia="IRNazanin"/>
          <w:color w:val="111111"/>
          <w:sz w:val="28"/>
          <w:sz w:val="28"/>
          <w:szCs w:val="28"/>
          <w:rtl w:val="true"/>
          <w:lang w:bidi="fa-IR"/>
        </w:rPr>
        <w:t>اما فقهای دیگر ماهیت آن را موسیقی و رقص دانسته و حرام می دانند</w:t>
      </w:r>
      <w:r>
        <w:rPr>
          <w:rFonts w:eastAsia="IRNazanin" w:cs="IRNazanin"/>
          <w:color w:val="111111"/>
          <w:sz w:val="28"/>
          <w:szCs w:val="28"/>
          <w:rtl w:val="true"/>
          <w:lang w:bidi="fa-IR"/>
        </w:rPr>
        <w:t xml:space="preserve">. </w:t>
      </w:r>
      <w:r>
        <w:rPr>
          <w:rStyle w:val="FootnoteAnchor"/>
          <w:rtl w:val="true"/>
        </w:rPr>
        <w:footnoteReference w:id="1942"/>
      </w:r>
      <w:r>
        <w:rPr>
          <w:rFonts w:ascii="IRNazanin" w:hAnsi="IRNazanin" w:eastAsia="IRNazanin"/>
          <w:color w:val="111111"/>
          <w:sz w:val="28"/>
          <w:sz w:val="28"/>
          <w:szCs w:val="28"/>
          <w:rtl w:val="true"/>
          <w:lang w:bidi="fa-IR"/>
        </w:rPr>
        <w:t>شنای موزون نیز چون رقص است حرام است و کسانی هم که رقص را جائز می دانند، این گونه شنا را جائز می دانند</w:t>
      </w:r>
      <w:r>
        <w:rPr>
          <w:rFonts w:eastAsia="IRNazanin" w:cs="IRNazanin"/>
          <w:color w:val="111111"/>
          <w:sz w:val="28"/>
          <w:szCs w:val="28"/>
          <w:rtl w:val="true"/>
          <w:lang w:bidi="fa-IR"/>
        </w:rPr>
        <w:t xml:space="preserve">.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آن چه در پرسش ها و پاسخ های فقهی نمایان است خلاً تبیین و توصیف دقیق از شکل گیری یا چگونگی اجرای ورزش های موزون در سطح جهانی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ورزش ها گونه ای رقص متعارف هستند که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اند بدون آن که ماهیت شان تغییر کند اجرای ورزشهای موزون در برخی کشورهای اسلامی نیز همراه با پوشش بدن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نیز در 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توجه شده است رقص های ورزشی از نظر اجرا چند دسته اند</w:t>
      </w:r>
      <w:r>
        <w:rPr>
          <w:rFonts w:eastAsia="IRNazanin" w:cs="IRNazanin"/>
          <w:color w:val="111111"/>
          <w:sz w:val="28"/>
          <w:szCs w:val="28"/>
          <w:rtl w:val="true"/>
          <w:lang w:bidi="fa-IR"/>
        </w:rPr>
        <w:t>:</w:t>
      </w:r>
    </w:p>
    <w:p>
      <w:pPr>
        <w:pStyle w:val="Heading6"/>
        <w:numPr>
          <w:ilvl w:val="5"/>
          <w:numId w:val="1"/>
        </w:numPr>
        <w:rPr/>
      </w:pPr>
      <w:bookmarkStart w:id="643" w:name="__RefHeading___Toc2322587_653776707"/>
      <w:bookmarkStart w:id="644" w:name="_Toc247"/>
      <w:bookmarkEnd w:id="643"/>
      <w:r>
        <w:rPr>
          <w:rtl w:val="true"/>
        </w:rPr>
        <w:t>الف</w:t>
      </w:r>
      <w:r>
        <w:rPr>
          <w:rtl w:val="true"/>
        </w:rPr>
        <w:t>)</w:t>
      </w:r>
      <w:r>
        <w:rPr>
          <w:rtl w:val="true"/>
        </w:rPr>
        <w:t>انفرادی</w:t>
      </w:r>
      <w:bookmarkEnd w:id="64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فقهایی که رقص را حلال می دانند رقص با انگیزه ورزش و نرمش، دور از نگاه دیگران اشکال ندارد </w:t>
      </w:r>
      <w:r>
        <w:rPr>
          <w:rStyle w:val="FootnoteAnchor"/>
          <w:rtl w:val="true"/>
        </w:rPr>
        <w:footnoteReference w:id="1944"/>
      </w:r>
      <w:r>
        <w:rPr>
          <w:rFonts w:ascii="IRNazanin" w:hAnsi="IRNazanin" w:eastAsia="IRNazanin"/>
          <w:color w:val="111111"/>
          <w:sz w:val="28"/>
          <w:sz w:val="28"/>
          <w:szCs w:val="28"/>
          <w:rtl w:val="true"/>
          <w:lang w:bidi="fa-IR"/>
        </w:rPr>
        <w:t xml:space="preserve">البته اگر رقص ورزشی در خلوت منفعتی نداشته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45"/>
      </w:r>
      <w:r>
        <w:rPr>
          <w:rFonts w:ascii="IRNazanin" w:hAnsi="IRNazanin" w:eastAsia="IRNazanin"/>
          <w:color w:val="111111"/>
          <w:sz w:val="28"/>
          <w:sz w:val="28"/>
          <w:szCs w:val="28"/>
          <w:rtl w:val="true"/>
          <w:lang w:bidi="fa-IR"/>
        </w:rPr>
        <w:t xml:space="preserve">اجرای رقص ورزشی زنان در محافل عمومی نیز مصداق حکم ثانوی بوده و حرام است </w:t>
      </w:r>
      <w:r>
        <w:rPr>
          <w:rStyle w:val="FootnoteAnchor"/>
          <w:rtl w:val="true"/>
        </w:rPr>
        <w:footnoteReference w:id="1946"/>
      </w:r>
      <w:r>
        <w:rPr>
          <w:rFonts w:ascii="IRNazanin" w:hAnsi="IRNazanin" w:eastAsia="IRNazanin"/>
          <w:color w:val="111111"/>
          <w:sz w:val="28"/>
          <w:sz w:val="28"/>
          <w:szCs w:val="28"/>
          <w:rtl w:val="true"/>
          <w:lang w:bidi="fa-IR"/>
        </w:rPr>
        <w:t xml:space="preserve">ولی اجرای آن در محافل و باشگاه های زنانه مصداق رقص زن برای زن است و اشکال ندارد </w:t>
      </w:r>
      <w:r>
        <w:rPr>
          <w:rStyle w:val="FootnoteAnchor"/>
          <w:rtl w:val="true"/>
        </w:rPr>
        <w:footnoteReference w:id="1947"/>
      </w:r>
      <w:r>
        <w:rPr>
          <w:rFonts w:ascii="IRNazanin" w:hAnsi="IRNazanin" w:eastAsia="IRNazanin"/>
          <w:color w:val="111111"/>
          <w:sz w:val="28"/>
          <w:sz w:val="28"/>
          <w:szCs w:val="28"/>
          <w:rtl w:val="true"/>
          <w:lang w:bidi="fa-IR"/>
        </w:rPr>
        <w:t xml:space="preserve">هم چنین همراهی این حرکات با پدیده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حرام شدن خودِ ورزش </w:t>
      </w:r>
      <w:bookmarkStart w:id="645" w:name="pg8648_76428"/>
    </w:p>
    <w:p>
      <w:pPr>
        <w:pStyle w:val="BookText"/>
        <w:rPr/>
      </w:pPr>
      <w:bookmarkEnd w:id="645"/>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Style w:val="FootnoteAnchor"/>
          <w:rtl w:val="true"/>
        </w:rPr>
        <w:footnoteReference w:id="19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https://www.sistani.org/persian/qa/01085</w:t>
      </w:r>
    </w:p>
    <w:p>
      <w:pPr>
        <w:pStyle w:val="BookText"/>
        <w:rPr/>
      </w:pPr>
      <w:r>
        <w:rPr>
          <w:rFonts w:ascii="IRNazanin" w:hAnsi="IRNazanin" w:eastAsia="IRNazanin"/>
          <w:color w:val="111111"/>
          <w:sz w:val="28"/>
          <w:sz w:val="28"/>
          <w:szCs w:val="28"/>
          <w:rtl w:val="true"/>
          <w:lang w:bidi="fa-IR"/>
        </w:rPr>
        <w:t>مهم ترین پدیده ،اختلافی موسیقی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موزون سازی حرکات وابسته به موسیقی نیست ولی تمامی ورزش های موزون به همراه موسیقی هایی انجام می شود که شأنیّت رقص آور بودن و إطراب را داشته باشد طراحی برخی رشته های ورزشی موزون وابسته به طراحی موسیقی ویژه برای آن است مانند شنای موزون به گونه ای که موسیقی به این حرکات ريتم و نظم می دهد و بدون اجرا و پخش موسیقی اجرای این حرکت ورزشی ناممکن و یا سخت است</w:t>
      </w:r>
      <w:r>
        <w:rPr>
          <w:rFonts w:eastAsia="IRNazanin" w:cs="IRNazanin"/>
          <w:color w:val="111111"/>
          <w:sz w:val="28"/>
          <w:szCs w:val="28"/>
          <w:rtl w:val="true"/>
          <w:lang w:bidi="fa-IR"/>
        </w:rPr>
        <w:t>.</w:t>
      </w:r>
    </w:p>
    <w:p>
      <w:pPr>
        <w:pStyle w:val="Heading6"/>
        <w:numPr>
          <w:ilvl w:val="5"/>
          <w:numId w:val="1"/>
        </w:numPr>
        <w:rPr/>
      </w:pPr>
      <w:bookmarkStart w:id="646" w:name="__RefHeading___Toc2322589_653776707"/>
      <w:bookmarkStart w:id="647" w:name="_Toc248"/>
      <w:bookmarkEnd w:id="646"/>
      <w:r>
        <w:rPr>
          <w:rtl w:val="true"/>
        </w:rPr>
        <w:t>ب</w:t>
      </w:r>
      <w:r>
        <w:rPr>
          <w:rtl w:val="true"/>
        </w:rPr>
        <w:t>)</w:t>
      </w:r>
      <w:r>
        <w:rPr>
          <w:rtl w:val="true"/>
        </w:rPr>
        <w:t>رقص دو نفره و گروهی</w:t>
      </w:r>
      <w:bookmarkEnd w:id="647"/>
    </w:p>
    <w:p>
      <w:pPr>
        <w:pStyle w:val="BookText"/>
        <w:rPr/>
      </w:pPr>
      <w:r>
        <w:rPr>
          <w:rFonts w:ascii="IRNazanin" w:hAnsi="IRNazanin" w:eastAsia="IRNazanin"/>
          <w:color w:val="111111"/>
          <w:sz w:val="28"/>
          <w:sz w:val="28"/>
          <w:szCs w:val="28"/>
          <w:rtl w:val="true"/>
          <w:lang w:bidi="fa-IR"/>
        </w:rPr>
        <w:t>اگر رقص گروهی مختلط یا اجرای گروهی زنان در برابر مردان باشد حرام است</w:t>
      </w:r>
      <w:r>
        <w:rPr>
          <w:rFonts w:eastAsia="IRNazanin" w:cs="IRNazanin"/>
          <w:color w:val="111111"/>
          <w:sz w:val="28"/>
          <w:szCs w:val="28"/>
          <w:rtl w:val="true"/>
          <w:lang w:bidi="fa-IR"/>
        </w:rPr>
        <w:t xml:space="preserve">. </w:t>
      </w:r>
      <w:r>
        <w:rPr>
          <w:rStyle w:val="FootnoteAnchor"/>
          <w:rtl w:val="true"/>
        </w:rPr>
        <w:footnoteReference w:id="1949"/>
      </w:r>
      <w:r>
        <w:rPr>
          <w:rFonts w:ascii="IRNazanin" w:hAnsi="IRNazanin" w:eastAsia="IRNazanin"/>
          <w:color w:val="111111"/>
          <w:sz w:val="28"/>
          <w:sz w:val="28"/>
          <w:szCs w:val="28"/>
          <w:rtl w:val="true"/>
          <w:lang w:bidi="fa-IR"/>
        </w:rPr>
        <w:t>همچنین اجرای رقص دو نفری در حالی که دو نفر نامحرم باشند حرام است</w:t>
      </w:r>
      <w:r>
        <w:rPr>
          <w:rFonts w:eastAsia="IRNazanin" w:cs="IRNazanin"/>
          <w:color w:val="111111"/>
          <w:sz w:val="28"/>
          <w:szCs w:val="28"/>
          <w:rtl w:val="true"/>
          <w:lang w:bidi="fa-IR"/>
        </w:rPr>
        <w:t xml:space="preserve">. </w:t>
      </w:r>
      <w:r>
        <w:rPr>
          <w:rStyle w:val="FootnoteAnchor"/>
          <w:rtl w:val="true"/>
        </w:rPr>
        <w:footnoteReference w:id="1950"/>
      </w:r>
      <w:r>
        <w:rPr>
          <w:rFonts w:ascii="IRNazanin" w:hAnsi="IRNazanin" w:eastAsia="IRNazanin"/>
          <w:color w:val="111111"/>
          <w:sz w:val="28"/>
          <w:sz w:val="28"/>
          <w:szCs w:val="28"/>
          <w:rtl w:val="true"/>
          <w:lang w:bidi="fa-IR"/>
        </w:rPr>
        <w:t xml:space="preserve">رقص ورزشی با محارم نیز چون زمینه ساز گناه است ممکن است جائز نباشد، </w:t>
      </w:r>
      <w:r>
        <w:rPr>
          <w:rStyle w:val="FootnoteAnchor"/>
          <w:rtl w:val="true"/>
        </w:rPr>
        <w:footnoteReference w:id="1951"/>
      </w:r>
      <w:r>
        <w:rPr>
          <w:rFonts w:ascii="IRNazanin" w:hAnsi="IRNazanin" w:eastAsia="IRNazanin"/>
          <w:color w:val="111111"/>
          <w:sz w:val="28"/>
          <w:sz w:val="28"/>
          <w:szCs w:val="28"/>
          <w:rtl w:val="true"/>
          <w:lang w:bidi="fa-IR"/>
        </w:rPr>
        <w:t>یا مصداق لهو باشد</w:t>
      </w:r>
      <w:r>
        <w:rPr>
          <w:rFonts w:eastAsia="IRNazanin" w:cs="IRNazanin"/>
          <w:color w:val="111111"/>
          <w:sz w:val="28"/>
          <w:szCs w:val="28"/>
          <w:rtl w:val="true"/>
          <w:lang w:bidi="fa-IR"/>
        </w:rPr>
        <w:t xml:space="preserve">. </w:t>
      </w:r>
      <w:r>
        <w:rPr>
          <w:rStyle w:val="FootnoteAnchor"/>
          <w:rtl w:val="true"/>
        </w:rPr>
        <w:footnoteReference w:id="1952"/>
      </w:r>
    </w:p>
    <w:p>
      <w:pPr>
        <w:pStyle w:val="Heading6"/>
        <w:numPr>
          <w:ilvl w:val="5"/>
          <w:numId w:val="1"/>
        </w:numPr>
        <w:rPr/>
      </w:pPr>
      <w:bookmarkStart w:id="648" w:name="__RefHeading___Toc2322591_653776707"/>
      <w:bookmarkStart w:id="649" w:name="_Toc249"/>
      <w:bookmarkEnd w:id="648"/>
      <w:r>
        <w:rPr>
          <w:rtl w:val="true"/>
        </w:rPr>
        <w:t>ج</w:t>
      </w:r>
      <w:r>
        <w:rPr>
          <w:rtl w:val="true"/>
        </w:rPr>
        <w:t>)</w:t>
      </w:r>
      <w:r>
        <w:rPr>
          <w:rtl w:val="true"/>
        </w:rPr>
        <w:t>رقص های محلی رزمی</w:t>
      </w:r>
      <w:r>
        <w:rPr>
          <w:rtl w:val="true"/>
        </w:rPr>
        <w:t>-</w:t>
      </w:r>
      <w:r>
        <w:rPr>
          <w:rtl w:val="true"/>
        </w:rPr>
        <w:t>ورزشی</w:t>
      </w:r>
      <w:bookmarkEnd w:id="64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هایی که با عنوان مبارزه نمایشی انجام می شوند اغلب رقص های محلّی مردانه می باشند که ممکن است مختلط نیز انجام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کشورهای عربی به جای چوب و شمشیر از عصا استفاده می شود در چوب بازی عده ای از افراد با تشکیل دایره و همراهی نوای دهل و ساز به حرکت درآمده و با کوبیدن چوب های کوتاهی که در دست دارند دایره وار به چرخش در می آیند و یا با یکدیگر به مبارزه نمایشی می پردازند</w:t>
      </w:r>
      <w:r>
        <w:rPr>
          <w:rFonts w:eastAsia="IRNazanin" w:cs="IRNazanin"/>
          <w:color w:val="111111"/>
          <w:sz w:val="28"/>
          <w:szCs w:val="28"/>
          <w:rtl w:val="true"/>
          <w:lang w:bidi="fa-IR"/>
        </w:rPr>
        <w:t xml:space="preserve">. </w:t>
      </w:r>
      <w:r>
        <w:rPr>
          <w:rStyle w:val="FootnoteAnchor"/>
          <w:rtl w:val="true"/>
        </w:rPr>
        <w:footnoteReference w:id="1953"/>
      </w:r>
      <w:bookmarkStart w:id="650" w:name="pg8648_76429"/>
    </w:p>
    <w:p>
      <w:pPr>
        <w:pStyle w:val="Heading5"/>
        <w:numPr>
          <w:ilvl w:val="4"/>
          <w:numId w:val="1"/>
        </w:numPr>
        <w:rPr/>
      </w:pPr>
      <w:bookmarkStart w:id="651" w:name="__RefHeading___Toc2322593_653776707"/>
      <w:bookmarkStart w:id="652" w:name="_Toc250"/>
      <w:bookmarkEnd w:id="650"/>
      <w:bookmarkEnd w:id="651"/>
      <w:r>
        <w:rPr>
          <w:rtl w:val="true"/>
        </w:rPr>
        <w:t>دیدگاه مختار</w:t>
      </w:r>
      <w:bookmarkEnd w:id="652"/>
    </w:p>
    <w:p>
      <w:pPr>
        <w:pStyle w:val="Heading5"/>
        <w:numPr>
          <w:ilvl w:val="4"/>
          <w:numId w:val="1"/>
        </w:numPr>
        <w:rPr/>
      </w:pPr>
      <w:bookmarkStart w:id="653" w:name="__RefHeading___Toc2322595_653776707"/>
      <w:bookmarkStart w:id="654" w:name="_Toc251"/>
      <w:bookmarkEnd w:id="653"/>
      <w:r>
        <w:rPr>
          <w:rtl w:val="true"/>
        </w:rPr>
        <w:t>نکته اول</w:t>
      </w:r>
      <w:r>
        <w:rPr>
          <w:rtl w:val="true"/>
        </w:rPr>
        <w:t xml:space="preserve">: </w:t>
      </w:r>
      <w:r>
        <w:rPr>
          <w:rtl w:val="true"/>
        </w:rPr>
        <w:t>تبعیت از صدق عنوان رقص</w:t>
      </w:r>
      <w:bookmarkEnd w:id="654"/>
    </w:p>
    <w:p>
      <w:pPr>
        <w:pStyle w:val="BookText"/>
        <w:rPr/>
      </w:pPr>
      <w:r>
        <w:rPr>
          <w:rFonts w:ascii="IRNazanin" w:hAnsi="IRNazanin" w:eastAsia="IRNazanin"/>
          <w:color w:val="111111"/>
          <w:sz w:val="28"/>
          <w:sz w:val="28"/>
          <w:szCs w:val="28"/>
          <w:rtl w:val="true"/>
          <w:lang w:bidi="fa-IR"/>
        </w:rPr>
        <w:t xml:space="preserve">رقص ورزشی عنوان مرکب از رقص و ورزش است این گونه رقص، از عنوان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عام رقص خاص تر است؛ با این حال این پرسش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ورزشی، اصطلاحی مرکّب از رقص و ورزش است یا عنوانی سوم و جدید است؟</w:t>
      </w:r>
    </w:p>
    <w:p>
      <w:pPr>
        <w:pStyle w:val="BookText"/>
        <w:rPr/>
      </w:pPr>
      <w:r>
        <w:rPr>
          <w:rFonts w:ascii="IRNazanin" w:hAnsi="IRNazanin" w:eastAsia="IRNazanin"/>
          <w:color w:val="111111"/>
          <w:sz w:val="28"/>
          <w:sz w:val="28"/>
          <w:szCs w:val="28"/>
          <w:rtl w:val="true"/>
          <w:lang w:bidi="fa-IR"/>
        </w:rPr>
        <w:t>تفاوت رقص ورزشی با دیگر گونه های رقص در عنوان جدید است؛ زیرا حرکات موزون آئینی یا درمانی همان رقص هستند که تنها انگیزه اجرای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رقص ورزشی این شبهه را دارد که آمدن عنوان ،ورزش ماهیت و کارکرد آن را دگرگون می سازد و نام آن نیز تغییر می کند؛ زیرا چنین حرکاتی غیر از رقص و ورزش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جسمانی یا حرکات لاغری بنابراین که نه رقص باشند و نه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هم چنان از افراد حرکات موزون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 و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موضوع مطرح شده است مانند حیوان متولد از حیوان پاک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متولد از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و حیوانات دیگر؛ </w:t>
      </w:r>
      <w:r>
        <w:rPr>
          <w:rStyle w:val="FootnoteAnchor"/>
          <w:rtl w:val="true"/>
        </w:rPr>
        <w:footnoteReference w:id="1954"/>
      </w:r>
      <w:r>
        <w:rPr>
          <w:rFonts w:ascii="IRNazanin" w:hAnsi="IRNazanin" w:eastAsia="IRNazanin"/>
          <w:color w:val="111111"/>
          <w:sz w:val="28"/>
          <w:sz w:val="28"/>
          <w:szCs w:val="28"/>
          <w:rtl w:val="true"/>
          <w:lang w:bidi="fa-IR"/>
        </w:rPr>
        <w:t xml:space="preserve">مخلوط شدن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خریداری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جنس دیگر؛ </w:t>
      </w:r>
      <w:r>
        <w:rPr>
          <w:rStyle w:val="FootnoteAnchor"/>
          <w:rtl w:val="true"/>
        </w:rPr>
        <w:footnoteReference w:id="1955"/>
      </w: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زیر مجموعه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حکم از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در بحث آب مضاف به این قاعده اشاره می کند</w:t>
      </w:r>
      <w:r>
        <w:rPr>
          <w:rFonts w:eastAsia="IRNazanin" w:cs="IRNazanin"/>
          <w:color w:val="111111"/>
          <w:sz w:val="28"/>
          <w:szCs w:val="28"/>
          <w:rtl w:val="true"/>
          <w:lang w:bidi="fa-IR"/>
        </w:rPr>
        <w:t xml:space="preserve">. </w:t>
      </w:r>
      <w:r>
        <w:rPr>
          <w:rStyle w:val="FootnoteAnchor"/>
          <w:rtl w:val="true"/>
        </w:rPr>
        <w:footnoteReference w:id="1956"/>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تغییر حالت های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اصطلاح خاص بر موضوع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حکم آن را به دليل استصحاب باقی می داند؛ </w:t>
      </w:r>
      <w:r>
        <w:rPr>
          <w:rStyle w:val="FootnoteAnchor"/>
          <w:rtl w:val="true"/>
        </w:rPr>
        <w:footnoteReference w:id="1957"/>
      </w:r>
      <w:r>
        <w:rPr>
          <w:rFonts w:ascii="IRNazanin" w:hAnsi="IRNazanin" w:eastAsia="IRNazanin"/>
          <w:color w:val="111111"/>
          <w:sz w:val="28"/>
          <w:sz w:val="28"/>
          <w:szCs w:val="28"/>
          <w:rtl w:val="true"/>
          <w:lang w:bidi="fa-IR"/>
        </w:rPr>
        <w:t xml:space="preserve">زیرا هر چند مشهور شده حکم پیرو اسم است ولی منظور مسمّا و معنون به این عناوین است هر جا با تغییر اسم معنون نیز تغییر کند، حکم نیز دگرگون </w:t>
      </w:r>
    </w:p>
    <w:p>
      <w:pPr>
        <w:pStyle w:val="BookText"/>
        <w:rPr/>
      </w:pPr>
      <w:r>
        <w:rPr>
          <w:rFonts w:ascii="IRNazanin" w:hAnsi="IRNazanin" w:eastAsia="IRNazanin"/>
          <w:color w:val="111111"/>
          <w:sz w:val="28"/>
          <w:sz w:val="28"/>
          <w:szCs w:val="28"/>
          <w:rtl w:val="true"/>
          <w:lang w:bidi="fa-IR"/>
        </w:rPr>
        <w:t>می شود و هر جا که اسم تغییر کند و معنون باقی باشد حکم همچنان باقی است</w:t>
      </w:r>
      <w:r>
        <w:rPr>
          <w:rFonts w:eastAsia="IRNazanin" w:cs="IRNazanin"/>
          <w:color w:val="111111"/>
          <w:sz w:val="28"/>
          <w:szCs w:val="28"/>
          <w:rtl w:val="true"/>
          <w:lang w:bidi="fa-IR"/>
        </w:rPr>
        <w:t xml:space="preserve">. </w:t>
      </w:r>
      <w:r>
        <w:rPr>
          <w:rStyle w:val="FootnoteAnchor"/>
          <w:rtl w:val="true"/>
        </w:rPr>
        <w:footnoteReference w:id="1958"/>
      </w:r>
      <w:r>
        <w:rPr>
          <w:rFonts w:ascii="IRNazanin" w:hAnsi="IRNazanin" w:eastAsia="IRNazanin"/>
          <w:color w:val="111111"/>
          <w:sz w:val="28"/>
          <w:sz w:val="28"/>
          <w:szCs w:val="28"/>
          <w:rtl w:val="true"/>
          <w:lang w:bidi="fa-IR"/>
        </w:rPr>
        <w:t xml:space="preserve">ایشان در بحث دَعاوی، ادعا می کند عناوینی که در ادله شرعی ،آمده تابع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ماهیت و وجود مشخص دارند و انسان باید تلاش کند آن معنا را کشف کند و بداند که در 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نفس الامری صدق می کند یا نه؟ </w:t>
      </w:r>
      <w:r>
        <w:rPr>
          <w:rStyle w:val="FootnoteAnchor"/>
          <w:rtl w:val="true"/>
        </w:rPr>
        <w:footnoteReference w:id="1959"/>
      </w:r>
      <w:r>
        <w:rPr>
          <w:rFonts w:ascii="IRNazanin" w:hAnsi="IRNazanin" w:eastAsia="IRNazanin"/>
          <w:color w:val="111111"/>
          <w:sz w:val="28"/>
          <w:sz w:val="28"/>
          <w:szCs w:val="28"/>
          <w:rtl w:val="true"/>
          <w:lang w:bidi="fa-IR"/>
        </w:rPr>
        <w:t xml:space="preserve">مراغی با پیروی از دیدگاه نراقی، اسامی در موضوع احکام شرعی را دو گونه می داند اسامی ای که حکم شرعی دائر مدار بود و نبود آن عنوان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اسم ،شراب حکم حرمت هم می رود و با استحاله سگ در ،نمک،زار نجاست هم می رود دسته دوم الفاظی اند که نشانه شناخت موضوع هستند مانند ناصبی مسیحی و مشرک که همگی نشانه و معرِّف برای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موضوعات با تغییر اسم حکم نمی رود؛ زیرا این اسامی نشانه ای برای عنوان عامّ کافر هستند ممکن است انسان ناصبی مسیحی یا مشرک نباشد ولی باوری داشته باشد که همچنان مصداق کافر باشد، </w:t>
      </w:r>
      <w:r>
        <w:rPr>
          <w:rStyle w:val="FootnoteAnchor"/>
          <w:rtl w:val="true"/>
        </w:rPr>
        <w:footnoteReference w:id="1960"/>
      </w:r>
      <w:r>
        <w:rPr>
          <w:rFonts w:ascii="IRNazanin" w:hAnsi="IRNazanin" w:eastAsia="IRNazanin"/>
          <w:color w:val="111111"/>
          <w:sz w:val="28"/>
          <w:sz w:val="28"/>
          <w:szCs w:val="28"/>
          <w:rtl w:val="true"/>
          <w:lang w:bidi="fa-IR"/>
        </w:rPr>
        <w:t>مانند هندو، بودیسم یا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ما نیز حکم حرمت تابع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نام از رقص به ورزش های موزون ماهیت موضوع را دگرگون نمی کند و با صدق مسمّا، حکم نیز باقی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گفتیم رقص اصطلاحی ابهام دارد شبهه، حکمیه می شود؛ زیرا نمی دانیم حرکاتی که انجام می شود مصداق رقص اصطلاحی است تا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دیدگاه کسانی که رقص را به عنوان اوّلی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ورزش است تا حلال باشد؟ در عرف خاص تردیدی نیست رقص های ورزشی مصداق رقص اصطلاحی هستند که تنها با انگیزه مسابقه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مسابقه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شوند علامه حلی در چنین فرضی حکم را تابع صدق عنوان می داند و رقص های ورزشی بی تردید عنوان رقص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w:t>
      </w:r>
      <w:r>
        <w:rPr>
          <w:rStyle w:val="FootnoteAnchor"/>
          <w:rtl w:val="true"/>
        </w:rPr>
        <w:footnoteReference w:id="1961"/>
      </w:r>
      <w:r>
        <w:rPr>
          <w:rFonts w:ascii="IRNazanin" w:hAnsi="IRNazanin" w:eastAsia="IRNazanin"/>
          <w:color w:val="111111"/>
          <w:sz w:val="28"/>
          <w:sz w:val="28"/>
          <w:szCs w:val="28"/>
          <w:rtl w:val="true"/>
          <w:lang w:bidi="fa-IR"/>
        </w:rPr>
        <w:t xml:space="preserve">و شیخ انصاری </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هم حکم را تابع عنوان می دانند ولی خوانساری صدق اسم را تابع ضابطه خاص می داند نه این که هر کس از خود نام رقص را بر این حرکات بگذارد</w:t>
      </w:r>
      <w:r>
        <w:rPr>
          <w:rFonts w:eastAsia="IRNazanin" w:cs="IRNazanin"/>
          <w:color w:val="111111"/>
          <w:sz w:val="28"/>
          <w:szCs w:val="28"/>
          <w:rtl w:val="true"/>
          <w:lang w:bidi="fa-IR"/>
        </w:rPr>
        <w:t xml:space="preserve">. </w:t>
      </w:r>
      <w:r>
        <w:rPr>
          <w:rStyle w:val="FootnoteAnchor"/>
          <w:rtl w:val="true"/>
        </w:rPr>
        <w:footnoteReference w:id="1963"/>
      </w:r>
      <w:r>
        <w:rPr>
          <w:rFonts w:ascii="IRNazanin" w:hAnsi="IRNazanin" w:eastAsia="IRNazanin"/>
          <w:color w:val="111111"/>
          <w:sz w:val="28"/>
          <w:sz w:val="28"/>
          <w:szCs w:val="28"/>
          <w:rtl w:val="true"/>
          <w:lang w:bidi="fa-IR"/>
        </w:rPr>
        <w:t xml:space="preserve">از این رو اشکالی ندارد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و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حرکات صدق کند و احکام هر یک به شرطی که همدیگر را نقض نکنند بر این حرکات جاری شود بنابر این کسانی که رقص را با عنوان اولی جائز می دانند اجرای حرکات موزون ورزشی را جائز می دانند و مسابقه بر حرکات موزون نیز تابع احکام مسابقه های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رقص را حرام می دانند، حرمت جلوی حکم مسابقه های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w:t>
      </w:r>
    </w:p>
    <w:p>
      <w:pPr>
        <w:pStyle w:val="BookText"/>
        <w:rPr/>
      </w:pPr>
      <w:r>
        <w:rPr>
          <w:rFonts w:ascii="IRNazanin" w:hAnsi="IRNazanin" w:eastAsia="IRNazanin"/>
          <w:color w:val="111111"/>
          <w:sz w:val="28"/>
          <w:sz w:val="28"/>
          <w:szCs w:val="28"/>
          <w:rtl w:val="true"/>
          <w:lang w:bidi="fa-IR"/>
        </w:rPr>
        <w:t xml:space="preserve">اما اگر ندانیم یا شک داشته باشیم این حرکات مصداق برای رقص هستند یا نه، بنابر دیدگاه ،همدانی اصل حلیت در حرکات مشکوک جاری است و نیاز به جستجو درباره ماهیت این حرکات نیست که مصداق رقص هستند یا مصداق ،ورزش مگر آن که این ابهام ناشی از ابهام در حکم شرعی ،باشد یعنی اصلِ حکم رقص را ندانیم باید از حکم رقص جستجو کنیم ولی اگر حکم رقص و ورزش را می دانیم در این صورت اگر شک داشتیم نوع خاصی از حرکات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زومبا یا شنای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است یا ،ورزش نیاز به وارسی ماهیت این حرکات نیست و همین شک این حرکات را ملحق به نوع حلال می کند</w:t>
      </w:r>
      <w:r>
        <w:rPr>
          <w:rFonts w:eastAsia="IRNazanin" w:cs="IRNazanin"/>
          <w:color w:val="111111"/>
          <w:sz w:val="28"/>
          <w:szCs w:val="28"/>
          <w:rtl w:val="true"/>
          <w:lang w:bidi="fa-IR"/>
        </w:rPr>
        <w:t xml:space="preserve">. </w:t>
      </w:r>
      <w:r>
        <w:rPr>
          <w:rStyle w:val="FootnoteAnchor"/>
          <w:rtl w:val="true"/>
        </w:rPr>
        <w:footnoteReference w:id="196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خویی این جواز را 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حرکات مرکّب از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اسم یکی از این دو عنوان بر حرکات جدید صدق کند یا ندانیم این حرکات را چه بنامیم باز این حرکات حرام است؛ زیرا بخشی از این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بررسی هر یک از حرکات موزون ورزشی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می باشند</w:t>
      </w:r>
      <w:r>
        <w:rPr>
          <w:rFonts w:eastAsia="IRNazanin" w:cs="IRNazanin"/>
          <w:color w:val="111111"/>
          <w:sz w:val="28"/>
          <w:szCs w:val="28"/>
          <w:rtl w:val="true"/>
          <w:lang w:bidi="fa-IR"/>
        </w:rPr>
        <w:t xml:space="preserve">. </w:t>
      </w:r>
      <w:r>
        <w:rPr>
          <w:rStyle w:val="FootnoteAnchor"/>
          <w:rtl w:val="true"/>
        </w:rPr>
        <w:footnoteReference w:id="1965"/>
      </w:r>
      <w:r>
        <w:rPr>
          <w:rFonts w:ascii="IRNazanin" w:hAnsi="IRNazanin" w:eastAsia="IRNazanin"/>
          <w:color w:val="111111"/>
          <w:sz w:val="28"/>
          <w:sz w:val="28"/>
          <w:szCs w:val="28"/>
          <w:rtl w:val="true"/>
          <w:lang w:bidi="fa-IR"/>
        </w:rPr>
        <w:t xml:space="preserve">بر اساس نظریه ایشان که مختار این پژوهش است هر گونه حرکات موزون که بخشی از حرکاتش از رقص </w:t>
      </w:r>
    </w:p>
    <w:p>
      <w:pPr>
        <w:pStyle w:val="BookText"/>
        <w:rPr/>
      </w:pPr>
      <w:r>
        <w:rPr>
          <w:rFonts w:ascii="IRNazanin" w:hAnsi="IRNazanin" w:eastAsia="IRNazanin"/>
          <w:color w:val="111111"/>
          <w:sz w:val="28"/>
          <w:sz w:val="28"/>
          <w:szCs w:val="28"/>
          <w:rtl w:val="true"/>
          <w:lang w:bidi="fa-IR"/>
        </w:rPr>
        <w:t xml:space="preserve">گرفته باشد بر فرض حرمت رقص، حرام خواهد بود و جایی برای شبهه صدق اسمِ رقص، نیست؛ زیرا در تعریف اصطلاحی ورزش ها و نرمش های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ایروبیک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یا حرکاتی که در این ورزش های موزون به کار می رود برای رقصیدن طراحی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حرکات زومبا در ایروبیک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گونه ای رقص مدرن یا کلاسیک هستند که در شکل ورزشی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تنها بهانه ای برای اجرای بین المللی و المپیک این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ها ،است ولی این مسابقه ها زیر نظر شورای جهانی رقص انجام می شود </w:t>
      </w:r>
      <w:r>
        <w:rPr>
          <w:rStyle w:val="FootnoteAnchor"/>
          <w:rtl w:val="true"/>
        </w:rPr>
        <w:footnoteReference w:id="1966"/>
      </w:r>
      <w:r>
        <w:rPr>
          <w:rFonts w:ascii="IRNazanin" w:hAnsi="IRNazanin" w:eastAsia="IRNazanin"/>
          <w:color w:val="111111"/>
          <w:sz w:val="28"/>
          <w:sz w:val="28"/>
          <w:szCs w:val="28"/>
          <w:rtl w:val="true"/>
          <w:lang w:bidi="fa-IR"/>
        </w:rPr>
        <w:t xml:space="preserve">که مهم ترین شاهد برای صدق عنوان رقص بر این حرکات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این ،بیان شبهه مفهومی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دیگر انجام رقص های ورزشی انجام آن به عنوان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چه در شکل آمادگی جسمانی یا ورزش ،باشد باز هم به موزون بودن حرکات در عنوان عام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انخفاض 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و مصداق برای عنوان نفس الامری رقص می باشند و صدق عنوان بازی سبب دگرگونی در ماهیت این حرکات موزون نمی گردد اما اگر شک در موضوع داشتیم؛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فیتنس، </w:t>
      </w:r>
      <w:r>
        <w:rPr>
          <w:rStyle w:val="FootnoteAnchor"/>
          <w:rtl w:val="true"/>
        </w:rPr>
        <w:footnoteReference w:id="1967"/>
      </w:r>
      <w:r>
        <w:rPr>
          <w:rFonts w:ascii="IRNazanin" w:hAnsi="IRNazanin" w:eastAsia="IRNazanin"/>
          <w:color w:val="111111"/>
          <w:sz w:val="28"/>
          <w:sz w:val="28"/>
          <w:szCs w:val="28"/>
          <w:rtl w:val="true"/>
          <w:lang w:bidi="fa-IR"/>
        </w:rPr>
        <w:t xml:space="preserve">فیتنس زنان </w:t>
      </w:r>
      <w:r>
        <w:rPr>
          <w:rStyle w:val="FootnoteAnchor"/>
          <w:rtl w:val="true"/>
        </w:rPr>
        <w:footnoteReference w:id="1968"/>
      </w:r>
    </w:p>
    <w:p>
      <w:pPr>
        <w:pStyle w:val="BookText"/>
        <w:rPr/>
      </w:pPr>
      <w:r>
        <w:rPr>
          <w:rFonts w:eastAsia="Times New Roman" w:cs="Times New Roman" w:ascii="Times New Roman" w:hAnsi="Times New Roman"/>
          <w:color w:val="111111"/>
          <w:sz w:val="28"/>
          <w:szCs w:val="28"/>
          <w:lang w:val="en-US" w:bidi="en-US"/>
        </w:rPr>
        <w:t>https://fa.wikipedia.org/wiki/%D%^A%^D%AF%D%A7%aE^%^*%*C%D%^B% ̃D%^A %7D%AB%DB%C %D%AB%2D%86%9D%8A%D9%8</w:t>
      </w:r>
    </w:p>
    <w:p>
      <w:pPr>
        <w:pStyle w:val="BookText"/>
        <w:rPr/>
      </w:pPr>
      <w:r>
        <w:rPr>
          <w:rFonts w:ascii="IRNazanin" w:hAnsi="IRNazanin" w:eastAsia="IRNazanin"/>
          <w:color w:val="111111"/>
          <w:sz w:val="28"/>
          <w:sz w:val="28"/>
          <w:szCs w:val="28"/>
          <w:rtl w:val="true"/>
          <w:lang w:bidi="fa-IR"/>
        </w:rPr>
        <w:t>و کاتا،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ندانیم این حرکات مصداق رقص حرام بوده یا مصداق ورزش حلال هستند قاعده حلیت حکم به حلال بودن این حرکات می کند و نیازی به کنکاش در ماهیت این حرکات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55" w:name="pg8648_76433"/>
    </w:p>
    <w:p>
      <w:pPr>
        <w:pStyle w:val="Heading5"/>
        <w:numPr>
          <w:ilvl w:val="4"/>
          <w:numId w:val="1"/>
        </w:numPr>
        <w:rPr/>
      </w:pPr>
      <w:bookmarkStart w:id="656" w:name="__RefHeading___Toc2322597_653776707"/>
      <w:bookmarkStart w:id="657" w:name="_Toc252"/>
      <w:bookmarkEnd w:id="655"/>
      <w:bookmarkEnd w:id="656"/>
      <w:r>
        <w:rPr>
          <w:rtl w:val="true"/>
        </w:rPr>
        <w:t>نکته دوم</w:t>
      </w:r>
      <w:r>
        <w:rPr>
          <w:rtl w:val="true"/>
        </w:rPr>
        <w:t xml:space="preserve">: </w:t>
      </w:r>
      <w:r>
        <w:rPr>
          <w:rtl w:val="true"/>
        </w:rPr>
        <w:t>ریشه اندیشه ای</w:t>
      </w:r>
      <w:bookmarkEnd w:id="65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های ورزشی رزمی و لاتین ریشه در مکاتب فلسفی غیر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آسیایی مانند ذِن بَدویان آفریقا و فلسفه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هر چند رقاص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ورزشکاری متوجه پشتوانه فکری این حرکات ،نباشد ولی شکل انجام این حرکات تأثیر ناخودآگاه خود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در ورزش های آسیایی اندیشه ای و در ورزش های لاتین رفتاری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و بدن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دیدگاه رقص های ورزشی که جنبه اندیشه ای آن ها قوی باشد عنوان ثانوی پیدا می کند و حرام می باشد</w:t>
      </w:r>
      <w:r>
        <w:rPr>
          <w:rFonts w:eastAsia="IRNazanin" w:cs="IRNazanin"/>
          <w:color w:val="111111"/>
          <w:sz w:val="28"/>
          <w:szCs w:val="28"/>
          <w:rtl w:val="true"/>
          <w:lang w:bidi="fa-IR"/>
        </w:rPr>
        <w:t xml:space="preserve">. </w:t>
      </w:r>
      <w:bookmarkStart w:id="658" w:name="pg8648_76434"/>
    </w:p>
    <w:p>
      <w:pPr>
        <w:pStyle w:val="Heading4"/>
        <w:numPr>
          <w:ilvl w:val="3"/>
          <w:numId w:val="1"/>
        </w:numPr>
        <w:rPr/>
      </w:pPr>
      <w:bookmarkStart w:id="659" w:name="__RefHeading___Toc2322599_653776707"/>
      <w:bookmarkStart w:id="660" w:name="_Toc253"/>
      <w:bookmarkEnd w:id="658"/>
      <w:bookmarkEnd w:id="659"/>
      <w:r>
        <w:rPr>
          <w:rtl w:val="true"/>
        </w:rPr>
        <w:t>گفتار ششم</w:t>
      </w:r>
      <w:r>
        <w:rPr>
          <w:rtl w:val="true"/>
        </w:rPr>
        <w:t xml:space="preserve">: </w:t>
      </w:r>
      <w:r>
        <w:rPr>
          <w:rtl w:val="true"/>
        </w:rPr>
        <w:t>رقص های آئینی</w:t>
      </w:r>
      <w:bookmarkEnd w:id="660"/>
    </w:p>
    <w:p>
      <w:pPr>
        <w:pStyle w:val="Heading5"/>
        <w:numPr>
          <w:ilvl w:val="4"/>
          <w:numId w:val="1"/>
        </w:numPr>
        <w:rPr/>
      </w:pPr>
      <w:bookmarkStart w:id="661" w:name="__RefHeading___Toc2322601_653776707"/>
      <w:bookmarkStart w:id="662" w:name="_Toc254"/>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 xml:space="preserve">رقص مقدس ، رقص به عنوان آیین مذهبی است که در بیشتر ادیان باستانی وجود داشت </w:t>
      </w:r>
      <w:r>
        <w:rPr>
          <w:rStyle w:val="FootnoteAnchor"/>
          <w:rtl w:val="true"/>
        </w:rPr>
        <w:footnoteReference w:id="1969"/>
      </w:r>
      <w:r>
        <w:rPr>
          <w:rFonts w:ascii="IRNazanin" w:hAnsi="IRNazanin" w:eastAsia="IRNazanin"/>
          <w:color w:val="111111"/>
          <w:sz w:val="28"/>
          <w:sz w:val="28"/>
          <w:szCs w:val="28"/>
          <w:rtl w:val="true"/>
          <w:lang w:bidi="fa-IR"/>
        </w:rPr>
        <w:t>که با هدف ارتباط با مقدسات انجام می شود</w:t>
      </w:r>
      <w:r>
        <w:rPr>
          <w:rFonts w:eastAsia="IRNazanin" w:cs="IRNazanin"/>
          <w:color w:val="111111"/>
          <w:sz w:val="28"/>
          <w:szCs w:val="28"/>
          <w:rtl w:val="true"/>
          <w:lang w:bidi="fa-IR"/>
        </w:rPr>
        <w:t xml:space="preserve">. </w:t>
      </w:r>
      <w:r>
        <w:rPr>
          <w:rStyle w:val="FootnoteAnchor"/>
          <w:rtl w:val="true"/>
        </w:rPr>
        <w:footnoteReference w:id="1970"/>
      </w:r>
      <w:r>
        <w:rPr>
          <w:rFonts w:ascii="IRNazanin" w:hAnsi="IRNazanin" w:eastAsia="IRNazanin"/>
          <w:color w:val="111111"/>
          <w:sz w:val="28"/>
          <w:sz w:val="28"/>
          <w:szCs w:val="28"/>
          <w:rtl w:val="true"/>
          <w:lang w:bidi="fa-IR"/>
        </w:rPr>
        <w:t>در پدیده شناسی چند گونه رقص دینی معرفی شده که با یکدیگر تداخل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رقص های فرهنگی عنصر مقدس وجود دارد، مانند رقص آفریقایی ،هاوایی ایرانی غالباً این رقص ها عناصر و حرکات قصه گویی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رقص است که در متن مراسم مذهبی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عنوان رقص عبادت یا رقص ستایش نیز شناخته می شود و کارکرد نمایشی دارند مانند رقص معابد هندو و رقص کلیسایی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که به منظور بیان خود مراقبه و ارتباط انجام می شود که اگر آزاد و بدون ساختار ،باشد به آن رقص ترنس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گذاران رقص مدرن مانند ایسادورا دانکن روت سنت دنیس، تدشاون و مارتاگراهام از مضامین مقدس در هنر خود استفاده کرده اند با تکیه بر این سنت بسیاری از رقصندگان و طراحان رقص حرفه ای نیز با تلفیق ،سبک ها ،ژانرها تجربه فضا و نحوه ارائه در جستجوی مقدسات هستند</w:t>
      </w:r>
      <w:r>
        <w:rPr>
          <w:rFonts w:eastAsia="IRNazanin" w:cs="IRNazanin"/>
          <w:color w:val="111111"/>
          <w:sz w:val="28"/>
          <w:szCs w:val="28"/>
          <w:rtl w:val="true"/>
          <w:lang w:bidi="fa-IR"/>
        </w:rPr>
        <w:t xml:space="preserve">. </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دسته بندی رقص دینی در پدیده شناسی پیرو ساختار حرکات موزون است ولی محور بررسی فقهی نوع ادیان است رقص دینی بر اساس ادیان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 ادیان غیر ابراهیمی؛ رقص در ادیان ابراهیمی؛ سماع؛</w:t>
      </w:r>
    </w:p>
    <w:p>
      <w:pPr>
        <w:pStyle w:val="Heading5"/>
        <w:numPr>
          <w:ilvl w:val="4"/>
          <w:numId w:val="1"/>
        </w:numPr>
        <w:rPr/>
      </w:pPr>
      <w:bookmarkStart w:id="663" w:name="__RefHeading___Toc2322603_653776707"/>
      <w:bookmarkStart w:id="664" w:name="_Toc255"/>
      <w:bookmarkEnd w:id="663"/>
      <w:r>
        <w:rPr>
          <w:rtl w:val="true"/>
        </w:rPr>
        <w:t>رقص دینی در اديان غير ابراهيمي</w:t>
      </w:r>
      <w:bookmarkEnd w:id="66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قرآنی گفتیم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اشاره به عبادت جاهلی مشرکین مکه دارد که طواف شان سوت و کف یا حرکات موزون بود </w:t>
      </w:r>
      <w:r>
        <w:rPr>
          <w:rStyle w:val="FootnoteAnchor"/>
          <w:rtl w:val="true"/>
        </w:rPr>
        <w:footnoteReference w:id="1972"/>
      </w:r>
      <w:r>
        <w:rPr>
          <w:rFonts w:ascii="IRNazanin" w:hAnsi="IRNazanin" w:eastAsia="IRNazanin"/>
          <w:color w:val="111111"/>
          <w:sz w:val="28"/>
          <w:sz w:val="28"/>
          <w:szCs w:val="28"/>
          <w:rtl w:val="true"/>
          <w:lang w:bidi="fa-IR"/>
        </w:rPr>
        <w:t xml:space="preserve">آیه هایی که درباره تقلید مشرکان در عبادت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نیز، اشاره به رقص های عبادی دارد؛ زیرا در مقام مذمّت تقلید هستند، چه این تقلید در اصل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 اسطوره پرستی پرستش طبیعت و ایزد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درباره شکل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دهم سوره یونس درباره عبادت اهل مصر است </w:t>
      </w:r>
      <w:r>
        <w:rPr>
          <w:rStyle w:val="FootnoteAnchor"/>
          <w:rtl w:val="true"/>
        </w:rPr>
        <w:footnoteReference w:id="1973"/>
      </w:r>
      <w:r>
        <w:rPr>
          <w:rFonts w:ascii="IRNazanin" w:hAnsi="IRNazanin" w:eastAsia="IRNazanin"/>
          <w:color w:val="111111"/>
          <w:sz w:val="28"/>
          <w:sz w:val="28"/>
          <w:szCs w:val="28"/>
          <w:rtl w:val="true"/>
          <w:lang w:bidi="fa-IR"/>
        </w:rPr>
        <w:t>که شکلی از آن رقص برهنه بود آیه ،دیگر نسبت دادن فحشا به پیشینیان است</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 xml:space="preserve">طبرسی </w:t>
      </w:r>
      <w:r>
        <w:rPr>
          <w:rStyle w:val="FootnoteAnchor"/>
          <w:rtl w:val="true"/>
        </w:rPr>
        <w:footnoteReference w:id="1975"/>
      </w:r>
      <w:r>
        <w:rPr>
          <w:rFonts w:ascii="IRNazanin" w:hAnsi="IRNazanin" w:eastAsia="IRNazanin"/>
          <w:color w:val="111111"/>
          <w:sz w:val="28"/>
          <w:sz w:val="28"/>
          <w:szCs w:val="28"/>
          <w:rtl w:val="true"/>
          <w:lang w:bidi="fa-IR"/>
        </w:rPr>
        <w:t>و رازی یکی از تأویل های آیه را طواف برهنه مشرکان گرد کعبه دانسته اند</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 xml:space="preserve">هم چنین طبرسی </w:t>
      </w:r>
      <w:r>
        <w:rPr>
          <w:rStyle w:val="FootnoteAnchor"/>
          <w:rtl w:val="true"/>
        </w:rPr>
        <w:footnoteReference w:id="1977"/>
      </w:r>
      <w:r>
        <w:rPr>
          <w:rFonts w:ascii="IRNazanin" w:hAnsi="IRNazanin" w:eastAsia="IRNazanin"/>
          <w:color w:val="111111"/>
          <w:sz w:val="28"/>
          <w:sz w:val="28"/>
          <w:szCs w:val="28"/>
          <w:rtl w:val="true"/>
          <w:lang w:bidi="fa-IR"/>
        </w:rPr>
        <w:t xml:space="preserve">و رازی </w:t>
      </w:r>
      <w:r>
        <w:rPr>
          <w:rStyle w:val="FootnoteAnchor"/>
          <w:rtl w:val="true"/>
        </w:rPr>
        <w:footnoteReference w:id="1978"/>
      </w:r>
      <w:r>
        <w:rPr>
          <w:rFonts w:ascii="IRNazanin" w:hAnsi="IRNazanin" w:eastAsia="IRNazanin"/>
          <w:color w:val="111111"/>
          <w:sz w:val="28"/>
          <w:sz w:val="28"/>
          <w:szCs w:val="28"/>
          <w:rtl w:val="true"/>
          <w:lang w:bidi="fa-IR"/>
        </w:rPr>
        <w:t xml:space="preserve">احتمال داده اند آیه ای در سوره بقره </w:t>
      </w:r>
      <w:r>
        <w:rPr>
          <w:rStyle w:val="FootnoteAnchor"/>
          <w:rtl w:val="true"/>
        </w:rPr>
        <w:footnoteReference w:id="1979"/>
      </w:r>
      <w:r>
        <w:rPr>
          <w:rFonts w:ascii="IRNazanin" w:hAnsi="IRNazanin" w:eastAsia="IRNazanin"/>
          <w:color w:val="111111"/>
          <w:sz w:val="28"/>
          <w:sz w:val="28"/>
          <w:szCs w:val="28"/>
          <w:rtl w:val="true"/>
          <w:lang w:bidi="fa-IR"/>
        </w:rPr>
        <w:t xml:space="preserve">درباره عبادت مشرکین یا یهود باشد آیه سوره مائده </w:t>
      </w:r>
      <w:r>
        <w:rPr>
          <w:rStyle w:val="FootnoteAnchor"/>
          <w:rtl w:val="true"/>
        </w:rPr>
        <w:footnoteReference w:id="1980"/>
      </w:r>
      <w:r>
        <w:rPr>
          <w:rFonts w:ascii="IRNazanin" w:hAnsi="IRNazanin" w:eastAsia="IRNazanin"/>
          <w:color w:val="111111"/>
          <w:sz w:val="28"/>
          <w:sz w:val="28"/>
          <w:szCs w:val="28"/>
          <w:rtl w:val="true"/>
          <w:lang w:bidi="fa-IR"/>
        </w:rPr>
        <w:t xml:space="preserve">نیز همین تأویل را دارد </w:t>
      </w:r>
      <w:r>
        <w:rPr>
          <w:rStyle w:val="FootnoteAnchor"/>
          <w:rtl w:val="true"/>
        </w:rPr>
        <w:footnoteReference w:id="1981"/>
      </w:r>
      <w:r>
        <w:rPr>
          <w:rFonts w:ascii="IRNazanin" w:hAnsi="IRNazanin" w:eastAsia="IRNazanin"/>
          <w:color w:val="111111"/>
          <w:sz w:val="28"/>
          <w:sz w:val="28"/>
          <w:szCs w:val="28"/>
          <w:rtl w:val="true"/>
          <w:lang w:bidi="fa-IR"/>
        </w:rPr>
        <w:t xml:space="preserve">در سوره زخرف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Style w:val="FootnoteAnchor"/>
          <w:rtl w:val="true"/>
        </w:rPr>
        <w:footnoteReference w:id="1982"/>
      </w:r>
      <w:r>
        <w:rPr>
          <w:rFonts w:ascii="IRNazanin" w:hAnsi="IRNazanin" w:eastAsia="IRNazanin"/>
          <w:color w:val="111111"/>
          <w:sz w:val="28"/>
          <w:sz w:val="28"/>
          <w:szCs w:val="28"/>
          <w:rtl w:val="true"/>
          <w:lang w:bidi="fa-IR"/>
        </w:rPr>
        <w:t xml:space="preserve">آمده که به بیان طبرسی </w:t>
      </w:r>
      <w:r>
        <w:rPr>
          <w:rStyle w:val="FootnoteAnchor"/>
          <w:rtl w:val="true"/>
        </w:rPr>
        <w:footnoteReference w:id="1983"/>
      </w:r>
      <w:r>
        <w:rPr>
          <w:rFonts w:ascii="IRNazanin" w:hAnsi="IRNazanin" w:eastAsia="IRNazanin"/>
          <w:color w:val="111111"/>
          <w:sz w:val="28"/>
          <w:sz w:val="28"/>
          <w:szCs w:val="28"/>
          <w:rtl w:val="true"/>
          <w:lang w:bidi="fa-IR"/>
        </w:rPr>
        <w:t>به معنای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رازی چون این پاسخ از سوی ثروتمندان داده شده، به معنای پیروی از شهوات و رفتارهای لهوی است</w:t>
      </w:r>
      <w:r>
        <w:rPr>
          <w:rFonts w:eastAsia="IRNazanin" w:cs="IRNazanin"/>
          <w:color w:val="111111"/>
          <w:sz w:val="28"/>
          <w:szCs w:val="28"/>
          <w:rtl w:val="true"/>
          <w:lang w:bidi="fa-IR"/>
        </w:rPr>
        <w:t xml:space="preserve">. </w:t>
      </w:r>
      <w:r>
        <w:rPr>
          <w:rStyle w:val="FootnoteAnchor"/>
          <w:rtl w:val="true"/>
        </w:rPr>
        <w:footnoteReference w:id="1984"/>
      </w:r>
      <w:r>
        <w:rPr>
          <w:rFonts w:ascii="IRNazanin" w:hAnsi="IRNazanin" w:eastAsia="IRNazanin"/>
          <w:color w:val="111111"/>
          <w:sz w:val="28"/>
          <w:sz w:val="28"/>
          <w:szCs w:val="28"/>
          <w:rtl w:val="true"/>
          <w:lang w:bidi="fa-IR"/>
        </w:rPr>
        <w:t xml:space="preserve">نمونه آشکار رفتار لهوی رقص آیینی است؛ زیرا در نگاه ثروتمندان عبادت رفتاری مشقت آمیز است و جایگزینی آن با رقص و زنان عبادت را لذت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از این رو آیریس جی استوارت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مقدس، رقص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رقص های دینی با زنان مقدس را بررسی کرده است زمانی که زنان در فرهنگ های آلهه پرستی </w:t>
      </w:r>
    </w:p>
    <w:p>
      <w:pPr>
        <w:pStyle w:val="BookText"/>
        <w:rPr/>
      </w:pPr>
      <w:r>
        <w:rPr>
          <w:rFonts w:ascii="IRNazanin" w:hAnsi="IRNazanin" w:eastAsia="IRNazanin"/>
          <w:color w:val="111111"/>
          <w:sz w:val="28"/>
          <w:sz w:val="28"/>
          <w:szCs w:val="28"/>
          <w:rtl w:val="true"/>
          <w:lang w:bidi="fa-IR"/>
        </w:rPr>
        <w:t>به عنوان کاهن و شفادهنده خدمت می کردند، و اجرا کنندگان رقص مقدس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رقص بخشی جدایی ناپذیر آیین مذهبی و بیان تشریفاتی بود</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 xml:space="preserve">شاهد این فرضیه نگاره های باستانی اروپا، خاورمیانه </w:t>
      </w:r>
      <w:r>
        <w:rPr>
          <w:rStyle w:val="FootnoteAnchor"/>
          <w:rtl w:val="true"/>
        </w:rPr>
        <w:footnoteReference w:id="1986"/>
      </w:r>
    </w:p>
    <w:p>
      <w:pPr>
        <w:pStyle w:val="BookText"/>
        <w:rPr/>
      </w:pPr>
      <w:r>
        <w:rPr>
          <w:rFonts w:eastAsia="Times New Roman" w:cs="Times New Roman" w:ascii="Times New Roman" w:hAnsi="Times New Roman"/>
          <w:color w:val="111111"/>
          <w:sz w:val="28"/>
          <w:szCs w:val="28"/>
          <w:lang w:val="en-US" w:bidi="en-US"/>
        </w:rPr>
        <w:t>http://www.ichodoc.ir/p-a/CHANGED/188/html/188-2.HTM</w:t>
      </w:r>
    </w:p>
    <w:p>
      <w:pPr>
        <w:pStyle w:val="BookText"/>
        <w:rPr/>
      </w:pPr>
      <w:r>
        <w:rPr>
          <w:rFonts w:ascii="IRNazanin" w:hAnsi="IRNazanin" w:eastAsia="IRNazanin"/>
          <w:color w:val="111111"/>
          <w:sz w:val="28"/>
          <w:sz w:val="28"/>
          <w:szCs w:val="28"/>
          <w:rtl w:val="true"/>
          <w:lang w:bidi="fa-IR"/>
        </w:rPr>
        <w:t>و آمریکای جنوبی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فصل اول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تصریح شده رقص شکل اصلی عبادت آلهه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اشاره ای به ایزد بانو نشده ولی در سوره نجم تصریح شده مشرکان حجاز، ملائکه را دختران خدا دانسته و بر آن ها نام های زنانه گذاشته بودند از دیدگاه قرآن این باورها بی ریشه و برآمده از هوای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87"/>
      </w:r>
      <w:r>
        <w:rPr>
          <w:rFonts w:ascii="IRNazanin" w:hAnsi="IRNazanin" w:eastAsia="IRNazanin"/>
          <w:color w:val="111111"/>
          <w:sz w:val="28"/>
          <w:sz w:val="28"/>
          <w:szCs w:val="28"/>
          <w:rtl w:val="true"/>
          <w:lang w:bidi="fa-IR"/>
        </w:rPr>
        <w:t xml:space="preserve">از دیدگاه طبرسی </w:t>
      </w:r>
      <w:r>
        <w:rPr>
          <w:rStyle w:val="FootnoteAnchor"/>
          <w:rtl w:val="true"/>
        </w:rPr>
        <w:footnoteReference w:id="1988"/>
      </w:r>
      <w:r>
        <w:rPr>
          <w:rFonts w:ascii="IRNazanin" w:hAnsi="IRNazanin" w:eastAsia="IRNazanin"/>
          <w:color w:val="111111"/>
          <w:sz w:val="28"/>
          <w:sz w:val="28"/>
          <w:szCs w:val="28"/>
          <w:rtl w:val="true"/>
          <w:lang w:bidi="fa-IR"/>
        </w:rPr>
        <w:t xml:space="preserve">و قرطبی </w:t>
      </w:r>
      <w:r>
        <w:rPr>
          <w:rStyle w:val="FootnoteAnchor"/>
          <w:rtl w:val="true"/>
        </w:rPr>
        <w:footnoteReference w:id="1989"/>
      </w:r>
      <w:r>
        <w:rPr>
          <w:rFonts w:ascii="IRNazanin" w:hAnsi="IRNazanin" w:eastAsia="IRNazanin"/>
          <w:color w:val="111111"/>
          <w:sz w:val="28"/>
          <w:sz w:val="28"/>
          <w:szCs w:val="28"/>
          <w:rtl w:val="true"/>
          <w:lang w:bidi="fa-IR"/>
        </w:rPr>
        <w:t xml:space="preserve">در تفسیر سوره طور </w:t>
      </w:r>
      <w:r>
        <w:rPr>
          <w:rStyle w:val="FootnoteAnchor"/>
          <w:rtl w:val="true"/>
        </w:rPr>
        <w:footnoteReference w:id="1990"/>
      </w:r>
      <w:r>
        <w:rPr>
          <w:rFonts w:ascii="IRNazanin" w:hAnsi="IRNazanin" w:eastAsia="IRNazanin"/>
          <w:color w:val="111111"/>
          <w:sz w:val="28"/>
          <w:sz w:val="28"/>
          <w:szCs w:val="28"/>
          <w:rtl w:val="true"/>
          <w:lang w:bidi="fa-IR"/>
        </w:rPr>
        <w:t xml:space="preserve">این نام گذاری برای بت ها نیز وجود داشت طبرسی </w:t>
      </w:r>
      <w:r>
        <w:rPr>
          <w:rStyle w:val="FootnoteAnchor"/>
          <w:rtl w:val="true"/>
        </w:rPr>
        <w:footnoteReference w:id="1991"/>
      </w:r>
      <w:r>
        <w:rPr>
          <w:rFonts w:ascii="IRNazanin" w:hAnsi="IRNazanin" w:eastAsia="IRNazanin"/>
          <w:color w:val="111111"/>
          <w:sz w:val="28"/>
          <w:sz w:val="28"/>
          <w:szCs w:val="28"/>
          <w:rtl w:val="true"/>
          <w:lang w:bidi="fa-IR"/>
        </w:rPr>
        <w:t xml:space="preserve">و رازی </w:t>
      </w:r>
      <w:r>
        <w:rPr>
          <w:rStyle w:val="FootnoteAnchor"/>
          <w:rtl w:val="true"/>
        </w:rPr>
        <w:footnoteReference w:id="1992"/>
      </w:r>
      <w:r>
        <w:rPr>
          <w:rFonts w:ascii="IRNazanin" w:hAnsi="IRNazanin" w:eastAsia="IRNazanin"/>
          <w:color w:val="111111"/>
          <w:sz w:val="28"/>
          <w:sz w:val="28"/>
          <w:szCs w:val="28"/>
          <w:rtl w:val="true"/>
          <w:lang w:bidi="fa-IR"/>
        </w:rPr>
        <w:t xml:space="preserve">این تفسیر را برای سوره صافات </w:t>
      </w:r>
      <w:r>
        <w:rPr>
          <w:rStyle w:val="FootnoteAnchor"/>
          <w:rtl w:val="true"/>
        </w:rPr>
        <w:footnoteReference w:id="1993"/>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 بانوان </w:t>
      </w:r>
      <w:r>
        <w:rPr>
          <w:rStyle w:val="FootnoteAnchor"/>
          <w:rtl w:val="true"/>
        </w:rPr>
        <w:footnoteReference w:id="1994"/>
      </w:r>
    </w:p>
    <w:p>
      <w:pPr>
        <w:pStyle w:val="BookText"/>
        <w:rPr/>
      </w:pPr>
      <w:r>
        <w:rPr>
          <w:rFonts w:eastAsia="Times New Roman" w:cs="Times New Roman" w:ascii="Times New Roman" w:hAnsi="Times New Roman"/>
          <w:color w:val="111111"/>
          <w:sz w:val="28"/>
          <w:szCs w:val="28"/>
          <w:lang w:val="en-US" w:bidi="en-US"/>
        </w:rPr>
        <w:t>https://fa.wikipedia.org/wiki/%D8%A7%DB%8C%D8%B2%D8%AF%D8%A8%D8%A7%D 9%86%D9%88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،فرهنگ ها به ویژه مذاهب چند خدایی وجود داشته 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ایزیس، حاثور، موت و نفتیس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بانوان مشهور مصر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ایشتار و نینلیل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خدایان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گایا ،هرا آفرودیته و 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آلهه یونان باستان؛ ایزدبانوان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 منات و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بانوان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آناهیتا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سپندارمذ ،اَمِرتات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امرداد چیستا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ایزدبانوان ایرانیان باستان </w:t>
      </w:r>
      <w:r>
        <w:rPr>
          <w:rStyle w:val="FootnoteAnchor"/>
          <w:rtl w:val="true"/>
        </w:rPr>
        <w:footnoteReference w:id="1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ایرلند؛ </w:t>
      </w:r>
      <w:r>
        <w:rPr>
          <w:rStyle w:val="FootnoteAnchor"/>
          <w:rtl w:val="true"/>
        </w:rPr>
        <w:footnoteReference w:id="1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آمه نو اوزومه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ایزدبانوی اساطیر ژاپنی و آئین شینتو؛ </w:t>
      </w:r>
      <w:r>
        <w:rPr>
          <w:rStyle w:val="FootnoteAnchor"/>
          <w:rtl w:val="true"/>
        </w:rPr>
        <w:footnoteReference w:id="1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تلاسول تئوتل یا تلازول تئوتل</w:t>
      </w:r>
      <w:r>
        <w:rPr>
          <w:rFonts w:eastAsia="IRNazanin" w:cs="IRNazanin"/>
          <w:color w:val="111111"/>
          <w:sz w:val="28"/>
          <w:szCs w:val="28"/>
          <w:rtl w:val="true"/>
          <w:lang w:bidi="fa-IR"/>
        </w:rPr>
        <w:t xml:space="preserve">» </w:t>
      </w:r>
      <w:r>
        <w:rPr>
          <w:rStyle w:val="FootnoteAnchor"/>
          <w:rtl w:val="true"/>
        </w:rPr>
        <w:footnoteReference w:id="1998"/>
      </w:r>
      <w:r>
        <w:rPr>
          <w:rFonts w:ascii="IRNazanin" w:hAnsi="IRNazanin" w:eastAsia="IRNazanin"/>
          <w:color w:val="111111"/>
          <w:sz w:val="28"/>
          <w:sz w:val="28"/>
          <w:szCs w:val="28"/>
          <w:rtl w:val="true"/>
          <w:lang w:bidi="fa-IR"/>
        </w:rPr>
        <w:t xml:space="preserve">ایزدبانوی آئین آزتک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سرخپوستان آمریکای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 </w:t>
      </w:r>
      <w:r>
        <w:rPr>
          <w:rStyle w:val="FootnoteAnchor"/>
          <w:rtl w:val="true"/>
        </w:rPr>
        <w:footnoteReference w:id="1999"/>
      </w:r>
      <w:r>
        <w:rPr>
          <w:rFonts w:ascii="IRNazanin" w:hAnsi="IRNazanin" w:eastAsia="IRNazanin"/>
          <w:color w:val="111111"/>
          <w:sz w:val="28"/>
          <w:sz w:val="28"/>
          <w:szCs w:val="28"/>
          <w:rtl w:val="true"/>
          <w:lang w:bidi="fa-IR"/>
        </w:rPr>
        <w:t xml:space="preserve">یا کواتلیکوئه،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سرخپوستان؛ </w:t>
      </w:r>
      <w:r>
        <w:rPr>
          <w:rStyle w:val="FootnoteAnchor"/>
          <w:rtl w:val="true"/>
        </w:rPr>
        <w:footnoteReference w:id="2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اوستره</w:t>
      </w:r>
      <w:r>
        <w:rPr>
          <w:rFonts w:eastAsia="IRNazanin" w:cs="IRNazanin"/>
          <w:color w:val="111111"/>
          <w:sz w:val="28"/>
          <w:szCs w:val="28"/>
          <w:rtl w:val="true"/>
          <w:lang w:bidi="fa-IR"/>
        </w:rPr>
        <w:t xml:space="preserve">» </w:t>
      </w:r>
      <w:r>
        <w:rPr>
          <w:rStyle w:val="FootnoteAnchor"/>
          <w:rtl w:val="true"/>
        </w:rPr>
        <w:footnoteReference w:id="2001"/>
      </w:r>
      <w:r>
        <w:rPr>
          <w:rFonts w:ascii="IRNazanin" w:hAnsi="IRNazanin" w:eastAsia="IRNazanin"/>
          <w:color w:val="111111"/>
          <w:sz w:val="28"/>
          <w:sz w:val="28"/>
          <w:szCs w:val="28"/>
          <w:rtl w:val="true"/>
          <w:lang w:bidi="fa-IR"/>
        </w:rPr>
        <w:t xml:space="preserve">الهه و یکی از ماههای ژرمنی که نام جشنواره عید پاک در برخی از زبان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انگلیسی که ایستر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دائو ماو</w:t>
      </w:r>
      <w:r>
        <w:rPr>
          <w:rFonts w:eastAsia="IRNazanin" w:cs="IRNazanin"/>
          <w:color w:val="111111"/>
          <w:sz w:val="28"/>
          <w:szCs w:val="28"/>
          <w:rtl w:val="true"/>
          <w:lang w:bidi="fa-IR"/>
        </w:rPr>
        <w:t xml:space="preserve">» </w:t>
      </w:r>
      <w:r>
        <w:rPr>
          <w:rStyle w:val="FootnoteAnchor"/>
          <w:rtl w:val="true"/>
        </w:rPr>
        <w:footnoteReference w:id="2003"/>
      </w:r>
      <w:r>
        <w:rPr>
          <w:rFonts w:ascii="IRNazanin" w:hAnsi="IRNazanin" w:eastAsia="IRNazanin"/>
          <w:color w:val="111111"/>
          <w:sz w:val="28"/>
          <w:sz w:val="28"/>
          <w:szCs w:val="28"/>
          <w:rtl w:val="true"/>
          <w:lang w:bidi="fa-IR"/>
        </w:rPr>
        <w:t xml:space="preserve">الهه مادر است که در ویتنام پرستش می شود؛ </w:t>
      </w:r>
      <w:r>
        <w:rPr>
          <w:rStyle w:val="FootnoteAnchor"/>
          <w:rtl w:val="true"/>
        </w:rPr>
        <w:footnoteReference w:id="2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زیبا و ماوراء الطبیعی اساطیر هندی که مهارت زیادی در رقص دارند و می توان آن ها را با فرشته ها مقایسه کرد؛ </w:t>
      </w:r>
      <w:r>
        <w:rPr>
          <w:rStyle w:val="FootnoteAnchor"/>
          <w:rtl w:val="true"/>
        </w:rPr>
        <w:footnoteReference w:id="2005"/>
      </w:r>
      <w:r>
        <w:rPr>
          <w:rFonts w:ascii="IRNazanin" w:hAnsi="IRNazanin" w:eastAsia="IRNazanin"/>
          <w:color w:val="111111"/>
          <w:sz w:val="28"/>
          <w:sz w:val="28"/>
          <w:szCs w:val="28"/>
          <w:rtl w:val="true"/>
          <w:lang w:bidi="fa-IR"/>
        </w:rPr>
        <w:t xml:space="preserve">و نقش برجسته های زنانه و مردانه </w:t>
      </w:r>
    </w:p>
    <w:p>
      <w:pPr>
        <w:pStyle w:val="BookText"/>
        <w:rPr/>
      </w:pPr>
      <w:r>
        <w:rPr>
          <w:rFonts w:ascii="IRNazanin" w:hAnsi="IRNazanin" w:eastAsia="IRNazanin"/>
          <w:color w:val="111111"/>
          <w:sz w:val="28"/>
          <w:sz w:val="28"/>
          <w:szCs w:val="28"/>
          <w:rtl w:val="true"/>
          <w:lang w:bidi="fa-IR"/>
        </w:rPr>
        <w:t xml:space="preserve">رقاص، در معابد آنگوریایی کامبوج </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پرستش این ایزدبانوان همراه با رقص بوده که بیش تر از سوی زنان انجام می شد در مصر ،باستان زنان رقص های آیینی را انجام می دادند</w:t>
      </w:r>
      <w:r>
        <w:rPr>
          <w:rFonts w:eastAsia="IRNazanin" w:cs="IRNazanin"/>
          <w:color w:val="111111"/>
          <w:sz w:val="28"/>
          <w:szCs w:val="28"/>
          <w:rtl w:val="true"/>
          <w:lang w:bidi="fa-IR"/>
        </w:rPr>
        <w:t xml:space="preserve">. </w:t>
      </w:r>
      <w:r>
        <w:rPr>
          <w:rStyle w:val="FootnoteAnchor"/>
          <w:rtl w:val="true"/>
        </w:rPr>
        <w:footnoteReference w:id="2007"/>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کارولین گریو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بوده که موسیقی و رقص را برای مراسم مذهبی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 با همراهی سازهای موسیقایی و رقص خوانده می شد</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فرهنگ رقص برای خدایان از مصر به جزایر مدیترانه </w:t>
      </w:r>
      <w:r>
        <w:rPr>
          <w:rStyle w:val="FootnoteAnchor"/>
          <w:rtl w:val="true"/>
        </w:rPr>
        <w:footnoteReference w:id="2009"/>
      </w:r>
      <w:r>
        <w:rPr>
          <w:rFonts w:ascii="IRNazanin" w:hAnsi="IRNazanin" w:eastAsia="IRNazanin"/>
          <w:color w:val="111111"/>
          <w:sz w:val="28"/>
          <w:sz w:val="28"/>
          <w:szCs w:val="28"/>
          <w:rtl w:val="true"/>
          <w:lang w:bidi="fa-IR"/>
        </w:rPr>
        <w:t>و تمدن یونان رسید</w:t>
      </w:r>
      <w:r>
        <w:rPr>
          <w:rFonts w:eastAsia="IRNazanin" w:cs="IRNazanin"/>
          <w:color w:val="111111"/>
          <w:sz w:val="28"/>
          <w:szCs w:val="28"/>
          <w:rtl w:val="true"/>
          <w:lang w:bidi="fa-IR"/>
        </w:rPr>
        <w:t xml:space="preserve">. </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در آیین شینتو رقص و آوازخوانی باید توسط دوشیزگان اجرا شود</w:t>
      </w:r>
      <w:r>
        <w:rPr>
          <w:rFonts w:eastAsia="IRNazanin" w:cs="IRNazanin"/>
          <w:color w:val="111111"/>
          <w:sz w:val="28"/>
          <w:szCs w:val="28"/>
          <w:rtl w:val="true"/>
          <w:lang w:bidi="fa-IR"/>
        </w:rPr>
        <w:t xml:space="preserve">. </w:t>
      </w:r>
      <w:r>
        <w:rPr>
          <w:rStyle w:val="FootnoteAnchor"/>
          <w:rtl w:val="true"/>
        </w:rPr>
        <w:footnoteReference w:id="2011"/>
      </w:r>
      <w:r>
        <w:rPr>
          <w:rFonts w:ascii="IRNazanin" w:hAnsi="IRNazanin" w:eastAsia="IRNazanin"/>
          <w:color w:val="111111"/>
          <w:sz w:val="28"/>
          <w:sz w:val="28"/>
          <w:szCs w:val="28"/>
          <w:rtl w:val="true"/>
          <w:lang w:bidi="fa-IR"/>
        </w:rPr>
        <w:t>با این حال تمدن هند فرهنگی متنوع از رقص برای ستایش خدایان دارد</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 xml:space="preserve">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غیر زمینی ترین کارها است</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 xml:space="preserve">پادشاه رقص </w:t>
      </w:r>
      <w:r>
        <w:rPr>
          <w:rStyle w:val="FootnoteAnchor"/>
          <w:rtl w:val="true"/>
        </w:rPr>
        <w:footnoteReference w:id="2014"/>
      </w:r>
      <w:r>
        <w:rPr>
          <w:rFonts w:ascii="IRNazanin" w:hAnsi="IRNazanin" w:eastAsia="IRNazanin"/>
          <w:color w:val="111111"/>
          <w:sz w:val="28"/>
          <w:sz w:val="28"/>
          <w:szCs w:val="28"/>
          <w:rtl w:val="true"/>
          <w:lang w:bidi="fa-IR"/>
        </w:rPr>
        <w:t>تجسم انسانی شیوا از ایزدهای هندو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تاندوه</w:t>
      </w:r>
      <w:r>
        <w:rPr>
          <w:rFonts w:eastAsia="IRNazanin" w:cs="IRNazanin"/>
          <w:color w:val="111111"/>
          <w:sz w:val="28"/>
          <w:szCs w:val="28"/>
          <w:rtl w:val="true"/>
          <w:lang w:bidi="fa-IR"/>
        </w:rPr>
        <w:t xml:space="preserve">» </w:t>
      </w:r>
      <w:r>
        <w:rPr>
          <w:rStyle w:val="FootnoteAnchor"/>
          <w:rtl w:val="true"/>
        </w:rPr>
        <w:footnoteReference w:id="2015"/>
      </w:r>
      <w:r>
        <w:rPr>
          <w:rFonts w:ascii="IRNazanin" w:hAnsi="IRNazanin" w:eastAsia="IRNazanin"/>
          <w:color w:val="111111"/>
          <w:sz w:val="28"/>
          <w:sz w:val="28"/>
          <w:szCs w:val="28"/>
          <w:rtl w:val="true"/>
          <w:lang w:bidi="fa-IR"/>
        </w:rPr>
        <w:t xml:space="preserve">رقصی ایزدی هندی است </w:t>
      </w:r>
      <w:r>
        <w:rPr>
          <w:rStyle w:val="FootnoteAnchor"/>
          <w:rtl w:val="true"/>
        </w:rPr>
        <w:footnoteReference w:id="2016"/>
      </w:r>
      <w:r>
        <w:rPr>
          <w:rFonts w:ascii="IRNazanin" w:hAnsi="IRNazanin" w:eastAsia="IRNazanin"/>
          <w:color w:val="111111"/>
          <w:sz w:val="28"/>
          <w:sz w:val="28"/>
          <w:szCs w:val="28"/>
          <w:rtl w:val="true"/>
          <w:lang w:bidi="fa-IR"/>
        </w:rPr>
        <w:t xml:space="preserve">رقص های کلاسیک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بهاراتاناتیم، کاتاک ادیسی و موهنیاتام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سنتی درام و رقص از دین هستند</w:t>
      </w:r>
      <w:r>
        <w:rPr>
          <w:rFonts w:eastAsia="IRNazanin" w:cs="IRNazanin"/>
          <w:color w:val="111111"/>
          <w:sz w:val="28"/>
          <w:szCs w:val="28"/>
          <w:rtl w:val="true"/>
          <w:lang w:bidi="fa-IR"/>
        </w:rPr>
        <w:t xml:space="preserve">. </w:t>
      </w:r>
      <w:r>
        <w:rPr>
          <w:rStyle w:val="FootnoteAnchor"/>
          <w:rtl w:val="true"/>
        </w:rPr>
        <w:footnoteReference w:id="2017"/>
      </w:r>
      <w:r>
        <w:rPr>
          <w:rFonts w:ascii="IRNazanin" w:hAnsi="IRNazanin" w:eastAsia="IRNazanin"/>
          <w:color w:val="111111"/>
          <w:sz w:val="28"/>
          <w:sz w:val="28"/>
          <w:szCs w:val="28"/>
          <w:rtl w:val="true"/>
          <w:lang w:bidi="fa-IR"/>
        </w:rPr>
        <w:t xml:space="preserve">موهینیا تام </w:t>
      </w:r>
      <w:r>
        <w:rPr>
          <w:rStyle w:val="FootnoteAnchor"/>
          <w:rtl w:val="true"/>
        </w:rPr>
        <w:footnoteReference w:id="2018"/>
      </w:r>
      <w:r>
        <w:rPr>
          <w:rFonts w:ascii="IRNazanin" w:hAnsi="IRNazanin" w:eastAsia="IRNazanin"/>
          <w:color w:val="111111"/>
          <w:sz w:val="28"/>
          <w:sz w:val="28"/>
          <w:szCs w:val="28"/>
          <w:rtl w:val="true"/>
          <w:lang w:bidi="fa-IR"/>
        </w:rPr>
        <w:t>معروف ترین انواع رقص های ،کلاسیک زنانه و دینی هند است</w:t>
      </w:r>
      <w:r>
        <w:rPr>
          <w:rFonts w:eastAsia="IRNazanin" w:cs="IRNazanin"/>
          <w:color w:val="111111"/>
          <w:sz w:val="28"/>
          <w:szCs w:val="28"/>
          <w:rtl w:val="true"/>
          <w:lang w:bidi="fa-IR"/>
        </w:rPr>
        <w:t xml:space="preserve">. </w:t>
      </w:r>
      <w:r>
        <w:rPr>
          <w:rStyle w:val="FootnoteAnchor"/>
          <w:rtl w:val="true"/>
        </w:rPr>
        <w:footnoteReference w:id="2019"/>
      </w:r>
      <w:r>
        <w:rPr>
          <w:rFonts w:ascii="IRNazanin" w:hAnsi="IRNazanin" w:eastAsia="IRNazanin"/>
          <w:color w:val="111111"/>
          <w:sz w:val="28"/>
          <w:sz w:val="28"/>
          <w:szCs w:val="28"/>
          <w:rtl w:val="true"/>
          <w:lang w:bidi="fa-IR"/>
        </w:rPr>
        <w:t xml:space="preserve">موسیقی و رقص مهم ترین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 شیوارتری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جشنواره سالانه تکریم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02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پرستش محدود به ایزدبانوان نبوده و برای هر گونه خدائی انجام می شده است، مانند </w:t>
      </w:r>
      <w:bookmarkStart w:id="665" w:name="pg8648_76439"/>
    </w:p>
    <w:p>
      <w:pPr>
        <w:pStyle w:val="BookText"/>
        <w:rPr/>
      </w:pPr>
      <w:bookmarkEnd w:id="665"/>
      <w:r>
        <w:rPr>
          <w:rFonts w:ascii="IRNazanin" w:hAnsi="IRNazanin" w:eastAsia="IRNazanin"/>
          <w:color w:val="111111"/>
          <w:sz w:val="28"/>
          <w:sz w:val="28"/>
          <w:szCs w:val="28"/>
          <w:rtl w:val="true"/>
          <w:lang w:bidi="fa-IR"/>
        </w:rPr>
        <w:t>رقص شَمَن ها برای باران که در متون چین باستان آمده است</w:t>
      </w:r>
      <w:r>
        <w:rPr>
          <w:rFonts w:eastAsia="IRNazanin" w:cs="IRNazanin"/>
          <w:color w:val="111111"/>
          <w:sz w:val="28"/>
          <w:szCs w:val="28"/>
          <w:rtl w:val="true"/>
          <w:lang w:bidi="fa-IR"/>
        </w:rPr>
        <w:t xml:space="preserve">. </w:t>
      </w:r>
      <w:r>
        <w:rPr>
          <w:rStyle w:val="FootnoteAnchor"/>
          <w:rtl w:val="true"/>
        </w:rPr>
        <w:footnoteReference w:id="2021"/>
      </w:r>
      <w:r>
        <w:rPr>
          <w:rFonts w:ascii="IRNazanin" w:hAnsi="IRNazanin" w:eastAsia="IRNazanin"/>
          <w:color w:val="111111"/>
          <w:sz w:val="28"/>
          <w:sz w:val="28"/>
          <w:szCs w:val="28"/>
          <w:rtl w:val="true"/>
          <w:lang w:bidi="fa-IR"/>
        </w:rPr>
        <w:t xml:space="preserve">در معابد و در طول جشنواره های مذهبی نیز رقص اجرا می شود مانند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تبت، </w:t>
      </w:r>
      <w:r>
        <w:rPr>
          <w:rStyle w:val="FootnoteAnchor"/>
          <w:rtl w:val="true"/>
        </w:rPr>
        <w:footnoteReference w:id="2022"/>
      </w:r>
      <w:r>
        <w:rPr>
          <w:rFonts w:ascii="IRNazanin" w:hAnsi="IRNazanin" w:eastAsia="IRNazanin"/>
          <w:color w:val="111111"/>
          <w:sz w:val="28"/>
          <w:sz w:val="28"/>
          <w:szCs w:val="28"/>
          <w:rtl w:val="true"/>
          <w:lang w:bidi="fa-IR"/>
        </w:rPr>
        <w:t xml:space="preserve">پندت </w:t>
      </w:r>
      <w:r>
        <w:rPr>
          <w:rStyle w:val="FootnoteAnchor"/>
          <w:rtl w:val="true"/>
        </w:rPr>
        <w:footnoteReference w:id="2023"/>
      </w:r>
      <w:r>
        <w:rPr>
          <w:rFonts w:ascii="IRNazanin" w:hAnsi="IRNazanin" w:eastAsia="IRNazanin"/>
          <w:color w:val="111111"/>
          <w:sz w:val="28"/>
          <w:sz w:val="28"/>
          <w:szCs w:val="28"/>
          <w:rtl w:val="true"/>
          <w:lang w:bidi="fa-IR"/>
        </w:rPr>
        <w:t xml:space="preserve">در جزیره بالی اِندونزی،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 جیری پوتری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4"/>
      </w:r>
      <w:r>
        <w:rPr>
          <w:rFonts w:ascii="IRNazanin" w:hAnsi="IRNazanin" w:eastAsia="IRNazanin"/>
          <w:color w:val="111111"/>
          <w:sz w:val="28"/>
          <w:sz w:val="28"/>
          <w:szCs w:val="28"/>
          <w:rtl w:val="true"/>
          <w:lang w:bidi="fa-IR"/>
        </w:rPr>
        <w:t xml:space="preserve">نمایش مقدس توپنگ </w:t>
      </w:r>
      <w:r>
        <w:rPr>
          <w:rStyle w:val="FootnoteAnchor"/>
          <w:rtl w:val="true"/>
        </w:rPr>
        <w:footnoteReference w:id="2025"/>
      </w:r>
    </w:p>
    <w:p>
      <w:pPr>
        <w:pStyle w:val="BookText"/>
        <w:rPr/>
      </w:pPr>
      <w:r>
        <w:rPr>
          <w:rFonts w:eastAsia="Times New Roman" w:cs="Times New Roman" w:ascii="Times New Roman" w:hAnsi="Times New Roman"/>
          <w:color w:val="111111"/>
          <w:sz w:val="28"/>
          <w:szCs w:val="28"/>
          <w:lang w:val="en-US" w:bidi="en-US"/>
        </w:rPr>
        <w:t>https://vista.ir/w/a/21/dsnlg</w:t>
      </w:r>
    </w:p>
    <w:p>
      <w:pPr>
        <w:pStyle w:val="BookText"/>
        <w:rPr/>
      </w:pPr>
      <w:r>
        <w:rPr>
          <w:rFonts w:ascii="IRNazanin" w:hAnsi="IRNazanin" w:eastAsia="IRNazanin"/>
          <w:color w:val="111111"/>
          <w:sz w:val="28"/>
          <w:sz w:val="28"/>
          <w:szCs w:val="28"/>
          <w:rtl w:val="true"/>
          <w:lang w:bidi="fa-IR"/>
        </w:rPr>
        <w:t>و ریژانگ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اندونزی،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مائوری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بومیان نیوزیلند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کچینا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گونه ای رقص سرخپوستان پوئبلو در آمریکای شمالی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رقص های قبیله ای افریقا نیز، بیش تر جنبه آیینی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رابطه رقص و آئین های باستانی مانند رابطه اجماع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شیخ انصاری اجماع دلیل پایه برای باورهای اهل سنت بوده و اهل سنت نیز اجماع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کتاب، سنت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بخشیده اند تا پایه سست سقیفه را استوار سازند</w:t>
      </w:r>
      <w:r>
        <w:rPr>
          <w:rFonts w:eastAsia="IRNazanin" w:cs="IRNazanin"/>
          <w:color w:val="111111"/>
          <w:sz w:val="28"/>
          <w:szCs w:val="28"/>
          <w:rtl w:val="true"/>
          <w:lang w:bidi="fa-IR"/>
        </w:rPr>
        <w:t xml:space="preserve">. </w:t>
      </w:r>
      <w:r>
        <w:rPr>
          <w:rStyle w:val="FootnoteAnchor"/>
          <w:rtl w:val="true"/>
        </w:rPr>
        <w:footnoteReference w:id="2026"/>
      </w:r>
      <w:r>
        <w:rPr>
          <w:rFonts w:ascii="IRNazanin" w:hAnsi="IRNazanin" w:eastAsia="IRNazanin"/>
          <w:color w:val="111111"/>
          <w:sz w:val="28"/>
          <w:sz w:val="28"/>
          <w:szCs w:val="28"/>
          <w:rtl w:val="true"/>
          <w:lang w:bidi="fa-IR"/>
        </w:rPr>
        <w:t>ادیان باستانی نیز به دلیل نداشتن ریشه وحیانی و غریزی مناسکی برای پرستش معبودهای خود ندارند و ناچارند از حرکات موزون بهره ببرند رقص مذهبی نیز شاخصه رفتار عبادی آئین های غیر وحیانی است</w:t>
      </w:r>
      <w:r>
        <w:rPr>
          <w:rFonts w:eastAsia="IRNazanin" w:cs="IRNazanin"/>
          <w:color w:val="111111"/>
          <w:sz w:val="28"/>
          <w:szCs w:val="28"/>
          <w:rtl w:val="true"/>
          <w:lang w:bidi="fa-IR"/>
        </w:rPr>
        <w:t>.</w:t>
      </w:r>
    </w:p>
    <w:p>
      <w:pPr>
        <w:pStyle w:val="Heading5"/>
        <w:numPr>
          <w:ilvl w:val="4"/>
          <w:numId w:val="1"/>
        </w:numPr>
        <w:rPr/>
      </w:pPr>
      <w:bookmarkStart w:id="666" w:name="__RefHeading___Toc2322605_653776707"/>
      <w:bookmarkStart w:id="667" w:name="_Toc256"/>
      <w:bookmarkEnd w:id="666"/>
      <w:r>
        <w:rPr>
          <w:rtl w:val="true"/>
        </w:rPr>
        <w:t>رقص در ادیان ابراهیمی</w:t>
      </w:r>
      <w:bookmarkEnd w:id="667"/>
    </w:p>
    <w:p>
      <w:pPr>
        <w:pStyle w:val="Heading6"/>
        <w:numPr>
          <w:ilvl w:val="5"/>
          <w:numId w:val="1"/>
        </w:numPr>
        <w:rPr/>
      </w:pPr>
      <w:bookmarkStart w:id="668" w:name="__RefHeading___Toc2322607_653776707"/>
      <w:bookmarkStart w:id="669" w:name="_Toc257"/>
      <w:bookmarkEnd w:id="668"/>
      <w:r>
        <w:rPr>
          <w:rtl w:val="true"/>
        </w:rPr>
        <w:t>الف</w:t>
      </w:r>
      <w:r>
        <w:rPr>
          <w:rtl w:val="true"/>
        </w:rPr>
        <w:t>)</w:t>
      </w:r>
      <w:r>
        <w:rPr>
          <w:rtl w:val="true"/>
        </w:rPr>
        <w:t>رقص عبرانیان باستان</w:t>
      </w:r>
      <w:bookmarkEnd w:id="66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احکام موسی اشاره ای به موسیقی و رقص برای خدا نشده، اما بنی اسرائیل به دلیل سال ها همزیستی با مصریان بت پرست از رقص و موسیقی استفاده می کردند</w:t>
      </w:r>
      <w:r>
        <w:rPr>
          <w:rFonts w:eastAsia="IRNazanin" w:cs="IRNazanin"/>
          <w:color w:val="111111"/>
          <w:sz w:val="28"/>
          <w:szCs w:val="28"/>
          <w:rtl w:val="true"/>
          <w:lang w:bidi="fa-IR"/>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برخی از اشاره های رقص در عهد عتیق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با تمامی قدرت خود بحضور خداوند رقص </w:t>
      </w:r>
      <w:bookmarkStart w:id="670" w:name="pg8648_76440"/>
    </w:p>
    <w:p>
      <w:pPr>
        <w:pStyle w:val="BookText"/>
        <w:rPr/>
      </w:pPr>
      <w:bookmarkEnd w:id="670"/>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دوم سموئیل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باکره ها ،برقص شادی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ارمیا بابا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با رقص تسبیح بخواند با بربط و عود وا را بسُرایند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2028"/>
      </w:r>
    </w:p>
    <w:p>
      <w:pPr>
        <w:pStyle w:val="BookText"/>
        <w:rPr/>
      </w:pPr>
      <w:r>
        <w:rPr>
          <w:rFonts w:eastAsia="Times New Roman" w:cs="Times New Roman" w:ascii="Times New Roman" w:hAnsi="Times New Roman"/>
          <w:color w:val="111111"/>
          <w:sz w:val="28"/>
          <w:szCs w:val="28"/>
          <w:lang w:val="en-US" w:bidi="en-US"/>
        </w:rPr>
        <w:t>http://www.iranjewish.com/essay/Essay_35_Ezdevag.htm</w:t>
      </w:r>
    </w:p>
    <w:p>
      <w:pPr>
        <w:pStyle w:val="BookText"/>
        <w:rPr/>
      </w:pPr>
      <w:r>
        <w:rPr>
          <w:rFonts w:ascii="IRNazanin" w:hAnsi="IRNazanin" w:eastAsia="IRNazanin"/>
          <w:color w:val="111111"/>
          <w:sz w:val="28"/>
          <w:sz w:val="28"/>
          <w:szCs w:val="28"/>
          <w:rtl w:val="true"/>
          <w:lang w:bidi="fa-IR"/>
        </w:rPr>
        <w:t xml:space="preserve">رقص و پایکوبی یکی از بخش های مهم روزه و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به یادبود قتل عام ایرانیان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خشایارشاه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رقص زنان در سفر خروج آمده که پس از گذشتن از دریا، مریم خواهر هارون و گروهی از زنان بنی اسرائیل دف زنان می رقصیدند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http://bjes.ir/post/Exodus 15</w:t>
      </w:r>
    </w:p>
    <w:p>
      <w:pPr>
        <w:pStyle w:val="BookText"/>
        <w:rPr/>
      </w:pPr>
      <w:r>
        <w:rPr>
          <w:rFonts w:ascii="IRNazanin" w:hAnsi="IRNazanin" w:eastAsia="IRNazanin"/>
          <w:color w:val="111111"/>
          <w:sz w:val="28"/>
          <w:sz w:val="28"/>
          <w:szCs w:val="28"/>
          <w:rtl w:val="true"/>
          <w:lang w:bidi="fa-IR"/>
        </w:rPr>
        <w:t>پس از بازگشت داوُد از کشتن جالوت نیز، زنان با آواز و رقص بیرون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جواز رقص در یهود نزد مسلمانان چنان مسلم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بر اساس آن رقص در اعیاد و بازگشت مسافر جایز می داند و البته حدیث عایشه را شاهد آن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بیان، ریشه روایات رقص عایشه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 می سازد یهودیان بنی نضیر نیز هنگام اخراج با رقص و آواز مدینه را ترک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نشانه ای نیست این رفتار مناسک دینی باشد</w:t>
      </w:r>
    </w:p>
    <w:p>
      <w:pPr>
        <w:pStyle w:val="Heading6"/>
        <w:numPr>
          <w:ilvl w:val="5"/>
          <w:numId w:val="1"/>
        </w:numPr>
        <w:rPr/>
      </w:pPr>
      <w:bookmarkStart w:id="671" w:name="__RefHeading___Toc2322609_653776707"/>
      <w:bookmarkStart w:id="672" w:name="_Toc258"/>
      <w:bookmarkEnd w:id="671"/>
      <w:r>
        <w:rPr>
          <w:rtl w:val="true"/>
        </w:rPr>
        <w:t>ب</w:t>
      </w:r>
      <w:r>
        <w:rPr>
          <w:rtl w:val="true"/>
        </w:rPr>
        <w:t>)</w:t>
      </w:r>
      <w:r>
        <w:rPr>
          <w:rtl w:val="true"/>
        </w:rPr>
        <w:t>رقص در مسیحیت</w:t>
      </w:r>
      <w:bookmarkEnd w:id="672"/>
    </w:p>
    <w:p>
      <w:pPr>
        <w:pStyle w:val="BookText"/>
        <w:rPr/>
      </w:pPr>
      <w:r>
        <w:rPr>
          <w:rFonts w:ascii="IRNazanin" w:hAnsi="IRNazanin" w:eastAsia="IRNazanin"/>
          <w:color w:val="111111"/>
          <w:sz w:val="28"/>
          <w:sz w:val="28"/>
          <w:szCs w:val="28"/>
          <w:rtl w:val="true"/>
          <w:lang w:bidi="fa-IR"/>
        </w:rPr>
        <w:t xml:space="preserve">در مسیحیت نیز گفته شده برخی کشیش ها </w:t>
      </w:r>
      <w:r>
        <w:rPr>
          <w:rStyle w:val="FootnoteAnchor"/>
          <w:rtl w:val="true"/>
        </w:rPr>
        <w:footnoteReference w:id="2029"/>
      </w:r>
      <w:r>
        <w:rPr>
          <w:rFonts w:ascii="IRNazanin" w:hAnsi="IRNazanin" w:eastAsia="IRNazanin"/>
          <w:color w:val="111111"/>
          <w:sz w:val="28"/>
          <w:sz w:val="28"/>
          <w:szCs w:val="28"/>
          <w:rtl w:val="true"/>
          <w:lang w:bidi="fa-IR"/>
        </w:rPr>
        <w:t xml:space="preserve">مدرکی را در کتاب مقدس دیده اند که تشویق به رقص می کند </w:t>
      </w:r>
      <w:r>
        <w:rPr>
          <w:rStyle w:val="FootnoteAnchor"/>
          <w:rtl w:val="true"/>
        </w:rPr>
        <w:footnoteReference w:id="2030"/>
      </w:r>
    </w:p>
    <w:p>
      <w:pPr>
        <w:pStyle w:val="BookText"/>
        <w:rPr/>
      </w:pPr>
      <w:r>
        <w:rPr>
          <w:rFonts w:eastAsia="Times New Roman" w:cs="Times New Roman" w:ascii="Times New Roman" w:hAnsi="Times New Roman"/>
          <w:color w:val="111111"/>
          <w:sz w:val="28"/>
          <w:szCs w:val="28"/>
          <w:lang w:val="en-US" w:bidi="en-US"/>
        </w:rPr>
        <w:t>https://www.beblia.com/pages/main.aspx?Language=PersianDari&amp;Book=10&amp;Chapter=6&amp;DL ang=PersianDari</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شاید این جمله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آن ها با رقص خود نامش را ستایش کنند و</w:t>
      </w:r>
    </w:p>
    <w:p>
      <w:pPr>
        <w:pStyle w:val="BookText"/>
        <w:rPr/>
      </w:pPr>
      <w:r>
        <w:rPr>
          <w:rFonts w:ascii="IRNazanin" w:hAnsi="IRNazanin" w:eastAsia="IRNazanin"/>
          <w:color w:val="111111"/>
          <w:sz w:val="28"/>
          <w:sz w:val="28"/>
          <w:szCs w:val="28"/>
          <w:rtl w:val="true"/>
          <w:lang w:bidi="fa-IR"/>
        </w:rPr>
        <w:t>بگذار با دایره زنگی و هارپ به ستایش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شده که به روی پلکان مذبح رقصیده است این الگوها در قرون وسطی مسیحی مورد تقلید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راهبه هایش با ساز تنبور رقصیده اند</w:t>
      </w:r>
      <w:r>
        <w:rPr>
          <w:rFonts w:eastAsia="IRNazanin" w:cs="IRNazanin"/>
          <w:color w:val="111111"/>
          <w:sz w:val="28"/>
          <w:szCs w:val="28"/>
          <w:rtl w:val="true"/>
          <w:lang w:bidi="fa-IR"/>
        </w:rPr>
        <w:t xml:space="preserve">. </w:t>
      </w:r>
      <w:r>
        <w:rPr>
          <w:rStyle w:val="FootnoteAnchor"/>
          <w:rtl w:val="true"/>
        </w:rPr>
        <w:footnoteReference w:id="2031"/>
      </w:r>
    </w:p>
    <w:p>
      <w:pPr>
        <w:pStyle w:val="BookText"/>
        <w:rPr/>
      </w:pPr>
      <w:r>
        <w:rPr>
          <w:rFonts w:eastAsia="Times New Roman" w:cs="Times New Roman" w:ascii="Times New Roman" w:hAnsi="Times New Roman"/>
          <w:color w:val="111111"/>
          <w:sz w:val="28"/>
          <w:szCs w:val="28"/>
          <w:lang w:val="en-US" w:bidi="en-US"/>
        </w:rPr>
        <w:t>http://www.iranjewish.com/essay/Essay182_31_Shoor.htm</w:t>
      </w:r>
    </w:p>
    <w:p>
      <w:pPr>
        <w:pStyle w:val="BookText"/>
        <w:rPr/>
      </w:pPr>
      <w:r>
        <w:rPr>
          <w:rFonts w:ascii="IRNazanin" w:hAnsi="IRNazanin" w:eastAsia="IRNazanin"/>
          <w:color w:val="111111"/>
          <w:sz w:val="28"/>
          <w:sz w:val="28"/>
          <w:szCs w:val="28"/>
          <w:rtl w:val="true"/>
          <w:lang w:bidi="fa-IR"/>
        </w:rPr>
        <w:t>با این حال بیش تر کشیشان رقص را ادامه اعمال بیدینی دانسته و آن را ممنوع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کلی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رقص را امری شهوانی دانسته و آن را مردود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کریسوستوم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جایی که رقص باشد، شیطان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لوسین در قرن دوم میلادی در مکالمه ای از کراتونا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تواند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بنشینید و به صدای فلوتی گوش فرا دهد و ببیند و حرکات مسخره يك موجود زن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جامه ای نرم و لطیف بر تن دارد و آوازهای رکیک می خواند و ادای شهوت انگیز روسپیان پیش از تاریخ را در می آورد و با آن نغمه ناساز سیمی و آواز ناخوش نئی و صدای بر زمین خوردن پاشنه ای همراهی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رواج رقص تانگو در اوایل قرن بیستم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 دهم</w:t>
      </w:r>
      <w:r>
        <w:rPr>
          <w:rFonts w:eastAsia="IRNazanin" w:cs="IRNazanin"/>
          <w:color w:val="111111"/>
          <w:sz w:val="28"/>
          <w:szCs w:val="28"/>
          <w:rtl w:val="true"/>
          <w:lang w:bidi="fa-IR"/>
        </w:rPr>
        <w:t xml:space="preserve">» </w:t>
      </w:r>
      <w:r>
        <w:rPr>
          <w:rStyle w:val="FootnoteAnchor"/>
          <w:rtl w:val="true"/>
        </w:rPr>
        <w:footnoteReference w:id="2032"/>
      </w:r>
      <w:r>
        <w:rPr>
          <w:rFonts w:ascii="IRNazanin" w:hAnsi="IRNazanin" w:eastAsia="IRNazanin"/>
          <w:color w:val="111111"/>
          <w:sz w:val="28"/>
          <w:sz w:val="28"/>
          <w:szCs w:val="28"/>
          <w:rtl w:val="true"/>
          <w:lang w:bidi="fa-IR"/>
        </w:rPr>
        <w:t>آن را جزو گناهان اعلام کرد و برای افراد مؤمن ممنوع و به عنوان مخرب روح اعلام شد</w:t>
      </w:r>
      <w:r>
        <w:rPr>
          <w:rFonts w:eastAsia="IRNazanin" w:cs="IRNazanin"/>
          <w:color w:val="111111"/>
          <w:sz w:val="28"/>
          <w:szCs w:val="28"/>
          <w:rtl w:val="true"/>
          <w:lang w:bidi="fa-IR"/>
        </w:rPr>
        <w:t xml:space="preserve">. </w:t>
      </w:r>
      <w:r>
        <w:rPr>
          <w:rStyle w:val="FootnoteAnchor"/>
          <w:rtl w:val="true"/>
        </w:rPr>
        <w:footnoteReference w:id="2033"/>
      </w:r>
      <w:r>
        <w:rPr>
          <w:rFonts w:ascii="IRNazanin" w:hAnsi="IRNazanin" w:eastAsia="IRNazanin"/>
          <w:color w:val="111111"/>
          <w:sz w:val="28"/>
          <w:sz w:val="28"/>
          <w:szCs w:val="28"/>
          <w:rtl w:val="true"/>
          <w:lang w:bidi="fa-IR"/>
        </w:rPr>
        <w:t xml:space="preserve">یک قرن بعد، گروهی از پیروان آرژانتینی کلیسای کاتولیک در میدان سنت پیتر واتیکان تولد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اجرای زنده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جشن گرفتند</w:t>
      </w:r>
      <w:r>
        <w:rPr>
          <w:rFonts w:eastAsia="IRNazanin" w:cs="IRNazanin"/>
          <w:color w:val="111111"/>
          <w:sz w:val="28"/>
          <w:szCs w:val="28"/>
          <w:rtl w:val="true"/>
          <w:lang w:bidi="fa-IR"/>
        </w:rPr>
        <w:t xml:space="preserve">. </w:t>
      </w:r>
      <w:r>
        <w:rPr>
          <w:rStyle w:val="FootnoteAnchor"/>
          <w:rtl w:val="true"/>
        </w:rPr>
        <w:footnoteReference w:id="2034"/>
      </w:r>
      <w:r>
        <w:rPr>
          <w:rFonts w:ascii="IRNazanin" w:hAnsi="IRNazanin" w:eastAsia="IRNazanin"/>
          <w:color w:val="111111"/>
          <w:sz w:val="28"/>
          <w:sz w:val="28"/>
          <w:szCs w:val="28"/>
          <w:rtl w:val="true"/>
          <w:lang w:bidi="fa-IR"/>
        </w:rPr>
        <w:t xml:space="preserve">در دهه های اخیر رویکرد فرقه های جدید مسیحی به رقص تغییر پیدا کرد و مراسم آنان همراه با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نومیر</w:t>
      </w:r>
      <w:r>
        <w:rPr>
          <w:rFonts w:eastAsia="IRNazanin" w:cs="IRNazanin"/>
          <w:color w:val="111111"/>
          <w:sz w:val="28"/>
          <w:szCs w:val="28"/>
          <w:rtl w:val="true"/>
          <w:lang w:bidi="fa-IR"/>
        </w:rPr>
        <w:t xml:space="preserve">» </w:t>
      </w:r>
      <w:r>
        <w:rPr>
          <w:rStyle w:val="FootnoteAnchor"/>
          <w:rtl w:val="true"/>
        </w:rPr>
        <w:footnoteReference w:id="2035"/>
      </w:r>
      <w:r>
        <w:rPr>
          <w:rFonts w:ascii="IRNazanin" w:hAnsi="IRNazanin" w:eastAsia="IRNazanin"/>
          <w:color w:val="111111"/>
          <w:sz w:val="28"/>
          <w:sz w:val="28"/>
          <w:szCs w:val="28"/>
          <w:rtl w:val="true"/>
          <w:lang w:bidi="fa-IR"/>
        </w:rPr>
        <w:t xml:space="preserve">جریان پیوند رقص و آئین کلیسا را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 کرد شبکه های ماهواره ای مسیحیت 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سون پارس</w:t>
      </w:r>
      <w:r>
        <w:rPr>
          <w:rFonts w:eastAsia="IRNazanin" w:cs="IRNazanin"/>
          <w:color w:val="111111"/>
          <w:sz w:val="28"/>
          <w:szCs w:val="28"/>
          <w:rtl w:val="true"/>
          <w:lang w:bidi="fa-IR"/>
        </w:rPr>
        <w:t xml:space="preserve">» </w:t>
      </w:r>
      <w:r>
        <w:rPr>
          <w:rStyle w:val="FootnoteAnchor"/>
          <w:rtl w:val="true"/>
        </w:rPr>
        <w:footnoteReference w:id="2036"/>
      </w:r>
      <w:r>
        <w:rPr>
          <w:rFonts w:ascii="IRNazanin" w:hAnsi="IRNazanin" w:eastAsia="IRNazanin"/>
          <w:color w:val="111111"/>
          <w:sz w:val="28"/>
          <w:sz w:val="28"/>
          <w:szCs w:val="28"/>
          <w:rtl w:val="true"/>
          <w:lang w:bidi="fa-IR"/>
        </w:rPr>
        <w:t>نیز از عنصر رقص برای جذب مخاطب بهره می برند و آن را با عنوان آموزش پرستش خداوند از طریق ،رقص، ترویج می کنند</w:t>
      </w:r>
      <w:r>
        <w:rPr>
          <w:rFonts w:eastAsia="IRNazanin" w:cs="IRNazanin"/>
          <w:color w:val="111111"/>
          <w:sz w:val="28"/>
          <w:szCs w:val="28"/>
          <w:rtl w:val="true"/>
          <w:lang w:bidi="fa-IR"/>
        </w:rPr>
        <w:t xml:space="preserve">. </w:t>
      </w:r>
      <w:r>
        <w:rPr>
          <w:rStyle w:val="FootnoteAnchor"/>
          <w:rtl w:val="true"/>
        </w:rPr>
        <w:footnoteReference w:id="2037"/>
      </w:r>
    </w:p>
    <w:p>
      <w:pPr>
        <w:pStyle w:val="BookText"/>
        <w:rPr/>
      </w:pPr>
      <w:r>
        <w:rPr>
          <w:rFonts w:eastAsia="Times New Roman" w:cs="Times New Roman" w:ascii="Times New Roman" w:hAnsi="Times New Roman"/>
          <w:color w:val="111111"/>
          <w:sz w:val="28"/>
          <w:szCs w:val="28"/>
          <w:lang w:val="en-US" w:bidi="en-US"/>
        </w:rPr>
        <w:t>http://www.jc313.ir/821-%D8%A2%D9%85%D9%88%D8%B2%D8%B4- %D8%B1%D9%82%D8%B5-%D9%88- %D8%A7%D8%A8%D8%AA%D8%B0%D8%A7%D9%84- %D8%A8%D8%B1%D8%A7%DB%8C- %D9%BE%D8%B1%D8%B3%D8%AA%D8%B4- %D8%AE%D8%AF%D8%A7%D9%88%D9%86%D8%AF!.html</w:t>
      </w:r>
    </w:p>
    <w:p>
      <w:pPr>
        <w:pStyle w:val="BookText"/>
        <w:rPr/>
      </w:pPr>
      <w:r>
        <w:rPr>
          <w:rFonts w:ascii="IRNazanin" w:hAnsi="IRNazanin" w:eastAsia="IRNazanin"/>
          <w:color w:val="111111"/>
          <w:sz w:val="28"/>
          <w:sz w:val="28"/>
          <w:szCs w:val="28"/>
          <w:rtl w:val="true"/>
          <w:lang w:bidi="fa-IR"/>
        </w:rPr>
        <w:t>انجمن رقص 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سازمان غیر انتفاعی و بین المللی مسیحی حامی رقص به عنوان یک هنر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رقص مقدس یهودی نیز نوعی تفله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 که رقص های بزرگسالان از ملودی های مذهبی به زبان عبری و انگلیسی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جز دگرگونی های قرن های ،اخیر آن چه که در عهد عتیق و جدید آمده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چه به حضرت داود علیه السلام نسبت داده شده دیگر گزارش ها سخن یا گفتار خداوند یا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دلیل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ها با تصریح قرآن در سوره بقره </w:t>
      </w:r>
      <w:r>
        <w:rPr>
          <w:rStyle w:val="FootnoteAnchor"/>
          <w:rtl w:val="true"/>
        </w:rPr>
        <w:footnoteReference w:id="2038"/>
      </w:r>
      <w:r>
        <w:rPr>
          <w:rFonts w:ascii="IRNazanin" w:hAnsi="IRNazanin" w:eastAsia="IRNazanin"/>
          <w:color w:val="111111"/>
          <w:sz w:val="28"/>
          <w:sz w:val="28"/>
          <w:szCs w:val="28"/>
          <w:rtl w:val="true"/>
          <w:lang w:bidi="fa-IR"/>
        </w:rPr>
        <w:t xml:space="preserve">و آل عمران </w:t>
      </w:r>
      <w:r>
        <w:rPr>
          <w:rStyle w:val="FootnoteAnchor"/>
          <w:rtl w:val="true"/>
        </w:rPr>
        <w:footnoteReference w:id="2039"/>
      </w:r>
      <w:r>
        <w:rPr>
          <w:rFonts w:ascii="IRNazanin" w:hAnsi="IRNazanin" w:eastAsia="IRNazanin"/>
          <w:color w:val="111111"/>
          <w:sz w:val="28"/>
          <w:sz w:val="28"/>
          <w:szCs w:val="28"/>
          <w:rtl w:val="true"/>
          <w:lang w:bidi="fa-IR"/>
        </w:rPr>
        <w:t>بر دستکاری تورات و انجیل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تفسیر دو آیه </w:t>
      </w:r>
      <w:r>
        <w:rPr>
          <w:rStyle w:val="FootnoteAnchor"/>
          <w:rtl w:val="true"/>
        </w:rPr>
        <w:footnoteReference w:id="2040"/>
      </w:r>
      <w:r>
        <w:rPr>
          <w:rFonts w:ascii="IRNazanin" w:hAnsi="IRNazanin" w:eastAsia="IRNazanin"/>
          <w:color w:val="111111"/>
          <w:sz w:val="28"/>
          <w:sz w:val="28"/>
          <w:szCs w:val="28"/>
          <w:rtl w:val="true"/>
          <w:lang w:bidi="fa-IR"/>
        </w:rPr>
        <w:t xml:space="preserve">و فخر رازی </w:t>
      </w:r>
      <w:r>
        <w:rPr>
          <w:rStyle w:val="FootnoteAnchor"/>
          <w:rtl w:val="true"/>
        </w:rPr>
        <w:footnoteReference w:id="2041"/>
      </w:r>
      <w:r>
        <w:rPr>
          <w:rFonts w:ascii="IRNazanin" w:hAnsi="IRNazanin" w:eastAsia="IRNazanin"/>
          <w:color w:val="111111"/>
          <w:sz w:val="28"/>
          <w:sz w:val="28"/>
          <w:szCs w:val="28"/>
          <w:rtl w:val="true"/>
          <w:lang w:bidi="fa-IR"/>
        </w:rPr>
        <w:t>در تفسیر آیه اول به این مطلب اشاره کرده اند زبور داود نیز این گونه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گزارش عبدالله بن عمرو نیز تناقض دارد؛ زیرا عبدالله کتاب های یهود را در اختیار ،داشته ممکن است نسبتی که به تورات داده، درست باشد</w:t>
      </w:r>
      <w:r>
        <w:rPr>
          <w:rFonts w:eastAsia="IRNazanin" w:cs="IRNazanin"/>
          <w:color w:val="111111"/>
          <w:sz w:val="28"/>
          <w:szCs w:val="28"/>
          <w:rtl w:val="true"/>
          <w:lang w:bidi="fa-IR"/>
        </w:rPr>
        <w:t xml:space="preserve">. </w:t>
      </w:r>
      <w:bookmarkStart w:id="673" w:name="pg8648_76443"/>
    </w:p>
    <w:p>
      <w:pPr>
        <w:pStyle w:val="BookText"/>
        <w:rPr/>
      </w:pPr>
      <w:bookmarkEnd w:id="67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ادیان آسمانی پیش از خود را نسخ کرده است</w:t>
      </w:r>
      <w:r>
        <w:rPr>
          <w:rFonts w:eastAsia="IRNazanin" w:cs="IRNazanin"/>
          <w:color w:val="111111"/>
          <w:sz w:val="28"/>
          <w:szCs w:val="28"/>
          <w:rtl w:val="true"/>
          <w:lang w:bidi="fa-IR"/>
        </w:rPr>
        <w:t xml:space="preserve">. </w:t>
      </w:r>
      <w:r>
        <w:rPr>
          <w:rStyle w:val="FootnoteAnchor"/>
          <w:rtl w:val="true"/>
        </w:rPr>
        <w:footnoteReference w:id="2042"/>
      </w:r>
      <w:r>
        <w:rPr>
          <w:rFonts w:ascii="IRNazanin" w:hAnsi="IRNazanin" w:eastAsia="IRNazanin"/>
          <w:color w:val="111111"/>
          <w:sz w:val="28"/>
          <w:sz w:val="28"/>
          <w:szCs w:val="28"/>
          <w:rtl w:val="true"/>
          <w:lang w:bidi="fa-IR"/>
        </w:rPr>
        <w:t>بنابر این اهل کتاب و صوفیه نمی توانند با استصحاب احکام ادیان گذشته جواز رقص را برای خود یا مسلمانان ثابت کنند چه برسد به احکام تحریف شده آن ادیان</w:t>
      </w:r>
      <w:r>
        <w:rPr>
          <w:rFonts w:eastAsia="IRNazanin" w:cs="IRNazanin"/>
          <w:color w:val="111111"/>
          <w:sz w:val="28"/>
          <w:szCs w:val="28"/>
          <w:rtl w:val="true"/>
          <w:lang w:bidi="fa-IR"/>
        </w:rPr>
        <w:t>.</w:t>
      </w:r>
    </w:p>
    <w:p>
      <w:pPr>
        <w:pStyle w:val="Heading5"/>
        <w:numPr>
          <w:ilvl w:val="4"/>
          <w:numId w:val="1"/>
        </w:numPr>
        <w:rPr/>
      </w:pPr>
      <w:bookmarkStart w:id="674" w:name="__RefHeading___Toc2322611_653776707"/>
      <w:bookmarkStart w:id="675" w:name="_Toc259"/>
      <w:bookmarkEnd w:id="674"/>
      <w:r>
        <w:rPr>
          <w:rtl w:val="true"/>
        </w:rPr>
        <w:t>سماع</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آواز و سرود می باشد و در اصطلاح صوفیه وَجد و سرور و پایکوبی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وجد آمدن گاه به رقص و دست افشانی می انجامد تقلیباً به مجموعه قوالی، نغمه ساز به وجد آمدن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Style w:val="FootnoteAnchor"/>
          <w:rtl w:val="true"/>
        </w:rPr>
        <w:footnoteReference w:id="2043"/>
      </w:r>
    </w:p>
    <w:p>
      <w:pPr>
        <w:pStyle w:val="BookText"/>
        <w:rPr/>
      </w:pPr>
      <w:r>
        <w:rPr>
          <w:rFonts w:eastAsia="Times New Roman" w:cs="Times New Roman" w:ascii="Times New Roman" w:hAnsi="Times New Roman"/>
          <w:color w:val="111111"/>
          <w:sz w:val="28"/>
          <w:szCs w:val="28"/>
          <w:lang w:val="en-US" w:bidi="en-US"/>
        </w:rPr>
        <w:t>https://fa.wikipedia.org/wiki/%D8%B3%D9%85%D8%A7%D8%B9</w:t>
      </w:r>
    </w:p>
    <w:p>
      <w:pPr>
        <w:pStyle w:val="BookText"/>
        <w:rPr/>
      </w:pPr>
      <w:r>
        <w:rPr>
          <w:rFonts w:ascii="IRNazanin" w:hAnsi="IRNazanin" w:eastAsia="IRNazanin"/>
          <w:color w:val="111111"/>
          <w:sz w:val="28"/>
          <w:sz w:val="28"/>
          <w:szCs w:val="28"/>
          <w:rtl w:val="true"/>
          <w:lang w:bidi="fa-IR"/>
        </w:rPr>
        <w:t>رقص های سماع معاصر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دراویش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رقص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76" w:name="__RefHeading___Toc2322613_653776707"/>
      <w:bookmarkStart w:id="677" w:name="_Toc260"/>
      <w:bookmarkEnd w:id="676"/>
      <w:r>
        <w:rPr>
          <w:rtl w:val="true"/>
        </w:rPr>
        <w:t>ماهيّت سماع</w:t>
      </w:r>
      <w:bookmarkEnd w:id="67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 درویشان از چهار حالت و حرکت اصلی و نمادین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زدن جهیدن، پا کوفتن دست افشاندن در سماع آلات گوناگونی کاربرد دارد، مهم ترین این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است که عارفان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 موسیقی بود که هنگام ورود پیامبر صلی الله علیه و آله به مدینه استفاده شد</w:t>
      </w:r>
      <w:r>
        <w:rPr>
          <w:rFonts w:eastAsia="IRNazanin" w:cs="IRNazanin"/>
          <w:color w:val="111111"/>
          <w:sz w:val="28"/>
          <w:szCs w:val="28"/>
          <w:rtl w:val="true"/>
          <w:lang w:bidi="fa-IR"/>
        </w:rPr>
        <w:t xml:space="preserve">. </w:t>
      </w:r>
      <w:r>
        <w:rPr>
          <w:rStyle w:val="FootnoteAnchor"/>
          <w:rtl w:val="true"/>
        </w:rPr>
        <w:footnoteReference w:id="2044"/>
      </w:r>
      <w:r>
        <w:rPr>
          <w:rFonts w:ascii="IRNazanin" w:hAnsi="IRNazanin" w:eastAsia="IRNazanin"/>
          <w:color w:val="111111"/>
          <w:sz w:val="28"/>
          <w:sz w:val="28"/>
          <w:szCs w:val="28"/>
          <w:rtl w:val="true"/>
          <w:lang w:bidi="fa-IR"/>
        </w:rPr>
        <w:t>غزالی موسیقی را در سماع تاثیرگذار می داند</w:t>
      </w:r>
      <w:r>
        <w:rPr>
          <w:rFonts w:eastAsia="IRNazanin" w:cs="IRNazanin"/>
          <w:color w:val="111111"/>
          <w:sz w:val="28"/>
          <w:szCs w:val="28"/>
          <w:rtl w:val="true"/>
          <w:lang w:bidi="fa-IR"/>
        </w:rPr>
        <w:t xml:space="preserve">. </w:t>
      </w:r>
      <w:r>
        <w:rPr>
          <w:rStyle w:val="FootnoteAnchor"/>
          <w:rtl w:val="true"/>
        </w:rPr>
        <w:footnoteReference w:id="2045"/>
      </w:r>
      <w:r>
        <w:rPr>
          <w:rFonts w:ascii="IRNazanin" w:hAnsi="IRNazanin" w:eastAsia="IRNazanin"/>
          <w:color w:val="111111"/>
          <w:sz w:val="28"/>
          <w:sz w:val="28"/>
          <w:szCs w:val="28"/>
          <w:rtl w:val="true"/>
          <w:lang w:bidi="fa-IR"/>
        </w:rPr>
        <w:t>شمس تبریزی سه شکل از ظهور حالات روح انسان کامل را در موسیقی، ،رقص شعر می داند</w:t>
      </w:r>
      <w:r>
        <w:rPr>
          <w:rFonts w:eastAsia="IRNazanin" w:cs="IRNazanin"/>
          <w:color w:val="111111"/>
          <w:sz w:val="28"/>
          <w:szCs w:val="28"/>
          <w:rtl w:val="true"/>
          <w:lang w:bidi="fa-IR"/>
        </w:rPr>
        <w:t xml:space="preserve">. </w:t>
      </w:r>
      <w:r>
        <w:rPr>
          <w:rStyle w:val="FootnoteAnchor"/>
          <w:rtl w:val="true"/>
        </w:rPr>
        <w:footnoteReference w:id="2046"/>
      </w:r>
      <w:r>
        <w:rPr>
          <w:rFonts w:ascii="IRNazanin" w:hAnsi="IRNazanin" w:eastAsia="IRNazanin"/>
          <w:color w:val="111111"/>
          <w:sz w:val="28"/>
          <w:sz w:val="28"/>
          <w:szCs w:val="28"/>
          <w:rtl w:val="true"/>
          <w:lang w:bidi="fa-IR"/>
        </w:rPr>
        <w:t xml:space="preserve">از لحاظ سمبل ،شناسی دف برای ،عارفان سمبل عالم کبیر و نی نیز </w:t>
      </w:r>
      <w:bookmarkStart w:id="678" w:name="pg8648_76444"/>
    </w:p>
    <w:p>
      <w:pPr>
        <w:pStyle w:val="BookText"/>
        <w:rPr/>
      </w:pPr>
      <w:bookmarkEnd w:id="678"/>
      <w:r>
        <w:rPr>
          <w:rFonts w:ascii="IRNazanin" w:hAnsi="IRNazanin" w:eastAsia="IRNazanin"/>
          <w:color w:val="111111"/>
          <w:sz w:val="28"/>
          <w:sz w:val="28"/>
          <w:szCs w:val="28"/>
          <w:rtl w:val="true"/>
          <w:lang w:bidi="fa-IR"/>
        </w:rPr>
        <w:t>سمبّل عالم صغیر است</w:t>
      </w:r>
      <w:r>
        <w:rPr>
          <w:rFonts w:eastAsia="IRNazanin" w:cs="IRNazanin"/>
          <w:color w:val="111111"/>
          <w:sz w:val="28"/>
          <w:szCs w:val="28"/>
          <w:rtl w:val="true"/>
          <w:lang w:bidi="fa-IR"/>
        </w:rPr>
        <w:t xml:space="preserve">. </w:t>
      </w:r>
      <w:r>
        <w:rPr>
          <w:rStyle w:val="FootnoteAnchor"/>
          <w:rtl w:val="true"/>
        </w:rPr>
        <w:footnoteReference w:id="2047"/>
      </w:r>
      <w:r>
        <w:rPr>
          <w:rFonts w:ascii="IRNazanin" w:hAnsi="IRNazanin" w:eastAsia="IRNazanin"/>
          <w:color w:val="111111"/>
          <w:sz w:val="28"/>
          <w:sz w:val="28"/>
          <w:szCs w:val="28"/>
          <w:rtl w:val="true"/>
          <w:lang w:bidi="fa-IR"/>
        </w:rPr>
        <w:t xml:space="preserve">دینانی نیز وجود موسیقی را برای رقص سماع ضروری می داند </w:t>
      </w:r>
      <w:r>
        <w:rPr>
          <w:rStyle w:val="FootnoteAnchor"/>
          <w:rtl w:val="true"/>
        </w:rPr>
        <w:footnoteReference w:id="2048"/>
      </w:r>
      <w:r>
        <w:rPr>
          <w:rFonts w:ascii="IRNazanin" w:hAnsi="IRNazanin" w:eastAsia="IRNazanin"/>
          <w:color w:val="111111"/>
          <w:sz w:val="28"/>
          <w:sz w:val="28"/>
          <w:szCs w:val="28"/>
          <w:rtl w:val="true"/>
          <w:lang w:bidi="fa-IR"/>
        </w:rPr>
        <w:t>زیرا غایت سماع حالت وجد و خلسه است</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این حالت مانند رقص جذبه ای در مراسم جادویی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رقاصان در حین چرخ زدن گاه چنان از خود بی خود می شوند که جامه شان را می درند تا آن که به خلسه رفته و نقش بر 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سیلانی ها نمونه ای دیگر از رقص های جذبه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رقص در میان شَمَن ها، به خصوص شَمَن های سیبری شمالگان و قطبی رواج دارد </w:t>
      </w:r>
      <w:r>
        <w:rPr>
          <w:rStyle w:val="FootnoteAnchor"/>
          <w:rtl w:val="true"/>
        </w:rPr>
        <w:footnoteReference w:id="2050"/>
      </w:r>
      <w:r>
        <w:rPr>
          <w:rFonts w:ascii="IRNazanin" w:hAnsi="IRNazanin" w:eastAsia="IRNazanin"/>
          <w:color w:val="111111"/>
          <w:sz w:val="28"/>
          <w:sz w:val="28"/>
          <w:szCs w:val="28"/>
          <w:rtl w:val="true"/>
          <w:lang w:bidi="fa-IR"/>
        </w:rPr>
        <w:t xml:space="preserve">سماع صوفیه نیز حالت جذبه و رفتن به امر غیر ارادی است که موسیقی آواز خواندن و رقص از وسایل عملی برای پیدایش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غیر موزون توانائی ایجاد این حال را ندارند و از این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2051"/>
      </w:r>
    </w:p>
    <w:p>
      <w:pPr>
        <w:pStyle w:val="Heading5"/>
        <w:numPr>
          <w:ilvl w:val="4"/>
          <w:numId w:val="1"/>
        </w:numPr>
        <w:rPr/>
      </w:pPr>
      <w:bookmarkStart w:id="679" w:name="__RefHeading___Toc2322615_653776707"/>
      <w:bookmarkStart w:id="680" w:name="_Toc261"/>
      <w:bookmarkEnd w:id="679"/>
      <w:r>
        <w:rPr>
          <w:rtl w:val="true"/>
        </w:rPr>
        <w:t>ریشه های سماع</w:t>
      </w:r>
      <w:bookmarkEnd w:id="680"/>
    </w:p>
    <w:p>
      <w:pPr>
        <w:pStyle w:val="BookText"/>
        <w:rPr/>
      </w:pPr>
      <w:r>
        <w:rPr>
          <w:rFonts w:ascii="IRNazanin" w:hAnsi="IRNazanin" w:eastAsia="IRNazanin"/>
          <w:color w:val="111111"/>
          <w:sz w:val="28"/>
          <w:sz w:val="28"/>
          <w:szCs w:val="28"/>
          <w:rtl w:val="true"/>
          <w:lang w:bidi="fa-IR"/>
        </w:rPr>
        <w:t>دو ریشه برای سماع گفته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هند یکی از مهم ترین خواستگاه های رقص های آیینی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فرهنگ متنوّعی از رقص برای ستایش خدایان وجود دارد و به تصوف نیز سرایت کرده است</w:t>
      </w:r>
      <w:r>
        <w:rPr>
          <w:rFonts w:eastAsia="IRNazanin" w:cs="IRNazanin"/>
          <w:color w:val="111111"/>
          <w:sz w:val="28"/>
          <w:szCs w:val="28"/>
          <w:rtl w:val="true"/>
          <w:lang w:bidi="fa-IR"/>
        </w:rPr>
        <w:t xml:space="preserve">. </w:t>
      </w:r>
      <w:r>
        <w:rPr>
          <w:rStyle w:val="FootnoteAnchor"/>
          <w:rtl w:val="true"/>
        </w:rPr>
        <w:footnoteReference w:id="2052"/>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عرفا بوده اند که بنابر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و ایرانی رقص و سماع و محبت و دوستی خدا را بهتر از هر عبادت اندامی می دانستند </w:t>
      </w:r>
      <w:r>
        <w:rPr>
          <w:rStyle w:val="FootnoteAnchor"/>
          <w:rtl w:val="true"/>
        </w:rPr>
        <w:footnoteReference w:id="2053"/>
      </w:r>
      <w:bookmarkStart w:id="681" w:name="pg8648_76445"/>
    </w:p>
    <w:p>
      <w:pPr>
        <w:pStyle w:val="BookText"/>
        <w:rPr/>
      </w:pPr>
      <w:bookmarkEnd w:id="68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دنیازدگی کلیسا پس از تبدیل شدن به آئین رسمی امپراطوری روم، رواج رهبانیت و پیدایش گونه ای رقص سماع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 کسیان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شهیر قرن پنجم میلادی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سماع رهبانیت را در قالب تازه ای مطرح ساخت از آن زمان به بعد در مجلس ،سماع گروهی راهب گرد هم جمع می شدند و شخصی خوش صدا مزامیر و سرود های مقدس را می خواند مزامیر به حسب حالات و استعداد مستعمین با انتخاب معانی متفاوت خوانده می شد و دعا، حرکات بدنی، فریاد و اظهار تواجد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قرن سوم سماع مسیحی را با آمیزه هایی از طبیعت وارد تصوف اسلامی کرد</w:t>
      </w:r>
      <w:r>
        <w:rPr>
          <w:rFonts w:eastAsia="IRNazanin" w:cs="IRNazanin"/>
          <w:color w:val="111111"/>
          <w:sz w:val="28"/>
          <w:szCs w:val="28"/>
          <w:rtl w:val="true"/>
          <w:lang w:bidi="fa-IR"/>
        </w:rPr>
        <w:t xml:space="preserve">. </w:t>
      </w:r>
      <w:r>
        <w:rPr>
          <w:rStyle w:val="FootnoteAnchor"/>
          <w:rtl w:val="true"/>
        </w:rPr>
        <w:footnoteReference w:id="2054"/>
      </w:r>
    </w:p>
    <w:p>
      <w:pPr>
        <w:pStyle w:val="Heading5"/>
        <w:numPr>
          <w:ilvl w:val="4"/>
          <w:numId w:val="1"/>
        </w:numPr>
        <w:rPr/>
      </w:pPr>
      <w:bookmarkStart w:id="682" w:name="__RefHeading___Toc2322617_653776707"/>
      <w:bookmarkStart w:id="683" w:name="_Toc262"/>
      <w:bookmarkEnd w:id="682"/>
      <w:r>
        <w:rPr>
          <w:rtl w:val="true"/>
        </w:rPr>
        <w:t>جواز سماع</w:t>
      </w:r>
      <w:bookmarkEnd w:id="683"/>
    </w:p>
    <w:p>
      <w:pPr>
        <w:pStyle w:val="BookText"/>
        <w:rPr/>
      </w:pPr>
      <w:r>
        <w:rPr>
          <w:rFonts w:ascii="IRNazanin" w:hAnsi="IRNazanin" w:eastAsia="IRNazanin"/>
          <w:color w:val="111111"/>
          <w:sz w:val="28"/>
          <w:sz w:val="28"/>
          <w:szCs w:val="28"/>
          <w:rtl w:val="true"/>
          <w:lang w:bidi="fa-IR"/>
        </w:rPr>
        <w:t>صوفیه چند دلیل برای جواز رقص آیینی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برخی آیه های قرآن به رقص سماع</w:t>
      </w:r>
      <w:r>
        <w:rPr>
          <w:rFonts w:eastAsia="IRNazanin" w:cs="IRNazanin"/>
          <w:color w:val="111111"/>
          <w:sz w:val="28"/>
          <w:szCs w:val="28"/>
          <w:rtl w:val="true"/>
          <w:lang w:bidi="fa-IR"/>
        </w:rPr>
        <w:t xml:space="preserve">. </w:t>
      </w:r>
      <w:r>
        <w:rPr>
          <w:rStyle w:val="FootnoteAnchor"/>
          <w:rtl w:val="true"/>
        </w:rPr>
        <w:footnoteReference w:id="2055"/>
      </w:r>
      <w:r>
        <w:rPr>
          <w:rFonts w:ascii="IRNazanin" w:hAnsi="IRNazanin" w:eastAsia="IRNazanin"/>
          <w:color w:val="111111"/>
          <w:sz w:val="28"/>
          <w:sz w:val="28"/>
          <w:szCs w:val="28"/>
          <w:rtl w:val="true"/>
          <w:lang w:bidi="fa-IR"/>
        </w:rPr>
        <w:t xml:space="preserve">هم چنین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Style w:val="FootnoteAnchor"/>
        </w:rPr>
        <w:footnoteReference w:id="2056"/>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w:t>
      </w:r>
      <w:r>
        <w:rPr>
          <w:rStyle w:val="FootnoteAnchor"/>
          <w:rtl w:val="true"/>
        </w:rPr>
        <w:footnoteReference w:id="2057"/>
      </w:r>
      <w:r>
        <w:rPr>
          <w:rFonts w:ascii="IRNazanin" w:hAnsi="IRNazanin" w:eastAsia="IRNazanin"/>
          <w:color w:val="111111"/>
          <w:sz w:val="28"/>
          <w:sz w:val="28"/>
          <w:szCs w:val="28"/>
          <w:rtl w:val="true"/>
          <w:lang w:bidi="fa-IR"/>
        </w:rPr>
        <w:t xml:space="preserve">و بعض آیه ها که مشتقات واژه سمع </w:t>
      </w:r>
      <w:r>
        <w:rPr>
          <w:rStyle w:val="FootnoteAnchor"/>
          <w:rtl w:val="true"/>
        </w:rPr>
        <w:footnoteReference w:id="205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غزالی، نزول کتاب های آسمانی برای طرب و رقص آیینی است</w:t>
      </w:r>
      <w:r>
        <w:rPr>
          <w:rFonts w:eastAsia="IRNazanin" w:cs="IRNazanin"/>
          <w:color w:val="111111"/>
          <w:sz w:val="28"/>
          <w:szCs w:val="28"/>
          <w:rtl w:val="true"/>
          <w:lang w:bidi="fa-IR"/>
        </w:rPr>
        <w:t xml:space="preserve">. </w:t>
      </w:r>
      <w:r>
        <w:rPr>
          <w:rStyle w:val="FootnoteAnchor"/>
          <w:rtl w:val="true"/>
        </w:rPr>
        <w:footnoteReference w:id="2059"/>
      </w:r>
      <w:r>
        <w:rPr>
          <w:rFonts w:ascii="IRNazanin" w:hAnsi="IRNazanin" w:eastAsia="IRNazanin"/>
          <w:color w:val="111111"/>
          <w:sz w:val="28"/>
          <w:sz w:val="28"/>
          <w:szCs w:val="28"/>
          <w:rtl w:val="true"/>
          <w:lang w:bidi="fa-IR"/>
        </w:rPr>
        <w:t>منصور عبادی ادعا کرده در تورات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شوق آوردیم، پس شما به شوق نیامدید و برای شما نی ،نواختیم پس شما به رقص نیامدید</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 xml:space="preserve">باخزری از </w:t>
      </w:r>
    </w:p>
    <w:p>
      <w:pPr>
        <w:pStyle w:val="BookText"/>
        <w:rPr/>
      </w:pPr>
      <w:r>
        <w:rPr>
          <w:rFonts w:ascii="IRNazanin" w:hAnsi="IRNazanin" w:eastAsia="IRNazanin"/>
          <w:color w:val="111111"/>
          <w:sz w:val="28"/>
          <w:sz w:val="28"/>
          <w:szCs w:val="28"/>
          <w:rtl w:val="true"/>
          <w:lang w:bidi="fa-IR"/>
        </w:rPr>
        <w:t>علمای گذشته نقل می کند که خدای تعالی در کتب پیشینه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غنينا لكم فلم تطربوا و زمّرنا لكم فلم ترقصوا</w:t>
      </w:r>
      <w:r>
        <w:rPr>
          <w:rFonts w:eastAsia="IRNazanin" w:cs="IRNazanin"/>
          <w:color w:val="111111"/>
          <w:sz w:val="28"/>
          <w:szCs w:val="28"/>
          <w:rtl w:val="true"/>
          <w:lang w:bidi="fa-IR"/>
        </w:rPr>
        <w:t xml:space="preserve">». </w:t>
      </w:r>
      <w:r>
        <w:rPr>
          <w:rStyle w:val="FootnoteAnchor"/>
          <w:rtl w:val="true"/>
        </w:rPr>
        <w:footnoteReference w:id="2061"/>
      </w:r>
      <w:r>
        <w:rPr>
          <w:rFonts w:ascii="IRNazanin" w:hAnsi="IRNazanin" w:eastAsia="IRNazanin"/>
          <w:color w:val="111111"/>
          <w:sz w:val="28"/>
          <w:sz w:val="28"/>
          <w:szCs w:val="28"/>
          <w:rtl w:val="true"/>
          <w:lang w:bidi="fa-IR"/>
        </w:rPr>
        <w:t>این ادعا را ابن ابی الحدید در شرح نهج البلاغه آورده است</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 xml:space="preserve">پایه این سخن انجیل لوقا </w:t>
      </w:r>
      <w:r>
        <w:rPr>
          <w:rStyle w:val="FootnoteAnchor"/>
          <w:rtl w:val="true"/>
        </w:rPr>
        <w:footnoteReference w:id="2063"/>
      </w:r>
      <w:r>
        <w:rPr>
          <w:rFonts w:ascii="IRNazanin" w:hAnsi="IRNazanin" w:eastAsia="IRNazanin"/>
          <w:color w:val="111111"/>
          <w:sz w:val="28"/>
          <w:sz w:val="28"/>
          <w:szCs w:val="28"/>
          <w:rtl w:val="true"/>
          <w:lang w:bidi="fa-IR"/>
        </w:rPr>
        <w:t>و متی است</w:t>
      </w:r>
      <w:r>
        <w:rPr>
          <w:rFonts w:eastAsia="IRNazanin" w:cs="IRNazanin"/>
          <w:color w:val="111111"/>
          <w:sz w:val="28"/>
          <w:szCs w:val="28"/>
          <w:rtl w:val="true"/>
          <w:lang w:bidi="fa-IR"/>
        </w:rPr>
        <w:t xml:space="preserve">. </w:t>
      </w:r>
      <w:r>
        <w:rPr>
          <w:rStyle w:val="FootnoteAnchor"/>
          <w:rtl w:val="true"/>
        </w:rPr>
        <w:footnoteReference w:id="206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طایفه را به چه چیز تشبیه نمایم؟ اطفالی را مانند که در کوچه ها نشسته رفیقان خویش را صدا زده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نی ،نواختیم رقص نکردید؛ نوحه گری کردیم، سینه نزدید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یحیی ،آمد نه می خورد و نه می آشامید، می گویند دیو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انسان آمد که می خورد و می نوشد می گویند اینک مردی پرخور و می گسار و دوست باجگیران و گناهکاران است لیکن حکمت از فرزندان خود تصدیق کرده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آرامش درون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شروع به ملامت نمود بر آن شهرهایی که اکثر از معجزات وی در آن ها ظاهر شد زیرا که توبه نکرده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https://www.beblia.com/pages/main.aspx?Language=Persian&amp;Book=40&amp;Chapter=11</w:t>
      </w:r>
    </w:p>
    <w:p>
      <w:pPr>
        <w:pStyle w:val="BookText"/>
        <w:rPr/>
      </w:pPr>
      <w:r>
        <w:rPr>
          <w:rFonts w:ascii="IRNazanin" w:hAnsi="IRNazanin" w:eastAsia="IRNazanin"/>
          <w:color w:val="111111"/>
          <w:sz w:val="28"/>
          <w:sz w:val="28"/>
          <w:szCs w:val="28"/>
          <w:rtl w:val="true"/>
          <w:lang w:bidi="fa-IR"/>
        </w:rPr>
        <w:t>متن این دو انجیل همان گونه که کشیش عبدالنور نیز شرح داده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تشبیه اهل دنیا به رقص کودکان است نه این که خداوند امر به غناء و رقص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جعلی که در منابع دست اول و دوم اهل سنت یافت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اعرابی، شعری را به آواز خوش می سراید پیامبر صلی الله علیه و آله الله این شعر و آواز عرب را شنید، از فرط شوق و محبت، فرمود که آن را تکرار کند اعرابی دوباره شروع به خواندن شعر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حالی که به شعر و آواز وی گوش می داد دست افشانی و حرکت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به گونه ای که ردای آن حضرت صلی الله علیه و آله، از شانه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بازی است بازی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کسی که به هنگام یاد کردن از دوست به جنبش در نیاید بزرگوار نیست</w:t>
      </w:r>
      <w:r>
        <w:rPr>
          <w:rFonts w:eastAsia="IRNazanin" w:cs="IRNazanin"/>
          <w:color w:val="111111"/>
          <w:sz w:val="28"/>
          <w:szCs w:val="28"/>
          <w:rtl w:val="true"/>
          <w:lang w:bidi="fa-IR"/>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كل صبح و كل إشراق تبك عيني بدمع مشتاق</w:t>
      </w:r>
    </w:p>
    <w:p>
      <w:pPr>
        <w:pStyle w:val="BookText"/>
        <w:rPr/>
      </w:pPr>
      <w:r>
        <w:rPr>
          <w:rFonts w:ascii="Amiri" w:hAnsi="Amiri" w:eastAsia="Amiri" w:cs="Amiri"/>
          <w:color w:val="111111"/>
          <w:sz w:val="28"/>
          <w:sz w:val="28"/>
          <w:szCs w:val="28"/>
          <w:rtl w:val="true"/>
          <w:lang w:bidi="ar-SA"/>
        </w:rPr>
        <w:t>قَدْ لَسَعَتْ حَيةُ الهَوى كَبِدِي فَلا طَبِيبٌ لَهُ وَ لَا رَاقِى إلا الحَبِيبُ الَّذِى شُغِفْتُ بِهِ فَعِنْدَهُ رُقْيَتِي وَ تِرْياقي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فتواجد صلی الله علیه و آله، و تواجد أصحابه معه حتى سقط رداؤه عن مَنْكِبَيهِ، فلما خرجوا أوى كل واحد إلى مكانه،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لَعِبَكُمْ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مَهْ، يا معاوية ليس بكريم من لم يهتز عند ذكر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اقتسم رداءه من حضرهم بأربعمائة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عمر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اصفهانی انتشارات علمی فرهنگی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هروی،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نامه های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روایات عایشه این است که رقص در زمان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 پیروزی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خانه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یا برابر شخص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از این رو احمد بن محمد طوسی از روایات عایشه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سماع دف و غنا در ایام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در غیر مِنا به طريق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w:t>
      </w:r>
      <w:r>
        <w:rPr>
          <w:rFonts w:eastAsia="IRNazanin" w:cs="IRNazanin"/>
          <w:color w:val="111111"/>
          <w:sz w:val="28"/>
          <w:szCs w:val="28"/>
          <w:rtl w:val="true"/>
          <w:lang w:bidi="fa-IR"/>
        </w:rPr>
        <w:t xml:space="preserve">).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حَجَل</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غزالی و مقدسی به این حدیث برای جواز سماع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مکّی جواز سماع را به برخی صحابه مانند عبدالله بن جعفر، عبدالله بن زبیر، مغیره بن شعبه معاویه و دیگران نسبت داده و ادعا می کند سماع ،سنت مردم مکه در برترین روزهای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مردم مدینه نیز به شنیدن سماع اهتمام داشته اند</w:t>
      </w:r>
      <w:r>
        <w:rPr>
          <w:rFonts w:eastAsia="IRNazanin" w:cs="IRNazanin"/>
          <w:color w:val="111111"/>
          <w:sz w:val="28"/>
          <w:szCs w:val="28"/>
          <w:rtl w:val="true"/>
          <w:lang w:bidi="fa-IR"/>
        </w:rPr>
        <w:t xml:space="preserve">. </w:t>
      </w:r>
      <w:r>
        <w:rPr>
          <w:rStyle w:val="FootnoteAnchor"/>
          <w:rtl w:val="true"/>
        </w:rPr>
        <w:footnoteReference w:id="2068"/>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شیخ عبدالله باکویه، که هاتفی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و ارقصوا لله</w:t>
      </w:r>
      <w:r>
        <w:rPr>
          <w:rFonts w:eastAsia="IRNazanin" w:cs="IRNazanin"/>
          <w:color w:val="111111"/>
          <w:sz w:val="28"/>
          <w:szCs w:val="28"/>
          <w:rtl w:val="true"/>
          <w:lang w:bidi="fa-IR"/>
        </w:rPr>
        <w:t xml:space="preserve">»!. </w:t>
      </w:r>
      <w:r>
        <w:rPr>
          <w:rStyle w:val="FootnoteAnchor"/>
          <w:rtl w:val="true"/>
        </w:rPr>
        <w:footnoteReference w:id="206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هم برای بزرگان صوفیه ارائه شده </w:t>
      </w:r>
      <w:r>
        <w:rPr>
          <w:rStyle w:val="FootnoteAnchor"/>
          <w:rtl w:val="true"/>
        </w:rPr>
        <w:footnoteReference w:id="2070"/>
      </w:r>
      <w:r>
        <w:rPr>
          <w:rFonts w:ascii="IRNazanin" w:hAnsi="IRNazanin" w:eastAsia="IRNazanin"/>
          <w:color w:val="111111"/>
          <w:sz w:val="28"/>
          <w:sz w:val="28"/>
          <w:szCs w:val="28"/>
          <w:rtl w:val="true"/>
          <w:lang w:bidi="fa-IR"/>
        </w:rPr>
        <w:t xml:space="preserve">و هم راه گریزی برای </w:t>
      </w:r>
      <w:bookmarkStart w:id="684" w:name="pg8648_76448"/>
    </w:p>
    <w:p>
      <w:pPr>
        <w:pStyle w:val="BookText"/>
        <w:rPr/>
      </w:pPr>
      <w:bookmarkEnd w:id="684"/>
      <w:r>
        <w:rPr>
          <w:rFonts w:ascii="IRNazanin" w:hAnsi="IRNazanin" w:eastAsia="IRNazanin"/>
          <w:color w:val="111111"/>
          <w:sz w:val="28"/>
          <w:sz w:val="28"/>
          <w:szCs w:val="28"/>
          <w:rtl w:val="true"/>
          <w:lang w:bidi="fa-IR"/>
        </w:rPr>
        <w:t>جوانان در اوج شهوت و غرایز جسمانی است</w:t>
      </w:r>
      <w:r>
        <w:rPr>
          <w:rFonts w:eastAsia="IRNazanin" w:cs="IRNazanin"/>
          <w:color w:val="111111"/>
          <w:sz w:val="28"/>
          <w:szCs w:val="28"/>
          <w:rtl w:val="true"/>
          <w:lang w:bidi="fa-IR"/>
        </w:rPr>
        <w:t xml:space="preserve">. </w:t>
      </w:r>
      <w:r>
        <w:rPr>
          <w:rStyle w:val="FootnoteAnchor"/>
          <w:rtl w:val="true"/>
        </w:rPr>
        <w:footnoteReference w:id="2071"/>
      </w:r>
      <w:r>
        <w:rPr>
          <w:rFonts w:ascii="IRNazanin" w:hAnsi="IRNazanin" w:eastAsia="IRNazanin"/>
          <w:color w:val="111111"/>
          <w:sz w:val="28"/>
          <w:sz w:val="28"/>
          <w:szCs w:val="28"/>
          <w:rtl w:val="true"/>
          <w:lang w:bidi="fa-IR"/>
        </w:rPr>
        <w:t xml:space="preserve">در روزگار معاصر رویکرد روانکاوانه جایگزین آن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 دانی 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رقص خلسه آور را حالات روانی می داند که در آن انسان با فراموشی درگیری های مادی خود سعی می کند تا با نیروهای فوق طبیعی ارتباط برقرار کند و واقعیات مافوق حسی را به طور مستقیم دریافت نماید</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روت سنت دنیس، رقص شرقی را بیانگر معنویت گرایی می داند</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 xml:space="preserve">هر چند تمسک به ادیان ،باستانی چیزی را به نام عبادت موزون ثابت نمی کند ولی در قرن بیستم به عنوان وسیله ای برای رشد روحیه جامعه احیا شده است </w:t>
      </w:r>
      <w:r>
        <w:rPr>
          <w:rStyle w:val="FootnoteAnchor"/>
          <w:rtl w:val="true"/>
        </w:rPr>
        <w:footnoteReference w:id="2074"/>
      </w:r>
      <w:r>
        <w:rPr>
          <w:rFonts w:ascii="IRNazanin" w:hAnsi="IRNazanin" w:eastAsia="IRNazanin"/>
          <w:color w:val="111111"/>
          <w:sz w:val="28"/>
          <w:sz w:val="28"/>
          <w:szCs w:val="28"/>
          <w:rtl w:val="true"/>
          <w:lang w:bidi="fa-IR"/>
        </w:rPr>
        <w:t xml:space="preserve">آیریس جی ،استوارت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مقدس رقص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دارد تا رقص را در اعمال معنوی ادغام سازد</w:t>
      </w:r>
      <w:r>
        <w:rPr>
          <w:rFonts w:eastAsia="IRNazanin" w:cs="IRNazanin"/>
          <w:color w:val="111111"/>
          <w:sz w:val="28"/>
          <w:szCs w:val="28"/>
          <w:rtl w:val="true"/>
          <w:lang w:bidi="fa-IR"/>
        </w:rPr>
        <w:t xml:space="preserve">. </w:t>
      </w:r>
      <w:r>
        <w:rPr>
          <w:rStyle w:val="FootnoteAnchor"/>
          <w:rtl w:val="true"/>
        </w:rPr>
        <w:footnoteReference w:id="2075"/>
      </w:r>
      <w:r>
        <w:rPr>
          <w:rFonts w:ascii="IRNazanin" w:hAnsi="IRNazanin" w:eastAsia="IRNazanin"/>
          <w:color w:val="111111"/>
          <w:sz w:val="28"/>
          <w:sz w:val="28"/>
          <w:szCs w:val="28"/>
          <w:rtl w:val="true"/>
          <w:lang w:bidi="fa-IR"/>
        </w:rPr>
        <w:t xml:space="preserve">خانم استوارت خوانندگان را تشویق می کند تا رقص مقدس را در زندگی امروزین خود وارد سازند </w:t>
      </w:r>
      <w:r>
        <w:rPr>
          <w:rStyle w:val="FootnoteAnchor"/>
          <w:rtl w:val="true"/>
        </w:rPr>
        <w:footnoteReference w:id="2076"/>
      </w:r>
      <w:r>
        <w:rPr>
          <w:rFonts w:ascii="IRNazanin" w:hAnsi="IRNazanin" w:eastAsia="IRNazanin"/>
          <w:color w:val="111111"/>
          <w:sz w:val="28"/>
          <w:sz w:val="28"/>
          <w:szCs w:val="28"/>
          <w:rtl w:val="true"/>
          <w:lang w:bidi="fa-IR"/>
        </w:rPr>
        <w:t xml:space="preserve">و مطالعه رقص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راهی به تاریخ معنویت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2077"/>
      </w:r>
      <w:r>
        <w:rPr>
          <w:rFonts w:ascii="IRNazanin" w:hAnsi="IRNazanin" w:eastAsia="IRNazanin"/>
          <w:color w:val="111111"/>
          <w:sz w:val="28"/>
          <w:sz w:val="28"/>
          <w:szCs w:val="28"/>
          <w:rtl w:val="true"/>
          <w:lang w:bidi="fa-IR"/>
        </w:rPr>
        <w:t xml:space="preserve">از نظر آیریس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سوی فمینیسم معنوی و حقایق مقدس است</w:t>
      </w:r>
      <w:r>
        <w:rPr>
          <w:rFonts w:eastAsia="IRNazanin" w:cs="IRNazanin"/>
          <w:color w:val="111111"/>
          <w:sz w:val="28"/>
          <w:szCs w:val="28"/>
          <w:rtl w:val="true"/>
          <w:lang w:bidi="fa-IR"/>
        </w:rPr>
        <w:t xml:space="preserve">. </w:t>
      </w:r>
      <w:r>
        <w:rPr>
          <w:rStyle w:val="FootnoteAnchor"/>
          <w:rtl w:val="true"/>
        </w:rPr>
        <w:footnoteReference w:id="2078"/>
      </w:r>
    </w:p>
    <w:p>
      <w:pPr>
        <w:pStyle w:val="Heading5"/>
        <w:numPr>
          <w:ilvl w:val="4"/>
          <w:numId w:val="1"/>
        </w:numPr>
        <w:rPr/>
      </w:pPr>
      <w:bookmarkStart w:id="685" w:name="__RefHeading___Toc2322619_653776707"/>
      <w:bookmarkStart w:id="686" w:name="_Toc263"/>
      <w:bookmarkEnd w:id="685"/>
      <w:r>
        <w:rPr>
          <w:rtl w:val="true"/>
        </w:rPr>
        <w:t>گستره سماع</w:t>
      </w:r>
      <w:bookmarkEnd w:id="68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تصوف در اواخر قرن اول شکل گرفت قرن سوم هجری چنان گستره یافت که صوفیه در مسجد پیامبر اعمال خود را اجراء می کردند</w:t>
      </w:r>
      <w:r>
        <w:rPr>
          <w:rFonts w:eastAsia="IRNazanin" w:cs="IRNazanin"/>
          <w:color w:val="111111"/>
          <w:sz w:val="28"/>
          <w:szCs w:val="28"/>
          <w:rtl w:val="true"/>
          <w:lang w:bidi="fa-IR"/>
        </w:rPr>
        <w:t xml:space="preserve">. </w:t>
      </w:r>
      <w:r>
        <w:rPr>
          <w:rStyle w:val="FootnoteAnchor"/>
          <w:rtl w:val="true"/>
        </w:rPr>
        <w:footnoteReference w:id="2079"/>
      </w:r>
      <w:r>
        <w:rPr>
          <w:rFonts w:ascii="IRNazanin" w:hAnsi="IRNazanin" w:eastAsia="IRNazanin"/>
          <w:color w:val="111111"/>
          <w:sz w:val="28"/>
          <w:sz w:val="28"/>
          <w:szCs w:val="28"/>
          <w:rtl w:val="true"/>
          <w:lang w:bidi="fa-IR"/>
        </w:rPr>
        <w:t xml:space="preserve">شبیه این رفتار صوفیه در مسجد پیامبر </w:t>
      </w:r>
      <w:bookmarkStart w:id="687" w:name="pg8648_76449"/>
    </w:p>
    <w:p>
      <w:pPr>
        <w:pStyle w:val="BookText"/>
        <w:rPr/>
      </w:pPr>
      <w:bookmarkEnd w:id="687"/>
      <w:r>
        <w:rPr>
          <w:rFonts w:ascii="IRNazanin" w:hAnsi="IRNazanin" w:eastAsia="IRNazanin"/>
          <w:color w:val="111111"/>
          <w:sz w:val="28"/>
          <w:sz w:val="28"/>
          <w:szCs w:val="28"/>
          <w:rtl w:val="true"/>
          <w:lang w:bidi="fa-IR"/>
        </w:rPr>
        <w:t xml:space="preserve">در روایت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این روایت رفتار صوفیه را با رقص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مجالس لهو و لعب به کار می رود این روایت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شیخ مفید نقل کرده که اعتبار ندارد</w:t>
      </w:r>
    </w:p>
    <w:p>
      <w:pPr>
        <w:pStyle w:val="Heading5"/>
        <w:numPr>
          <w:ilvl w:val="4"/>
          <w:numId w:val="1"/>
        </w:numPr>
        <w:rPr/>
      </w:pPr>
      <w:bookmarkStart w:id="688" w:name="__RefHeading___Toc2322621_653776707"/>
      <w:bookmarkStart w:id="689" w:name="_Toc264"/>
      <w:bookmarkEnd w:id="688"/>
      <w:r>
        <w:rPr>
          <w:rtl w:val="true"/>
        </w:rPr>
        <w:t>دیدگاه مختار</w:t>
      </w:r>
      <w:bookmarkEnd w:id="689"/>
    </w:p>
    <w:p>
      <w:pPr>
        <w:pStyle w:val="BookText"/>
        <w:rPr/>
      </w:pPr>
      <w:r>
        <w:rPr>
          <w:rFonts w:ascii="IRNazanin" w:hAnsi="IRNazanin" w:eastAsia="IRNazanin"/>
          <w:color w:val="111111"/>
          <w:sz w:val="28"/>
          <w:sz w:val="28"/>
          <w:szCs w:val="28"/>
          <w:rtl w:val="true"/>
          <w:lang w:bidi="fa-IR"/>
        </w:rPr>
        <w:t>رقص های آیینی از نظر شکل اجرا دو 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رقص های شهوانی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لهوی</w:t>
      </w:r>
    </w:p>
    <w:p>
      <w:pPr>
        <w:pStyle w:val="BookText"/>
        <w:rPr/>
      </w:pPr>
      <w:r>
        <w:rPr>
          <w:rFonts w:ascii="IRNazanin" w:hAnsi="IRNazanin" w:eastAsia="IRNazanin"/>
          <w:color w:val="111111"/>
          <w:sz w:val="28"/>
          <w:sz w:val="28"/>
          <w:szCs w:val="28"/>
          <w:rtl w:val="true"/>
          <w:lang w:bidi="fa-IR"/>
        </w:rPr>
        <w:t>رقص های هندی عرفان های نوظهور و شیطان پرستی رقص شهوانی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های باستانی و ابراهیمی نیز رقص های لهوی هستند رقص های آیینی از نظر انگیزه سه دسته 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اقوام باستانی است که بدون انگیزه پرستش خداوند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رقص ها حکم رقص های سنّتی را دارد البته برخی از رقصندگان ممکن است ریشه این گونه رقص ها را بدانند ولی هنگام اجرای رقص انگیزه پرستش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نظر عرف و نزد این ،رقصندگان چنین حرکاتی بازنمائی رقص آیینی است و ممکن </w:t>
      </w:r>
    </w:p>
    <w:p>
      <w:pPr>
        <w:pStyle w:val="BookText"/>
        <w:rPr/>
      </w:pPr>
      <w:r>
        <w:rPr>
          <w:rFonts w:ascii="IRNazanin" w:hAnsi="IRNazanin" w:eastAsia="IRNazanin"/>
          <w:color w:val="111111"/>
          <w:sz w:val="28"/>
          <w:sz w:val="28"/>
          <w:szCs w:val="28"/>
          <w:rtl w:val="true"/>
          <w:lang w:bidi="fa-IR"/>
        </w:rPr>
        <w:t>است حکم رقص آیینی را داشته باشد مانند گردشگری که در بازدید خانقاه صوفیه، هم چون آنان رقص سماع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وی هر چند باورهای صوفیه را نداشته و مسلمان هم نباشد، اما حرکاتی که تقلید می کند حرکات رقص سماع است و انگیزه رقاص نیز، تقليد رقص سماع است هر چند قصد پرستش خداوند را با این حرکات موزون ندارد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به عنوان مراقبه یا مسابقه ورزشی انجام شود این گونه اجرا تا هنگامی که عنوان پرستش پیدا نکند تنها مصداق رقص لهوی است هر چند هدف آن ریاضت، مراقبه و مانند آن باشد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ها به عنوان پرستش انجام شود مانند بازآفرینی آیین های فراموش شده کهن تکثرگرائی ،دینی تجربه های نوین پرستش در ادیان ابراهیمی یا ارتباط با ماورا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رقص ها نمونه آشکار نوآوری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بوده و حرام هستند؛ زیرا گونه و شکل نیایش در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کسی نمی تواند گونه ای از رفتارهای خود خواسته را به جای عبادت های رایج جایگزین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گذشت رقص هیچ نسبتی با عبادت و ،نماز ندارد از این رو تصوف و رقص سماع از دیرباز مورد نقد فقهای شیعه و اهل سنت بوده است</w:t>
      </w:r>
      <w:r>
        <w:rPr>
          <w:rFonts w:eastAsia="IRNazanin" w:cs="IRNazanin"/>
          <w:color w:val="111111"/>
          <w:sz w:val="28"/>
          <w:szCs w:val="28"/>
          <w:rtl w:val="true"/>
          <w:lang w:bidi="fa-IR"/>
        </w:rPr>
        <w:t xml:space="preserve">. </w:t>
      </w:r>
      <w:r>
        <w:rPr>
          <w:rStyle w:val="FootnoteAnchor"/>
          <w:rtl w:val="true"/>
        </w:rPr>
        <w:footnoteReference w:id="2081"/>
      </w:r>
      <w:r>
        <w:rPr>
          <w:rFonts w:ascii="IRNazanin" w:hAnsi="IRNazanin" w:eastAsia="IRNazanin"/>
          <w:color w:val="111111"/>
          <w:sz w:val="28"/>
          <w:sz w:val="28"/>
          <w:szCs w:val="28"/>
          <w:rtl w:val="true"/>
          <w:lang w:bidi="fa-IR"/>
        </w:rPr>
        <w:t xml:space="preserve">فیض کاشانی در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تصریح می کند عبادت صوفیه رقص و دست زدن است که گذر از مرز مجاز پرستش در شریعت اسلام است</w:t>
      </w:r>
      <w:r>
        <w:rPr>
          <w:rFonts w:eastAsia="IRNazanin" w:cs="IRNazanin"/>
          <w:color w:val="111111"/>
          <w:sz w:val="28"/>
          <w:szCs w:val="28"/>
          <w:rtl w:val="true"/>
          <w:lang w:bidi="fa-IR"/>
        </w:rPr>
        <w:t xml:space="preserve">. </w:t>
      </w:r>
      <w:r>
        <w:rPr>
          <w:rStyle w:val="FootnoteAnchor"/>
          <w:rtl w:val="true"/>
        </w:rPr>
        <w:footnoteReference w:id="2082"/>
      </w:r>
      <w:r>
        <w:rPr>
          <w:rFonts w:ascii="IRNazanin" w:hAnsi="IRNazanin" w:eastAsia="IRNazanin"/>
          <w:color w:val="111111"/>
          <w:sz w:val="28"/>
          <w:sz w:val="28"/>
          <w:szCs w:val="28"/>
          <w:rtl w:val="true"/>
          <w:lang w:bidi="fa-IR"/>
        </w:rPr>
        <w:t>این ویژگی در هرگونه حرکات موزونی که به عنوان عبادت مطرح شود وجود دارد، مانند رقص های دینی هند، شیطان پرستی و رقص هایی که در مسیحیت و یهودیت رواج یافته است</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8648_76452"/>
      <w:bookmarkStart w:id="691" w:name="pg8648_76452"/>
      <w:bookmarkEnd w:id="691"/>
    </w:p>
    <w:p>
      <w:pPr>
        <w:pStyle w:val="Heading4"/>
        <w:numPr>
          <w:ilvl w:val="3"/>
          <w:numId w:val="1"/>
        </w:numPr>
        <w:rPr/>
      </w:pPr>
      <w:bookmarkStart w:id="692" w:name="pg8648_76452"/>
      <w:bookmarkStart w:id="693" w:name="__RefHeading___Toc2322623_653776707"/>
      <w:bookmarkStart w:id="694" w:name="_Toc265"/>
      <w:bookmarkEnd w:id="692"/>
      <w:bookmarkEnd w:id="693"/>
      <w:r>
        <w:rPr>
          <w:rtl w:val="true"/>
        </w:rPr>
        <w:t>بخش پنجم</w:t>
      </w:r>
      <w:r>
        <w:rPr>
          <w:rtl w:val="true"/>
        </w:rPr>
        <w:t xml:space="preserve">: </w:t>
      </w:r>
      <w:r>
        <w:rPr>
          <w:rtl w:val="true"/>
        </w:rPr>
        <w:t>دیدگاه مختار</w:t>
      </w:r>
      <w:bookmarkEnd w:id="69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5" w:name="__RefHeading___Toc2322625_653776707"/>
      <w:bookmarkStart w:id="696" w:name="_Toc266"/>
      <w:bookmarkEnd w:id="695"/>
      <w:r>
        <w:rPr>
          <w:rtl w:val="true"/>
        </w:rPr>
        <w:t>اشاره</w:t>
      </w:r>
      <w:bookmarkEnd w:id="69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موضوع شناسی رقص در چهار بخش همراه با نقد و بررسی و انتخاب نظریه مختار در هر فصل و گفتار گذشت در این بخش نکات کلّی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بیش از آن که پدیده ای انفرادی ،باشد پدیده ای اجتماعی است تعریف های فرهنگ نامه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تعریف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اجتماعی رقص ناتوانند، حال آن که محور موضوع شناسی ،رقص، تعریف اصطلاحی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حرکات موزون هماهنگ با آوای موسیقی یا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عنصر محوری است هر چند جزء ماهیت رقص نیست؛ زیرا معیارِ شناسائی حرکات موزون از غیر موزون است تناسب با آهنگ و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بودن در تعریف های لغوی و اصطلاحی ،اشاره به جنبه هنری رقص است و نظریه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در 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 کند؛ زیرا عنصر محوری هنر زیبایی بوده و بدیهی است که پدیده زیبا با حالت حُزن و ماتم تناسب ندارد همان گونه که ماهیت سرگرمی و لذت بخش بودن ،رقص کارکرد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را نفی می 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ماهیت و کارکرد زنانه دارد سرگرمی و شهوت آفرینی حرکات نرم و پی در پی هم نوا با آواز هماهنگ با ساختار فیزیکی و روانی بدن زن، است؛ زیرا در خدمت بقاء نسل است بنابراین رقص برای زنان به خودی ،خود پدیده ای پلید نیست؛ چون متناسب با ساختار روان و بدن آن ها بوده و در راستای وظایف زناشویی آنان است مانند رقص جفت گیری حيوانات با این تفاوت که رقص انسانی اختیاری است و رقص حیوانات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ادعا به معنای هویت بخشیدن زنان با رقص نیست؛ زیرا رقص به خودی خود با منزلت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خوانی ندارد ولی تا هنگامی که این هنر به صورت حرفه برای </w:t>
      </w:r>
    </w:p>
    <w:p>
      <w:pPr>
        <w:pStyle w:val="BookText"/>
        <w:rPr/>
      </w:pPr>
      <w:r>
        <w:rPr>
          <w:rFonts w:ascii="IRNazanin" w:hAnsi="IRNazanin" w:eastAsia="IRNazanin"/>
          <w:color w:val="111111"/>
          <w:sz w:val="28"/>
          <w:sz w:val="28"/>
          <w:szCs w:val="28"/>
          <w:rtl w:val="true"/>
          <w:lang w:bidi="fa-IR"/>
        </w:rPr>
        <w:t xml:space="preserve">زنان در نیاید سبب خواری زن ،نیست در حالی که خواری بودن رقص برای مردان پیرو حرفه شدن آن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دیدگاه نیز وابسته باورهای دینی نیست در همه ملّت ها و زمان ها یکسان است</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رقص در دوره های گوناگون رواج داشته و مورد بررسی های علمی قرار گرفته است ولی ارتباط سامان یافته بین این بررسی ها وجود ندارد محور بررسی های نوین رقص در تمدن های باستانی مانند ،یونان مصر و هند است و به رقص در دوره اسلامی و آثار علمی این دوره کم توجهی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کم اطلاعی رقص پژوهان معاصر از منابع دست اول اسلامی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است این ناآگاهی، بین پژوهش های اسلامی و غیر اسلامی گسست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گسست در فقها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تر غرق بررسی متون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اند و از بررسی های علمی پیش از اسلام و دوران معاصر کم تر آگاهی دارند این گسست با بررسی تطبیقی یافته های دانشمندان اسلامی و معاصر همسان سازی شد تا به نتیجه مورد قبول از دیدگاه دانشمندان اسلامی و معاصر برسیم و خطای موضوع شناسی رقص به حداقل برسد آشکار گردید بین دیدگاه لغت شناسان و فقهای اسلامی با پژوهش های معاصر تناقض اندکی در موضوع شناسی گونه های رقص وجود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رقص در فقه شیعه وابسته به روایت سکونی است و واژه محوری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واژه ،نیز ناظر به روایات اهل سنت است به باور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صحیح بخاری و مسلم و مُفتیان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زفن در روایات ،عایشه، بیش از آن که رقص اصطلاحی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است و حرکات حبشی ها در این روایات رقص اصطلاحی و آهوی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را باور کنیم، روایت سکونی از حرکات موزون عام که در اهل سنت رواج یافته نهی می کند به بیان دیگر نوک پیکان سخن روایت بیش از آن که رقص اصطلاحی ،باشد روایات اهل سنت می باشد که به نام احادیث عایشه و سیره نبوی صلی الله علیه و آله جا افتاده بودند مانند رقص در اعیاد ،دینی رقص استقبال از حاکمان سیاسی و بزرگان دینی، رقص های رزمی بنابراین روایت سکونی از هر گونه حرکات موزون نهی می کند و همین دیدگاه مستند فتوای علمای شیعه قرار گرفته و رقص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حرکات موزون به معنای عامّ حرام ،باشد رقص اصطلاحی به طریق اولی حرام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شواهد دلالت دارد رقص در روایات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 یا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رقاصی دختران خردسال دف زدن زنان بزرگسال، واکنش تند صحابه به حاضران یا ،رقاصان اجرای این رقص ها در اعیاد و محفل ،خصوصی اجازه گرفتن زن نوازنده از پیامبر صلی الله علیه و آله برای اجرای ویژه در جشن پیروزی بر اساس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در روایات اهل سنت و روایت سکونی مطلق حرکات موزون نیست بلکه حرکات موزون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نتیجه روایت سکونی رقص اصطلاحی را حرام می داند و نمی توان با استناد به روایت سکونی حرکات موزون ورزشی یا درمانی رقص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مصداق رقص اصطلاحی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موزون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حرکات منظم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منظم و موزون هماهنگ با آوای موسیقی یا خوانندگی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منظمی که معنای خاصی رسانده یا بر اساس لعب انجام شود، یا با انگیزه رقصیدن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اصطلاح رایج برای نوع اول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اصطلاح رایج برای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فقهایی که دلالت روایت سکونی را از نظر سند و متن تمام بدانند از نظر موضوعی هر گونه حرکت موزون که بر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یا 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حرام می دانند؛ زیرا واژه رقص در تعریف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تعریف عرفی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موزون همراه با نغمه های موسیقی یا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دیدگاه، تفاوتی بین انواع رقص، نوع انگیزه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رقصندگان وجود ندارد و همگی مشمول حکم رقص خواهند بود بنابر این ،دیدگاه مرجع تشخیص لغوی یا اصطلاحی رقص و فصل الخطاب عرف است در مصادیق مشکوک نیز دو شاخص برای صدق عرفی وجود 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صدق ،واژه تردیدی در صدق عنوان رقص بر بیش تر موارد شبهه وجود ندارد؛ زیرا عرف ،معاصر در تعریف انواع گوناگون حرکات موزون، مانند رقص درمانی، رقص تربیتی، رقص های ورزشی و رقص آیینی واژه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زبان های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عربی و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اند در فرهنگ معاصر علیرغم تفاوت هایی که بین سه گونه حرکت موزون گذاشته شده است در تعریف یا توصیف بیش تر حرکات موزون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واژه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رفته است برخی تصور کرده اند با بروز عنوان ثانوی همچون سلامتی، ورزشی، محلی، درمانی، صدق عنوان رقص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های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رایج در جامعه </w:t>
      </w:r>
      <w:r>
        <w:rPr>
          <w:rStyle w:val="FootnoteAnchor"/>
          <w:rtl w:val="true"/>
        </w:rPr>
        <w:footnoteReference w:id="2083"/>
      </w:r>
      <w:r>
        <w:rPr>
          <w:rFonts w:ascii="IRNazanin" w:hAnsi="IRNazanin" w:eastAsia="IRNazanin"/>
          <w:color w:val="111111"/>
          <w:sz w:val="28"/>
          <w:sz w:val="28"/>
          <w:szCs w:val="28"/>
          <w:rtl w:val="true"/>
          <w:lang w:bidi="fa-IR"/>
        </w:rPr>
        <w:t xml:space="preserve">در توضیح گونه های نوین حرکات موزون همچنان از واژه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همان معنای مصطلح را به کار برده اند و ابائی ندارند که این گونه فعالیت ها را گونه ای از رقص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صدق مفهوم رقص دیدگاه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معیار را صدق عرفی رقصیدن می دانند برخی دیگر معیار را صدق عنوان لعب و لهو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افاده معنای خاص را معیار صدق ماهیت رقص می دانند با وجود اختلاف عرف های گوناگون، صدق حرکات موزون به تنهایی برای صدق عنوان و حکم رقص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فقهایی که روایت سکونی را ضعیف می دانند رقص به خودی خود حرام نیست مگر عنوان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گردد صدق عنوان مقارن بر رقص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عرفا مصداق عنوان حرام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شهوت انگیز بودن، اختلاط مرد و زن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صدق عنوان ثانوی مورد ابهام یا اختلاف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لهوی بودن، اذلال نفس باطل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مرجع اصل عملی حلیت و جواز حرکات موزون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کتاب در روش مانند فقهایی است که روایت سکونی را ضعیف می دانند و در نتیجه مانند فقهایی است که رقص را حرام می دانند؛ روایت سکونی از نظر سند و دلالت چنان ایراد دارد که نمی توان آن را سخن امام معصوم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حرمت روایات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ارائه غیر مستقیم حکم رقص برای کم اهمیت بودن رقص در جامعه </w:t>
      </w:r>
    </w:p>
    <w:p>
      <w:pPr>
        <w:pStyle w:val="BookText"/>
        <w:rPr/>
      </w:pPr>
      <w:r>
        <w:rPr>
          <w:rFonts w:ascii="IRNazanin" w:hAnsi="IRNazanin" w:eastAsia="IRNazanin"/>
          <w:color w:val="111111"/>
          <w:sz w:val="28"/>
          <w:sz w:val="28"/>
          <w:szCs w:val="28"/>
          <w:rtl w:val="true"/>
          <w:lang w:bidi="fa-IR"/>
        </w:rPr>
        <w:t>اسلامی نیست بلکه رقص به گونه ای مطرح شده که مورد ابتلا بوده یا مورد پرسش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موضوع و حکم روایات حرمت درآمد کنیزان خواننده و روایت علی بن جعفر،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روایات تصریح می کنند رقص پدیده اجتماعی و زمینه ساز گناه است؛ از این رو در روایات و بررسی های فقهی معیار شناسائی لهو و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ملازمه ای با شهوانی بودن آن ندارد تا رقص غیر شهوانی حلال باشد؛ زیرا عنوان گناه اعمّ از شهوترانی است مانند اختلاط نامحرم هر چند موجب تحریک شهوت نشود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و حکم رقص نیازی به روایات نداریم؛ زیرا شناخت موضوع رقص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و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آن سیره عقلا در طول تاریخ و همه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حکم روایات و عقل دو گونه رقص استثنا شده است رقص زن و شوهر برای یکدیگر به دلیل انجام وظایف زناشویی و رقص زنان برای زنان به دلیل روایات درآمد کنیزان خواننده و على بن جعفر</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8648_76460"/>
      <w:bookmarkStart w:id="698" w:name="pg8648_76460"/>
      <w:bookmarkEnd w:id="698"/>
    </w:p>
    <w:p>
      <w:pPr>
        <w:pStyle w:val="Heading5"/>
        <w:numPr>
          <w:ilvl w:val="4"/>
          <w:numId w:val="1"/>
        </w:numPr>
        <w:rPr/>
      </w:pPr>
      <w:bookmarkStart w:id="699" w:name="pg8648_76460"/>
      <w:bookmarkStart w:id="700" w:name="__RefHeading___Toc2322627_653776707"/>
      <w:bookmarkStart w:id="701" w:name="_Toc267"/>
      <w:bookmarkEnd w:id="699"/>
      <w:bookmarkEnd w:id="700"/>
      <w:r>
        <w:rPr>
          <w:rtl w:val="true"/>
        </w:rPr>
        <w:t>کتاب نامه</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محمد کاظم بن حسين كفاية الأصول چاپ اول، طبع آل البيت،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آجرى بغدادى أبو بكر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تحريم النرد و الشطرنج و الملاهى دراسة و تحقيق و استدراك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عمر إدريس، الطبعة الأولى، بی جا،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جمال خوانساری، محمد بن حسین، شرح خوانساری بر غُرر الحکَم و دُرَر الكَلم، چاپ چهارم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دانشگاه ،تهران،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احمد جلال، جزیره خارک درّ یتیم خلیج فارس،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مجید،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میرزا محمد تقی مصباح الهدى في شرح العروة الوثقى، چاپ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مؤلف،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،اسامه الحارث بن محمد بن داهر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الباحث عن زوائد مسند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المنتقى أبو الحسن نور الدين على بن أبى بكر بن سليمان بن أبي بكر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أحمد صالح الباكرى، الطبعة الأولى، الناشر مركز خدمة السنة و السيرة النبوية، المدينة المنورة،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عبد الحميد بن هبه الله، شرح نهج البلاغة لابن أبی الحدید، چاپ 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آية الله المرعشي النجفي،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الدنيا أبو بكر عبد الله بن محمد، ذم الملاهي، 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عبد المنعم سليم،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القاهرة، مصر مكتبة العلم، جدة،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الدنيا عبدالله بن محمد 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العيال، و يقع في مجلدين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نجم عبد الرحمن خلف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الدمام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،جمهور محمد بن زین الدین عوالى اللئالى العزيزية في الأحاديث الدينية،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سيد الشهداء للنشر،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ابو محمد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 التعديل،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مجلس دائرة المعارف العثمانية، بحيدر آباد الدكن الهند دار إحياء التراث العربي بيروت،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 أبو محمد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القرآن العظيم لابن أبي حاتم،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الطبعة الثالثة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المملكة العربية السعودية،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أبى شيبة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رقما الجزء و الصفحة يتوافقان مع طبعة الدار السلفية الهندية القديمة، ترقيم الأحاديث يتوافق مع طبعة دار القبلة، بی جا بی 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جزرى مبارك بن محمد النهاية في غريب الحديث و الأثر، چاپ چهارم قم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النهاية في غريب الحديث و 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الزاوى، محمود محمد الطناحى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ابی الكرم، الكامل في التاريخ، بيروت،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اسحاق،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سيرة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 و المغازى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محمد بن محمد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مكتبة النينوى الحديثة، تهران بی تا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ثواب الأعمال و عقاب الأعمال، چاپ دوم،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علیه السلام،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الدین و تمام النعمة چاپ دوم،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بطال على بن خلف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صحيح البخاری لابن بطال،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تميم ياسر بن إبراهيم، الطبعة الثانية،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السعودية،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جمال الدين أبو الفرج عبد الرحمن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و المتروكون،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القاضى الطبعة 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غريب الحديث، المحقق الدكتور عبد المعطى أمين القلعجی،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،تلقيح فهوم أهل الأثر فی عيون التاريخ و السير،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الأرقم بن أبی الأرقم، بيروت،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سبط ابن الجوزی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المعروف بتذكرة خواص الأمة فى خصائص الأئمة،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عامر النجار،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الثقافة الدينية،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عبد 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المشكل من حديث الصحيحين،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 البواب، الناشر دار الوطن، الرياض،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یوسف بن قزاوغلی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فی تواريخ الأعيان، تحقيق و تعليق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بأول كل جزء تفصيل أسماء محققيه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بركات، كامل محمد الخراط، عمار ريحاوی، محمد رضوان ،عرقسوسى، أنور طالب، فادى المغربی، رضوان مامو، محمد معتز كريم الدين، زاهر إسحاق، محمد أنس الخن إبراهيم الزيبق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الرسالة العالمية، دمشق،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بن حبان أبو حاتم الدارمی البُستى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الإحسان فی تقريب صحيح ابن حبان،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علاء الدين على بن بلبان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 خرج أحاديثه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و أخبار الخلفاء، صحّحه، و علق عليه الحافظ السيد عزيز بك و جماعة من العلماء،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الثقافية،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حماد، نعیم بن حماد بن معاوية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الفتن،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 أمين الزهيرى،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التوحيد، القاهرة،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 احمد بن محمد، تحفة المحتاج فی شرح المنهاج، روجعت و صححت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عدة نسخ بمعرفة لجنة من العلماء،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طبعة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التجارية الكبرى بمصر لصاحبها مصطفى محمد،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حداد، سعید بن محمد 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الأفعال،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محمد محمد 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الشعب للصحافة و الطباعة و النشر، القاهرة،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حمدون محمد بن الحسن بن محمد 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التذكرة الحمدونية، الطبعة الأولى، دار صادر،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أبو عبد اللّه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الإمام أحمد،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عادل مرشد، و آخرون،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عبد اللّه بن عبد المحسن التركى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أحمد بن حنبل،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المعاطى النورى،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حيون نعمان بن محمد مغربی، دعائم الإسلام و ذكر الحلال و الحرام و القضايا و الأحکام، چاپ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البيت عليهم السلام،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خرداد ،به عبید اللّه بن عبد اللّه المختار من كتاب اللهو و الملاهی، نسخه موجود در نرم افزار مكتبة الشاملة بي جا بي تا</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بن محمد تاریخ ابن خلدون ترجمه مقدم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پروین ،گنابادی نسخه موجود در نرم افزار نور السیره،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درید،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اللغة المحقق رمزی منیر بعلبکی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بيروت،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اللغة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رجب حنبلی، عبد الرحمن بن أحمد بن رجب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 البارى شرح صحيح البخارى، الطبعة الأولى، الناشر مكتبة الغرباء الأثرية، المدينة،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تحقيق دار الحرمين القاهرة،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البيان و التحصيل و الشرح و التوجيه و التعليل </w:t>
      </w:r>
    </w:p>
    <w:p>
      <w:pPr>
        <w:pStyle w:val="BookText"/>
        <w:rPr/>
      </w:pPr>
      <w:r>
        <w:rPr>
          <w:rFonts w:ascii="IRNazanin" w:hAnsi="IRNazanin" w:eastAsia="IRNazanin"/>
          <w:color w:val="111111"/>
          <w:sz w:val="28"/>
          <w:sz w:val="28"/>
          <w:szCs w:val="28"/>
          <w:rtl w:val="true"/>
          <w:lang w:bidi="fa-IR"/>
        </w:rPr>
        <w:t>لمسائل المستخرجة،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محمد حجى وآخرون،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بيروت، 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الممهدات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حجى،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الغرب الإسلامى ،لبنان،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رفعه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كفاية النبيه فی شرح التنبيه،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مجدى محمد سرور باسلوم، الطبعة 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م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زنجويه، حميد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الأموال لابن زنجويه، تحقيق 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شاكر ذيب فياض الأستاذ المساعد بجامعة الملك سعود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الملك فيصل للبحوث و الدراسات الإسلامية السعودیة،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الطبعة الأولى، الناشر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سكيت يعقوب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معجم فی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قباوة،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ناشرون،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سنی، أحمد بن محمد بن إسحاق الدِّينَوَرى، عمل اليوم و الليلة سلوك النبى مع ربه عز و جل و معاشرته مع العباد المحقق كوثر البرنى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الإسلامية و مؤسسة علوم القرآن،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سیده، علی بن اسماعيل، المحكم و المحيط الأعظم،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چاپ اول ،بیروت، بی تا</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عن آل الرسول صلی الله عليه و اله ، چاپ دوم،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أبی طالب علیهم السلام،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صفين ،الرقب شفيق محمد شعراء شاميون فی عصر ،ایوبی چاپ اول، دار یافا عمان،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فهری زنجانی احمد اللهوف علی قتلی الطفوف، ترجمه ،فهری چاپ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محمد امین بن عمر رد المحتار على الدر المختار،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ابو عمر احمد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العقد الفريد،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،طبائع النساء و ما جاء فيها من عجائب و أخبار و أسرار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القرآن، القاهره،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عدى أبو أحمد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ضعفاء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على محمد معوض، شارك فی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سنة،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العلمية،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تاريخ مدينة دمشق،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عقده کوفی، احمد بن محمد، فضائل أمير المؤمنين علیه السلام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دلیل ما، ایران،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العَكرى الحنبلی، عبد الحی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شذرات الذهب فی أخبار من ذهب،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الأرناؤوط 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الأرناؤوط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مقاييس اللغة،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عام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فضل الله ،عمری احمد بن یحیی، مسالك الأبصار فی ممالك الأمصار، چاپ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المجمع الثقافی، ابوظبی،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عبد اللّه أحمد بن بن محمد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لابن قدامة،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طبعة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القاهرة، 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چاپ اول ،جلد دار المرتضوية،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البداية و 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المحسن التركی،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هجر للطباعة و النشر و التوزيع و الإعلان،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بلا طبعه الناشر دار الفكر، عام النشر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العلمية، منشورات محمد علی بيضون،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القرآن العظيم،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بن محمد سلامة،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للنشر و التوزيع،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کلبی هشام بن محمد ،مثالب العرب دار الهدی،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الأصنام، دار الكتب المصريه،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أبو عبد اللّه 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ماجة، كتب حواشيه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خليل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أبى المعاطی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عادل ،مرشد، محمّد کامل قره بللی، عبد اللّطيف حرز اللّه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الرسالة العالمية،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تحقیق محمد فؤاد عبد الباقى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،چاپ سوم دار الفکر للطباعة و النشر و التوزيع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منور، محمد اسرار التوحيد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کدکنی، محمد رضا، چاپ ششم، آگاه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حسین احمد بن فارس بن زكريا، معجم مقائیس اللغة چاپ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سعد آبی منصور بن الحسين نثر الدر فی المحاضرات،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الغنى محفوط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القاسم بن سلّام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غريب الحديث،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 الطبعة الأولى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دائرة المعارف العثمانية، حيدر آباد، الدكن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عوانة، يعقوب بن إسحاق الإسفرايينی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مستخرج أبی عوانة،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 بن عارف الدمشقى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المسند الصّحيح المُخَرّج عَلى صَحِيح مُسلم تنسيق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 البَاحِثين </w:t>
      </w:r>
    </w:p>
    <w:p>
      <w:pPr>
        <w:pStyle w:val="BookText"/>
        <w:rPr/>
      </w:pPr>
      <w:r>
        <w:rPr>
          <w:rFonts w:ascii="Amiri" w:hAnsi="Amiri" w:eastAsia="Amiri" w:cs="Amiri"/>
          <w:color w:val="111111"/>
          <w:sz w:val="28"/>
          <w:sz w:val="28"/>
          <w:szCs w:val="28"/>
          <w:rtl w:val="true"/>
          <w:lang w:bidi="ar-SA"/>
        </w:rPr>
        <w:t>بكليةِ الحَديثِ الشَّريفِ وَ الدّرَاسَاتِ الإسلامية بالجامعة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المملكة العربية السعودية،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هلال ،عسکری حسن بن عبد اللّه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الاوائل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البشير مکان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شيرازى، إبراهيم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التنبية في الفقه الشافعی،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الكتب بی جا بی تا</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رازی، حسین بن علی، روض الجنان، محمد جعفر یاحقی، محمد مهدی ناصح، چاپ اول، بنیاد پژوهش های آستان قدس رضوی، مشهد،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بغدادی، محمد بن حبيب بن أمية بن عمرو الهاشمی بالولاء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المنمق في أخبار قريش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أحمد فاروق،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بغدادی 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إيلزة ليختن شتيتر،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الجديدة،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حاتم ،دارمی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الثقاتف، طبع بإعانة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المعارف للحكومة العالية الهندية تحت 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عبد المعيد خان مدير دائرة المعارف العثمانية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بحيدر آباد الدكن،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داود، سليمان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أبى داود،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محَمَّد كامِل قره بللى،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الرسالة العالمية،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طالب، المفضل بن سلمة الفاخر،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العليم ،الطحاوى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النجار،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عيسى البابي الحلبی، بی جا،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اصفهانی،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من أمالی الأصبهانی،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بن عمر بن غازى،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للتراث، طنطا،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شیبه ابوبکر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فی الأحاديث و الآثار،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يوسف الحوت،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 على،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للأراكی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مؤسسه در راه حق،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،المكاسب المحرمة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للأراكی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مؤسسه در راه حق، قم، </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احمد بن على حديقة الشيعة تصحيح صادق حسن زاده، علی اکبر زمانی نژاد، چاپ سوم انتشارات انصاریان با همکاری دفتر کنگره مقدس اردبیلی،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زبدة البيان في أحكام القرآن چاپ اول در يك جلد، المكتبة الجعفرية لإحياء الآثار الجعفرية،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الفائدة و البرهان فى شرح إرشاد الأذهان، چاپ اول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میرزا یوسف آقا مجتهد، رسالة في الغناء، چاپ اول در يك جلد، نشر مرصاد،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فن شعر ترجمه عبدالحسین زرین کوب چاپ دوم بنگاه ترجمه و نشر کتاب، تهران، </w:t>
      </w:r>
      <w:r>
        <w:rPr>
          <w:rFonts w:eastAsia="IRNazanin" w:cs="IRNazanin"/>
          <w:color w:val="111111"/>
          <w:sz w:val="28"/>
          <w:szCs w:val="28"/>
          <w:rtl w:val="true"/>
          <w:lang w:bidi="fa-IR"/>
        </w:rPr>
        <w:t>.</w:t>
      </w:r>
      <w:r>
        <w:rPr>
          <w:rFonts w:eastAsia="IRNazanin" w:cs="IRNazanin"/>
          <w:color w:val="111111"/>
          <w:sz w:val="28"/>
          <w:szCs w:val="28"/>
          <w:lang w:bidi="fa-IR"/>
        </w:rPr>
        <w:t>1343</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ازرقی،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أخبار مكة و ما جاء فيها من الأثار،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رشدى الصالح ، ملحس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الأندلس للنشر، بيروت،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تهذیب اللغة، چاپ اول، دار احیاء التراث العربي،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رضی الدین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شافية ابن الحاجب،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محيى الدين عبد الحميد دار الكتب العلمیة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شافية ابن الحاجب مع شرح شواهده، للعالم الجليل عبد القادر البغدادى صاحب خزانة الأدب المتوفى عام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حققهما، و ضبط غريبهما، و شرح مبهمهما، 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نور الحسن، المدرس في تخصص كلية اللغة العربية محمد الزفزاف المدرس في كلية اللغة العربية محمد محيى الدين عبد الحميد المدرس في تخصص كلية اللغة العربية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اصبحی ،مدنی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المدونة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 جا،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اصبحى مالك بن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موطأ الإمام مالك،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خليل، بدون طبعة،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صقر،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بيروت بي تا</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الأغانى، دار احياء التراث العربی،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 نوبت چاپ اول دار احیاء تراث عربی،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 دار الكتاب المصريه نسخه موجود در نرم افزار تراث مركز تحقیقات کامپیوتری علوم اسلامی بی تا</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سید ابو الحسن، 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حواشى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مؤسسه تنظیم و نشر آثار امام خمینی قدس سره،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فاضل هندی، محمد بن حسن، كشف اللثام و الإبهام عن قواعد الأحكام، چاپ 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مجلسی دوم، محمد باقر بن محمد تقى، ملاذ الأخيار في فهم تهذيب الأخبار، چاپ اول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آیة الله مرعشی نجفی، ره،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حسین ،کمپانی حاشیة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للأصفهاني، ط،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أنوار الهدى،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در يك ،جلد، دفتر انتشارات اسلامی وابسته به جامعه مدرسین حوزه علمیه قم،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رضا آقا ،نجفى الروضة الغنّاء في تحقيق معنى الغناء، چاپ اول در يك جلد، دفتر انتشارات اسلامی وابسته به جامعه مدرسین حوزه علمیه قم،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الحرمين جوینی عبد الملك بن عبد الله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نهاية المطلب في دراية المذهب حققه و صنع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محمود الدّيب،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المنهاج بی جا،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سید الساجدين على بن الحسين علیهما السلام الصحيفة السجادية، چاپ اول، در يك جلد دفتر نشر الهادی،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انجدانی، محمد ابراهيم مصباح السعادة، چاپ اول در يك جلد نشر مرصاد،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انصارى القرطبي، الجامع لاحكام القرآن مؤسسة التاريخ العربی، چاپ دار احیاء التراث العربي، بی جا،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علی بن عبد الحسين ،نجفى حاشية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للإيروانی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وزارت فرهنگ و ارشاد اسلامی،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باخزرى على بن حسن، دمية القصر و عصرة أهل العصر، نسخه موجود در نرم افزار تراث، مرکز تحقیقات کامپیوتری علوم اسلامی نور،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البُجَيرَمِى المصرى سليمان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تحفة الحبيب على شرح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البجيرمي على الخطيب الشافعي، الطبعة، بدون طبعة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آل عصفور، حسین بن محمد، سداد العباد و رشاد العباد، چاپ اول در يك جلد، کتاب فروشی محلاتی،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آل عصفور، يوسف بن احمد بن ابراهيم الحدائق الناضرة في أحكام العترة الطاهرة، چاپ اول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 حسب ترقيم فتح البارى،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القاهرة،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المختصر،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أستاذ الحديث و علومه فى كلية الشريعة جامعة دمشق الطبعة الثالثة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اليمامة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الصحيح المختصر من أمور رسول الله صلی الله علیه و آله و سننه و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عن السلطانية بإضافة ترقيم ترقيم محمد فؤاد عبد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العثمانية الدكن، طبع تحت 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المعيد خان مجهولة التاريخ</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بربهاری الحسن بن على شرح السنة،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سالم القحطاني،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القيم الدمام،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ابو جعفر احمد بن محمد بن خالد رجال البرقی ،الطبقات در يك جلد، انتشارات دانشگاه تهران،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آقا حسین طباطبایی، تبیان الصلاة، چاپ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گنج عرفان للطباعة و النشر،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أحاديث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جلد، انتشارات فرهنگ سبز،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مهدی بحر العلوم، 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الصادق ،تهران،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 ابوبكر احمد بن عمرو، مسند البزار المنشور باسم البحر الزخار،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العلوم و الحكم،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و انتهت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بزّاز ابوبکر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الغيلانيات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كامل أسعد عبد الهادى، قدم له وراجعه و علق عليه أبو عبيدة مشهور بن حسن آل سلمان، الطبعة الأولى، دار ابن الجوزي، السعودية،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فواد ،افرام فرهنگ ابجدی چاپ دوم،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احمد بن علی، تاریخ بغداد، تحقیق مصطفى عبدالقادر عطا، نسخه موجود در نرم افزار ،تراث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 القادر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خزانة الأدب و لب لباب لسان العرب، تحقيق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مكتبة الخانجي، القاهرة،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شافعی، الحسين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السنة،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محمد زهير الشاويش، الطبعة الثانية، الناشر المكتب الإسلامي دمشق،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عبدالله بن محمد معجم الصحابه تحقیق محمد امین جکنی، دار البیان، کویت بی تا</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زكار و رياض الزركلي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 محمد حمیدالله دارالمعارف مصر، بی تا</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مقاتل بن سلیمان تفسیر مقاتل بن سلیمان تحقيق عبد الله محمود شحاته چاپ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دار إحياء التراث،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 باقر بن محمد اکمل، حاشية مجمع الفائدة و البرهان، چاپ اول در يك جلد مؤسسة العلامة المجدد الوحيد البهبهانی،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نام اسرار التوحيد في مقامات الشيخ ابي سعيد طبع ذبیح الله صفا، تهران،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نام اشو مراقبه هند وجد و سرور، ترجمه فرامرز جواهری نیا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نام رسائل إخوان الصفاء و خلّان الوفاء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الدار الإسلامية،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نام فرهنگ نامه علوم قرآن دفتر تبلیغات 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نام، آمادگی جسمانی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حباری و بهروز ژاله دوست، ناهید،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أنوار التنزيل و أسرار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إحياء التراث العربي،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الصغير للبيهقى،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المعطى أمين ،قلعجي،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الدراسات الإسلامية كراتشي،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الطبعة الثالثة،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الكبرى چاپ سوم ،بیروت، دار الكتب العلمية،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النبوة و معرفة أحوال صاحب الشريعة،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 الإيمان، حققه و راجع نصوصه و خرج أحاديثه الدكتور عبد العلي عبد الحميد ،حامد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للنشر و التوزيع بالرياض بالتعاون مع الدار السلفية ببومبای بالهند،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و فى ذيله الجوهر النقى،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دائرة المعارف، حيدر أباد،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،پاستوری، ژان پیر سماع زندگان ترجمه ی حمیرضا شعیری، قطره، بی جا،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پورمندیان ،مهران دائرة المعارف موسیقی کهن، دوره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حوزه هنری،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تاورنیه سفرنامه ترجمه حمید ارباب شیروانی، نیلوفر،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جواد بن علی، استفتاءات جديد، اول، دو جلد،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الصديقة الشهيدة،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فتاح ،شهیدی، هداية الطالب إلى أسرار المكاسب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اطلاعات ،تبریز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تبريزى، يحيى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ديوان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 أبو تمام حبيب بن أوس 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الترمذي،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فؤاد عبد الباقى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عطوة عوض المدرس في الأزهر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و مطبعة مصطفى البابي الحلبی، مصر،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تسترى أبو محمد سهل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التسترى،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البلدى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عيون السود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على ،بيضون، دار الكتب العلمية،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تفرشی، سید مصطفی بن حسین حسینی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الرجال،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تلمسانی، محمد بن ابى بكر، الجوهرة فى نسب امام علي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تونجلی، الطبعة الثانية، دار الجیل، بیروت،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 الواحد بن محمد، غرر الحکم و درر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مجموموعة من كلمات و حكم الإمام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الکتاب الإسلامي،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تنوخی محسن بن علی نشوار المحاضرة و اخبار المذاكرة ،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محمد علی بن علی کشاف اصطلاحات ،الفنون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محمد هادى، رسالة في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در يك جلد، نشر مرصاد،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تيمى، يحيى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يحيى بن سلام تقديم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هند شلبي، الطبعة الأولى الناشر دار الكتب العلمية، بيروت،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عبدالملك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 الخاص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مكتبة الحياة،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البلاغة وسر البراعة،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الحوفى،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 بی تا</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نیشابوری ابو اسحاق احمد بن ابراهيم، الكشف و البيان عن تفسير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عاشور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دار إحياء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 عن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أبي محمد بن عاشور، مراجعة و 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نظير الساعدى،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بن سعيد بن هلال، الغارات أو الإستنفار و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الكتاب الإسلامي،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ابوعثمان عمر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السياسية، نسخه موجود در نرم افزار تراث مرکز کامپیوتری علوم اسلامی ،نور، قم، بی تا</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السياسية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مکتبه ،هلال 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رسائل الجاحظ،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القاهرة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التاج في أخلاق الملوك، المطبعة الأميرية، قاهره،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القيان نسخه مكتبة شاملة بي جا بي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جامی عبدالرحمن بن احمد نفحات الانس من حضرات القدس،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محمود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جزائری عبد الله بن نور الدين، التحفة السنية في شرح النخبة المحسنية، چاپ اول در يك جلد، محقق ،کتاب تهران بی تا</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على المفصل من تاريخ العرب قبل الاسلام، دار العلم للملايين،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چاپ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العلم للملايين،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جهازی ناهید اضافه های جنوب، چاپ اول انتشارات مدبر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سید علی بن محمد طباطبایی،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سید محمد مجاهد طباطبایی، المناهل چاپ اول در يك جلد، مؤسسه آل البيت عليهم السلام قم بی تا</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حجابی ،جواد شناختنامه ساعدی چاپ ،اول نشر آیینه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حربى، إبراهيم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إبراهيم محمد العايد،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مكة المكرمة،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الرسالة الاثنى عشرية في الرد على الصوفیة، چاپ سوم، المحلاتی با همکاری دفتر نشر فرهنگ اهل البیت،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الاثناعشرية تعليقة مهدى الحسينى اللّازوردى، المطبعة العلمية، 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اف، کمال، رقص های مردم قدیم آذربایجان، انتشارات ایشیق باكو،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حسکانی، عبید الله بن عبدالله شواهد التنزيل القواعد التفضيل،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التابعة لوزارة الثقافة و الإرشاد الإسلامي مجمع إحياء الثقافة الإسلامية،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علیهما السلام ، امام یازدهم، التفسير المنسوب إلى الإمام الحسن العسكرى علیه السلام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مدرسة الإمام المهدي عجل الله تعالى فرجه الشريف،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هاشم ،معروف تصوف و تشیع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مجتبی پرسش ها و پاسخ های دانشجوئی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محسن طباطبایی 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 للحکیم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التعارف للمطبوعات،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سعید طباطبایی، مرشد ،المغترب توجیهات و فتاوی، چاپ اول، در يك جلد، دفتر حضرت آیة الله نجف اشرف،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حلبي، ابو الصلاح، تقى الدين بن نجم الدين الكافي في الفقه، چاپ اول در يك جلد، کتابخانه عمومی امام امیر المؤمنین علیه السلام، 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ابراهیم بن محمد الرهص و الوقص المُسْتَحِل ،الرقص،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جميل عبد </w:t>
      </w:r>
    </w:p>
    <w:p>
      <w:pPr>
        <w:pStyle w:val="BookText"/>
        <w:rPr/>
      </w:pPr>
      <w:r>
        <w:rPr>
          <w:rFonts w:ascii="Amiri" w:hAnsi="Amiri" w:eastAsia="Amiri" w:cs="Amiri"/>
          <w:color w:val="111111"/>
          <w:sz w:val="28"/>
          <w:sz w:val="28"/>
          <w:szCs w:val="28"/>
          <w:rtl w:val="true"/>
          <w:lang w:bidi="ar-SA"/>
        </w:rPr>
        <w:t xml:space="preserve">الله عويضة بيجا،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محمد بن منصور بن احمد السرائر الحاوى لتحرير الفتاوی، چاپ 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جمال الدین احمد بن محمد اسدى المهذب البارع فى شرح المختصر النافع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علی بن داود رجال ابن داود، در يك جلد انتشارات دانشگاه تهران،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سید ابن طاووس، رضی الدین على الإقبال بالأعمال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السائل و نجاح المسائل چاپ اول در يك جلد، انتشارات دفتر تبلیغات اسلامی حوزه علمیه قم،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شمس الدین محمد بن شجاع القطّان، معالم الدين في فقه آل یاسین، چاپ اول دو جلد، مؤسسه امام صادق علیه السلام،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،اسدى أجوبة المسائل المُهَنّائية، چاپ اول در يك جلد چاپخانه 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تحرير الأحكام الشرعية على 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صادق علیه السلام،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مؤسسه آل البيت عليهم السلام،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قواعد الأحكام في معرفة الحلال و الحرام،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الشيعة في أحكام الشريعة چاپ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 وابسته به جامعه مدرسین حوزه علمیه قم،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منتهى المطلب في تحقيق المذهب، چاپ اول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البحوث الإسلامية، مشهد،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نهاية الإحكام في معرفة الأحکام،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فخر المحققين، محمد بن حسن بن يوسف إيضاح الفوائد في شرح مشكلات القواعد،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نجم الدین، جعفر بن حسن، شرائع الإسلام في مسائل الحلال و الحرام، چاپ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مقداد بن عبد الله ،سیوری، کنز العرفان فی فقه ،القرآن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مرتضوی،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يحيى بن سعيد، الجامع للشرائع، چاپ اول در يك جلد مؤسسة سيد الشهداء العلمية، قم،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حليمي، الحسين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المنهاج في شعب الإيمان،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حلمى محمد فودة، الطبعة 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 محمد بن فتوح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الجمع بين الصحيحين البخارى و مسلم،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 البواب،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 الله بن ،جعفر ،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آل البيت عليهم السلام،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نشوان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العلوم و دواء كلام العرب من الكلوم،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حسين بن عبد الله العمري مطهر بن على الإرياني، د يوسف محمد عبد الله،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العلوم ،چاپ اول، دمشق،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 الملك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السيرة النبوية لابن هشام،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السقا و إبراهيم الأبيارى و عبد الحفيظ الشلبي،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مكتبة و مطبعة مصطفى البابي الحلبي و أولاده بمصر</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خانی حسین سماع عارفان، انتشارات سنائی،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خرائطی،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اعتلال القلوب للخرائطی،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الدمرداش،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مصطفى الباز ، مكة المكرمة، الرياض،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محمد شرح ،بوستان ،چاپ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،جاویدان،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خطابی، حمد بن محمد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غريب الحديث،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w:t>
      </w:r>
    </w:p>
    <w:p>
      <w:pPr>
        <w:pStyle w:val="BookText"/>
        <w:rPr/>
      </w:pPr>
      <w:r>
        <w:rPr>
          <w:rFonts w:ascii="Amiri" w:hAnsi="Amiri" w:eastAsia="Amiri" w:cs="Amiri"/>
          <w:color w:val="111111"/>
          <w:sz w:val="28"/>
          <w:sz w:val="28"/>
          <w:szCs w:val="28"/>
          <w:rtl w:val="true"/>
          <w:lang w:bidi="ar-SA"/>
        </w:rPr>
        <w:t>إبراهيم الغرباوى، 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القيوم عبد رب النبي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دمشق،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موسوى المكاسب المحرمة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تنظیم و نشر آثار امام خمینی قدس سره،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مؤسسه تنظیم و نشر آثار امام خمینی قدس سره ،تهران،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،استفتاآت جامعه مدرسین،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مصطفى موسوى، الخلل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مصطفى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مؤسسه تنظیم و نشر آثار امام خمینی قدس سره تهران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ابوبکر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مفيد العلوم و مبيد الهموم،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العنصرية، بيروت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آقا جمال الدین محمد بن آقا حسين بن محمد التعليقات على الروضة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للآغا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در يك جلد منشورات المدرسة الرضوية، قم،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آقا حسین بن محمد مشارق الشموس في شرح الدروس،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،موسوی تبریزی، جواد بن على فقه الأعذار الشرعية و المسائل الطبية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دار الصديقة الشهيدة سلام الله عليها،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،موسوى التنقيح في شرح العروة الوثقی، چاپ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تحت اشراف جناب آقای لطفی،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الحديث، مركز نشر آثار شیعه،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 للخوئی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 نشر المنتخب،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الشيعة كتاب الطهارة چاپ سوم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آفاق،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العروة الوثقی، چاپ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منشورات مدرسة دار العلم، لطفى،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الحديث و تفصيل طبقات الرجال،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 جا، بی تا،</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مدينة العلم،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منية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الإمام الخوئی، چاپ اول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إحياء آثار الإمام الخويي،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دارقطني، أبو الحسن على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الضعفاء و المتروكون،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محمد القشقرى، أستاذ مساعد بكلية الحديث بالجامعة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الجامعة الإسلامية بالمدينة المنورة، رجب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دزفولی، مرتضی بن محمد امین انصارى، كتاب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کنگره جهانی بزرگداشت شیخ اعظم انصاری،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الأنصارى، ط،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کنگره جهانی بزرگداشت شیخ اعظم انصاری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فرائد الأصول، چاپ نهم،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فرهنگ دهخدا مؤسسه لغت نامه دهخدا،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سلّار، حمزة بن عبد العزيز، المراسم العلوية و الأحكام النبوية، چاپ اول در يك ،جلد منشورات الحرمين،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همدانی، شیرویه بن شهردار بن شيرويه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الفردوس بمأثور الخطاب،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بن بسيونى زغلول، الطبعة الأولى، الناشر دار الكتب العلمية، 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عبد الله بن مسلم 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غريب القرآن،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مكتبة ،الهلال، چاپ بیروت بی تا</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المعانى الكبير في أبيات المعانى المحقق المستشرق د سالم الكرنكوى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يحيى بن علی الیمانی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العثمانية، حيدر آباد الدكن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الشعراء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القاهرة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دينوري،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جمال الدين الشيال الطبعة الأولى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 شركاه،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أحمد بن عثمان سير أعلام النبلاء، مؤسسة الرسالة، بيجا،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الأدباء و محاورات الشعراء و البلغاء چاپ اول شرکت دار ارقم بن ابی ارقم ،بیروت،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ألفاظ القرآن ،چاپ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القلم الدار الشامية، بيروت، 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الفاظ ،قرآن چاپ دوم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سعید بن عبدالله،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انتشارات کتابخانه آية الله مرعشی نجفی رحمه الله ،ایران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مرتضی، تاریخ اجتماعی امیر کبیر،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رنجی، علی علم پرورش اندام انتشارات پردیس،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رویانی محمد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الروياني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 على أبو يماني،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القاهرة،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زبیری مصعب بن عبد الله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قريش،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ليفى بروفنسال الطبعة الثالثة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القاهرة،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زرعى محمد بن ابى بكر، حادي الأرواح إلى بلاد الأفراح،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پله پله تا ملاقات انتشارات علمی، بی جا،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ابو القاسم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الفائق في غريب الحدیث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العلمية، بيروت، 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أساس البلاغة ،چاپ اول بیروت بی تا</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الفائق،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ربيع الأبرار و نصوص الأخيار،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مؤسسه اعلمی،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الأدب، چاپ اول،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الفائق في غريب الحديث و الأثر،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البجاوي، محمد أبو الفضل إبراهيم،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لبنان بي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الكشاف عن حقائق غوامض التنزيل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زوزنی، 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المعلقات السبع،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ساعدی، غلامحسین اهل،هوا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تهران، سال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سبتی، عیاض بن موسى بن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مشارق الأنوار على صحاح الآثار،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العتيقة ودار التراث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أُصول الحديث و أحكامه في علم الدّراية،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بی جا بی تا</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سید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دفتر حضرت آية الله،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محقق، محمد باقر بن محمد مؤمن، رسالة في تحريم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در يك ،جلد نشر مرصاد،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كفاية الأحکام،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بدون طبعة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سفارینی حنبلی،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لوامع الأنوار البهية و سواطع الأسرار الأثرية لشرح الدرة المضية في عقد الفرقة المرضية،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الخافقين و مكتبتها، دمشق،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سمرقندى، أبو الليث نصر بن محمد ،تفسیر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مطرجي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سمعانى، أبو المظفر منصور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القرآن،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بن إبراهيم و غنيم بن عباس بن غنيم،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الرياض،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علی بن احمد وفاء الوفاء بأخبار دار ،المصطفی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عمر بن محمد عوارف المعارف مترجم ،اصفهانی انتشارات علمی فرهنگی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سهیلی، عبدالرحمن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الأنف في شرح السيرة النبوية،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الروض الأنف فى شرح السيرة النبوية لابن هشام،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السلامي،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سید علی حسینی، قاعدة لا ضرر و 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در يك جلد دفتر آیة الله سیستانی،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للمغتربین بی جا بی تا</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 الرحمن بن أبى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المزهر في علوم اللغة و أنواعها،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على منصور،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يشتمل على جمع الجوامع للسيوطى و الجامع الأزهر و كنوز الحقائق للمناوي، و الفتح الكبير للنبهاني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نصوصه و 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من الباحثين باشراف د على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مفتي الديار المصرية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على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حسن عباس زکی،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شاردن ،آنتونی ،سفرنامه ترجمه محمد ،عباسی ،امیرکبیر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شافعى أبو عبد الله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طبعة،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الإمام الشافعي، جمع و 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مصطفى الفرَّان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التدمرية المملكة العربية السعودية،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محمد بن محمد حسن، شرح الشواهد الشعريه في امات كتب النحويه، نشر الرسالة، بی جا،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شربینی، عما سید محمد اسماعیل رد شبهات حول عصمة النبي في ضوء السنة النبوية،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الصحيفة، بی جا،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عبدالحسین ابو هريرة،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ایران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،باقر، تحلیلی از زندگانی امام سجاد علیه السلام این کنگره جهانی حضرت رضا علیه السلام، مشهد،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حسين المجازات النبوية صلی الله علیه و اله،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الحديث،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هجرت،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علی بن حسین موسوى الانتصار في انفرادات الإمامية، چاپ اول در يك جلد دفتر انتشارات اسلامی وابسته به جامعه مدرسین حوزه علمیه قم،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مرتضی، علی بن حسین موسوی، رسائل الشريف المرتضى،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القرآن الكريم،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شوقي ضيف احمد الفن و مذاهبه في الشعر العربي الطبعة الثانية عشرة، دار المعارف بمصر، بی تا</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الادب العربي العصر الجاهلی،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التُّورِبِشْتِي، فضل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الميسر في شرح مصابيح السنة،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هنداوى،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شيباني، إسحاق بن 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الجیم، چاپ اول،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الجيم،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الأبيارى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خلف أحمد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العامة لشئون المطابع الأميرية، القاهرة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الله محمد عباس،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محمد بن حسن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الآثار،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العواد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النوادر،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الأَصْلُ، 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بوينوكالن،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،لبنان،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سید صادق حسینی، استفتاءات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للشيرازي السيد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جلد،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 مسألة فى بلاد الغرب، چاپ اول در يك جلد دار العلوم، مؤسسة الإمامة،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سید محمد حسيني، من فقه الزهراء عليها السلام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رشید،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میرزا محمد تقى، حاشية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للميرزا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منشورات الشريف الرضى،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شیزری، اسامة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الأدب،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السنة،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اسماعیل بن عباد المحيط في اللغة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اسماعیل بن عباد، کافی الکفاة، اسماعيل بن عباد، المحيط فی اللغۃ، چاپ 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عالم الكتاب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صارم ،بافنده فرحناز تناسب اندام با حرکات موزون و ،شاد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درمانی،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الفتاوى الواضحة وفقاً لمذهب أهل البيت علیهم السلام، چاپ هشتم در يك جلد دار 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 الدین محمد بن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الوفيات،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صنعاني، أبو بكر عبد 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عبد الرزاق،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عبده،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صیمری، مفلح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المرام فى شرح شرائع الإسلام،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الهادی،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چاپ پنجم،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چاپ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چاپ ،پنجم دفتر انتشارات اسلامی جامعه مدرسین حوزه علمیه قم،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الميزان في تفسير القرآن، چاپ بیستم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الأعلمى للمطبوعات،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الأوسط،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عبد المحسن بن إبراهيم الحسيني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الحرمين، القاهرة،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بن عبد المجيد السلفي،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القاهرة بي تا</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 المجيد السلفي،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في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چاپ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اول، دارالمعرفه، بیروت،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 البيان عن تأويل آي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الله بن عبد المحسن التركي،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هجر للطباعة و النشر و التوزيع و الإعلان،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 البيان في تأويل القرآن،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 الملوك ، وصلة 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تاريخ الطبرى لعريب بن سعد القرطبي،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الناشر دار التراث، بيروت،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طرابلسی محمد یوسف جدة حكاية مدينة، الطبعة الأولى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طرابلسی، ابن براج ،قاضی عبد العزيز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چاپ سوم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فروشی مرتضوی،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غريب القرآن تحقيق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تعليق محمد كاظم الطريحي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زاهدی قم بی تا</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الخلاف چاپ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در يك جلد المكتبة الرضوية، نجف اشرف بی تا </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المبسوط في فقه الإمامية، چاپ سوم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المكتبة المرتضوية لإحياء الآثار الجعفرية،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النهاية فى مجرد الفقه و الفتاوى در يك ،جلد چاپ دوم، دار الكتاب العربي لبنان،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فقه الشيعة، بيروت،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دار الكتب الإسلاميه،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العدة في اصول الفقه،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طیالسی، أبو داود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أبي داود الطيالسى،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بن عبد المحسن التركي،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هجر، مصر،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محمد بن حسن، رسالة في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نشر مرصاد،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جواد بن محمد حسینی، 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اول محمد بن مکی، الدروس الشرعية في فقه الإمامية، چاپ 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المراد في شرح نكت الإرشاد،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ثانی زین الدین بن علی، حاشية شرائع الإسلام، چاپ اول در يك جلد، انتشارات دفتر تبلیغات اسلامی حوزه علمیه قم،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مسالك الأفهام إلى تنقیح شرائع الإسلام چاپ اول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المعارف الإسلامية،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کرکی، محقق ثانی، علی بن حسین، جامع المقاصد فی شرح القواعد، چاپ دوم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کفعمی، ابراهیم بن علی البلد الأمين و الدرع الحصين، در يك جلد،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 بن حسن تفصيل وسائل الشيعة إلى تحصيل مسائل الشريعة،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 الشیعه، موسسه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عبدالنور ،منیس، امثال المسيح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الكنيسة الإنجيلية بقصر الدوبارة،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الكتاب مقدس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آقا ضياء الدين القواعد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الأفكار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كزازی، اول در يك جلد، دفتر انتشارات اسلامی وابسته به جامعه مدرسین حوزه علمیه قم قم بی تا</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تبصرة المتعلمين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اللآغا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،کزازی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للآغا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کزازی چاپ اول در يك جلد چاپخانه مهر،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عریضی، علی بن جعفر علیه السلام، مسائل على بن جعفر و مستدركاتها، چاپ اول، در يك جلد، مؤسسه آل البيت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عزالدین، ابن ابی الحدید، شرح نهج البلاغة، دارالکتب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البارى في شرح صحيح البخاری، دارالريان للتراث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قاهره،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الباري شرح صحيح البخارى بلاطبعه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الإصابة في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 على محمد معوض،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ابوهلال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الفروق اللغوية،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بيت الله بيات و مؤسسة النشر الإسلامى،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الفروق في اللغة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عکبری، عبدالله بن الحسين، التبيان فى اعراب القرآن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الافكار </w:t>
      </w:r>
    </w:p>
    <w:p>
      <w:pPr>
        <w:pStyle w:val="BookText"/>
        <w:rPr/>
      </w:pPr>
      <w:r>
        <w:rPr>
          <w:rFonts w:ascii="IRNazanin" w:hAnsi="IRNazanin" w:eastAsia="IRNazanin"/>
          <w:color w:val="111111"/>
          <w:sz w:val="28"/>
          <w:sz w:val="28"/>
          <w:szCs w:val="28"/>
          <w:rtl w:val="true"/>
          <w:lang w:bidi="fa-IR"/>
        </w:rPr>
        <w:t>الدولیه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،ریاض، بی تا</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عميد حسن فرهنگ عمید سرپرست تألیف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قربانزاده، 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عمیدی، سید عمید الدین بن محمد اعرج حسینی، کنز الفوائد في حل مشكلات القواعد،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المعالی، کیکاوس بن ،اسکندر قابوس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عيني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القارى شرح صحيح البخاری، بلاطبعه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الوسيط في المذهب،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محمود إبراهيم، محمد محمد تامر،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القاهرة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فاکهی، ابو عبدالله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أخبار مكة في قديم الدهر و حديثه،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عبد الله دهيش الطبعة الثانية،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خضر،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أبو عبد الله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مفاتيح الغيب،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ابوزكريا يحيى بن زياد معانی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یوسف نجاتی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اسماعیل ،شلب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دارالمصريه للتأليف و الترجمه، چاپ مصر،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چاپ دوم،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العين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مهدى المخزومي، د إبراهيم السامرائي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مكتبة ،الهلال،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فریزر جیمز جرج شاخه ،زرین ترجمه کاظم ،فیروزمند انتشارات آگاه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محمد بن یعقوب القاموس المحیط، چاپ اول،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 محمد مقری، المصباح المنير في غريب الشرح الكبير للرافعی، چاپ اول در يك جلد منشورات دار الرضی، قم، بی تا</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قاضی عیاض، عیاض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لِلقِاضِي عِياض المُسَمَّى إِكَمَالُ المُعْلِم بِفَوَائِدِ مُسْلِم،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يحيى إِسْمَاعِيل،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الناشر دار الوفاء للطباعة و النشر و التوزيع، مصر،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باقر شریف، حياة الإمام الحسن بن علی علیهما السلام،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قرطبي أبو عبد الله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لأحكام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چاپ 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البردوني و إبراهيم أطفيش،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القاهرة،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قسطلاني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إرشاد السارى لشرح صحيح البخارى،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الكبرى الأميرية، 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،محقق، مصحح موسوی جزائری، سید طیب چاپ سوم،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جزایری، چاپ 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سید صادق حسینی ،روحانی فقه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الكتاب، مدرسه امام صادق علیه السلام،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صدوق، محمّد بن علی بن بابویه، معانى الأخبار، در يك جلد، دفتر انتشارات اسلامی وابسته به جامعه مدرسین حوزه علمیه قم،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قنوجی البخاری، صدیق بن حسن خان أبجد العلوم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بیروت، م</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قيرواني، أبو على حسن بن رشيق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العمدة في محاسن الشعر و آدابه،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محيى الدين عبد الحميد،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کابلی پل، نشانه شناسی قدم اول ترجمه محمد نبوی، شیرازه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 الغطاء، جعفر بن خضر مالکی، کشف الغطاء عن مبهمات الشريعة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حسن بن جعفر بن خضر، أنوار الفقاهة، كتاب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لكاشف الغطاء،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مؤسسه كاشف الغطاء، نجف اشرف،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محمد رضا، تقريح العصا في الرق و النخاسة و الخصا، نسخه موجود در نرم افزار آل کاشف الغطاء موسسه كاشف الغطاء،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،خراسانی ،محمد علی، فوائد الاصول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رحمة الله رحمتى الأراكى بدون طبعة، الناشر مؤسسة النشر الإسلامي، قم،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محمد محسن ابن شاه مرتضی، الشافي في العقائد و الأخلاق و الأحكام، چاپ اول دو جلد دار نشر اللوح المحفوظ، تهران،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الوافی، چاپ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کتابخانه امام امير المؤمنين على علیه السلام،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محمد رسول بن عبد العزيز، رسالة في تحريم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نشر مرصاد،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حبیب الله شريف، ذريعة الاستغناء في تحقيق الغناء، چاپ اول در يك جلد، مرکز احیای آثار ملا حبیب الله شریف کاشانی،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كبرى زاده، أحمد بن مصطفى بطاش ، مفتاح السعادة و مصباح السيادة، طاش کبری زاده،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بيروت، م</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الكواكب الدراري في شرح صحيح البخارى، طبعة ثانية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کشمیری، محمد أنور شاه بن معظم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الباري على صحيح البخارى،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عالم الميرتهى أستاذ الحديث بالجامعة الإسلامية بدابهيل،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بن اسحاق،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الحديث، قم، ق</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محمد بن محمد ،اشعث الجعفريات الأشعثيات، در يك جلد، مكتبة نينوى الحديثة ،تهران بی تا</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کندی سری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المحب و المحبوب و المشموم و المشروب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کیانی، مجید هفت دستگاه موسیقی چاپ ،سوم موسسه فرهنگی سروستاه، کتاب </w:t>
      </w:r>
    </w:p>
    <w:p>
      <w:pPr>
        <w:pStyle w:val="BookText"/>
        <w:rPr/>
      </w:pPr>
      <w:r>
        <w:rPr>
          <w:rFonts w:ascii="IRNazanin" w:hAnsi="IRNazanin" w:eastAsia="IRNazanin"/>
          <w:color w:val="111111"/>
          <w:sz w:val="28"/>
          <w:sz w:val="28"/>
          <w:szCs w:val="28"/>
          <w:rtl w:val="true"/>
          <w:lang w:bidi="fa-IR"/>
        </w:rPr>
        <w:t xml:space="preserve">الکترونیکی بهار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سید محمد رضا موسوى إرشاد السائل چاپ دوم در يك جلد، دار الصفوة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للگلبایگانی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القرآن الكريم،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لطف الله صافی، جامع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دو جلد، انتشارات حضرت معصومه سلام الله عليها قم،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شفتی، سید محمد باقر، تحفة الأبرار الملتقط من آثار الأئمة الأطهار،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مسجد ،سید اصفهان،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فومنی، محمد تقی بهجت، 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حضرت آية الله بهجت،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میرزای قمی ابو القاسم بن محمد حسن، جامع الشتات في أجوبة السؤالات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للميرزا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کیهان، تهران،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واسطى على بن محمد، عيون الحكم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الحدیث،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ابن شهر آشوب رشید الدین محمد بن على متشابه القرآن و مختلفه،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البيدار للنشر،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خواجوئی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در يك جلد، مجمع البحوث الإسلامية، مشهد،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في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نشر مرصاد،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منتهى المقال في أحوال الرجال چاپ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بن احمد بن شمس ،سروی شرح الکافی، چاپ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المكتبة الإسلامية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محمد حسن بن الملا عبد الله، غاية الآمال في شرح کتاب المکاسب،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الذخائر الإسلامية، قم،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ماوردی، 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الماوردى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و العيون،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ابن عبد المقصود بن عبد الرحيم،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الحاوى الكبير في فقه مذهب الإمام الشافعى وهو شرح مختصر المزني،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،لبنان،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مایل هروی، نجیب، سماع نامه های فارسی، نشر نی،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أبو الحجاج 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مجاهد،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عبد السلام أبو النيل،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الإسلامي الحديثة، مصر، ه،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،اول محمد تقی، روضة المتقين في شرح من لا يحضره الفقیه، چاپ دوم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فرهنگی اسلامی کوشانبور،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تقى، مرآة العقول في شرح أخبار آل الرسول،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الجامعة لدرر أخبار الأئمة الأطهار،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حبيب المحبّر، تحقیق ایلزه لیختن شتیتر افست بیروت بی تا</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الرحمن، المستدرک علی مجموع فتاوی ابن تیمیة،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عبد الرحمان، معجم المصطلحات و الألفاظ الفقهية،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و صادقی محسن ،غنا ،موسیقی چاپ اول در يك جلد انتشارات دفتر تبلیغات اسلامی حوزه علمیه قم،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مخلوف على فصل الخطاب في شرح مسائل الجاهلية، مكتبة الشاملة، بي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مدینی اصفهانی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 المغيث في غريبي القرآن و الحديث،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العزباوي،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القرى مركز البحث العلمى و إحياء التراث الإسلامي، كلية الشريعة و الدراسات الإسلامية مكة المكرمة و دار المدنى للطباعة و النشر و التوزيع، جدة، المملكة العربية السعودية،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سید میر عبد الفتاح بن علی حسینی العناوين الفقهية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علی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التنبيه و الإشراف،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إسماعيل الصاوى،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الصاوى القاهرة مجهولة التاريخ،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معرى، أبو العلاء أحمد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اللامع العزيزى شرح ديوان المتنبي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المولوى،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الملك فيصل للبحوث و الدراسات الإسلامية،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معلوف، لويس المنجد في اللغه، نشر بلاغت، قم، </w:t>
      </w:r>
      <w:r>
        <w:rPr>
          <w:rFonts w:eastAsia="Amiri" w:cs="Amiri" w:ascii="Amiri" w:hAnsi="Amiri"/>
          <w:color w:val="111111"/>
          <w:sz w:val="28"/>
          <w:szCs w:val="28"/>
          <w:lang w:bidi="ar-SA"/>
        </w:rPr>
        <w:t>1376</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فقه الإمام الصادق علیه السلام، چاپ 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انصاریان،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مهدوی دامغانی محمود نبرد جمل ترجمه الجمل و النصرة لسيد العترة فى حرب البصرة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نی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في معرفة حجج الله على العباد،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و النصرة لسيد العترة في حرب البصرة،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کنگره شیخ مفید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أحكام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جلد، چاپ اول، کنگره جهانی هزاره شیخ ،مفید ،ایران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 التاريخ،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الثقافة الدينية بور سعيد،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حسین یوسف الإفصاح چاپ چهارم قم بی تا</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مهنا، عبد الله علی، لسان اللسان، چاپ اول،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هادیان ،رضا، آیین، حرکت، نمایش به کوشش نسترن دانش منش سایه ایلیا فر، قم، رخ مهتاب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میرزا محمد حسین غروی، المكاسب و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للميرزا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قاعدة اليد، الفراغ، التجاوز و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در يك جلد، کتابفروشی مصطفوی،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منية الطالب فى حاشية المكاسب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المكتبة المحمدية، تهران </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ابو الحسن احمد بن على رجال النجاشی، فهرست أسماء مصنفى الشيعة در يك جلد دفتر انتشارات اسلامی وابسته به جامعه مدرسین حوزه علمیه قم،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 آبادی، حسین علی منتظری، دراسات فی المکاسب المحرمة،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تفکر،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استفتاءات،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در يك ،جلد انتشارات دار الفکر،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فقهی حکومت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محمود و شکوری ،ابوال، چاپ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کیهان، قم، 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صاحب الجواهر، محمد حسن، جواهر الکلام فی شرح شرائع الإسلام چاپ هفتم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إحياء التراث العربي، بيروت، 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نجومی، سید مرتضى حسينى، الرسائل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در يك جلد،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مولی احمد بن محمد مهدى عوائد الأيام في بيان قواعد الأحكام، چاپ اول در يك جلد انتشارات دفتر تبلیغات اسلامی حوزه علمیه قم،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مستند الشيعة في أحكام الشريعة چاپ اول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عليهم السلام،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نسائي، أبو عبد الرحمن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الكبرى، حققه و 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المنعم شلبى، أشرف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عبدالله بن احمد تفسير النسفي مدارك التنزيل و حقايق التاویل،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النفائس، لبنان،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نسفی، عمر بن محمد 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طلبة الطلبة في الاصطلاحات الفقهية،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العامرة، مكتبة المثنى ببغداد،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طبعة، 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نمری قرطبی، أبو عمر يوسف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التمهيد لما في الموطأ من المعاني و الأسانيد،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أحمد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الكبير البكرى،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عموم الأوقاف و الشؤون الإسلامية، المغرب، عام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في فقه أهل المدينة،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أحيد ولد ماديك الموريتاني، الطبعة الثانية، مكتبة الرياض الحديثة، الرياض،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 تقى، مستدرك الوسائل و مستنبط المسائل،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البيت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خاتمة المستدرك، چاپ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نووى، أبو زكريا يحيى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الطالبين و عمدة المفتين في الفقه،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قاسم أحمد عوض،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المنهاج شرح صحيح مسلم بن الحجاج، الطبعة الثانية، الناشر دار إحياء التراث العربي،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المجموع شرح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تكملة السبكى و المطيعي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نویری، احمد بن عبد الوهاب نهاية الأرب فى فنون الأدب، وزارة الثقافة و الإرشاد القومى، المؤسسة المصرية العامة، قاهره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الأرب فى فنون الأدب،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و الوثائق القومية،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ابوالحسن مسلم بن حجاج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داراحياء الكتب العربیه، بی جا،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 الصحيح المختصر بنقل العدل عن العدل إلى رسول الله صلی الله علیه و آله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 بن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المستدرك على الصحيحين،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الطبعة 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واحدى نيشابورى، أبو الحسن على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الوسيط في تفسير القرآن المجيد،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الشيخ على محمد معوض، الدكتور أحمد محمد صيرة، الدكتور أحمد عبد الغنى الجمل الدكتور عبد الرحمن عويس، قدمه و قرظه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w:t>
      </w:r>
      <w:bookmarkStart w:id="702" w:name="pg8648_76507"/>
    </w:p>
    <w:p>
      <w:pPr>
        <w:pStyle w:val="BookText"/>
        <w:rPr/>
      </w:pPr>
      <w:bookmarkEnd w:id="702"/>
      <w:r>
        <w:rPr>
          <w:rFonts w:ascii="Amiri" w:hAnsi="Amiri" w:eastAsia="Amiri" w:cs="Amiri"/>
          <w:color w:val="111111"/>
          <w:sz w:val="28"/>
          <w:sz w:val="28"/>
          <w:szCs w:val="28"/>
          <w:rtl w:val="true"/>
          <w:lang w:bidi="ar-SA"/>
        </w:rPr>
        <w:t>الدكتور عبد الحى الفرماوى،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،زبیدی حنفی محب الدین سید محمد مرتضی حسینی، تاج العروس من جواهر القاموس چاپ ،اول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الفكر للطباعة و النشر و التوزيع،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های پیامبر صلی الله علیه و آله،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محمود نوبت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 محل چاپ تهران، بی تا</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1989/1409</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وجدانی بهروز فرهنگ موسیقی ایران سازمان میراث فرهنگی کشور، تهران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نوربخش حسن ورزش از دیدگاه اسلام چاپ اول، سبط النبی،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هاینینگ ،پیتر سیری در تاریخ جادوگری، نشر آتیه،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غريب الحديث،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المعيد خان،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العثمانية، حيدر آباد، الدكن،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قاری،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مرقاة المفاتيح شرح مشكاة المصابيح، الطبعة الأولى الناشر دار الفكر ، 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آقا رضا، كتاب الطهارة من مصباح الفقيه منشورات مكتبة الصدر،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علی بن شهاب ،الدین مشارب الاذواق چاپ ،دوم ،مولی ،تهران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یاقوت بن عبدالله معجم البلدان چاپ دوم،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سید محمد کاظم طباطبایی،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اليزدی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الأعلمى للمطبوعات، بيروت، 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حاشية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703" w:name="__RefHeading___Toc2322629_653776707"/>
      <w:bookmarkStart w:id="704" w:name="_Toc268"/>
      <w:bookmarkEnd w:id="703"/>
      <w:r>
        <w:rPr>
          <w:rtl w:val="true"/>
        </w:rPr>
        <w:t>نشريات</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آصفی، یحیی قهرمان ،تبریزی ،کورش تأثیر سرعت موسیقی بر ضربان قلب و سطح درک فشار</w:t>
      </w:r>
    </w:p>
    <w:p>
      <w:pPr>
        <w:pStyle w:val="BookText"/>
        <w:rPr/>
      </w:pPr>
      <w:r>
        <w:rPr>
          <w:rFonts w:ascii="IRNazanin" w:hAnsi="IRNazanin" w:eastAsia="IRNazanin"/>
          <w:color w:val="111111"/>
          <w:sz w:val="28"/>
          <w:sz w:val="28"/>
          <w:szCs w:val="28"/>
          <w:rtl w:val="true"/>
          <w:lang w:bidi="fa-IR"/>
        </w:rPr>
        <w:t xml:space="preserve">دانشجویان پسر رشته تربیت بدنی مجله علوم زیستی و ورزشی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محبوب احمد، پیشینه و بررسی تطبیقی سماع مولانا با رقص باستانی اقوام بدوی، پائیز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هنر، شم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کاوه، شکل گیری و پیدایش انواع رقص از دیدگاه تعاملی، بیدار، مرداد و شهریور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ایرانی قمی، اکبر، سماع و غناء در اندیشه ابن ،عربی کیهان اندیشه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بهمن، درویشی، محمد رضا، مروری بر موسیقی سنتی و محلی هفت اورنگ</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 جريده الاهرام ،ابدو ،قاهره بتاريخ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 فصلنامه توان بخشی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 نیویورک تایمز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نام،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توانایی ها کتاب ماه هنر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نام، مجله حوزه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پورجوادی، نصرالله دو اثر کهن در سماع مجله معارف دوره پنجم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شمیدت یوخن،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پسامدرن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گرایش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نیکو سرخوش ویژه زبان جسم و جان پیام ،یونسکو مرکز انتشارات کمیسیون ملی یونسکو در 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عابدین پور، رضا، نشریه قهرمان، اردبیشت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عابدینی ،سید مهدی فصلنامه ،یا پراق سال ،نهم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محمد، آقاعلی ،نژاد حمید آذربایجانی محمد علی بررسی تأثیر موسیقی مهیج و آرام بخش بر اجرای هوازی میزان درک فشار و غلظت کورتیزوال بزاقی دانشجویان مرد ورزشکار، ،المپیک،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 علیرضا رقص کرشمه ای ،فولکلوریک کتاب ماه هنر 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کاروبلیس ،جدیمیناس، فنومنولوژی ،رقصیدن ترجمه هدیه ،اقتصادی مجله آوانگارد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اندیشه و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کاکلمانس جوزف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پدیدارشناسی چیست؟ برخی از موضوعات بنیادی پدیدارشناسی هوسرل، ترجمه دکتر سید موسی دیباج، مجله نامه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محفوظ، فروزنده، فصلنامه فرهنگ مردم سال هشتم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705" w:name="pg8648_76511"/>
    </w:p>
    <w:p>
      <w:pPr>
        <w:pStyle w:val="BookText"/>
        <w:rPr/>
      </w:pPr>
      <w:bookmarkEnd w:id="705"/>
      <w:r>
        <w:rPr>
          <w:rFonts w:ascii="IRNazanin" w:hAnsi="IRNazanin" w:eastAsia="IRNazanin"/>
          <w:color w:val="111111"/>
          <w:sz w:val="28"/>
          <w:sz w:val="28"/>
          <w:szCs w:val="28"/>
          <w:rtl w:val="true"/>
          <w:lang w:bidi="fa-IR"/>
        </w:rPr>
        <w:t>دامنه توجه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میرزمانی، سید محمود فاطمه هداوند ،خانی تأثیر موسیقی و حرکات موزون بر دانش آموزان دختر کم توان ذهنی فصلنامه توانبخشی دوره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،طلب علیرضا پدیده ،عادلوند مطالعه تطبيقي رقص شيوا و رقص سماع، بهار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باغ نظر، دوره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هنری جورج فارمر، موسیقی در ایران و سرزمین های اسلامی، ترجمه على محمد حق شناس، فصلنامه موسیقی ماهور، سال اول،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Hanna, Thomas (1986). "What is Somatics?". Somatics: Magazine Journal of the Bodily Arts and Sciences. Retrieved 17 November 2014. Journal of Plastic, Reconstructive &amp; Aesthetic Surgery 67 (8</w:t>
      </w:r>
    </w:p>
    <w:p>
      <w:pPr>
        <w:pStyle w:val="Heading5"/>
        <w:numPr>
          <w:ilvl w:val="4"/>
          <w:numId w:val="1"/>
        </w:numPr>
        <w:rPr/>
      </w:pPr>
      <w:bookmarkStart w:id="706" w:name="__RefHeading___Toc2322631_653776707"/>
      <w:bookmarkStart w:id="707" w:name="_Toc269"/>
      <w:bookmarkEnd w:id="706"/>
      <w:r>
        <w:rPr>
          <w:rtl w:val="true"/>
        </w:rPr>
        <w:t>منابع لاتين</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L. Nelsona,*, Gregory J. Barlowb, Lefteris Doitsidis. Fitness functions in evolutionary robotics: A survey and analysis Robotics and Autonomous Systems 57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April, Matthew (2009). Foundation: B boys, B'girls, And Hip Hop Culture In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Bom, Coen (2009). Armin Only: A Year in the Life of the World's No. 1 DJ. Oxford, UK: Dutch Media Uitgevers BV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Capoeira: Roots of the Dance Fight Game Nestor Capoeira Google Books. Retrieved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Chan Park, Tango Zen: Walking Dance Meditation, January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Craine, Debra, and Judith Mackrell. Oxford Dictionary of Dance. 2nd Ed. New York: Oxford University Press,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Curt Sachs, 1937, World History of the Dance, New York, Norton</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Dawn Pawson Bean: Synchronized swimming An American history. (E Book). McFarland Company Inc. Publishers, Jefferson (North Carolina, USA),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Fassbender, Torsten. The Trance Experience. Knoxville, Tennessee: Sound Org Inc(2008)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Nelson (, rev. Y). Hip Hop America. New York: Penguin Books. ISBN 0.14.028022.7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Hennessey, Thomas, From Jazz to Swing: Black Jazz Musicians and Their Music, 1917-1935. Ph.D. dissertation, Northwestern University, 1973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Jennifer Rosenberg. «The Twist A Worldwide Dance Craze in the 1960s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C. (September 2008). "In a spin: the mysterious dancing epidemic of 1518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Jorrín, Enrique 1971. Origen del chachachá. Signos 3, 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Landborn, Adair (2015). Flamenco and Bullfighting: Movement, Passion and Risk in Two Spanish Traditions. Jefferson, NC, USA: McFarland Books</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Light, Alan (ed).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VIBE History of Hip Hop. New York: Three Rivers Press. ISBN 0.609.80503.7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Mason, P.H. "Intracultural and Intercultural Dynamics of Capoeira", Global Ethnographic(2013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McIntosh, Jane R. The Ancient Indus Valley: New Perspectives. Santa Barbara, California: ABC CLIO. (2008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McMahon, Tiberius. Uniting Exotic And Erotic Dancers Worldwide, Global Security Report.com,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ADVANCED LEARNER'S DICTIONARY, A S HORNBY, 40TH EDITION, SIXTH IMPRESSION 1993,OXFORD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 Chan (2005). Tango Zen: Walking Dance Meditation (English), Tango Zen House, ISBN 0.9759630.0.7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Patricia Spencer. "Female Dance in Ancient Egypt" (PDF). The Raqs Shardi Society. Retrieved 4 April 2014. "Dance and Political</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Rowe, Nicholas. "Dance and Credibility: The Appropriation of Dabkeh by Zionism, Pan Arabism, and Palestinian Nationalism." Middle East Journal, 65.3 (2011): 363.80. Summer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Shapiro, Peter. "Turn the Beat Around: The Rise and Fall of Disco", Macmillan,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Sharon A. Plowman; Denise L. Smith (1 June 2007). Exercise Physiology for Health, Fitness, and Performance. Lippincott Williams &amp; Wilkins. p. 61. ISBN 97860.7817.8406 1. Retrieved 13 October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study on the effects of Argentine tango as a form of partnered dance for those with Parkinson disease and healthy elderly. Hackney, M. Kantorovich S. Earhart, G.M.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USA Artistic Roller Skating Rulebook, 2000 edition. Lincoln, NE: USA Roller Sports. 2000</w:t>
      </w:r>
      <w:r>
        <w:rPr>
          <w:rFonts w:eastAsia="Times New Roman" w:cs="Times New Roman" w:ascii="Times New Roman" w:hAnsi="Times New Roman"/>
          <w:color w:val="111111"/>
          <w:sz w:val="28"/>
          <w:szCs w:val="28"/>
          <w:rtl w:val="true"/>
          <w:lang w:val="en-US" w:bidi="en-US"/>
        </w:rPr>
        <w:t xml:space="preserve">. </w:t>
      </w:r>
      <w:bookmarkStart w:id="708" w:name="pg8648_76515"/>
    </w:p>
    <w:p>
      <w:pPr>
        <w:pStyle w:val="Heading5"/>
        <w:numPr>
          <w:ilvl w:val="4"/>
          <w:numId w:val="1"/>
        </w:numPr>
        <w:rPr/>
      </w:pPr>
      <w:bookmarkStart w:id="709" w:name="__RefHeading___Toc2322633_653776707"/>
      <w:bookmarkStart w:id="710" w:name="_Toc270"/>
      <w:bookmarkEnd w:id="708"/>
      <w:bookmarkEnd w:id="709"/>
      <w:r>
        <w:rPr>
          <w:rtl w:val="true"/>
        </w:rPr>
        <w:t>منابع مجازی</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azeridance.com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Dance and Dancers in Ancient Egypt by Marie ParsonsAccessed 26 May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gymnastics. Food and Fitness: A Dictionary of Diet and Exercise, Oxford University Press, 1997,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http://gymnasticsworldva.com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http://www.gymnastic.ir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http://www.iranorthoped.ir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http://barasol.ir/barreausol movements</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http://barsadic.com/W?fid=356153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http://bjes.ir/post/Exodus 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http://daneshnameh.roshd.ir/mavara/mavara index.php?page=%d8 %aa%db%8c%da%a9+%db%8c%d8%a7+%d8%a7%d8%ae%d8%aa %d9%84%d8%a7%d9%84+%d8%ad%d8%b1%da%a9%d8%a7%d8 %aa+%d8%a8%d8%af%d9%86%db%8c&amp;SSOReturnPage=Check&amp;R and=0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http://dorous.ir/persian/lesson/8924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http://espinclub.ir/2964/%DA%98%DB%8C%D9%85%D9%86% D8%A7%D8%B3%D8%AA%DB%8C%DA%A9%DA%A9%D9%8</w:t>
      </w:r>
    </w:p>
    <w:p>
      <w:pPr>
        <w:pStyle w:val="BookText"/>
        <w:rPr/>
      </w:pPr>
      <w:r>
        <w:rPr>
          <w:rFonts w:eastAsia="Times New Roman" w:cs="Times New Roman" w:ascii="Times New Roman" w:hAnsi="Times New Roman"/>
          <w:color w:val="111111"/>
          <w:sz w:val="28"/>
          <w:szCs w:val="28"/>
          <w:lang w:val="en-US" w:bidi="en-US"/>
        </w:rPr>
        <w:t>8%D8%AF%DA%A9%D8%A7%D9%86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http://gymnastic.ir/?page_id=412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http://hamahangmusic.com/fa/pages/%D8%A8%D8%A7%D8%B 2%DB%8C%D9%87%D8%A7%DB%8C%D8%B1%DB%8C%D8% AA%D9%85%DB%8C%DA%A91%D9%882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http://husserl.blogfa.com/post/129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http://ijtihadnet.ir/%D8%A2%DB%8C%D8%A7%D9%81%D9 %82%D9%87+%D8%B4%DB%8C%D8%B9%D9%87+%D8%AD%D 8%A7%D8%B4%DB%8C%D9%87%E2%80%8C%D8%A7%DB%8 C+%D8%A8%D8%B1%D9%81%D9%82%D9%87%D8%A7%D9% 87%D9%84%E2%80%8C%D8%B3%D9%86%D8%AA%D8%A7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http://iracting.blogfa.com/post/20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http://lib.eshia.ir/15313/1/320/%D8%B1%D9%82%D8%B5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http://lib.eshia.ir/27155/1/182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http://modernzouk.com/MODERN ZOUK &amp; ZANGO</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http://morabit.ir/%D9%87%D9%88%D8%A7%D8%B2%DB%8C 6%DA%86%DB%8C%D8%B3%D8%AA%D8%9F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http://sportkhdu.blogfa.com/tag/%D8%A8%D8%A7%D8%AF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D9%8A%D8%B4%D9%8A%D9%BE%D9%8A%D9%86%DA%AF</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http://tv4.ir/Content/35227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http://viraltalks.com/check out most sexiest dances in the world/p</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http://wahidkhorasani.com/%D9%81%D8%A7%D8%B1%D8%B 3%DB%8C%D8%B3%D8%A4%D8%A7%D9%84%D8%A7%D8% AA%D8%B4%D8%B1%D8%B9%DB%8C!/istifta/categories/3606/ entries/3608/%D8%A7%D8%AD%D9%83%D8%A7%D9%85%20% DA%A9%D8%B3%D8%A8%D9%87%D8%A7%DB%8C%20%D8 %AD%D8%B1%D8%A7%D9%85%20%D9%88%20%D8%A8%D8 %B9%D8%B6%DB%8C%20%DA%AF%D9%86%D8%A7%D9%87 %D8%A7%D9%86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http://westsun.ir/shaghighat.ir/http://isunews.ir/619 Holl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http://wikijoo.ir/index.php/%D8%B1%D9%82%D8%B5_%D9%8 7%D8%A7%DB%8C%D8%B3%D9%86%D8%AA%DB%8C%D8 %A7%D9%81%D8%B1%DB%8C%D9%82%D8%A7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http://www.angrybirddancer.blogfa.com/category/1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http://www.dorsai.org/~womearth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http://www.heritageinstitute.com/danceinfo/descriptions/zouk.htm</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http://www.ichodoc.ir/pa/CHANGED/187/html/187.18.htm</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http://www.iranjewish.com/essay/Essay 35 Ezdevag.htm</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http://www.iranjewish.com/essay/Essay_37_purim_fasafeh.htm</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http://www.iranjewish.com/essay/Essay 182_31_Shoor.htm</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http://www.isna.ir/news/94121610242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http://www.jc313.ir/821%D8%A2%D9%85%D9%88%D8%B2% D8%B4%D8%B1%D9%82%D8%B5%D9%88%D8%A7%D8%A8 %D8%AA%D8%B0%D8%A7%D9%84%D8%A8%D8%B1%D8%A 7%DB%8C+%D9%BE%D8%B1%D8%B3%D8%AA%D8%B4%D8 %AE%D8%AF%D8%A7%D9%88%D9%86%D8%AF!.html</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http://www.jewishsacreddance.com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http://www.mayoclinic.org/ http://www.ifsaf.com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http://www.mortezamotahari.com/fa/Book View.html?BookID=39 4&amp;BookArticleID=129282&amp;AssetID=1&amp;SearchText=%D8%AB%D8 %A7%D9%84%D8%AB%D8%A7%D9%8B%20AND%20%D8%A8 %D8%B1%20AND%20%D9%81%D9%82%D9%87%20AND%20% D8%B3%D8%A7%DB%8C%D8%B1%20AND%20%D9%81%D8% B1%D9%82%20AND%20%D9%85%D8%B3%D9%84%D9%85%D B%8C%D9%86%20AND%20%D9%88%20AND%20%D8%B1%D9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%88%D8%B4%20AND%20%D9%88%20AND%20%D9%85%D8% B3%D9%84%DA%A9%20AND%20%D8%A2%D9%86%D9%87% D8%A7%20AND%20%D8%AA%D8%A7%20AND%20%D8%A7% D9%86%D8%AF%D8%A7%D8%B2%D9%87%20AND%20%D8% A7%DB%8C%20AND%20%D9%85%D8%AD%DB%8C%D8%B7 %20AND%20%D8%A8%D9%88%D8%AF&amp;LPhrase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http://www.novusordowatch.org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http://www.oodegr.com/persia/bible/gospel_luke_ch.168.htm</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http://www.ostadmadadi.ir/persian/lesson/9452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http://www.rohani.ir/fa/idetail/1711/%d8%b1%d9%82%d8%b5% d9%88%d9%be%d8%a7%d9%8a%d9%83%d9%88%d8%a8%d8% ac%d9%88%d8%a7%d9%86%d8%a7%d9%86%d8%af%d8%b1%d 8%a7%d8%b9%d9%8a%d8%a7%d8%af%d9%88%d9%85%d9%8a %d9%84%d8%a7%d8%af%d9%85%d8%b9%d8%b5%d9%88%d9% 85%d9%8a%d9%86%d8%b9%d9%84%db%8c</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http://www.rohani.ir/fa/idetail/763/%d8%ad%da%a9%d9%85+%d 8%b4%d8%b1%da%a9%d8%aa%d8%af%d8%b1%da%a9%d9%84 %d8%a7%d8%b3%d9%87%d8%a7%db%8c%d8%a7%d9%8a%d8 %b1%d9%88%d8%a8%d9%8a%d9%83%da%86%db%8c%d8%b3% d8%aa</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http://www.rohani.ir/fa/idetail/763/so</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http://www.rohani.ir/fa/ndt/458/%D8%AD%D8%B6%D8%B1% D8%AA+%D8%A2%DB%8C%D8%AA%D8%A7%D9%84%D9%8 4%D9%87%D8%A7%D9%84%D8%B9%D8%B8%D9%85%DB%8 C%D8%B1%D9%88%D8%AD%D8%A7%D9%86%DB%8C%D8 %A8%D8%B9%D8%B6%DB%8C%D9%88%D8%B1%D8%B2%D 8%B4%D9%87%D8%A7%D8%A7%D8%B2%D9%86%D8%B8% D8%B1%D8%A7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http://www.sharedjustice.org/sppartnerships/2019/11/7/ballet 58«r edeeming bodily shame through sacred dance</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http://www.shidshad.com/5869/%D8%A8%D8%A7%D8%B2%D B%8C%D9%86%D9%85%D8%A7%DB%8C%D8%B4%D8%AE% D9%84%D8%A7%D9%82%D8%A8%D8%A7%D8%AD%D8%B1 %DA%A9%D8%A7%D8%AA%D8%AE%D9%84%D8%A7%D9% 82%D8%A7%D9%86%D9%87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http://www.sistani.org/persian/book/25103/4039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http://www.tangozen.com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http://www.vajehyab.com/dehkhoda/%D8%AA%D8%B1%D9%8 2%DB%8C%D8%B5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http://www.vajehyab.com/dehkhoda/%D9%BE%D8%A7%DB%8 C+%D8%A8%D8%A7%D8%B2%DB%8C</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http://www.vajehyab.com/moein/%D9%BE%D8%A7%DB%8C+ %D8%A8%D8%A7%D8%B2%DB%8C</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http://www.wrrc.ir/Religion/SingleReligion?religionCode=9&amp;topi cCode=102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https://abadis.ir/fatofa/%D8%AD%D8%B1%DA%A9%D8%AA %D9%87%D8%A7%DB%8C+%D8%B1%D9%82%D8%B5%D8%A A%DA%A9%D9%86%D9%88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https://abadis.ir/fatofa/%D8%B2%D9%88%DA%A9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https://adta.memberclicks.net/become a dance movement therapis</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https://alroya.om/post/206314/%D8%A3%D8%AF%D8%A8%D 8%A7%D9%84%D8%AA%D8%B2%D9%81%D9%8A%D9%86% D8%AA%D8%B1%D9%82%D9%8A%D8%B5%D8%A7%D9%84 %D8%A3%D8%B7%D9%81%D8%A7%D9%84.2.5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https://atlasofscience.org/shame on me dancing and adversity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https://axonclinic.com/%D8%A7%DA%A9%D8%B3%D8%AA %D8%A7%D8%B2%DB%8C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https://baghayeneh.ir/%DA%A9%D8%A7%D8%B1%DA%AF% D8%A7%D9%87%D9%85%D9%88%D8%B3%DB%8C%D9%82% DB%8C+%D9%85%D8%A7%D8%AF%D8%B1%D9%88%DA%A 9%D9%88%D8%AF%DA%A9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https://bazdeh.org/%D8%B1%D9%82%D8%B5%D8%A8%D8% B1%D8%A7%DB%8C%DA%A9%D8%A7%D9%87%D8%B4%D9 %88%D8%B2%D9%86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https://behita.blogsky.com/1391/05/27/post 186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https://cafemom.com/lifestyle/183575.10_celebrities_who_insure d their/128082.jennifer_lopez</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https://dancesportlife.com/blog/male dancer stigma</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https://dictionary.abadis.ir/fatofa/%D8%B1%D9%82%D8%B5% D8%B4%D8%A7%D8%B7%D8%B1%DB%8C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https://dictionary.abadis.ir/fatofa/%D8%B4%D8%A7%D8%AF% DB%8C%D9%BE%D8%B3%D8%A7%D8%B2+%DA%AF%D9%8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https://dictionary.abadis.ir/fatofa/%D9%85%D9%88%D8%B2%D B%8C%DA%A9%D8%A7%D9%8 https://dictionary.cambridge.org/dictionary/english/genre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https://dictionary.cambridge.org/dictionary/english/musical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https://en.wikipedia.org/w/index.php?title=Melbourne_Shuffle&amp;ol did=765160780</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https://en.wikipedia.org/wiki/5Rhythms</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https://en.wikipedia.org/wiki/Acro_dance</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https://en.wikipedia.org/wiki/Aerobics</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https://en.wikipedia.org/wiki/African American_dance</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https://en.wikipedia.org/wiki/Apsara Dance</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https://en.wikipedia.org/wiki/Ardah</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https://en.wikipedia.org/wiki/Bachata_(dance</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https://en.wikipedia.org/wiki/Ballroom_dance</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https://en.wikipedia.org/wiki/Biodanza</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https://en.wikipedia.org/wiki/Blues_dance</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https://en.wikipedia.org/wiki/Brazilian_Zouk</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https://en.wikipedia.org/wiki/Breakdancing</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https://en.wikipedia.org/wiki/Bubble_dance</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https://en.wikipedia.org/wiki/Burlesque</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https://en.wikipedia.org/wiki/Cabaret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https://en.wikipedia.org/wiki/Can can</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https://en.wikipedia.org/wiki/Capoeira</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https://en.wikipedia.org/wiki/Category:Dance_therapy</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https://en.wikipedia.org/wiki/Cha cha cha_(dance</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https://en.wikipedia.org/wiki/Charleston_(dance</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https://en.wikipedia.org/wiki/Choreography</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https://en.wikipedia.org/wiki/Concert_dance</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https://en.wikipedia.org/wiki/Dance and health</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https://en.wikipedia.org/wiki/Dance_education</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https://en.wikipedia.org/wiki/Dance music</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https://en.wikipedia.org/wiki/Dance_science</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https://en.wikipedia.org/wiki/Dance_therapy</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https://en.wikipedia.org/wiki/Dance pop</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https://en.wikipedia.org/wiki/Dancesport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https://en.wikipedia.org/wiki/Dancing_Girl_(sculpture</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https://en.wikipedia.org/wiki/Eurythmy</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https://en.wikipedia.org/wiki/Expressive therapies</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https://en.wikipedia.org/wiki/Fan_dance</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https://en.wikipedia.org/wiki/Fitness and figure competition</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https://en.wikipedia.org/wiki/Flagging_dance</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https://en.wikipedia.org/wiki/Funk</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https://en.wikipedia.org/wiki/Grinding_(dance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https://en.wikipedia.org/wiki/Gymnasium (ancient Greece</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https://en.wikipedia.org/wiki/History of dance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https://en.wikipedia.org/wiki/Jive_(dance</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https://en.wikipedia.org/wiki/Lambada</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https://en.wikipedia.org/wiki/Latin_dance</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https://en.wikipedia.org/wiki/List of DanceSport dances</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https://en.wikipedia.org/wiki/Lyrical_dance</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https://en.wikipedia.org/wiki/Martial_arts</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https://en.wikipedia.org/wiki/Merengue (dance</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https://en.wikipedia.org/wiki/Neo Burlesque</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https://en.wikipedia.org/wiki/Nia (fitness</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https://en.wikipedia.org/wiki/Outline_of_dance</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https://en.wikipedia.org/wiki/Pole dance</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https://en.wikipedia.org/wiki/Polka</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https://en.wikipedia.org/wiki/Popping</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https://en.wikipedia.org/wiki/Postmodern_dance</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https://en.wikipedia.org/wiki/Quickstep</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https://en.wikipedia.org/wiki/Red light district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https://en.wikipedia.org/wiki/Rejang dance</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https://en.wikipedia.org/wiki/Rhumba</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https://en.wikipedia.org/wiki/Robot (dance</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https://en.wikipedia.org/wiki/Rock and roll</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https://en.wikipedia.org/wiki/Rock_and_Roll_(dance</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https://en.wikipedia.org/wiki/Sacred dance</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https://en.wikipedia.org/wiki/Salsa_(dance</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https://en.wikipedia.org/wiki/Samba</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https://en.wikipedia.org/wiki/Samba (ballroom dance</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https://en.wikipedia.org/wiki/Samri</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https://en.wikipedia.org/wiki/Sandungueo</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https://en.wikipedia.org/wiki/Social_dance</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https://en.wikipedia.org/wiki/Somatics</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https://en.wikipedia.org/wiki/Street_dance</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https://en.wikipedia.org/wiki/Stripper</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https://en.wikipedia.org/wiki/Synchronized swimming</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https://en.wikipedia.org/wiki/Table_dance</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https://en.wikipedia.org/wiki/Tai_chi</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https://en.wikipedia.org/wiki/Tap_dance</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https://en.wikipedia.org/wiki/Tea_dance</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https://en.wikipedia.org/wiki/Techno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https://en.wikipedia.org/wiki/Twerking</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https://en.wikipedia.org/wiki/Viennese_waltz</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https://en.wikipedia.org/wiki/War dance</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https://en.wikipedia.org/wiki/Women in dance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https://en.wikipedia.org/wiki/World 10 Dance Champions</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https://en.wikipedia.org/wiki/World Dance Council</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https://en.wikipedia.org/wiki/Worm_(dance_move</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https://en.wikipedia.org/wiki/Zaffa</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https://en.wikipedia.org/wiki/Zumba</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https://espinclub.ir/337/%DA%98%DB%8C%D9%85%D9%86 %D8%A7%D8%B3%D8%AA%DB%8C%DA%A9%D8%AD%D8 %B1%D9%81%D9%87%D8%A7%DB%8C%D8%A8%D8%A7% D8%AD%D8%B1%DA%A9%D8%A7%D8%AA%D9%85%D9%88 %D8%B2%D9%88%D9%86</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https://fa.eferrit.com/%D8%A8%D8%B1%DB%8C%DA%AF% D9%87%DB%8C%D8%AF%D8%8C%D8%A7%D9%84%D9%87% D9%87%D9%82%D8%B5%D8%B1%D8%A7%DB%8C%D8%B1 %D9%84%D9%86%D8%AF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https://fa.eferrit.com/%D8%B3%D9%88%D8%A6%DB%8C% D8%AA%D8%B1%D9%82%D8%B5%D8%A8%D8%A7%D8%B1 %D9%88%DA%A9</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https://fa.everaoh.com/%DA%A9%DB%8C%D8%B2%D9%85 %D8%A8%D8%A7%D8%B1%D9%82%D8%B5%DA%86%D9%8 76%D9%86%D9%88%D8%B9%D8%B3%D8%A8%DA%A9%D8% 8C%DA%86%DA%AF%D9%88%D9%86%D9%87%D8%A8%D9 %87%DB%8C%D8%A7%D8%AF%DA%AF%DB%8C%D8%B1% DB%8C/%86%D8%B3%DB%8C</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https://fa.wikipedia.org/wiki/%D8%A2%D8%B1%D8%A7%D9 %86%D8%AF%D8%A8%DB%8C%D9%85%D8%B9%D8%A7%D 8%B5%D8%B1</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https://fa.wikipedia.org/wiki/%D8%A2%D9%85%D9%87_%D9 %86%D9%88%D8%A7%D9%88%D8%B2%D9%88%D9%85%D9 %87</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https://fa.wikipedia.org/wiki/%D8%A2%D9%85%DB%8C%D8 %B2%D8%B4%D8%AC%D9%86%D8%B3%DB%8C%D8%AF% D8%B1%D8%A7%D9%86%D8%B3%D8%A7%D9%86</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https://fa.wikipedia.org/wiki/%D8%A2%D9%BE%D8%B3%D8 %B1%D8%A7</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https://fa.wikipedia.org/wiki/%D8%A7%D8%B1%D9%88%D8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A8%DB%8C%DA%A9</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https://fa.wikipedia.org/wiki/%D8%A7%D8%B3%DB%8C%D8 %AF%D8%AC%D8%A7%D8%B2</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https://fa.wikipedia.org/wiki/%D8%A7%D9%84%DA%AF%D9 %88%D8%B1%D9%82%D8%B5</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https://fa.wikipedia.org/wiki/%D8%A7%DB%8C%D8%B2%D8 %AF%D8%A8%D8%A7%D9%86%D9%88</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https://fa.wikipedia.org/wiki/%D8%A8%D8%A7%D8%B1%D9 %88%DA%A9 https://fa.wikipedia.org/wiki/%D8%A2%D9%84%D9%85%D8%A7% D9%86%D8%AF</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https://fa.wikipedia.org/wiki/%D8%A8%D8%A7%D9%84%D9 %87 (%D8%B1%D9%82%D8%B5)</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https://fa.wikipedia.org/wiki/%D8%A8%D8%A7%D9%84%D9 %87_(%D8%B1%D9%82%D8%B5)</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https://fa.wikipedia.org/wiki/%D8%A8%D8%AF%D9%86%E2 %80%8C%D8%B3%D8%A7%D8%B2%DB%8C%D8%B2%D9%8 6%D8%A7%D9%86</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https://fa.wikipedia.org/wiki/%D8%A8%D8%B1%D8%A7%D9 %86%DA%AF%DB%8C%D8%AE%D8%AA%DA%AF%DB%8C %D8%AC%D9%86%D8%B3%DB%8C</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https://fa.wikipedia.org/wiki/%D8%A8%D8%B1%D8%A7%D9 %86%DA%AF%DB%8C%D8%AE%D8%AA%DA%AF%DB%8C %D8%AC%D9%86%D8%B3%DB%8C</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https://fa.wikipedia.org/wiki/%D8%A8%D9%84%D9%88%D8 %B2</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https://fa.wikipedia.org/wiki/%D8%A8%D9%88%D8%B1%D9 %84%D8%B3%DA%A9</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https://fa.wikipedia.org/wiki/%D8%AA%D8%A7%D8%A6%D 9%88%D8%A6%DB%8C%D8%B3%D9%85</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https://fa.wikipedia.org/wiki/%D8%AA%D8%A7%DB%8C_% DA%86%DB%8C%DA%86%D9%88%D8%A7%D9%86</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https://fa.wikipedia.org/wiki/%D8%AA%D8%AD%D8%B1%D B%8C%DA%A9%D8%AC%D9 https://fa.wikipedia.org/wiki/%DA%A9%DB%8C%D8%B2%D9%88 %D9%85%D8%A8%D8%A7</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https://fa.wikipedia.org/wiki/%D8%AA%D9%84%D8%A7%D8 %B3%D9%88%D9%84%D8%AA%D8%A6%D9%88%D8%AA%D 9%84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https://fa.wikipedia.org/wiki/%D8%AA%D9%88%D8%B3%DB %8C_(%D8%A7%DB%8C%D8%B2%D8%AF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https://fa.wikipedia.org/wiki/%D8%AA%D9%BE_%D8%AF% D9%86%D8%B3</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https://fa.wikipedia.org/wiki/%D8%AC%DB%8C%DA%AF</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https://fa.wikipedia.org/wiki/%D8%AF%D8%B1%D8%A7%D9 %85%D8%A7%D9%86%D8%AF%D8%A8%DB%8C%D8%B3</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https://fa.wikipedia.org/wiki/%D8%AF%D9%86%D8%B3_%D 9%BE%D8%A7%D9%BE</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https://fa.wikipedia.org/wiki/%D8%B1%D8%A7%DA%A9_%D 8%A7%D9%86%D8%AF%D8%B1%D9%88%D9%84</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https://fa.wikipedia.org/wiki/%D8%B1%D8%A8%D8%A7%D8 %AA (%D8%B1%D9%82%D8%B5)</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https://fa.wikipedia.org/wiki/%D8%B1%D9%82%D8%B5%D8 %A7%DA%A9</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https://fa.wikipedia.org/wiki/%D8%B1%D9%82%D8%B5_%D8 %A2%DA%A9%D8%B1%D9%88</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https://fa.wikipedia.org/wiki/%D8%B1%D9%82%D8%B5_%D8 %A8%D8%B1%DB%8C%DA%A9</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https://fa.wikipedia.org/wiki/%D8%B1%D9%82%D8%B5_%D8 %AA%D9%88%DB%8C%DB%8C%D8%B3%D8%AA</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https://fa.wikipedia.org/wiki/%D8%B1%D9%82%D8%B5%D8 %B9%D8%B1%D8%A8%DB%8C</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https://fa.wikipedia.org/wiki/%D8%B1%D9%82%D8%B5_%D9 %85%DB%8C%D9%84%D9%87%E2%80%8C%D8%A7%DB%8C</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https://fa.wikipedia.org/wiki/%D8%B1%D9%82%D8%B5%D A%A9%D8%B1%D8%AF%DB%8C</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https://fa.wikipedia.org/wiki/%D8%B1%D9%88%D9%84%E2 %80%8C%D8%A7%D8%B3%DA%A9%DB%8C%D8%AA</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https://fa.wikipedia.org/wiki/%D8%B1%DB%8C%D8%AA%D 9%85%D8%A7%D9%86%D8%AF%D8%A8%D9%84%D9%88% D8%B2</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https://fa.wikipedia.org/wiki/%D8%B2%D9%88%D9%85%D8 %A8%D8%A7</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https://fa.wikipedia.org/wiki/%D8%B3%D8%A7%D8%B1%D8 %A7%D8%A8%D8%A7%D9%86%D8%AF</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https://fa.wikipedia.org/wiki/%D8%B3%D9%85%D8%A7%D8 %B9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https://fa.wikipedia.org/wiki/%D8%B4%D8%A7%D8%AF%DB %8C%D9%BE%D8%B3%D8%A7%D8%B2 %DA%AF%D9%84</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https://fa.wikipedia.org/wiki/%D8%B9%D8%B1%D9%88%D8 %B3%DB%8C</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https://fa.wikipedia.org/wiki/%D9%81%D8%A7%D9%86%DA %A9</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https://fa.wikipedia.org/wiki/%D9%81%D8%A7%DA%A9%D8 %B3%E2%80%8C%D8%AA%D8%B1%D8%A7%D8%AA</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https://fa.wikipedia.org/wiki/%D9%82%D8%B1_%D8%B3%D8 %B1%D8%A8%D8%A7%D9%84%D8%A7</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https://fa.wikipedia.org/wiki/%D9%84%D9%BE%E2%80%8C %D8%AF%D9%86%D8%B3</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https://fa.wikipedia.org/wiki/%D9%84%DB%8C%D9%86%D8 %AF%DB%8C%D9%87%D8% https://fa.wikipedia.org/wiki/%D8%A7%D8%B1%D9%88%D8%A8 %DB%8C%DA%A9%D8%A2%D8%A8%DB%8C</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https://fa.wikipedia.org/wiki/%D9%85%D8%A7%D8%B1%D8 %B4%D8%B9%D8%B1%D9%88%D8%B3%DB%8C_%D9%85% D9%86%D8%AF%D9%84%D8%B3%D9%88%D9%86</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https://fa.wikipedia.org/wiki/%D9%85%D8%A7%D9%87%D8 %A7%D8%B4%DB%8C%D9%88%D8%A7%D8%B1%D8%AA% D8%B1%DB%8C</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https://fa.wikipedia.org/wiki/%D9%85%D9%88%D8%B3%DB %8C%D9%82%DB%8C%D8%AA% https://fa.wikipedia.org/wiki/%D9%87%D8%A7%DA%A9%D8%A7 D8%B1%D9%86%D8%B3</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https://fa.wikipedia.org/wiki/%D9%85%D9%88%D8%B3%DB %8C%D9%82%DB%8C%D8%B1%D9%82%D8%B5%D8%A7% D9%84%DA%A9%D8%AA%D8%B1%D9%88%D9%86%DB%8C %DA%A9</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https://fa.wikipedia.org/wiki/%D9%85%D9%88%D8%B3%DB%8 C%D9%82%DB%8C%D8%B1%D9%82%D8%B5%D8%A7%D9%8 4%DA%A9%D8%AA%D8%B1%D9%88%D9%86%DB%8C%DA%A9</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https://fa.wikipedia.org/wiki/%D9%85%D9%88%D8%B3%DB %8C%D9%82%DB%8C%D8%B1%D9%82%D8%B5</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https://fa.wikipedia.org/wiki/%D9%85%D9%88%D9%86%E2% 80%8C%D9%88%D8%A7%DA%A9 (%D8%B1%D9%82%D8%B5)</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https://fa.wikipedia.org/wiki/%D9%85%D9%88%D9%87%DB %8C%D9%86%DB%8C%D8%A7%D8%AA%D8%A7%D9%85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https://fa.wikipedia.org/wiki/%D9%85%DB%8C%D9%84%D9 %87%DA%86%DB%8C%D9%86%DB%8C</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https://fa.wikipedia.org/wiki/%D9%87%D9%86%D8%B1%D9 %87%D8%A7%DB%8C_%D8%B1%D8%B2%D9%85%DB%8C</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https://fa.wikipedia.org/wiki/%D9%88%DA%AF_(%D8%B1% D9%82%D8%B5)</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https://fa.wikipedia.org/wiki/%D9%BE%D8%A7%D8%AF%D8 %B4%D8%A7%D9%87%D8%B1%D9%82%D8%B5</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https://fa.wikipedia.org/wiki/%D9%BE%D8%AF%DB%8C%D 8%AF%D8%A7%D8%B1%D8%B4%D9%86%D8%A7%D8%B3%D B%8C_(%D9%81%D9%84%D8%B3%D9%81%D9%87)</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https://fa.wikipedia.org/wiki/%DA%98%D8%A7%D9%86%D8 %B1</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https://fa.wikipedia.org/wiki/%DA%98%DB%8C%D9%85%D9 %86%D8%A7%D8%B3%D8%AA%DB%8C%DA%A9 %D8%A2% DB%8C%D8%B1%D9%88%D8%A8%DB%8C%DA%A9A7%D9% BE</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https://fa.wikipedia.org/wiki/%DA%A9%D8%A7%D8%A8%D 9%88%DA%A9%DB%8C</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https://fa.wikipedia.org/wiki/%DA%A9%D8%A7%D9%BE%D 9%88%D8%A6%D8%B1%D8%A7</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https://fa.wikipedia.org/wiki/%DA%A9%D8%B4%D8%B4%D 8%AC%D9%86%D8%B3%DB%8C</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https://fa.wikipedia.org/wiki/%DA%A9%D9%86%E2%80%8C %DA%A9%D9%86</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https://fa.wikipedia.org/wiki/%DA%A9%D9%88%D8%A7%D8 %AA%D9%84%DB%8C%DA%A9%D9%88%D8%A6%D9%87</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https://fa.wikipedia.org/wiki/%DA%A9%D9%88%D8%B1%D8 %A7%D9%86%D8%AA</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https://fa.wikipedia.org/wiki/%DA%A9%D9%88%D8%B1%D8 %A7%D9%86%D8%AA</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https://fa.wikipedia.org/wiki/%DA%A9%D9%88%D9%85%D8 %A8%DB%8C%D8%A7_(%DA%A9%D9%84%D9%85%D8%A8% DB%8C%D8%A</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https://fa.wikipedia.org/wiki/%DA%A9%DA%86%DB%8C%D 9%86%D8%A7</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https://fa.wikipediar.org/wiki/%D8%B1%D9%82%D8%B5_%D 8%A7%DB%8C%D8%B1%D8%A7%D9%86%DB%8C</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https://fa.wikishia.net/view/%D8%B1%D9%82%D8%B5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https://farsi.khamenei.ir/speech content?id=41898</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https://farsi.khamenei.ir/speech content?id=41898</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https://irgballet.com/rhythmic gymnastics the benefits of startin g⚫early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https://journals.openedition.org/rsa/1048?lang=en</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https://judithhanna.com/books/dance_sex_gender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https://judithhanna.com/books/partnering dance and 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https://latindance.com.au/bachata classes sydney</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https://leevi.ee/en/what is dancesport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https://lesley.edu/academics/graduate/clinical mental health cou nseling dance movement therapy</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https://link.springer.com/article/10.1023/A:1024595419744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https://otlardancegroup.com/blog/%D8%A7%D9%86%D9%88%D 8%A7%D8%B9%D9%85%D8%AE%D8%AA%D9%84%D9%81%D 8%B1%D9%82%D8%B5%D9%88%D8%A7%D9%84%D8%B3%D9 %88%D8%AA%D8%A7%D8%B1%DB%8C%D8%AE%DA%86%D9 %87%D8%A7%DB%8C%D9%86%D8%B1%D9%82%D8%B5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https://pt.slideshare.net/Paakhi13/salsa 40167506</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https://pubmed.ncbi.nlm.nih.gov/19508809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https://pubmed.ncbi.nlm.nih.gov/29111878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https://pubmed.ncbi.nlm.nih.gov/31484349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https://pubmed.ncbi.nlm.nih.gov/31775952</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https://rasekhoon.net/article/show/1086668/%D8%B4%D8%B9 %D8%B1%D8%BA%D9%86%D8%A7%DB%8C%DB%8C%D8% AC%D8%A7%D9%87%D9%84%DB%8C</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https://rooziato.com/1397159666/%D8%AF%DB%8C%D9%86% %D8%B2%D9%86%D9%BE%D8%B1%D8%B3%D8%AA%DB%8 C%D8%AF%D8%B1%D9%88%DB%8C%D8%AA%D9%86%D8 %A7%D9%85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https://rouzgar.com/188/blues-farahani 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توامان آزادی و بیگانگی</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https://sacreddanceguild.org/about/about sacred dance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https://sacreddance guild.org/about/about sdg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https://sacreddancer.com/author.htm</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https://sacreddancer.com/book01.htm</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https://sacreddancer.com/reviews/re_circle.htm</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https://sacreddancer.com/reviews/re_penn.htm</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https://snn.ir/fa/news/267423/%D8%A7%D8%B9%D9%85%D8 %A7%D9%84%D8%B9%D8%A8%D8%A7%D8%AF%DB%8C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D8%A7%D8%AF%DB%8C%D8%A7%D9%86%D9%85%D8%AB %D9%84%D9%86%D9%85%D8%A7%D8%B2%D8%AE%D9%88 %D8%AF+%D9%86%D9%88%D8%B9%DB%8C%D8%B1%D9%8 2%D8%B5%D8%A8%D9%87%D8%B4%D9%85%D8%A7%D8% B1+%D9%85%DB%8C%E2%80%8C%D8%A2%DB%8C%D9%86% D8%AF</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https://stampaday.wordpress.com/2018/06/19/dance of the apsar a divinities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https://tango dancers.com/tango zen walking dance meditation</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https://vista.ir/w/a/21/dsnlg</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https://webnavazan.com/%D8%B3%D8%A7%D8%B2%D9%87 %D8%A7%DB%8C%D9%85%D9%88%D8%B3%DB%8C%D9%8 2%DB%8C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https://wikifa.com/330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https://wikinoor.ir/%D8%A7%D9%88%D9%84%DB%8C%D9 %86%D8%AF%D8%A7%D9%86%D8%B4%DA%AF%D8%A7% D9%87%D9%88%D8%A2%D8%AE%D8%B1%DB%8C%D9%86 %D9%BE%DB%8C%D8%A7%D9%85%D8%A8%D8%B1</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https://www.adta.org/about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https://www.ady annet.com/fa/news/15060</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https://www.aerobic.com/freestyle aerobics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https://www.amazon.com/Sacred Woman Dance Awakening Spi rituality.dp.1620552507/dp/1620552507/ref=dp_ob_title_bk</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https://www.ancient.eu/article/1075/music dance in ancient egypt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https://www.ancient.eu/trans/fa/2 1075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https://www.answers.com/Q/What_dances_did_they_do_on_dirt y_dancing</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https://www.aroos.co/wedding ceremony.djs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https://www.aroos.co/wedding music bridegroom dancing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https://www.aroos.co/wedding music history 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https://www.baltictimes.com/news/articles/26936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https://www.beblia.com/pages/main.aspx?Language=Persian&amp;B ook=40&amp;Chapter=11</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https://www.beblia.com/pages/main.aspx?Language=PersianDari &amp;Book=10&amp;Chapter=6&amp;DLang=PersianDari</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https://www.beytoote.com/art/negah gozashte/jewel before chris tian.html</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https://www.britannica.com/art/dance</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https://www.britannica.com/art/Western dance/Dance in Classic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 Greece</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https://www.britannica.com/science/sexology</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https://www.britannica.com/topic/Islamic arts/Dervish dancing</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https://www.cgie.org.ir/fa/news/215674</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https://www.dictionary.com/browse/strip</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https://www.eshia.ir/Feqh/Archive/text/iravani/feqh/36/370412/ %D8%A3%D9%86%D9%91%20%D8%A7%D9%84%D8%B7%D8 %B1%D8%A8%20%DB%8C%D9%84%D8%A7%D8%B2%D9%85 %20%D8%A7%D9%84%D8%B1%D9%82%D8%B5%20%D8%B9% D8%A7%D8%AF%D8%A9</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https://www.eshia.ir/Feqh/Archive/text/sobhani/feqh/97/971106/ %D8%B1%D9%82%D8%B5</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https://www.gottaswing.com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https://www.health.harvard.edu/newsletters/Harvard_Womens Health Watch/2009/May/The health benefits of tai chi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https://www.healthline.com/health/ballerina feet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https://www.healthychildren.org/English/healthy living/sports/Pa ges/Ballet and Dance.aspx</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https://www.imna.ir/news/427871/%DA%A9%D8%A7%D9%B E%D9%88%D8%A6%D8%B1%D8%A7%DA%86%DB%8C%D8% B3%D8%AA</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https://www.incognitodance.com/what is bachata</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https://www.jamaran.news/%D8%A8%D8%AE%D8%B4%D9 %BE%D8%B1%D9%88%D9%81%D8%A7%DB%8C%D9%84.182/ 1201802%D8%B3%DB%8C%D8%B1%D9%87%D8%AA%D9%81 %DA%A9%D8%B1%D8%A7%D8%AA%D8%AA%D9%82%D8% B1%DB%8C%D8%A8%DB%8C+%D8%A2%DB%8C%D8%AA%D 8%A7%D9%84%D9%84%D8%A8%D8%B1%D9%88%D8%AC%D 8%B1%D8%AF%DB%8C</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https://www.merriam webster.com/dictionary/danceother words</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https://www.nbcnews.com/feature/nbc.out/homophobia misogyn y still problematic world dance performers say n1057186</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https://www.ncbi.nlm.nih.gov/pmc/articles/PMC3871955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https://www.ndeo.org/content.aspx?page_id=2507&amp;club_id=893 257&amp;item_id=567&amp;pst=9950</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https://www.nytimes.com/2018/11/05/t magazine/gay male balle t.dancers.html</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https://www.oxfordlearnersdictionaries.com/definition/english/da nce 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https://www.oxfordlearnersdictionaries.com/definition/english/da nce_1?q=dance</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https://www.oxfordlearnersdictionaries.com/definition/english/da nce 2</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https://www.psychologytoday.com/intl/blog/hope-eating disorde r'recovery/201704/what is dance movement therapy</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https://www.quora.com/Is it true that most male ballet dancers a re homosexual</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https://www.quora.com/What is the most sexy dance</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https://www.researchgate.net/publication/240677230_Undressin g_the_First_Amendment_and_Corsetting_the_Striptease_Dancer</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https://www.researchgate.net/publication/241736944 Negotiatin g the gay male stereotype in ballet and modern dance</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https://www.roshdmag.ir/fa/article/20586/%D8%A7%D8%B3% D8%AA%D8%A7%D9%86%D8%AF%D8%A7%D8%B1%D8%AF %D9%87%D8%A7%DB%8C%D8%A8%DB%8C%D9%86%D8% A7%D9%84%D9%85%D9%84%D9%84%DB%8C+%D8%AA%D8% B1%D8%A8%DB%8C%D8%AA%D8%A8%D8%AF%D9%86%DB %8C%D9%88%D9%88%D8%B1%D8%B2%D8%B4%DA%A9% D9%88%D8%AF%DA%A9%D8%A7%D9%86</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https://www.sciencedirect.com/science/article/pii/S20937911183 03019</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https://www.shia.news.com/fa/news/2086/%D8%B4%D9%86% D8%A7%D9%8A%D9%85%D9%88%D8%B2%D9%88%D9%86% D8%B1%D9%82%D8%B5%D9%8A%D8%A7%D9%88%D8%B1 %D8%B2%D8%B4</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https://www.sistani.org/persian/qa/01085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https://www.sistani.org/persian/qa/search/35519</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https://www.sistani.org/persian/qa/search/45524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https://www.sistani.org/persian/qa/search/596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https://www.sistani.org/persian/qa/search/596/page/2</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https://www.stagecoach.co.uk/blog/blog/march 2014/benefits of dance for young children</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https://www.talarnameh.com/mag/%D8%A7%D9%86%D8%AA %D8%AE%D8%A7%D8%A8%D9%85%D9%88%D8%B2%DB%8 C%DA%A9%D9%88%D9%85%D9%88%D8%B3%DB%8C%D9% 82%DB%8C+%D9%85%D8%B1%D8%A7%D8%B3%D9%85%D8 %B9%D8%B1%D9%88%D8%B3%DB%8C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https://www.tandfonline.com/doi/abs/10.1080/2159676X.2011.5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72181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journalCode=rqrs21</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https://www.tandfonline.com/doi/full/10.1080/13569783.2013.7 87255</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https://www.themuseatdreyfoos.com/entertainment/2019/09/18/t he stigma of male dancers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https://www.vajehyab.com/?q=%D9%BE%D8%A7%DB%8C% DA%A9%D9%88%D8%A8%DB%8C&amp;f=dehkhoda</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https://www.vajehyab.com/dehkhoda/%DA%A9%D8%B1%D8 %B4%D9%85%D9%8</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https://www.wikifeqh.ir/%D8%B1%D9%82%D8%B5</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https://www.yjc.ir/fa/news/6692216/%D8%AA%D9%85%D8% B1%DB%8C%D9%86%D9%87%D8%A7%DB%8C%D9%85%D9 %86%D8%A7%D8%B3%D8%A8%D8%A8%D8%B1%D8%A7%D B%8C%D9%88%D8%B1%D8%B2%D8%B4%D8%B5%D8%A8% D8%AD%DA%AF%D8%A7%D9%87%DB%8C+%D8%AA%D8%B 5%D8%A7%D9%88%DB%8C%D8%B1</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https://www.zhiaronline.com/blog/what is capoeira.html</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ostadmadadi.ir</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www.eprints.usq.au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www.totango.net. Retrieved 20 February 2015</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Zumba brings the dance party into the health club, USA Today, 10 October 2011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عبد الله یا عبید الله الحارثی دائی سفاح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استاندار مکه، مدینه و طائف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ابن ابی عبد الرحمن فقیه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بنیان گذارای نظریه رأی و ،قیاس ،استاد ابو حنیفه، مالک بن ،انس سفیان ثوری و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چاپ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قبادی علی رضا رقص کرشمه ای فولکلوریک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http://lib.eshia.ir/23017/4/124/%D8%B1%D9%82%D8%B5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المصطلحات و الألفاظ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بی جا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https://www.britannica.com/topic/Islamic-arts/Dervish-dancing</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https://www.wikifeqh.ir/%D8%B1%D9%82%D8%B5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https://fa.wikishia.net/view/%D8%B1%D9%82%D8%B5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 عَلَیْهِ اَلسَّلاَمُ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أَنْهَاکُمْ عَنِ اَلزَّفْنِ وَ اَلْمِزْمَارِ وَ عَنِ اَلْکُوبَاتِ وَ اَلْکَبَرَاتِ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 شیخ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آل البيت علیهم السلام،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کلینی،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عائشة في حديثها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حبشية تزفن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ترقص و الزفن الرقص و الأصل فيه اللعب و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حدیث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الحبشة يزفنون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رواية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يلعبون بحرابهم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الرقص فى شيء من الحديث، و إن كان معنى الزفن الرقص، و قد ورد في الحديث عن عبد الله بن عمرو أن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الحق ليذهب به الباطل و يبطل به اللعب و الزفن و الزمارات و الزاهر و الكنارات شهاب الدين التوربشتی فضل الله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الميسر فی شرح مصابيح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هنداوى،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نزار مصطفى الباز،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عبد الله بن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أَنزَلَ الحقَّ لیُذْهِبَ به الباطل و یُبْطِلَ به اللَّعِبَ و الزَّفْنَ و الزَّمَّاراتِ و المَزاهِرَ و الکِنَّارات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قم، بی تا،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اسحاق بن مرار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قاهره،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،بیروت، بی تا،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محمد بن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اسماعيل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قم معجم، بی تا،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دمشق، بی 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فی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،قم،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زبیدی حنفی محب الدین سید محمد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الفكر للطباعة و النشر و التوزيع،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 عبد الله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سید محمد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 الكفاة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اسماعيل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عالم الكتاب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محسن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نشوار المحاضرة و اخبار المذاكرة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جا،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 چاپ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اسماعيل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ص </w:t>
      </w:r>
      <w:r>
        <w:rPr>
          <w:rFonts w:eastAsia="IRNazanin" w:cs="IRNazanin"/>
          <w:b w:val="false"/>
          <w:bCs w:val="false"/>
          <w:i w:val="false"/>
          <w:iCs w:val="false"/>
          <w:color w:val="333333"/>
          <w:sz w:val="20"/>
          <w:szCs w:val="20"/>
        </w:rPr>
        <w:t>130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،بیروت،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reaction,reaksia</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مؤسسه لغت نامه دهخدا،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واژه رقص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محمد امین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المحتار على الدر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جا بی 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معلوف، لويس،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فى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بلاغت، قم، کلمه رقص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بستانی، فواد افرام،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ابجدی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https://www.oxfordlearnersdictionaries.com/definition/english/dance_2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https://www.merriam-webster.com/dictionary/danceother-words</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http://rhymes.merriam.com/r/dance</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https://www.britannica.com/art/dance</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Judith R. Mackrell</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https://www.britannica.com/art/dance</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 دو ،جلد ،قم ،ایران،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پاینده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جا، بی تا،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خفیف و هزج و رمل و خفیف رمل و خفيف ثقيل دوم و ثقيل دوم و خفيف ثقيل اول و ثقیل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نوع ،موسیقی می توان موسیقی هایی که مناسب مجالس رقص و لهو بوده و در روایات غناء به آن اشاره شده از سایر موسیقی ها تفکیک نمود هم چنین تناسب و تفاوت این نوع وزن های لهوی را با نوع موسیقی که در روزگار معاصر ویژه رقص طراحی می شود و موسیقی ویژه رقص های تند و تمرین های ورزشی را مورد بررسی قرار داد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بجنباند اوت رقص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 نجنبی بطبع نقص بود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صاحب الجواهر،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هفتم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العربي،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محمد كاظم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طبع آل البيت،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میرزا یوسف آقا 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نشر مرصاد،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رضا و صادقی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انتشارات دفتر تبلیغات اسلامی حوزه علمیه قم،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چاپ دوم، المقدمة، ص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أيدك الله و إيانا بلطفه و توفيقه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كان أفصح العرب لسانا، و أوضحهم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أعذبهم نطقا، و أسدّ هم لفظا و أبينهم لهجة، و أقومهم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أعرفهم بمواقع الخطاب، و أهداهم إلى طرق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تأييدا إلهيا، و لطفا سماويا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عناية ربانية، و رعاية روحانية، حتى لقد قال له على بن أبی طالب 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سمعه يخاطب و فد بنی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نحن بنو أب واحد، و نراك تكلم وفود العرب بما لا نفهم أكثره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أدبنى ربّى فأحسن تأدیبی و ربّیت فی بنی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نشوان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خطابی، حمد بن محمد 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إبراهيم الغرباوى 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القيوم عبد رب النبی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دمشق، عام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استشعر الشغف بالدنيا ملات ضميره أشجانا لها رقص على سويداء قلبه، هم يشغله و غمّ يحزنه حتى يؤخذ بكظمه فيلقى بالفضاء منقطعا أبهراه هينا على الله فناءه بعيدا على الاخوان لقاؤه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،هجرت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ابن شعبه حرانی، 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جامعه مدرسین،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ما له عنه 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المحيد و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عنه 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يحيص حيصاً، و أنشد لأعرابي في ابنته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سیده علی بن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 چاپ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عبدالرحمن بن ابى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 فى علوم اللغة و أنواعها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على منصور، الطبعة الأولى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الخليل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مهدى المخزومي، إبراهيم السامرائی،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 مكتبة ،الهلال، بی 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بالولاء، إسحاق بن مرّار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الأبياری،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خلف أحمد،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العامة لشئون المطابع الأميرية، القاهرة، عام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رمزى منير بعلبكی،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دواء كلام العرب من الكلوم،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حسين بن عبد الله العمرى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على الإريانی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يوسف محمد عبد الله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المعاصر، بيروت، دار الفكر، دمشق،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أحمد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عام 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القاسم بن سلام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المعيد خان،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دائرة المعارف العثمانية، حیدر آباد الدکن،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عمر بن محمد نجم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طلبة الطلبة فی الاصطلاحات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طبعة،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العامرة مكتبة المثنى ببغداد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الطبعة الثانية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لبنان،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مدینی اصفهانی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المغيث فى غريبي القرآن و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العزباوي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أم القرى مركز البحث العلمى و إحياء التراث الإسلامي، كلية الشريعة و الدراسات الإسلامية مكة المكرمة و دار المدنى للطباعة و النشر و التوزيع جدة،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سبتی، عیاض بن موسى بن عیاض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 على صحاح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العتيقة و دار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تحقيق طاهر أحمد الزاوى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الطناحى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استشعر الشغف بالدّنيا ملات ضميره أشجانا لها رقص على سويداء قلبه، هم يشغله و غمّ يحزنه حتى يؤخذ بكظمه فيلقى بالفضاء منقطعا أبهراه هينا على الله فناءه بعيدا على الاخوان لقاؤه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ابن شعبه حرانی،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 فروشی مرتضوی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وجد و سماع، ابو حامد غزالی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واسطی ،زبیدی، تاج العروس،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 به عبید الله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كتاب اللهو و الملاهی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موجود در نرم افزار مكتبة الشاملة بی جا، بی تا، ص</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romantic</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مَا یَحِلُّ لِلرَّجُلِ مِنَ اَلْمَرْأَهِ وَ هِیَ 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غَیْرَ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اَلْمَرْأَهُ لُعْبَهُ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اَلْمَرْأَهُ لُعْبَهٌ مَنِ اِتَّخَذَهَا فَلاَ یُضَیِّعْهَا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اسماعيل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دار احیاء التراث العربی،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حسن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بی تا،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أبو عبد الله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الثالثة،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العربی، 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تفسیر القرآن چاپ اول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بیروت،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اسلامی آستان قدس رضوی، مشهد،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جواد بلاغی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،پنجم ناشر دفتر انتشارات اسلامی جامعه ی مدرسین حوزه علمیه قم،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للشيخ الأنصاري،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کنگره جهانی بزرگداشت شیخ اعظم انصاری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ایروانی علی بن عبد الحسین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للإيروانی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وزارت فرهنگ و ارشاد ،اسلامی ،تهران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سید صادق حسینی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الكتاب، مدرسه امام صادق علیه السلام ، قم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سيد عبد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المنار، دفتر حضرت آية الله،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ابراهيم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الرهص و الوقص المُسْتَحِل الرقص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جميل عبد الله عويضة، بی جا،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في 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الريان للتراث،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بی جا،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حديث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حداد، سعيد بن محمد معافری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محمد محمد شرف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الشعب للصحافة و الطباعة و النشر، القاهرة عام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زبیدی،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چاپ اول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العلم للملايين،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زبیدی،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ابو الفضل،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واسطى زبیدی،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أوز،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واسطى الزبيدی،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واسطى الزبيدی،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واسطى الزبيدى،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Koraj</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عمید چاپ نخست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حکایت نخچیران و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جامع مثنوی معنوی سرپرست تألیف و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قربان زاده ،ناشر اشجع، کریم ،زمان چاپ چهاردهم؛ اطلاعات،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اثر کهن در 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نصرالله پور جوادی، مجله معارف، دوره پنجم،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،مقدم مترجم محمد پروین گنابادی، نسخه موجود در نرم افزار نور ،السیره،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ابو عثمان عمر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موجود در نرم افزار ،تراث مرکز کامپیوتری علوم اسلامی نور ،قم، بی تا، ص </w:t>
      </w:r>
      <w:r>
        <w:rPr>
          <w:rFonts w:eastAsia="IRNazanin" w:cs="IRNazanin"/>
          <w:b w:val="false"/>
          <w:bCs w:val="false"/>
          <w:i w:val="false"/>
          <w:iCs w:val="false"/>
          <w:color w:val="333333"/>
          <w:sz w:val="20"/>
          <w:szCs w:val="20"/>
        </w:rPr>
        <w:t>540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من تاريخ 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بیروت، بی تا،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محمد رضا، تقريح العصا فی الرق و النخاسة و الخصا، نسخه موجود در نرم افزار آل کاشف الغطاء، مؤسسه کاشف الغطاء، بی جا، بی تا،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ثقفى ابراهيم بن محمد بن سعيد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أو الإستنفار و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الكتاب الإسلامي،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شریف رضی،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تَبَرّجنَ تَبَرُّجَ الْجَاهِلِيةِ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الطبراني عن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سيكون في آخر الزمان خسف و قذف و مسخ، إذا ظهرت المعازف و القينات و استحلت الخمر ،طبرانی سلیمان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 حمدى بن عبد المجيد السلفي الطبعة الثانية،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ابن تيمية القاهرة،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 السَّاعِدِي،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أُمَّتِي خَسْفٌ وَ قَذْفٌ وَ مَسْخُ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الْمَعَازِفُ وَ الْقَينَاتُ وَ اسْتُحِلَّتِ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الدنيا، أبو بكر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الملاهي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عبد المنعم سليم،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ابن تيمية ،القاهرة مكتبة العلم، جدة،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 عِمْرَانَ بْنِ حُصَیْنٍ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أُمَّتِي قَذْفٌ وَ مَسْخٌ وَ خَسْفٌ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مَتَى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ظَهَرَتِ الْمَعَازِفُ وَ كَثُرَتِ الْقَيْنَاتُ وَ شُرِبَتِ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يبِيتُ قَوْمٌ مِنْ هَذِهِ الْأُمَّةِ عَلَى طَعَامٍ وَ شُرْبٍ وَ لَهْو، فَيَصْبِحُونَ وَ قَدْ مُسِحُوا قِرَدَةً وَ خَنَازِيرَ، وَ لَيصِيبَنَّهُمْ خَسْفٌ وَ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الدنيا،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الملاهي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أَبَى طالب علیهما السلام، عَنِ النَّبِي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يَمْسَخُ طَائِفَةٌ مِنْ أُمَّتِى قِرَدَةً، وَ طَائِفَةٌ خَنَازِيرَ، وَ يَخْسَفُ بِطَائِفَةٍ وَ يُرْسَلُ عَلَى طَائِفَةِ الرِِّيحُ العقيم بِأَنَّهُمْ شَرِبُوا الْخَمْرَ، وَ لَبِسُوا الْحَرِيرَ وَ اتَّخَذُوا الْقِيانَ وَ ضَرَبُوا بِالدُّفُوفِ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زوزنی، حسین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أشهد الشربَ فيهم مِزْهَرُ رَنَم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تَصْرَعُهُم صهباء خُرْطُومُ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احياء تراث عربی، بیروت،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 في شرح مسائل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الشاملة، بی جا،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و مذاهبه في الشعر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قيرواني، أبو على حسن بن رشيق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في محاسن الشعر و آدابه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محيى الدین عبد الحميد، الطبعة الخامسة،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عبد ربه، ابو عمر احمد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الادب العربي 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جا بی تا،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محمد بن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الشواهد الشعريه في امات كتب النحويه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الرسالة، بی جا،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قيرواني، أبو على حسن بن رشيق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في محاسن الشعر و آدابه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و مذاهبه فى الشعر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شُعَرَاءِ حِمْيرَ فِي قُضَاعَةَ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فإنني و الذي نغم الأنام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الأقيصر، تسبيح و تهليل</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ليت أخوالي غنيا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كلّما أمسوا دوار</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لنا سِربٌ كأن نعاجه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عذارى دوار فى ملاء مُذيل</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 وغا وغا و 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الجياد و البطاحا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 الملك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 إبراهيم الأبيارى و عبد الحفيظ الشلبي،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مكتبة و مطبعة مصطفى البابي الحلبي و أولاده بمصر،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الطعام تشتهى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 و الإعذار و النقيعة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لعائشة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أهديتم الفتاة إلى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قالت نعم قال و بعثتم معها من يغنى؟ قالت لا قال أو ما علمتم أن الأنصار قوم يعجبهم الغزل ؟ ألا بعثتم من يقول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ضيف، شوقی،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و مذاهبه في الشعر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 الملك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محمد بن عمر،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محمد حمید الله ،دار المعارف ،مصر،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السير و 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زکار،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جنگ های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دامغانی، محمود، نوبت چاپ دوم،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نشر دانشگاهی محل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بی تا، ص </w:t>
      </w:r>
      <w:r>
        <w:rPr>
          <w:rFonts w:eastAsia="IRNazanin" w:cs="IRNazanin"/>
          <w:b w:val="false"/>
          <w:bCs w:val="false"/>
          <w:i w:val="false"/>
          <w:iCs w:val="false"/>
          <w:color w:val="333333"/>
          <w:sz w:val="20"/>
          <w:szCs w:val="20"/>
        </w:rPr>
        <w:t>278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محمد بن 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العواد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النوادر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 مالک بن نویره در به دستور خالد بن ولید در زمان خلافت ابو بکر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خلعت القداح و عزف 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أشربها و الثمالا</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الخمور و ضرب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ربّ لا تغبنن صفقتی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عن رسول الله صلی الله علیه و آله ،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بعثنى هدى و رحمة للعالمين، و أمرني أن أمحو المزامير و المعازف و 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مرشد و آخرون،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عبد الله بن عبد المحسن التركي،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مؤسسة الرسالة،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طیالسی،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بَعَثَنِي هُدًى وَ رَحْمَةً لِلْعَالَمِينَ وَ أَمَرَنِي بِمَحْقِ، الْمَعَازِفِ، وَ الْمَزَامِيرِ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طيالسى، أبو داود سليمان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بن عبد المحسن التركي،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هجر ،مصر،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عُمَيرٍ، عَنْ جَعْفَرِ بْنِ مُحَمَّدٍ، عَنْ أَبِيهِ، عَنْ جَدِّهِ، عَنْ عَلى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بِكَسْرِ الْمَزَامِيرِ،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الْمُغَنِّيةِ وَ الْمُغَنِّى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بزّاز ابوبکر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الغيلانيات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حلمى كامل أسعد عبد الهادى، قدم له وراجعه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مشهور بن حسن آل سلمان، الطبعة الأولى، دار ابن الجوزي السعودية،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الرَّبِيعِ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علیه السلام عَنِ الْخَمْرِ فَقَالَ قَالَ رَسُولُ اللهِ صلى الله عليه و آله و سلم إِنَّ اللَّهَ عَزَّ وَ جَلَّ بَعَثَنِی رَحْمَهً لِلْعَالَمِینَ وَ لِأَمْحَقَ الْمَعَازِفَ وَ الْمَزَامِیرَ وَ أُمُورَ الْجَاهِلِیَّهِ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إبراهيم بن الهيثم الناقد، حدثنا داود بن رشيد، حدثنا إسماعيل بن عياش، حدثنا عبد الله بن ميمون، عن مطر بن سالم، أن على بن أبى طالب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عن ضرب الدف و لعب الطبل و صوت الزمارة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آجرى بغدادي، أبو بكر محمد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تحريم النرد و الشطرنج و الملاهى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و تحقيق و استدراك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عمر إدريس، الطبعة الأولى، بی جا،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عن ابن عباس أن النبى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بهدم المزامير و 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البردونى و إبراهيم أطفيش الطبعة الثانية الناشر دار الكتب المصرية، القاهرة،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عن أنس بن مالك قال 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جلس إلى قينة يسمع منها صب في أذنه الآنك يوم القيام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بْنِ الْعَاصِي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عَلَيْنَا رَسُولُ اللهِ صلی الله علیه و آله يوْمًا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رَبِّي حَرِّمَ عَلَى الْخَمْرَ، وَ الْمَيسِرَ، وَ الْمِزْرَ، وَ الْكُوبَةَ، و الْقِنِّينَ ابن حنبل،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قَیْسِ بْنِ سَعْدِ بْنِ عُبَادَهَ، أَنَّ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رَبِّي حَرَّمَ عَلَيَّ الخَمْرَ و الكُوبَة و القِنِّين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أبي شيبة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في الأحاديث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يوسف الحوت، الطبعة الأولى الناشر مكتبة الرشد، الرياض،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ایلزه لیختن شتیتر، افست بیروت، بی تا،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الرقطاء هذه مغنية من أضرب الناس على آلات اللهو و الطرب و قال حسان بن ثابت يهجو المغيرة بن شعبة في هذه القصة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شهد على الوليد عند عثمان بشرب الخمر كتب إليه يأمره بالشخوص فخرج و خرج معه قوم يعذرونه منهم عدى بن حاتم الطائی فنزل الوليد يوما يسوق بهم فارتجز و قال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الخبر ما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في السفر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عَلْقَمَةَ مَوْلَاةَ عَائِشَةَ أَخْبَرَتْهُ أَنَّ بَنَاتَ أَخِي عَائِشَةَ خُفِضْنَ فَأَلِمْنَ ذَلِكَ، فَقِيلَ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أَلَا نَدْعُو لَهُنَّ مِنْ يُلَهِّيهِنَّ؟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إِلَى فُلَانٍ الْمُغَنِّى فَأَتَاهُمْ، فَمَرَّتْ بِهِ عَائِشَةُ فِي الْبَيتِ، فَرَأَتْهُ يَتَغَنِّى، وَ يحَرِّكُ رَأْسَهُ طَرَبًا، وَ كَانَ ذَا شَعْرِ كَثِيرٍ،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شَيْطَانٌ أَخْرِجُوهُ، أَخْرِجُوهُ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 الطبعة الثالثة،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مكتبة شاملة، بی جا، بی تا، ص </w:t>
      </w:r>
      <w:r>
        <w:rPr>
          <w:rFonts w:eastAsia="IRNazanin" w:cs="IRNazanin"/>
          <w:b w:val="false"/>
          <w:bCs w:val="false"/>
          <w:i w:val="false"/>
          <w:iCs w:val="false"/>
          <w:color w:val="333333"/>
          <w:sz w:val="20"/>
          <w:szCs w:val="20"/>
        </w:rPr>
        <w:t>176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المبارك لا تأخذوا عن أهل الكوفة فى الرفض شيئا و لا عن أهل الشام في السيف شيئا و لا عن أهل البصرة في القدر شيئا و لا عن أهل خراسان فى الإرجاء شيئا و لا عن أهل مكة فى الصرف و لا عن أهل المدينة في الغناء لا تأخذوا عنهم في هذه الأشياء شيئا بربهاري،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سالم القحطاني،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القيم، الدمام،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القطان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 رجلا عمل بكل رخصة بقول اهل المدينة في السماع، يعني في الغناء و بقول اهل الكوفة فى النبيذ و بقول اهل مكة فى المتعة لكان فاسقاً محمد بن عبدالرحمن،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مجموع فتاوی ابن تیمیة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جا،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عَمِلَ بِكُلِّ رُخْصَةٍ يَعْمَلْ بِمَذْهَبِ أَهْلِ الْكُوفَةِ فِي النَّبِيدِ، وَ أَهْلِ الْمَدِينَةِ فِي السَّمَاعِ، وَ أَهْلِ مَكَّةَ فِي الْمُتْعَةِ لَكَانَ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يَأْخُذُ بِقَوْلِ أَهْلِ الْمَدِينَةِ فِي السَّمَاعِ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إتیَانِ النِّسَاءِ فِي أَدْبَارِهِنَّ، وَ بَقَوْلِ أَهْلِ مَكَّةَ فِى الْمُتْعَةِ وَ الصَّرْفِ، وَ بَقَوْلِ أَهْلِ الْكُوفَةِ فِى الْمُسْكِرِ؛ كَانَ أَشَرَّ عِبَادِ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سفارینی حنبلی،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البهية و سواطع الأسرار الأثرية لشرح الدرة المضية في عقد الفرقة المرضية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الخافقين و مكتبتها، دمشق،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باب تقليد احد الائمة الاربعة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مدینه به شدت اهل غناء بودند و به نظر می رسد یکی از منشأ های این نکته عایشه باشد و عجیب است که او به خاطر روایتش در بخاری باعث جواز غناء شده است و اصولا فکر می کنم نسبت غناء به رسول الله صلی الله علیه و آله هم از او باعث مقداری رواج این امر در مدینه شده است و این که غرضش از این کار چه بوده را نمی دانم</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قرشی، باقر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جهانی حضرت رضا، مشهد، بی تا،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غنا و رقص،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علی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فصنع من وقته لحنا من الخفيف فى الأربعة الأبيات فغنّاه فصاح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و الله يا مولاى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فداك أبي و أمّى، فأعاد، فردّ عليه مثل قوله الأول، فأعاد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فداك أبي و أمّي، فأعاد فاستخفّه الطّرب حتى وثب و قال الجواريه افعلن كما أفعل، و جعل يدور في الدار و يدرن معه و هو يقول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ارسطو به نام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موسیقی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ابراهیم موصلى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ها و اجناس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ابن سینا و فارابی و کندی ،نیز به عنوان کتاب های مرجع موسیقی در عصر میانه عباسی، نگاشته شد و گروه های مصلحی چون اخوان الصفا نیز دارای رسائل موسیقی بودند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 ،به عبید الله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كتاب اللهو و الملاهي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اعیاد مسیحیان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هفته پیش از عید 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على بن ابى الكرم،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دار صادر،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و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تا، دار الكتاب المصریه نسخه موجود در نرم افزار تراث، مرکز تحقیقات کامپیوتری علوم اسلامی،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بی تا، ص </w:t>
      </w:r>
      <w:r>
        <w:rPr>
          <w:rFonts w:eastAsia="IRNazanin" w:cs="IRNazanin"/>
          <w:b w:val="false"/>
          <w:bCs w:val="false"/>
          <w:i w:val="false"/>
          <w:iCs w:val="false"/>
          <w:color w:val="333333"/>
          <w:sz w:val="20"/>
          <w:szCs w:val="20"/>
        </w:rPr>
        <w:t>478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محمد بن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،بیروت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احمد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فى فنون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الوثائق القومية، قاهره،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دهمان گوید در مدینه بودم و وسط روز در راهی می رفتم و آواز می خواندم ناگهان دریچه ای باز شد و مردی که موهایش قرمز بود صورتش را بیرون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فاسق اشتباه خواندی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اشاعه فحشا کردی، سپس خودش شعری را که می،خواندم با آواز خواند گویا طویس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خوانندگان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چنین آوازی می دانی؟ گفت من کودک بودم و دنبال مجالس خوانندگان بودم روزی مادرم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خواننده اگر زشت رو باشد، کسی به غناء او اعتناء نمی کند غناء را رها کن و دنبال فقه برو که فقه با روی زشت نیز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نیز خواننده ها را رها کردم و دنبال فقه رفتم 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عَنْ أَبِى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کَسْبِ اَلْمُغَنِّیَاتِ؟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یَدْخُلُ عَلَیْهَا اَلرِّجَالُ حَرَامٌ وَ اَلَّتِی تُدْعَی إِلَی اَلْأَعْرَاسِ لَیْسَ بِهِ بَأْسٌ، وَ هُوَ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اَلْمُغَنِّیَهُ اَلَّتِی تَزُفُّ اَلْعَرَائِسَ لاَ بَأْسَ بِکَسْبِهَا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الحسن الرضا علیه السلام عن شراء المغنّية؟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تكون للرجل الجارية تلهيه و ما ثمنها إلّا ثمن كلب و ثمن الكلب سحت و السحت فى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عَنْ سَعِيدِ بْنِ جَنَاحَ عَنْ حَمَّادٍ عَنْ أَبِى أَيوبَ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الْمَدِینَةَ فَأَتَیْنَا أَبَا عَبْدِ اللَّهِ علیه السلام فَقَالَ لَنَا أَیْنَ نَزَلْتُمْ فَقُلْنَا عَلَی فُلَانٍ صَاحِبِ الْقِیَانِ فَقَالَ کُونُوا کِرَاماً فَوَ اللَّهِ مَا عَلِمْنَا مَا أَرَادَ بِهِ وَ ظَنَنَّا أَنَّهُ یَقُولُ تَفَضَّلُوا عَلَیْهِ فَعُدْنَا إِلَیْهِ فَقُلْنَا إِنَّا لَا نَدْرِی مَا أَرَدْتَ بِقَوْلِکَ کُونُوا کِرَاماً فَقَالَ أَ مَا سَمِعْتُمْ قَوْلَ اللَّهِ جل جلاله فِی کِتَابِهِ وَ إِذا مَرُّوا بِاللَّغْوِ مَرُّوا کِراماً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علیه السلام أَنَّهُ بَلَغَهُ قُدُومُ قَوْمٍ قَدِمُوا مِنَ الْكُوفَةِ فَنَزَلُوا فِي دَارِ مُغْنٍ فَقَالَ لَهُمْ كَيْفَ فَعَلْتُمْ هَذَا قَالُوا مَا وَجَدْنَا غَيْرَهَا يَا ابْنَ رَسُولِ اللَّهِ وَ مَا عَلِمْنَا إِلَّا بَعْدَ أَنْ نَزَلْنَا فَقَالَ أَمَّا إِذَا كَانَ ذَلِكَ فَكُونُوا كِرَاماً فَإِنَّ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مَرُّوا بِاللَّغْوِ مَرُّوا كِراماً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نعمان بن محمد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 و ذكر الحلال و الحرام و القضايا و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آل البيت علیهم السلام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سِنَانٍ عَنْ جَهْمِ بْنِ حُمَیْدٍ،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کُنْتَ؟ فَظَنَنْتُ أَنَّهُ قَدْ عَرَفَ اَلْمَوْضِعَ فَقُلْتُ جُعِلْتُ فِدَاکَ إِنِّی کُنْتُ مَرَرْتُ بِفُلاَنٍ فَاحْتَبَسَنِی، فَدَخَلْتُ إِلَی دَارِهِ وَ نَظَرْتُ إِلَی جَوَارِیهِ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مَجْلِسٌ لَا يَنْظُرُ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إِلى أَهْلِهِ، أَمِنْتَ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أَهْلِكَ 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هَارُونَ بْنِ مُسْلِمٍ، عَنْ مَسْعَدَةَ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علیه السلام ،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إِنَّنِي أَدْخُلُ كَنِيفاً لِي وَ لِي جِيرَانٌ عِنْدَهُمْ جَوَارٍ يَتَغَنَّيْنَ وَ يَضْرِبْنَ بِالْعُودِ فَرُبَّمَا أَطَلْتُ الْجُلُوسَ اسْتِمَاعاً مِنِّي لَهُنَّ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آتِيهِنَّ إِنَّمَا هُوَ سَمَاعٌ أَسْمَعُهُ بِأُذُنِي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لِلَّهِ أَنْتَ، أَ مَا سَمِعْتَ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السَّمْعَ وَ الْبَصَرَ وَ الْفُؤادَ كُلُّ أُولئِكَ كانَ عَنْهُ مَسْؤُلًا؟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بعض أصحابه، عن محمد بن إسماعيل، عن إبراهيم بن أبى البلاد،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إسحاق بن عمر عند وفاته بجواز له مغنّيات أن نبيعهنّ و نحمل ثمنهنّ إلى أبى الحسن علیه السلام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فبعت الجوارى بثلاثمائة ألف درهم و حملت الثمن إليه،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مولى لك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عمر قد أوصى عند موته ببيع جوار له مغنّيات و حمل الثمن إليك و قد بعتهنّ و هذا الثمن ثلاثمائة ألف درهم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لي فيه، إنّ هذا سحت و تعليمهنّ کفر و الاستماع منهنّ نفاق و ثمنهنّ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عن إبراهيم بن أبى البلاد،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الأول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رجلا من مواليك عنده جوار مغنّيات قیمتهنّ أربعة عشر ألف دينار و قد جعل لك ثلثها؟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لى فيها، إن ثمن الكلب و المغنّية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آل البيت علیهم السلام،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بئرمیمون چاهی در حوالی مکه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مُعَمَّرِ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وَ أَنَا أُرِيدُ دَاوُدَ بْنَ عِيسَى بْنِ عَلِي، وَ كَانَ يَنْزِلُ بِئْرَ مَيْمُونٍ، وَ عَلَى ثَوْبَانِ غَلِيظَانِ، فَرَأَيْتُ امْرَأَةً عَجُوزاً وَ مَعَهَا جَارِيتَانِ،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عَجُوزُ، أَتُبَاعُ هَاتَانِ الْجَارِيتَانِ؟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لكِنْ لَا يَشْتَرِيهِمَا مِثْلُكَ،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إِحْدَاهُمَا مُغَنِّیَهٌ وَ اَلْأُخْرَی زَامِرَهٌ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ابو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http://www.mortezamotahari.com/fa/BookView.html?BookID=394&amp;BookArticleID=129282 &amp; AssetID=1&amp;SearchText=%D8%AB%D8%A7%D9%84%D8%AB%D8%A7%D9%8 B% 20AND%20%D8%A8%D8%B1%20AND%20%D9%81%D9%82%D9%87%20AND%20 %D8%B3%D8%A7%DB%8 C%D8%B1%20AND%20%D 9%81%D8%B1%D9%82%20A ND%20%D9%85%D8%B3%D9%84%D9%85%DB% 8C%D9%86%20AND%20%D9%88 %20AND%20%D8%B1%D9%88%D8%B4%20AND%20%D9%88%20AND%20%D9%8 5%D8%B3%D9%84%DA%A9%20AND%20%D8%A2%D9%86%D9%87%D8%A7%20 AND%20%D8%AA%D8%A7%20AND%20%D8%A7%D9%86%D8%AF%D8%A7%D8 %B2%D9%87%20AND%20%D8%A7%DB % 8C%20AND%20%D9%85%D8%AD%DB %8C%D8%B7%20AND%20%D8%A8%D9%88%D8%AF&amp;LPhrase</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،شفتی سيد محمد باقر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الأبرار الملتقط من آثار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کتاب خانه مسجد سید اصفهان،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میرزا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الهدى فى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،مؤلف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سید محمد 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مدينة العلم،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سید 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حواشى الإمام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تنظیم و نشر آثار امام خمینی قدس سره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فاطمة رضى الله عنها أَنها کانتْ تَزْفِنُ للحَسَنِ أى ترقّصه؛ و أصل 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اللّعب و الدفع؛ و كانت فاطمة تُرَقّص ابنَها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هذه الآية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الْخَمْرُ وَ الْمَيسِرُ وَ الأَنْصَابُ وَ الْأَزْلَامُ رِجْسٌ مِنْ عَمَلِ الشَّيْطَانِ فَاجْتَنِبُوهُ لَعَلَّكُمْ تُفْلِحُونَ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فى التَّوراة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أنزل الحق ليذهب به الباطل، و يبطل به اللَّعِبَ، و الكِبَارَاتِ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الزَّمْرَ، و المَعازِفَ و المَزاهِرَ ، و الشِّعْرَ و الخَمْر ،طبرانی سلیمان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 المُجَلَّدان الثَّالِثَ عَشَرَ و الرابع عشر،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من الباحثين بإشراف و عناية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الحميد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الرحمن الجريسی،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http://www.ostadmadadi.ir/persian/lesson/9377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بُعِثْتُ بِكَسْر الدَّفّ و المِزْمار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انصارى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التاريخ العربی، چاپ دار احياء التراث العربی بی جا،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الرَّبِيعِ الشَّامِي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إِنَّ اللَّهَ عَزَّ وَ جَلَّ بَعَثَنِي رَحْمَةً لِلْعَالَمِينَ وَ لِأَمْحَقَ الْمَعَازِفَ وَ الْمَزَامِيرَ وَ أُمُورَ الْجَاهِلِيةِ وَ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الْحَبَشُ يَلْعَبُونَ بِحِرَابِهِمْ فَسَتَرَنِي رَسُولُ اللهِ صلى الله عليه و آله وَ أَنَا أَنْظُرُ فَمَا زِلْتُ أَنْظُرُ حَتَّى كُنْتُ أَنَا أَنْصَرِفُ فَاقْدُرُوا قَدْرَ الْجَارِيةِ الْحَدِيثَةِ السِّنِّ تَسْمَعُ اللَّهْوَ ،بخارى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ترقيم فتح البارى،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الشعب، القاهرة،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النسوة اللاتى يهدين المرأة إلى زوجها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الرِّجُلِ لِزَوْجَتِهِ النَّظَرَ إِلَى اللَّعِبِ إِطْلَاقُ الرَّجُلِ لِزَوْجَتِهِ اسْتِمَاعَ الْغِنَاءِ وَ الضَّرْبَ بِالدُّفِّ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نسائي، أبو عبد الرحمن أحمد بن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حققه و خرج أحاديثه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 المنعم شلبي، أشرف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الأرناؤوط،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التَّقْلِيسِ يوْمَ الْعِيدِ، ابن ماجه، أبو عبد الله محمد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قره بللي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حرز الله،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الرسالة العالمية،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إِبَاحَةِ اللَّعِبِ فِى يَوْمِ الْعِيدِ وَ الضَّرْبِ بِالدُّفِّ فِي أَيامِ التَّشْرِيقِ وَ الدَّلِيلِ عَلَى أَنَّهَا فِي أَيامٍ غَيرِ الْعِيدِ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اللَّعِبِ فِي الْمَسْجِدِ وَ النَّظَرِ إِلَيْهِ وَ الِاشْتِغَالِ بِهِ يَوْمَ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يعقوب بن إسحاق الإسفراييني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مستخرج أبي عوانة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أيمن بن عارف الدمشقي،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أَنَّ الْحَبَشَةَ كَانُوا يَزْفِنُونَ بَينَ يَدَى رَسُولِ اللَّهِ صلی الله علیه و آله ، وَ يَتَكَلَّمُونَ بِكَلامٍ لَا يَفْهَمْهُ، فَقَالَ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مُحَمَّدٌ عبد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محمد بن حبان أبو حاتم الدارمی البستى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في تقريب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ترتيب الأمير علاء الدين على بن بلبان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و خرج أحاديثه و علق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الأرنؤوط،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ابو اسامه، حارث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الباحث عن زوائد مسند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أحمد صالح الباكرى،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خدمة السنة و السيرة النبوية، المدينة المنورة،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جَعْفَرٍ، حَدَّثَنَا وَكِيعٌ، عَنْ شُعْبَةَ، عَنْ عَمْرِو بْنِ مُرَّةَ، عَنْ مُرَّةَ الهَمْدَانِي، عَنْ أَبِي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 مِنَ الرِّجَالِ كَثِيرٌ، وَ لَمْ يَكْمُلْ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آسِيةُ امْرَأَةُ فِرْعَوْنَ وَ مَرْيَمُ بِنْتُ عِمْرَانَ، وَ إِنَّ فَضْلَ عَائِشَةَ عَلَى النِّسَاءِ كَفَضْلِ الثَّرِيدِ عَلَى سَائِرِ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سَلَمَةَ لَا تُؤْذِينِي فِي عَائِشَةَ، فَإِنَّهُ وَ اللَّهِ مَا نَزَلَ عَلَى الوَحْى وَ أَنَا فِي لِحَافِ امْرَأَةٍ مِنْكُنَّ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أَنَّ عَائِشَةَ، حَدَّثَتْهُ، أَنَّ النَّبِي صلى الله عليه و آله و سلم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جِبْرِيلَ يَقْرَأُ عَلَيْكَ اَلسَّلاَمَ،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السَّلَامُ وَ رَحْمَةُ اللهِ وَ بَرَكَاتُهُ أبى شيبة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في الأحاديث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أبو الفداء إسماعيل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 طبعه الناشر دار الفكر، عام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ثلث دينكُمْ من بَيت عَائِشَة دیلمی ،همدانی، شیرویه بن شهردار بن شیرویه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بن بسيونى زغلول، الطبعة الأولى، الناشر دار الكتب العلمية،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رَسُولُ اللَّهِ صلى الله عليه و آله و سلم وَ عِنْدِى جَارِیتَانِ تُغَنّيانِ بِغِنَاءِ بُعَاثَ فَاضْطَجَعَ عَلَى الفِرَاشِ، وَ حَوَّلَ وَجْهَهُ، وَ دَخَلَ أَبُو بَكْرِ، فَانْتَهَرَنِي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مِزْمَارَةُ الشَّيْطَانِ عِنْدَ النَّبِي صلی الله علیه و آله ، فَأَقْبَلَ عَلَيْهِ رَسُولُ اللَّهِ صلى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غَفَلَ غَمَزْتُهُمَا فَخَرَجَتَا وَ كَانَ يَوْمَ عِيدٍ، يَلْعَبُ السُّودَانُ بِالدَّرَقِ وَ الحِرَابِ، فَإِمَّا سَأَلْتُ النَّبِي صلی الله عَليهِ و آله ، وَ إِمَّا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تَشْتَهِينَ تَنْظُرِينَ؟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فَأَقَامَنِي وَ رَاءَهُ، خَدِّى عَلَى خَدِّهِ،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دُونَكُمْ يا بَنِى أَرْفِدَةَ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مَلِلْتُ،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ديب البغا أستاذ الحديث و علومه في كلية الشريعة جامعة دمشق الطبعة الثالثة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كثير، اليمامة،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أَبِي مُلَيكَةَ،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بَينَا أَنَا وَ رَسُولُ اللهِ صلى الله عليه و آله و سلم جَالِسَانِ فِي الْبَيتِ اسْتَأْذَنَتْ عَلَيْنَا امْرَأَةٌ كَانَتْ تُغَنِّي، فَلَمْ تَزَلْ بِهَا عَائِشَةُ حَتَّى غَنَّتْ، فَلَمَّا غَنَّتِ اسْتَأْذَنَ عُمَرُ بْنُ الْخَطَّابِ، فَلَمَّا اسْتَأْذَنَ عُمَرُ ، أَلْقَتِ الْمُغَنِّيةُ مَا كَانَ فِي يَدِهَا، وَ خَرَجَتْ، وَ اسْتَأْخَرَتْ عَائِشَةُ عَنْ مَجْلِسِهَا، فَأَذِنَ لَهُ رَسُولُ صلی الله علیه و آله ، فَضَحِكَ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بِأَبِى وَ أُمِّى مِمَّ تَضْحَكُ؟ فَأَخْبَرَهُ مَا صَنَعَتِ 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عَائِشَةُ،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وَ اللهِ لَا، اللهُ وَ رَسُولُهُ صلی الله علیه و آله أَحَقُّ أَنْ يَخْشَى يا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ابو عبد الله محمد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مكة في قديم الدهر و 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عبد الله دهيش،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،خضر ،بیروت،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الرُّخْصَةِ فِي اللَّعِبِ الَّذِي لَا مَعْصِيَةَ فِيهِ فِي أَيَّامِ الْعِيدِ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أَبَا بَكْرِ، دَخَلَ عَلَيْهَا وَ عِنْدَهَا جَارِيتَانِ فِي أَيامِ مِنِّي، تُغنِّیانِ وَ تَضْرِبَانِ، وَ رَسُولُ اللهِ صلى الله عليه و آله و سلم مُسَجًّى بِثَوْبِهِ، فَانْتَهَرَهُمَا أَبو بَكْرٍ، فَكَشَفَ رَسُولُ اللهِ صلی الله علیه و آله عَنْهُ،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دَعْهُمَا يَا أَبَا بَكْرٍ فَإِنَّهَا أَيامُ 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 آله و سلم يَسْتُرُنِي بِرِدَائِهِ، وَ أَنَا أَنْظُرُ إِلَى الْحَبَشَةِ، وَ هُمْ يَلْعَبُونَ وَ أَنَا جَارِيةٌ، فَاقْدِرُوا قَدْرَ الْجَارِيةِ الْعَرِبَةِ الْحَدِيثَةِ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مسلم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عسقلانی،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العيدين 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وَ الْحَبَشَةُ لِلْعَبُونَ، وَ أَنَا أَطِّلِعُ مِنْ خَوْخَةٍ لِي، فَدَنَا مِنِّي رَسُولُ اللَّهِ صلی الله علیه و آله ، فَوَضَعْتُ يدَى عَلَى مَنْكِبَيهِ، وَ جَعَلْتُ أَنْظُرُ، فَقَالَ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إِنَّهُنَّ بَنَاتُ أَرْفِدَةَ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زِلْتُ أَنْظُرُ وَ هُمْ يَلْعَبُونَ وَ يَرْقُصُونَ حَتَّى كُنْتُ أَنَا الَّذِي انْتَهَيتُ لَمْ يَرْوِ هَذَا الْحَدِيثَ عَنْ قَرَظَةَ إِلَّا إِسْرَائِيلُ، تَفَرَّدَ بِهِ آدَمُ ،طبرانی سلیمان بن أحمد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عوض الله بن محمد عبد المحسن بن إبراهيم الحسيني،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الحرمين، القاهرة، بی 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لَقَدْ رَأَيْتُ رَسُولَ اللهِ صلی الله علیه و آله يَقُومُ عَلَى بَابِ حُجْرَتِي، وَ الْحَبَشَةُ يلْعَبُونَ بِحِرَابِهِمْ، فِي مَسْجِدِ رَسُولِ اللهِ صلی الله علیه و آله ، يَسْتُرُنِي بِرِدَائهِ، لِكَى أَنْظُرَ إِلَى لَعِبِهِمْ، ثُمَّ يَقُومُ مِنْ أَجْلِى حَتَّى أَكُونَ أَنَا الَّتِي أَنْصَرِفُ، فَاقْدِرُوا قَدْرَ الْجَارِيةِ الْحَدِيثَةِ السِّنِّ، حَرِيصَةً عَلَى اللهوِ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حَبَشٌ يَزْفِنُونَ فِى يَوْمِ عِيدٍ فِى الْمَسْجِدِ، فَدَعَانِي النَّبِي صلی الله علیه و آله ، فَوَضَعْتُ رَأْسِى عَلَى مَنْكِبِهِ، فَجَعَلْتُ أَنْظُرُ إِلَى لَعِبِهِمْ حَتَّى كُنْتُ أَنَا الَّتِي أَنْصَرِفُ عَنِ النَّظَرِ إِلَيْهِمْ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الْحَبَشَةُ یلْعَبُونَ عِنْدَ رَسُولِ اللهِ صلی الله علیه و آله بِحِرَابِهِمْ، إِذْ دَخَلَ عُمَرُ بْنُ الْخَطَّابِ، فَأَهْوَى إِلَى الْحَصْبَاءِ يَحْصِبُهُمْ بِهَا، فَقَالَ لَهُ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دَعْهُمْ يا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النسوة اللاتى يهدين المرأة إلى زوجها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الْفَضْلُ بْنُ يَعْقُوبَ، حَدَّثَنَا مُحَمَّدُ بْنُ سَابِقٍ، حَدَّثَنَا إِسْرَائِيلُ، عَنْ هِشَامِ بْنِ عُرْوَةَ، عَنْ أَبِيهِ، عَنْ عَائِشَةَ أَنَّهَا زَفَّتِ امْرَأَةً إِلَى رَجُلٍ مِنَ الْأَنْصَارِ فَقَالَ نَبِى الله صلى الله عليه و آله و سلم يَا عَائِشَةُ مَا كَانَ مَعَكُمْ لَهْوٌ فَإِنَّ الأَنْصَارَ يَعْجِبُهُمُ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لِعَائِشَةَ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أَهَدَيتُمُ الْجَارِيةَ إِلَى بَيْتِهَا؟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فَهَلَّا بَعَثْتُمْ مَعَهُمْ مَنْ يَغَنِّيهِمْ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أَتَيْنَاكُمْ أَتَيْنَاكُمْ فَحَيونَا نُحَياكُمْ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الْأَنْصَارَ قَوْمٌ فِيهِمْ 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أبو عبد الله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مرشد و آخرون،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عبد الله بن عبد المحسن التركي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أَنْكَحَتْ عَائِشَةُ ذَاتَ قَرَابَةٍ لَهَا مِنَ الْأَنْصَارِ، فَجَاءَ رَسُولُ اللَّهِ صلى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أَهْدَيتُمُ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أَرْسَلْتُمْ مَعَهَا مَنْ يغَنِّى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الْأَنْصَارَ قَوْمٌ فِيهِمْ غَزَلٌ، فَلَوْ بَعَثْتُمْ مَعَهَا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أَتَيْنَاكُمْ أَتَيْنَاكُمْ فَحَيانَا وَ حَياكُمْ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بو عبد الله محمد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الكتب العربية بي جا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فَعَلَتْ فُلَانَةُ؟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لِيتِيمَةٍ كَانَتْ عِنْدَهَا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أَهْدَينَاهَا إِلَى زَوْجِهَا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بَعَثْتُمْ مَعَهَا بِجَارِيةٍ تَضْرِبُ بِالدُّفَّ، وَ 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مَاذَا؟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عَمْرَةَ بِنْتَ عَبْدِ الرَّحْمَنِ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النِّسَاءُ إِذَا تَزَوَّجَتِ الْمَرْأَةُ أَوِ الرَّجُلُ خَرَجَ جَوَارٍ مِنْ جَوَارِي الْأَنْصَارِ، يَغَنِّينَ وَ يَلْعَبْنَ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فَمَرُّوا فِي مَجْلِس فِيهِ رَسُولُ اللَّهِ صلى الله عليه و آله وَ هُنَّ يغَنِّينَ وَ هُنَّ يَقُلْنَ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اجْتَازَ النَّبِي صلی الله علیه و آله بِدَارِ عَلِى بْنِ هَبَّارٍ فَسَمِعَ صَوْتَ دَفٍّ،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هَبَّارِ أَعْرَسَ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هَذَا لِلنِّكَاحَ لَا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أَشِيدُوا بِالنِّكَاحَ وَ أَعْلِنُوهُ بَيْنَكُمْ، وَ اضْرِبُوا عَلَيْهِ بِالدَّفِّ، فَجَرَتِ السُّنََّةُ فِي النِّكَاحَ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الثقافة،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الصبيان و الولائد يقولون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رَسُولُ اللَّهِ صلى الله عليه و آله الْمَدِينَةَ تَلَقَّاهُ جَوَارِي الْأَنْصَارِ فَجَعَلْنَ يَقُلْنَ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رَسُولُ اللهِ صلی الله علیه و آله مِنْ بَعْضِ مَغَازِيهِ فَجَاءَتْ جَارِيةٌ سَوْدَاءُ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كُنْتُ نَذَرْتُ إِنْ رَدَّكَ اللهُ سَالِمًا أَنْ أَضْرِبَ عَلَى رَأْسِكَ بِالدُّفِّ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كُنْتِ نَذَرْتِ فَافْعَلِي وَ إِلَّا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نَذَرْتُ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رَسُولُ الله صلی الله علیه و آله، فَضَرَبَتْ بِالدُّفِّ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بُرَيْدَةَ، عَنْ أَبِيهِ، أَنَّ النَّبِي صلى الله عليه و آله و سلم قَدِمَ مِنْ بَعْضٍ مَغَازِيهِ، فَأَتَتْهُ جَارِيَةٌ سَوْدَاءُ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كُنْتُ نَذَرْتُ إِنْ رَدَّكَ اللهُ سَالِمًا أَنْ أَضْرِبَ بَينَ يَدَيكَ بِالدُّفِّ،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نَذَرْتِ فَاضْرِبِي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فَجَعَلَتْ تَضْرِبُ، فَدَخَلَ أَبُو بَكْرٍ وَ هِي تَضْرِبُ ثُمَّ دَخَلَ عُمَرُ فَأَلْقَتْ بِالدُّفِّ تَحْتَهَا وَ قَعَدَتْ عَلَيهِ، فَقَالَ رَسُولُ اللهِ علیه السلام إِنَّ الشَّيْطَانَ يَخَافُ مِنْكَ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فِي بَعْضِ مَغَازِيهِ، فَلَمَّا انْصَرَفَ جَاءَتْ جَارِيةٌ سَوْدَاءُ،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إِنِّي كُنْتُ نَذَرْتُ إِنْ رَدِّكَ اللهُ سَالِمًا أَنْ أَضْرِبَ بَينَ يديكَ بِالدُّفِّ وَ أَتَغَنَّى ، فَقَالَ لَهَا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نَذَرْتِ فَاضْرِبِي وَ 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تَضْرِبُ، فَدَخَلَ أَبُو بَكْرٍ وَ هِي تَضْرِبُ، ثُمَّ دَخَلَ عَلِي وَ هِي تَضْرِبُ، ثُمَّ دَخَلَ عُثْمَانُ وَ هِي تَضْرِبُ ثُمَّ دَخَلَ عُمَرُ فَأَلْقَتِ الدُّفَّ تَحْتَ اسْتِهَا، ثُمَّ قَعَدَتْ عَلَيهِ،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لَيخَافُ مِنْكَ يا عُمَرُ، إِنِّى كُنتُ جَالِسًا وَ هِي تَضْرِبُ فَدَخَلَ أَبو بَكْرٍ وَ هِي تَضْرِبُ، ثُمَّ دَخَلَ عَلِى وَ هِي تَضْرِبُ، ثُمَّ دَخَلَ عُثْمَانُ وَ هِي تَضْرِبُ، فَلَمَّا دَخَلْتَ أَنْتَ يا عُمَرُ أَلْقَتِ الدُّفَّ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حَسَنٌ صَحِيحٌ غَرِيبٌ مِنْ حَدِيثِ بُرَيدَةَ وَ فِي البَابِ عَنْ عُمَرَ، وَ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فؤاد عبد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إبراهيم عطوة عوض المدرس فى الأزهر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مكتبة و مطبعة مصطفى البابي الحلبی، مصر،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و الحبشة يلعبون بحرابهم في المسجد فزجرهم عُمَر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دعهم يا عمر فإنها بني أرفدة بزار، أحمد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 المنشور باسم البحر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ضرب الدف في النكاح و الوليمة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مُسَدَّدٌ، حَدَّثَنَا بِشْرُ بْنُ الْمُفَضَّلِ، حَدَّثَنَا خَالِدُ بْنُ ذَكْوَانَ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الرُّبَيعُ بِنْتُ مُعَوِّذٍ ابْنِ عَفْرَاءَ جَاءَ النَّبِي صلى الله عليه و آله و سلم فَدَخَلَ حِينَ بُنِي عَلَى فَجَلَسَ عَلَى فِرَاشِي كَمَجْلِسِكَ مِنِّى فَجَعَلَتْ جُوَيرِياتٌ لَنَا يَضْرِبْنَ بِالدُّفِّ وَ ينْدُبْنَ مَنْ قُتِلَ مِنْ آبَائِي يَوْمَ بَدْرٍ إِذْ قَالَتْ إِحْدَاهُنَّ وَ فِينَا نَبِي يَعْلَمُ مَا فِي غَدٍ فَقَالَ دَعِي هَذِهِ وَ قُولِي بِاَّّذِي كُنْتِ تَقُولِينَ ،بخاری،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هانئ بن هانئ عن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النبي صلی الله علیه و آله و جعفر وزيد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،مولاى فحجل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أشبهت خلقى و خلقى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فحجل وراء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منى و أنا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فحجلت وراء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القاهرة،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لَا نَعْلَمُ أَحَدًا رَوَاهُ عَنْ رَسُولِ اللَّهِ صلى الله عليه و سلم إِلَّا عَلَى بْنُ أَبِي طَالِبٍ علیهما السلام عَنْهُ 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ابو بكر احمد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 المنشور باسم البحر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صلى الله عليه و سلم بِحَسِّانَ بْنَ ثَابِتٍ وَ قَدْ رَشَّ فَنَاءً أَطُمُهُ، وَ مَعَهُ أَصْحَابُهُ سِمَاطَينِ وَ جَارِيةٌ لَهُمْ يَقَالُ لَهَا سِرِينَ مَعَهَا مِزْهَرِهَا تَخْتَلِفُ بَينَ السَّمَاطَينِ، بَينَ الْقَوْمِ وَ هِي تُغَنِّيْهُمْ، فَلَمَّا مَرَّ النَّبِي صلى الله عليه و سلم وَ لَمْ يَأْمُرْهُمْ وَ لَمْ يَنْهَهُمْ فَانْتَهَى إِلَيْهَا وَ هِي تَقُولُ فِي غِنَائِهَا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 التَّقْلِيسِ يَوْمَ الْعِيدِ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فِتْيةٌ عَلَى رَسُولِ اللَّهِ صلی الله علیه و آله يدَرْقِلُونَ،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ابی عثمان عمر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دوم،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 مکتبه هلال، بیروت،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الْغِنَاءِ،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يَزْعُمُونَ أَنَّ رَسُولَ اللَّهِ صلى الله عليه و سلم رَخَّصَ فِي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جِئْنَاكُمْ جِئْنَاكُمْ، حَيونَا حَيونَا نُحَيكُمْ؟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كَذَبُوا ، 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خَلَقْنَا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وَ ما بَيْنَهُما لاعِبِينَ لَوْ أَرَدْنا أَنْ نَتَّخِذَ لَهْواً لَاتَّخَذْنا مِنْ لَدُنَّا إِنْ كُنَّا فَاعِلِينَ بَلْ نَقْذِفُ بِالْحَقِّ عَلَى الْباطِلِ فَيَدْمَغُهُ فَإِذا هُوَ زاهِقٌ وَ لَكُمُ الْوَيلُ مِمَّا تَصِفُونَ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لِفُلَانِ مِمَّا يصِفُ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رَجُلٌ لَمْ يحْضُرِ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الْخُرَاسَانِي علیه السلام وَ قُلْتُ إِنَّ الْعَبَّاسِى ذَكَرَ أَنَّكَ تُرَخِّصُ فِي الْغِنَاءِ فَقَالَ كَذَبَ الزَّنْدِيقُ مَا هَكَذَا قُلْتُ لَهُ سَأَلَنِي عَنِ الْغِنَاءِ فَقُلْتُ لَهُ إِنَّ رَجُلًا أَتَى أَبَا جَعْفَرِ علیه السلام فَسَأَلَهُ عَنِ الْغِنَاءِ فَقَالَ يَا فُلَانُ إِذَا مَيزَ اللَّهُ بَينَ الْحَقِّ وَ الْبَاطِلِ فَأَنَّى يَكُونُ الْغِنَاءُ فَقَالَ مَعَ الْبَاطِلِ فَقَالَ قَدْ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الْحَاكِمُ أَبُو عَلَى الْحُسَيْنُ بْنُ أَحْمَدَ الْبَيْهَقِي قَالَ حَدَّثَنَا مُحَمَّدُ بْنُ يَحْيِي الصَّوْلِي قَالَ حَدَّثَنَا عَوْنُ بْنُ مُحَمَّدٍ الْكِنْدِي قَالَ حَدَّثَنِي أَبُو الْحُسَينِ مُحَمَّدُ بْنُ أَبِي عَبَّادٍ وَ كَانَ مُشْتَهِراً بِالسَّمَاعِ وَ بِشُرْبِ النَّبِيذِ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الرَّضَاءَ علیه السلام عَنِ السَّمَاعِ قَالَ لِأَهْلِ الْحِجَازِ رَأَى فِيهِ وَ هُوَ فِي حَيزِ الْبَاطِلِ وَ اللَّهْوِ أَمَا سَمِعْتَ اللَّهَ تَعَالَى يَقُولُ وَ إِذَا مَرُّوا بِاللَّغْوِ مَرُّوا كِرَاماً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جهان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الْحَبَشَةُ يَدْخُلُونَ الْمَسْجِدَ، فَجَعَلُوا يَلْعَبُونَ وَ رَسُولُ اللَّهِ صلى الله عليه و سلم يَسْتَرْنِي، وَ أَنَا أَنْظُرُ إِلَيْهِمْ جَارِيَةً حَدِيثَةَ السِّنِّ، فَجَاءَ عُمَرُ فَنَهَاهُنَّ ،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دَعْهُنَّ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بَنَاتُ أَرْفِدَةَ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طيالسي، أبو داود سليمان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بن عبد المحسن التركي،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هجر، مصر ،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أَجْرِ الْمُغَنِّيةِ وَ النَّائِحَةِ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شَهَادَةِ الْمُغَنِّى وَ الْمُغَنِّيةِ وَ النَّائِحَةِ وَ الشَّاعِرِ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آلمانی </w:t>
      </w:r>
      <w:r>
        <w:rPr>
          <w:rFonts w:eastAsia="IRNazanin" w:cs="IRNazanin"/>
          <w:b w:val="false"/>
          <w:bCs w:val="false"/>
          <w:i w:val="false"/>
          <w:iCs w:val="false"/>
          <w:color w:val="333333"/>
          <w:sz w:val="20"/>
          <w:szCs w:val="20"/>
        </w:rPr>
        <w:t>Phänomenologie</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https://fa.wikipedia.org/wiki/%D9%BE%D8%AF%DB%8C%D8%AF%D8%A7%D8%B1%D8% B4%D9%86%D8%A7%D8%B3%DB%8C_%D9%81%D9%84%D8%B3%D9%81%D9%87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کاکلمانس، جوزف 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پدیدار شناسی چیست؟ برخی از موضوعات بنیادی پدیدارشناسی هوسرل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دکتر سید موسی ،دیباج مجله نامه فلسفه،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جدیمیناس کاروبلیس،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فنومنولوژی رقصیدن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هدیه ،اقتصادی مجله ،آوا نگارد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اندیشه و تاریخ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92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کابلی 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شناسی قدم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نبوی، شیرازه،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http://husser1.blogfa.com/post/129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و راجع نصوصه و 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العلى عبد الحميد حامد،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الرشد للنشر و التوزيع بالرياض بالتعاون مع الدار السلفية ببومبای بالهند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https://snn.ir/fa/news/267423/%D8%A7%D8%B9%D9%85%D8%A7%D9%84- %D8%B9%D8%A8%D8%A7%D8%AF%DB%8C- %D8%A7%D8%AF%DB%8C%D8%A7%D9%86-%D9%85%D8%AB%D9%84- %D9%86%D9%85%D8%A7%D8%B2-%D8%AE%D9%88%D8%AF- %D9%86%D9%88%D8%B9%DB%8C-%D8%B1%D9%82%D8%B5- %D8%A8%D9%87-%D8%B4%D9%85%D8%A7%D8%B1- %D9%85%DB%8C%E2%80%8C%D8%A2%DB%8C%D9%86%D8%AF</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https://www.vajehyab.com/?q=%D9%BE%D8%A7%DB%8C%DA%A9%D9%88%D8%A8%DB %8C&amp;f-dehkhoda</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http://www.vajehyab.com/dehkhoda/%D9%BE%D8%A7%DB%8C+%D8%A8%D8%A7% D8%B2%DB%8C</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حسن بن جعفر بن خضر،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لكاشف الغطاء،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كاشف الغطاء، نجف اشرف،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یزدی، سید محمد 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الأعلمى للمطبوعات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حکیم سید محسن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المحشّى للحكيم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التعارف للمطبوعات ،بیروت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مصطفی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الخلل 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للسيد مصطفى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يك جلد، مؤسسه تنظیم و نشر آثار امام خمینی قدس سره، تهران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الفتاوى الواضحة وفقاً لمذهب أهل البيت علیهم السلام، چاپ هشتم، در يك جلد، دار التعارف للمطبوعات،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صَلاتُهُمْ عِنْدَ الْبَيتِ إِلا مُكاءً وَ تَصْدِيةٌ فَذُوقُوا الْعَذابَ بِما كُنتُمْ تَكْفُرُونَ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أصفهاني، 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دار القلم، الدار الشامية،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عکبری عبدالله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الافكار الدوليه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بی تا، ص </w:t>
      </w:r>
      <w:r>
        <w:rPr>
          <w:rFonts w:eastAsia="IRNazanin" w:cs="IRNazanin"/>
          <w:b w:val="false"/>
          <w:bCs w:val="false"/>
          <w:i w:val="false"/>
          <w:iCs w:val="false"/>
          <w:color w:val="333333"/>
          <w:sz w:val="20"/>
          <w:szCs w:val="20"/>
        </w:rPr>
        <w:t>178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 جعفر،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 دار المعرفه ،بیروت،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بلاغی ناصر خسرو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تَسْمَعُوا لِهَذَا الْقُرْآن وَ الْغَوْا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عن تأویل آى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الله بن عبد المحسن التركي،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هجر للطباعة و النشر و التوزيع و الإعلان،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أبو محمد عبد 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 لابن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محمد الطيب، الطبعة الثالثة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نزار مصطفى الباز المملكة العربية السعودية،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سمعانى أبو المظفر منصور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بن إبراهيم و غنيم بن عباس بن غنيم،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الرياض،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سَامِدُونَ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عامة اللهو و الملاهی ابن سیده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أبو عبد الله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الثالثة،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أبو الحجاج مجاهد بن 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عبد السلام أبو النيل،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الإسلامي الحديثة، مصر،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شافعي، أبو عبد الله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و تحقيق و 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مصطفى الفرَّان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دكتوراه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التدمرية المملكة العربية السعودية،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صنعاني، أبو بكر عبد الرزاق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عبده،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القرآن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سلیمان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اسْتَفْزِزْ مَنِ اسْتَطَعْتَ مِنْهُمْ بِصَوْتِكَ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في تأويل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أبو محمد عبد 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 لابن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أبو الحسن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الماوردى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و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عبد المقصود بن عبد الرحيم،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الدنيا أبو بكر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الملاهي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الدنيا، تحقيق و 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عبد المنعم سليم،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ابن تيمية، القاهرة، مكتبة العلم، جدة،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قرطبي، أبو عبد الله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البردوني و إبراهيم أطفيش،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المصرية، القاهرة،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http://dorous.ir/persian/lesson/8924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أَبُو بَكْرٍ وَ عِنْدِى جَارِيتَانِ مِنْ جَوَارِى الْأَنْصَارِ، تُغَنِّيانِ بِمَا تَقَاوَلَتْ بِهِ الْأَنْصَارُ، يَوْمَ بُعَاثَ،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لَيسَنَا بِمُغَنِّيتَينِ،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أَبِمَزْمُورِ الشَّيْطَانِ فِي بَيْتِ رَسُولِ صلی الله علیه و آله؟ وَ ذَلِكَ فِي يَوْمِ عِيدٍ، فَقَالَ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بَكْرٍ إِنَّ لِكُلٍّ قَوْمٍ عِيدًا، وَ هَذَا عِيدُنَا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مسلم بن 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على أبو بكر و عندى جاريتان من جوارى الأنصار تغنِّيان بما تقاولت الأنصار يوم بعاث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بمغنِّيتين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أمُزمور الشيطان في بيت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يوم عيد، فقال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قومٍ عيدًا، و هذا عيدنا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يعقوب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المُخَرّج عَلى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تنسيق و 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مِن البَاحِثين بكليةِ الحَدِيثِ الشَّرِيفِ وَ الدَّرَاسَاتِ الإسلامية بالجَامِعَة الإسلامية،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الإسلامية، المملَكة العربية السَّعودية،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عَلَيْنَا أَبُو بَكْرٍ فِي يَوْمٍ عِيدٍ، وَ عِنْدَنَا جَارِيتَانِ تَذْكُرَانِ يَوْمَ بُعَاثَ، يَوْمٌ قُتِلَ فِيهِ صَنَادِيدُ الأَوْسِ وَ الْخَزْرَجِ،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أَمَزْمُورُ الشَّيْطَانِ عِبَادَ اللهِ، أَمَزُمُورُ الشَّيْطَانِ عِبَادَ اللهِ، أَمَزمُورُ الشَّيْطَانِ قَالَهَا ثَلَاثًا، 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إِنَّ لِكُلِّ قَوْمٍ عِيدًا، وَ إِنَّ الْيَوْمَ عِيدُنَا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المعاطى النورى،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صلی الله علیه و آله و سلم فِي بَعْضِ مَغَازِيهِ، فَلَمَّا انْصَرَفَ جَاءَتْ جَارِيةٌ سَوْدَاءُ،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كُنْتُ نَذَرْتُ إِنْ رَدَّكَ اللَّهُ سَالِمًا أَنْ أَضْرِبَ بَينَ يَدَيكَ بِالدُّفِّ وَ أَتَغَنَّى ، فَقَالَ لَهَا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نَذَرْتِ فَاضْرِبِي وَ 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تَضْرِبُ، فَدَخَلَ أَبُو بَكْرٍ وَ هِي تَضْرِبُ ثُمَّ دَخَلَ عَلِى وَ هِي تَضْرِبُ ثُمَّ دَخَلَ عُثْمَانُ وَ هِي تَضْرِبُ، ثُمَّ دَخَلَ عُمَرُ فَأَلْقَتِ الدُّفَّ تَحْتَ اسْتِهَا، ثُمَّ قَعَدَتْ عَلَيهِ، فَقَالَ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لَيخَافُ مِنْكَ يا عُمَرُ، إِنِّى كُنْتُ جَالِسًا وَ هِي تَضْرِبُ فَدَخَلَ أَبُو بَكْرٍ وَ هِي تَضْرِبُ، ثُمَّ دَخَلَ عَلى وَ هِي تَضْرِبُ ، ثُمَّ دَخَلَ عُثْمَانُ وَ هِي تَضْرِبُ، فَلَمَّا دَخَلْتَ أَنْتَ يا عُمَرُ أَلْقَتِ الدُّفَّ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حَسَنٌ صَحِيحٌ غَرِيبٌ مِنْ حَدِيثِ بُرَيدَةَ وَ فِى البَابِ عَنْ عُمَرَ، وَ عَائِشَةَ ،ترمذی،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الحديث، قم،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الْجَرَسُ الَّذِي بِيدِكَ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مَجْمَعُ كُلِّ لَذَّةٍ مِنْ طُنْبُورٍ وَ بَرْبَطٍ وَ مِعْزَفَةٍ وَ طَبْلِ وَ نَاى وَ صُرْنَاى، وَ إِنَّ الْقَوْمَ لَيجْلِسُونَ عَلَى شَرَابِهِمْ فَلَا يَسْتَلِدُونَهُ فَأُحَرِّكُ الْجَرَسَ فِيمَا بَينَهُمْ، فَإِذَا سَمِعُوهُ اسْتَخَفَّهُمُ الطَّرَبُ، فَمِنْ بَينِ مَنْ يَرْقُصُ، وَ مِنْ بَينِ مَنْ يَفَرْقعُ أَصَابِعَهُ، وَ مِنْ بَين مَنْ يشُقُّ ثِيَابَهُ ،طوسى،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رَأَوْا تِجَارَةً أَوْ لَهْواً انْفَضُّوا إِلَيْها وَ تَرَكُوكَ قائِماً قُلْ مَا عِنْدَ اللَّهِ خَيْرٌ مِنَ اللَّهْوِ وَ مِنَ التِّجارَةِ وَ اللَّهُ خَيْرُ الرَّازِقِينَ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أبو الحجاج مجاهد بن 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شافعي، أبو عبد الله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إمام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مَّدٌ حَدَّثَنِي مُوسَى قَالَ حَدَّثَنَا أَبِي عَنْ أَبِيهِ عَنْ جَدِّهِ جَعْفَرِ بْنِ مُحَمَّدٍ عَنْ أَبِيهِ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صلى الله عليه و سلم قَائِماً يَخْطُبُ يوْمَ الْجُمُعَةِ وَ كَانَتْ سُوقاً يَقَالُ لَهَا الْبَطْحَاءُ وَ كَانَتْ بَنُو سُلَيمٍ تَجْلِبُ إِلَيْهَا السَّبْى وَ الْخَيلَ وَ الْغَنَمَ وَ كَانَتِ الْأَنْصَارُ إِذَا تَزَوَّجُوا ضَرَبُوا بِالْكَبَرِ وَ الْمِزْمَارِ وَ إِذَا سَمَّعُوا ذَلِكَ خَرَجَ النَّاسُ إِلَيْهِمْ وَ تَرَكُوا رَسُولَ اللَّهِ صلى الله عليه و سلم قَائِماً فَعَيرَهُمُ اللَّهُ عَزَّ وَ جَلَّ بِذَلِكَ فَأَنْزَلَ اللَّهُ تَعَالَى وَ إِذَا رَأَوْا تِجَارَةً أَوْ لَهْواً انْفَضُّوا إِلَيها وَ تَرَكُوكَ قائِماً قُلْ ما عِنْدَ اللَّهِ خَيْرٌ مِنَ اللَّهُو وَ مِنَ النّجارَةِ وَ اللَّهُ خَيْرُ الرَّازِقِينَ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الأشعثیات 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مكتبة النينوى الحديثة، تهران، بی تا،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أبو محمد سهل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التسترى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البلدي،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باسل عيون السود،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محمد على بيضون، دار الكتب العلمية، بيروت،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أبو القاسم محمود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الثالثة،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أبو عبد الله محمد بن عمر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چاپ پنجم دفتر انتشارات اسلامی جامعه مدرسین حوزه علمیه قم،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عبدالملک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صنعاني، أبو بكر عبد الرزاق بن همام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نيشابوري، أبو الحسن على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في تفسير القرآن المجيد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عادل أحمد عبد الموجود، الشيخ على محمد معوض، الدكتور أحمد محمد صيرة، الدكتور أحمد عبد الغنى الجمل، الدكتور عبد الرحمن عويس، قدمه و قرظه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الدكتور عبد الحى الفرماوى،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 عن عمرو بن شعيب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أُميمة بنتُ رُقيقة إلى رسول الله صلی الله علیه و آله تبايعه على الإسلام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أبايعك على أَن لا تُشْرِكى بالله شيئاً، و لا تَسْرِقى و لا تزنى، و لا تقتلى ولدك ، و لا تأتى ببهتان تَفترينه بين يديك و رجليكِ، و لا تنُوحِى، و لا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التبرج يفسر ما ورد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المرأة قبل الإسلام تظهر زينتها و محاسنها أمام الرجال الأجانب فنهى المسلمات عن ذلك و خاصة زوجات الرسول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السَّتْرُ وَ ضِدَّهُ التَّبَرُّج برقی، احمد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قم،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تَرْضَى بِالْخُرُوجِ عَنْ أَمْرِ اللَّهِ فِي تَبَرُّجِك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کنگره شیخ مفید،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يَعْفُورٍ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شَهَادَةُ الْمَرْأَةِ وَ النِّسْوَةِ إِذَا كُنَّ مَسْتُورَاتٍ مِنْ أَهْلِ الْبُيوتَاتِ مَعْرُوفَاتٍ بِالسِّتْرِ وَ الْعَفَافِ مُطِيعَاتٍ لِلْأَزْوَاجِ تَارِكَاتِ الْبَذَاءِ وَ التَّبَرُّجِ إِلَى الرِّجَالِ فِي أَنْدِيتِهِمْ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يَضْرِبْنَ بِأَرْجُلِهِنَّ لِيعْلَمَ ما يَخْفِينَ مِنْ 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أبو عبد الله محمد بن عمر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تُكْرِهُوا فَتَيَاتِكُمْ عَلَى الْبِغَاءِ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بلخی مقاتل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يَشْهَدُونَ الزُّورَ وَ إِذا مَرُّوا بِاللَّغْوِ مَرُّوا كِراماً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أَنَّ رَسُولَ اللَّهِ صلی الله علیه و آله نَهَى عَنِ الضَّرْبِ بِالدَّفِّ وَ الرَّقْصِ وَ عَنِ اللَّعِبِ كُلِّهِ وَ عَنْ حُضُورِهِ وَ عَنِ الِاسْتِمَاعِ إِلَيهِ وَ لَمْ يجِزْ ضَرْبَ الدَّفِّ إِلَّا فِي الْإِمْلَاكِ وَ الدُّخُولِ بِشَرْطِ أَنْ تَكُونَ فِى الْبِكْرِ وَ لَا تَدْخُلَ الرِّجَالُ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محمد بن زين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اللئالى العزيزية فى الأحاديث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سيد الشهداء للنشر،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ostadmadadi.ir</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 عَنِ النَّوْفَلِى عَنِ السَّكُونِي عَنْ أَبِي عَبْدِ اللَّهِ صلى الله عليه و سلم قَالَ قَالَ رَسُولُ اللَّهِ صلى الله عليه و سلم أَنْهَاكُمْ عَنِ الزَّفْنِ وَ الْمِزْمَارِ وَ عَنِ الْكُوبَاتِ وَ الْكَبَرَات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بَابُ الْغِنَاء،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أُمَّتِي عَنِ الزَّمْرِ وَ الْمِزْمَارِ وَ الْكُوبَاتِ وَ الْكُيوبَاتِ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حسین بن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آل البيت علیهم السلام، قم ،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أُمَّتِي عَنِ الزَّفْنِ وَ الْمِزْمَارِ وَ عَنِ الْكُوبَاتِ وَ الْكِنَّارَاتِ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نعمان بن محمد 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المصدر نوری،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علیهم السلام لإحياء التراث، قم، بی تا،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رَسُولِ اللَّهِ صلى الله عليه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أُمَّتِي عَنِ الزَّفْنِ وَ الْمِزْمَارِ وَ عَنِ الْكُوبَاتِ وَ الْكِنَّارَاتِ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نعمان بن محمد 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عَنْ جَعْفَرِ بْنِ مُحَمَّدٍ عَنْ أَبِيهِ عَنْ جَدِّهِ عَلِي بْنِ الْحُسَينِ عَنْ أَبِيهِ عَنْ عَلِي بْنِ أَبِي طَالِبٍ علیهم السلام قَالَ قَالَ رَسُولُ اللَّهِ صلى الله عليه و سلم أَنْهَى أُمَّتِى عَنِ الزَّمْرِ وَ الْمِزْمَارِ وَ الكبريات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الكبوبات ابن اشعث،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الآية التي في القرآن يا أَيُّهَا الَّذِينَ آمَنُوا إِنَّمَا الْخَمْرُ وَ الْمَيسِرُ وَ الْأَنْصَابُ وَ الْأَزْلَامُ رِجْسٌ مِنْ عَمَلِ الشَّيطانِ فَاجْتَنِبُوه لَعَلَّكُمْ تُفْلِحُونَ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التوراة أن الله أنزل الحق ليذهب به و يبطل به اللعب و المزامير و الزفن و الكنانات يعنى البراية و الزمارات یعنی به الدف ابن ابی حاتم عبد 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قَالَ فِي هَذِهِ الآيَةِ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الْخَمْرُ وَ الْمَيْسِرُ وَ الْأَنْصَابُ وَ الْأَزْلَامُ رِجْسٌ مِنْ عَمَل الشَّيْطَانِ فَاجْتَنِبُوه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أَنْزَلَ الْحَقَّ لِيُذْهِبَ بِهِ الْبَاطِلَ، وَ يبْطِلَ بِهِ اللَّعِبَ وَ الزَّفْنَ وَ الْمِزْمَارَاتِ وَ الْمَزَاهِرَ وَ الْكِتَارَاتِ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رَجَاءٍ فِي رِوَايَتِهِ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التَّصَاوِيرَ وَ الشَّعْرَ وَ الْخَمْرَ، فَمَنْ طَعِمَهَا أَقْسَمَ بِيمِينِهِ وَ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شَرِبَهَا بَعْدَمَا حَرَّمْتُهَا لَأُعَطْشَنَّهُ يَوْمَ الْقِيَامَةِ، وَ مَنْ تَرَكَهَا بَعْدَمَا حَرَّمْتُهَا سَقَيتُهُ إِياهَا مِنْ حَظِيرَةِ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الْمَزَاهِرُ، وَاحِدُهَا مِزهَرْ وَ هُوَ الْعُودُ الَّذِي يُضْرَبُ بِهِ، وَ أَمَّا الْكِنَّارَاتُ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الْعِيدَانُ أَيضًا،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الدُّفُوفُ، وَ أَمَّا الْكُوبَةُ يَعْنِي الْمَذْكُورَةَ فِي خَبَرِ آخَرَ مَرْفُوعِ فَإِنَّ مُحَمَّدَ بْن کَثيرٍ أَخْبَرَنِي أَنَّ الْكُوبَةَ النَّرْدُ فِي كَلَامِ أَهْلِ الْيَمَنِ، وَ 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ما جاء في ذم الملاهي من المعازف</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أبي حَاتِم وَ أَبُو الشَّيخ وَ الْبَيْهَقِي فِي سَنَنه عَن عبد الله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الآية الَّتِي فِي الْقُرْآنِ يَا أَيُّهَا الَّذِينَ آمَنُوا إِنَّمَا الْخَمْرُ وَ الْمَيْسِرُ وَ الْأَنْصَابُ وَ الْأَزْلَامُ رِجْسٌ مِنْ عَمَلِ الشَّيْطَانِ فَاجْتَنِبُوهُ لَعَلَّكُمْ تُفْلِحُونَ هِي فِي التَّوْرَاةِ إِن الله أنزل الحق ليذهب بِهِ الْبَاطِل وَ يبْطل بِهِ اللّعب و الزفن و المزامير و الكبارات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الآيَةَ الَّتِي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 فَاجْتَنِبُوهُ لَعَلَّكُمْ تُفْلِحُونَ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التَّوْرَاةِ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أَنْزَلَ الْحَقَّ لِيذْهِبَ بِهِ الْبَاطِلَ، وَ يَبْطِلَ بِهِ اللَّعِبَ، وَ الْمَزَامِيرَ، و الزَّفْن، و الكِبارات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الْبَرَابِطَ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الزَّمَّارَاتِ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الطَّنَابِيرَ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وَ الْخَمْرَ مَرَّةً لِمَنْ 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اللَّهُ بِیمِینِهِ وَ عِزَّةِ حَيله مَنْ شَرِبَهَا بَعْدَ مَا حَرَّمْتُهَا لَأُعَطِّشَنَّهُ يوْمَ الْقِيامَةِ، وَ مَنْ تَرَكَهَا بَعْدَ مَا حَرَّمْتُهَا لَأَسْقِينَّهُ إِياهَا فِي حَظِيرَةِ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أبو الفداء إسماعيل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بن محمد سلامة،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طيبة للنشر و التوزيع،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ostadmadadi.ir</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ذكر الدخول بالنساء و معاشرتهن ابن حيون نعمان بن محمد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 و ذكر الحلال و الحرام و القضايا و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اسْتِعْمَالِ الْمَلَاهِي بِجَمِيعِ أَصْنَافِهَا وَ بَيعِهَا وَ شِرَائِهَا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اسْتِعْمَالِ الْمَلَاهِي بِجَمِيعِ أَصْنَافِهَا وَ بَيعِهَا وَ شِرَائِهَا؛ نوری، حسین بن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النَّهى عَن الْمَلَاهِي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هذه الآية من القرآن يَا أَيُّهَا الَّذِينَ آمَنُوا إِنَّمَا الْخَمْرُ وَ الْمَيْسِرُ وَ الْأَنْصَابُ وَ الْأَزْلَامُ رِجْسٌ مِنْ عَمَلِ الشَّيْطَانِ فَاجْتَنِبُوهُ لَعَلَّكُمْ تُفْلِحُونَ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فى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أنزل الحق ليذهب به الباطل و يبطل به اللعب و الكبارات و الزمر و المعازف و المزاهر و الشعر و الخمر طبراني، أبو القاسم سليمان بن أحمد 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حمدى بن عبد المجيد السلفى،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عِيسَى عَنْ عَبْدِ اللَّهِ بْنِ عَاصِمٍ عَنْ عَلِي بْنِ إِسْمَاعِيلَ الْمِيثَمِي عَنْ رِبْعِى بْنِ عَبْدِ اللَّهِ عَنِ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هَذِهِ الْأَشْياءِ الَّتِي يَلْعَبُ بِهَا النَّاسُ النَّرْدِ وَ الشَّطْرَنْجِ حَتَّى انْتَهَيتُ إِلَى السُّدَّرِ فَقَالَ إِذَا مَيزَ اللَّهُ بَينَ الْحَقِ وَ الْبَاطِلِ فِى أَيْهِمَا يَكُونُ قُلْتُ مَعَ الْبَاطِلِ قَالَ فَمَا لَكَ وَ لِلْبَاطِلِ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الْخُرَاسَانِى علیه السلام وَ قُلْتُ إِنَّ الْعَبَّاسِي ذَكَرَ أَنَّكَ تُرَخِّصُ فِى الْغِنَاءِ فَقَالَ كَذَبَ الزِّنْدِيقُ مَا هَكَذَا قُلْتُ لَهُ سَأَلَنِي عَنِ الْغِنَاءِ فَقُلْتُ لَهُ إِنَّ رَجُلًا أَتَى أَبَا جَعْفَرِ علیه السلام فَسَأَلَهُ عَنِ الْغِنَاءِ فَقَالَ يا فَلَانُ إِذَا مَيزَ اللَّهُ بَينَ الْحَقِ وَ الْبَاطِلِ فَأَنَّى يَكُونُ الْغِنَاءُ فَقَالَ مَعَ الْبَاطِلِ فَقَالَ قَدْ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 عَنْ بَنِي إِسْرَائِيلَ وَ 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الأدب لابن أبي شيبة،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القهوجي،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البشائر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 عَبْدِ اللَّهِ بْنِ عَمْرٍو، أَنَّ النَّبِي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بَلْغُوا عَنِّى وَ لَوْ آيَةً، وَ حَدِّثُوا عَنْ بَنِي إِسْرَائِيلَ وَ لاَ حَرَجَ، وَ مَنْ كَذَبَ عَلَى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من أمور رسول الله صلی الله علیه و آله و سننه و أيامه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زهير بن ناصر الناصر،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طوق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 عن السلطانية بإضافة ترقيم ترقيم محمد فؤاد عبد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ما ذكر عن بني اسرائيل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بشرح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محب الدين الخطيب و آخرین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الریان للتراث ،قاهره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دمشقي، أبو الفداء إسماعيل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كثير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لئا دانیالی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 و سماع و صبغه مذهبی آن نزد ادیان 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انجمن کلیمیان تهران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سید علی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لا ضرر و لا ضرار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دفتر آیة الله سیستانی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بی جا،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ابو جعفر، احمد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انتشارات دانشگاه تهران،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ابو الحسن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مصنفى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دفتر انتشارات اسلامی وابسته به جامعه مدرسین حوزه علمیه قم، 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 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المكتبة الرضوية نجف اشرف، بی تا، ص </w:t>
      </w:r>
      <w:r>
        <w:rPr>
          <w:rFonts w:eastAsia="IRNazanin" w:cs="IRNazanin"/>
          <w:b w:val="false"/>
          <w:bCs w:val="false"/>
          <w:i w:val="false"/>
          <w:iCs w:val="false"/>
          <w:color w:val="333333"/>
          <w:sz w:val="20"/>
          <w:szCs w:val="20"/>
        </w:rPr>
        <w:t>13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علی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انتشارات دانشگاه تهران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128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تفرشی، سید مصطفی بن حسین 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البیت علیهم السلام،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خاتون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خواجوئی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للخواجوئی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مجمع البحوث الإسلامية، مشهد،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سید مهدى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مكتبة الصادق، تهران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محدث، میرزا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علیهم السَلام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 و تفصيل طبقات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انصاری قمی، چاپ اول ،تیزهوش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سید موسی شبیری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پژوهشی رای ،پرداز ،قم،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جامعه مدرسین حوزه علمیه قم دفتر انتشارات اسلامی،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يشتمل على جمع الجوامع للسيوطى و الجامع الأزهر و كنوز الحقائق للمناوى، و الفتح الكبير للنبهاني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نصوصه وخرج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فريق من الباحثين بإشراف د على 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مفتى الديار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على 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حسن عباس زکی، بی تا،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ابو محمد عبد 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مجلس دائرة المعارف العثمانية بحيدر آباد الدكن، دار إحياء التراث العربي، بيروت،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دارمی، محمد 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بإعانة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المعارف للحكومة العالية الهندية، تحت 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عبد المعيد خان مدير دائرة المعارف العثمانية،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العثمانية بحيدر آباد الدكن الهند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عدى، أبو أحمد بن 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ضعفاء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معوض، شارك في تحقيقه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أبو سنة،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العلمية، بيروت،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أبو الحسن على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 الضعفاء و المتروكون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محمد القشقرى، أستاذ مساعد بكلية الحديث بالجامعة الإسلامية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بالمدينة المنورة،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جمال الدين أبو الفرج عبد الرحمن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 و المتروكون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القاضى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فقه سید احمد مددی </w:t>
      </w:r>
      <w:r>
        <w:rPr>
          <w:rFonts w:eastAsia="IRNazanin" w:cs="IRNazanin"/>
          <w:b w:val="false"/>
          <w:bCs w:val="false"/>
          <w:i w:val="false"/>
          <w:iCs w:val="false"/>
          <w:color w:val="333333"/>
          <w:sz w:val="20"/>
          <w:szCs w:val="20"/>
        </w:rPr>
        <w:t>ostadmadadi.ir</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بن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،تهران،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المحشى 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مكتب نشر المنتخب،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خویی سید ابو القاسم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بی جا، بی تا، ص </w:t>
      </w:r>
      <w:r>
        <w:rPr>
          <w:rFonts w:eastAsia="IRNazanin" w:cs="IRNazanin"/>
          <w:b w:val="false"/>
          <w:bCs w:val="false"/>
          <w:i w:val="false"/>
          <w:iCs w:val="false"/>
          <w:color w:val="333333"/>
          <w:sz w:val="20"/>
          <w:szCs w:val="20"/>
        </w:rPr>
        <w:t>180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https://taghrir.ismc.ir/taghrir/14103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اسماعیل ،خواجوئی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للخواجوئی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بن اسماعیل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 فى أحوال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علیهم السلام، قم ،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محدث، میرزا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إحياء آثار الإمام الخوييره،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منشورات مدرسة دار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لطفی،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مصحح موسوی جزائری سید طیب چاپ سوم، دار الکتاب،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نشر آثار شیعه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الحديث و أحكامه في علم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العربی، بی جا،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أَبِي عَبْدِ اللَّهِ علیه السلام قَالَ قَالَ رَسُولُ اللَّهِ صلی الله علیه و آله الْفُقَهَاءُ أَمَنَاءُ الرُّسُلِ مَا لَمْ يَدْخُلُوا فِي الدُّنْيَا قِيلَ يَا رَسُولَ اللَّهِ وَ مَا دُخُولُهُمْ فِي الدُّنْيا قَالَ اتَّبَاعُ السُّلْطَانِ فَإِذَا فَعَلُوا ذَلِكَ فَاحْذَرُوهُمْ عَلَى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بْنِ أَيُّوبَ عَنِ السَّكُونِي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علیه السلام وَ أَنَا مَغْمُومٌ مَكْرُوبٌ فَقَالَ لِي يَا سَكُونِي مِمَّا غَمُّكَ قُلْتُ وُلِدَتْ لِي ابْنَةٌ فَقَالَ يَا سَكُونِي عَلَى الْأَرْضِ ثِقْلُهَا وَ عَلَى اللَّهِ رِزْقُهَا تَعِيشُ فِي غَيْرِ أَجَلِكَ وَ تَأْكُلُ مِنْ غَيْرِ رِزْقِكَ فَسَرَّى وَ اللَّهِ عَنِّى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لِى مَا سَمَّيْتَهَا قُلْتُ فَاطِمَةَ قَالَ آهِ آهِ ثُمَّ وَضَعَ يَدَهُ عَلَى جَبْهَتِهِ فَقَالَ قَالَ رَسُولُ اللَّهِ صلی الله علیه و آله حَقُّ الْوَلَدِ عَلَى وَالِدِهِ إِذَا كَانَ ذَكَراً أَنْ يسْتَفْرِهَ أُمَّهُ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يسْتَحْسِنَ اسْمَهُ وَ يعَلّمَهُ كِتَابَ اللَّهِ وَ يطَهِّرَهُ وَ يعَلَّمَهُ السِّبَاحَةَ وَ إِذَا كَانَتْ أُنْثَى أَنْ يَسْتَفْرِهَ أُمَّهَا وَ يَسْتَحْسِنَ اسْمَهَا وَ يعَلِّمَهَا سُورَةَ النُّورِ وَ لَا يَعَلَّمَهَا سُورَةَ يُوسُفَ وَ لَا يَنْزِلَهَا الْغُرَفَ وَ يعَجِّلَ سَرَاحَهَا إِلَى بَيتِ زَوْجِهَا أَمَّا إِذَا سَمَّيْتَهَا فَاطِمَةَ فَلَا تَسُبَّهَا وَ لَا تَلْعَنْهَا وَ لَا تَضْرِبُهَا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ابو الحسن احمد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فهرست أسماء مصنفى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جا،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ابن ادریس، محمد بن منصور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یوسف بن مطهر اسدى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چاپ خانه خیام، قم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بن مطهر اسدى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الإحكام في معرفة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علیهم السلام، ،قم،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اول، محمد بن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قلس</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جمال الدین احمد بن محمد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 فى شرح المختصر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نشر مرصاد،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فیض، محمد محسن ابن شاه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کتابخانه امام امیر المؤمنین علی علیه السلام، اصفهان،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فاضل هندی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و الإبهام عن قواعد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عبد الله بن نور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السنية في شرح النخبة المحسنية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محقق كتاب، تهران بی تا ص </w:t>
      </w:r>
      <w:r>
        <w:rPr>
          <w:rFonts w:eastAsia="IRNazanin" w:cs="IRNazanin"/>
          <w:b w:val="false"/>
          <w:bCs w:val="false"/>
          <w:i w:val="false"/>
          <w:iCs w:val="false"/>
          <w:color w:val="333333"/>
          <w:sz w:val="20"/>
          <w:szCs w:val="20"/>
        </w:rPr>
        <w:t>61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خاتون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خواجوئی،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للخواجوئی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نشر مرصاد،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سید جواد بن محمد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سید علی بن محمد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علیهم السلام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بحث ردّ شهادت</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اصبحی ،مدنی مالک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أبو عبد الله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طبعة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جعفر بن خضر مالكی،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دفتر تبلیغات اسلامی حوزه علمیه قم قم،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حسن بن جعفر بن خضر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لكاشف الغطاء،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كاشف الغطاء، نجف اشرف،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علیهم السلام،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صاحب الجواهر،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،تاورنیه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حمید ارباب ،شیروانی ،نیلوفر ،تهران بی تا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شاردن ،آنتونی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عباسی ،امیرکبیر ،تهران،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محمد حسن بن الملا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الآمال في شرح كتاب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مجمع الذخائر الإسلامية، قم،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میرزا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للميرزا الشيرازی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منشورات الشريف الرضى،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ایروانی، علی بن عبد الحسين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للإمام الخمینی،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تنظیم و نشر آثار امام خمینی قدس سره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بی جا،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للأراكي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در راه حق،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اراکی، محمد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للأراكي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در راه ،حق،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نجومی، سید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للنجومی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يك جلد، قم، بی تا، ص </w:t>
      </w:r>
      <w:r>
        <w:rPr>
          <w:rFonts w:eastAsia="IRNazanin" w:cs="IRNazanin"/>
          <w:b w:val="false"/>
          <w:bCs w:val="false"/>
          <w:i w:val="false"/>
          <w:iCs w:val="false"/>
          <w:color w:val="333333"/>
          <w:sz w:val="20"/>
          <w:szCs w:val="20"/>
        </w:rPr>
        <w:t>146</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الصديقة الشهيدة، 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آبادی حسین علی منتظری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محمود و شکوری ابو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فقهی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کیهان،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سید محمد رضا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در يك جلد دار الصفوة، بيروت،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خراسانی،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استفتاء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ملحق به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مدرسین،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مکاسب محرمه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سید صادق 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مسألة في بلاد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دار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الإمامة، بيروت،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قم،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،اول محمد بن مكى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مقداد بن عبد الله سیوری،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العرفان في 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مرتضوی، قم،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الرضي محمد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ابن شعبه حرانی 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أرمى هواى براقصاتٍ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مجلاة المقاود باللغام</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Curt Sachs, 1937, World History of the Dance, New York, Norton</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رضا و صادقی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http://www.ostadmadadi.ir/persian/lesson/9452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حسين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چهارم، قم،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أبا الحسن الأهوازي ذكر في كتاب القوافي أنّ الشعر عند العرب ينقسم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الرّمل الثالث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الخفيف و هو المنهوك و أكثر ما جاء في ترقيص الصبيان و استقاء الماء من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محمد علی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اصطلاحات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،بیروت،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محمد حسین ،کمپانی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الأصفهانی،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أنوار الهدى،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میرزا محمد حسین غروی،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اليد الفراغ، التجاوز و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دوم در يك جلد، کتاب فروشی مصطفوی،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آقا حسین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گنج عرفان للطباعة و النشر، قم،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آقا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کزازی چاپ اول در يك جلد، چاپخانه مهر، قم، بی تا،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آقا حسین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بی جا،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میرزا محمد حسین غروی،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و البيع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للميرزا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میرزا محمد حسین ،غروى،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الطالب فى حاشية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المحمدية،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خراسانی،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رحمة الله رحمتى الأراكي، بدون طبعة، الناشر مؤسسة النشر الإسلامي ،قم،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اللآغا ضياء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آقا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کزازی اول در يك ،جلد، دفتر انتشارات اسلامی وابسته به جامعه مدرسین حوزه علمیه قم، قم، بی تا،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محمد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 در يك ،جلد نشر مرصاد،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انجدانی، محمد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نشر مرصاد،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میرزا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معلوف، لويس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فى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بلاغت، 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واژه رقص</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https://www.britannica.com/art/dance</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محمد بن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الشواهد الشعرية في أمات الكتب النحوية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يحيى بن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أبو تمام بن أوس 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بیروت، بی تا، ص </w:t>
      </w:r>
      <w:r>
        <w:rPr>
          <w:rFonts w:eastAsia="IRNazanin" w:cs="IRNazanin"/>
          <w:b w:val="false"/>
          <w:bCs w:val="false"/>
          <w:i w:val="false"/>
          <w:iCs w:val="false"/>
          <w:color w:val="333333"/>
          <w:sz w:val="20"/>
          <w:szCs w:val="20"/>
        </w:rPr>
        <w:t>145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عبد القادر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 و لب لباب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الطبعة الرابعة مكتبة الخانجي القاهرة،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الْحُدَاءِ لِلْمُحْرِمِ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الشَّعْرِ وَ الرَّجَزِ وَ الحُدَاءِ وَ مَا يَكْرَهُ مِنْهُ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التَّوْفَلِى عَنِ السَّكُونِى عَنْ أَبِي عَبْدِ اللَّهِ علیه السلام قَالَ قَالَ رَسُولُ اللَّهِ صلى الله عليه و سلم زَادُ الْمُسَافِرِ الْحُدَاءُ وَ الشَّعْرُ مَا كَانَ مِنْهُ لَيسَ فِيهِ 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ابو جعفر، احمد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الحداء،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الرُّخْصَةِ فِي الشِّعْرِ بِغَيرِ 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أَخْبَرَنَا مُحَمَّدٌ حَدَّثَنِي مُوسَى قَالَ حَدَّثَنَا أَبِي عَنْ أَبِيهِ عَنْ جَدِّهِ جَعْفَرِ بْنِ مُحَمَّدٍ عَنْ أَبِيهِ عَنْ جَدِّهِ عَلَى بْنِ الْحُسَينِ عَنْ أَبِيهِ عَنْ عَلِي بْنِ أَبِي طَالِبِ علیهم السلام قَالَ قَالَ رَسُولُ اللَّهِ صلى الله عليه و سلم رَادُ الْمُسَافِرِ الْحُدَاءُ وَ الشِّعْرُ مَا كَانَ مِنْهُ لَيسَ فِيهِ 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محمد بن محمد اشعث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مكتبة نينوى الحديثة، تهران بی تا ص </w:t>
      </w:r>
      <w:r>
        <w:rPr>
          <w:rFonts w:eastAsia="IRNazanin" w:cs="IRNazanin"/>
          <w:b w:val="false"/>
          <w:bCs w:val="false"/>
          <w:i w:val="false"/>
          <w:iCs w:val="false"/>
          <w:color w:val="333333"/>
          <w:sz w:val="20"/>
          <w:szCs w:val="20"/>
        </w:rPr>
        <w:t>158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الْحُدَاءِ وَ الشِّعْرِ فِي السَّفَر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 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المرتضوية لإحياء الآثار الجعفرية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يحيى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مؤسسة سيد الشهداء العلمية، قم، اول،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بن مطهر اسدى،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فخر المحققين، محمد بن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الفوائد فى شرح مشكلات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اسماعیلیان، 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اول، محمد بن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شمس الدين محمد بن شجاع القطّان،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الدين في فقه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دو جلد، مؤسسه امام صادق علیه السلام، قم،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کرکی، محقق ثانی،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علیهم السلام،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ثانی، زین الدین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الإسلامية،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مجلسی اول،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اسماعيليان،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محقق محمد باقر بن محمد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تحريم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فاضل ،هندی،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آل عصفور يوسف بن احمد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محمد باقر بن محمد اكمل،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مجمع الفائدة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مؤسسة العلامة المجدد الوحيد البهبهاني،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منقطع، یعنی مستثنى منه، از ابتدا در مستثنی داخل نبوده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اهالی روستا آمدند مگر الاغ های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رائج اهالی روستا، تنها شامل انسان ها می شود، نه حیوانات</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نجفي، كاشف الغطاء، جعفر بن خضر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میرزای قمّی ابو القاسم بن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 فى أجوبة السؤالات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للميرزا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کیهان تهران،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صاحب الجواهر،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https://dictionary.abadis.ir/fatofa/%D8%B4%D8%A7%D8%AF%DB%8C- %D9%BE%D8%B3-%D8%A7%D8%B2-%DA%AF%D9%84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https://fa.wikipedia.org/wiki/%D8%B4%D8%A7%D8%AF%DB%8C_%D9%BE%D8%B3 %D8%A7%D8%B2 %DA%AF%D9%84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chorea</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https://fa.wikipedia.org/wiki/%D8%B1%D9%82%D8%B5%D8%A7%DA%A9 http://barsadic.com/W?fid=356153</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choreiform movements</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http://daneshnameh.roshd.ir/mavara/mavara- index.php?page=%d%aa%db%c%da%a9%db%c%d%\ay+%d%a%d%ae%d%/a a%d%%d%a%d^%+%d%ad%d%b% da%a%d%a%d%aa+%d%a%d %af%d%%%db%c&amp;SSOReturnPage=Check&amp;Rand</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ابو بکر محمد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 العلوم و مبيد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العنصرية، بیروت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https://axonclinic.com/%D8%A7%DA%A9%D8%B3%D8%AA%D8%A7%D8%B2%DB%8C</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باخزری، على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دمية القصر و عصرة أهل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موجود در نرم افزار تراث، مرکز تحقیقات کامپیوتری علوم اسلامی ،نور بیجا،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قبادی، علیرضا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رقص، کرشمه ای فولکلوریک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ماه هنر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پنجم، قم،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سید محمد 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آقا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للآغا 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کزازی،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سید محمد 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الحسين، احمد بن فارس بن زكريا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دفتر تبلیغات اسلامی حوزه علميه قم،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الكفاة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سید محمد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اثير،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مقری،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منشورات دار الرضى، قم،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سید محمد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كافي الكفاة،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مقرى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اثير،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الكفاة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اثیر،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عبد الحسین زرین کوب، چاپ دوم، بنگاه ترجمه و نشر کتاب،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پاستوری ژان ،پیر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زندگان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ی حمیرضا ،شعیری، قطره،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الخانجي، القاهرة،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ابوالقاسم پاینده، بی تا،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إخوان الصفاء و خلّان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الدار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دستگاه موسیقی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مؤسسه فرهنگی سروستاه کتاب الکترونیکی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هنری جورج ،فارمر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موسیقی در ایران و سرزمین های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محمد حق شناس، فصلنامه موسیقی ماهور، سال اول،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 و محاورات الشعراء و البلغاء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شرکت دار ارقم بن ابی ارقم، بیروت، سال چاپ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عسکری حسن بن عبد الله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البشیر،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قومى هم قتلوا أميم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رميت يصيبني سهمی</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سرى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 و المحبوب و المشموم و المشروب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جا، بی تا، الباب الرابع و العشرون في المزاهر و النايات و العيدان و ما قيل في أصواتها،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حمدون، محمد بن الحسن بن محمد المتوفى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دار صادر، بيروت،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یاقوت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بیروت،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حمدون،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حمدون،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که بر لحن خنیاگری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رقص اندر آمد پری پیکری</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هجویری، کشف المحجوب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وجد و سماع ابوحامد غزالی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وجد و سماع، ابو حامد غزالی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علی بن شهاب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مشارب الاذواق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،مولی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ابو محبوب،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و بررسی تطبیقی سماع مولانا با رقص باستانی اقوام بدوی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هنر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فریزر، جیمز جرج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شاخه زرین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هاینینگ، پیتر،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تاریخ جادو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آتیه، تهران، بی تا،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خلسه حالت خاص از آگاهی است که فرکانس مغزی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سیکل در ثانیه به بالا باشد پاستوری، ژان پیر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زندگان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نامه علوم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قم،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رحمان نژاد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موسیقی در ورزش و تمرینات ورزشی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آفتاب آی آر</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https://www.aroos.co/wedding-ceremony-djs</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https://fa.wikipedia.org/wiki/%D8%B9%D8%B1%D9%88%D8%B3%DB%8C</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https://www.talarnameh.com/mag/%D8%A7%D9%86%D8%AA%D8%AE%D8%A7%D8% A8-%D9%85%D9%88%D8%B2%DB%8C%DA%A9-%D9%88- %D9%85%D9%88%D8%B3%DB%8C%D9%82%DB%8C- %D9%85%D8%B1%D8%A7%D8%B3%D9%85- %D8%B9%D8%B1%D9%88%D8%B3%DB%8C</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https://www.aroos.co/wedding-music-bride-groom-dancing</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https://www.aroos.co/wedding-music-history-evolution</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https://www.aroos.co/wedding-music-bride-groom-dancing</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Wedding March</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ALA-LC: zaffa</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https://fa.wikipedia.org/wiki/%D9%85%D8%A7%D8%B1%D8%B4_%D8%B9%D8%B1% D9%88%D8%B3%DB%8C%D9%85%D9%86%D8%AF%D9%84%D8%B3%D9%88% D9%86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https://en.wikipedia.org/wiki/Zaffa</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 music</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https://fa.wikipedia.org/wiki/%D9%85%D9%88%D8%B3%DB%8C%D9%82%DB%8C_% D8%B1%D9%82%D8%B5</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 music</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dance music</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https://fa.wikipedia.org/wiki/%D9%85%D9%88%D8%B3%DB%8C%D9%82%DB%8C_% D8%B1%D9%82%D8%B5 %D8%A7%D9%84%DA%A9%D8%AA%D8%B1%D9%88 %D9%86%DB%8C%DA%A9</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Acid jazz</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Cha-cha-cha</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Ballet music</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Coladeira</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Conga</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Dance-pop</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Dance-punk</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Dance-rock</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Dangdut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Filmi</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Funk</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Mambo</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Morna (music</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Polka</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Salsa music</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Rumba</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Tango</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Twist (dance</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Waltz</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زِيَادٍ عَنْ سَعِيدِ بْنِ جَنَاحَ عَنْ حَمَّادٍ عَنْ أَبِى أَيُّوبَ الْخَرَّازِ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بِالْمَدِينَةِ فَأَتَيَنَا أَبَا عَبْدِ اللَّهِ علیه السلام فَقَالَ لَنَا أَيْنَ نَزَلْتُمْ فَقُلْنَا عَلَى فُلَانٍ صَاحِبِ الْقِيانِ فَقَالَ كُونُوا كِرَاماً فَوَ اللَّهِ مَا عَلِمْنَا مَا أَرَادَ بِهِ وَ ظَنَنَّا أَنَّهُ يقُولُ تَفَضَّلُوا عَلَيْهِ فَعُدْنَا إِلَيْهِ فَقُلْنَا لَا نَدْرِى مَا أَرَدْتَ بِقَوْلِكَ كُونُوا كِرَاماً فَقَالَ أَ مَا سَمِعْتُمُ اللَّهَ عَزَّ وَ جَلَّ يَقُولُ وَ إِذا مَرُّوا بِاللَّغْوِ مَرُّوا كِراماً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قین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علیه السلام أَنَّهُ بَلَغَهُ قُدُومُ قَوْمٍ قَدِمُوا مِنَ الْكُوفَةِ فَنَزَلُوا فِي دَارِ مُغْنِ فَقَالَ لَهُمْ كَيْفَ فَعَلْتُمْ هَذَا قَالُوا مَا وَجَدْنَا غَيْرَهَا يَا ابْنَ رَسُولِ اللَّهِ وَ مَا عَلِمْنَا إِلَّا بَعْدَ أَنْ نَزَلْنَا فَقَالَ أَمَّا إِذَا كَانَ ذَلِكَ فَكُونُوا كِرَاماً فَإِنَّ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مَرُّوا بِاللَّغْوِ مَرُّوا كِراماً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نعمان بن محمد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الْحَسَنِ الْمِيثَمِي عَنْ أَخَوَيهِ مُحَمَّدٍ وَ أَحْمَدَ عَنْ عَلِى بْنِ يَعْقُوبَ الْهَاشِمِي عَنْ مَرْوَانَ بْنِ مُسْلِمٍ عَنْ سَعِيدِ بْنِ عَمْرٍو الْجُعْفِى عَنْ رَجُلٍ مِنْ أَهْلِ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إِلَى أَخِي بِجَارِيةِ كَانَتْ لَهُ مُغَنِّيةٍ فَارِهَةٍ وَ جَعَلَهَا هَدْياً لِبَيَتِ اللَّهِ الْحَرَامِ فَقَدِمْتُ مَكَّةَ فَسَأَلْتُ فَقِيلَ ادْفَعْهَا إِلَى بَنِي شَيْبَةَ وَ قِيلَ لِى غَيْرُ ذَلِكَ مِنَ الْقَوْلِ فَاخْتُلِفَ عَلَى فِيهِ فَقَالَ لِي رَجُلٌ مِنْ أَهْلِ الْمَسْجِدِ أَلَا أُرْشِدُكَ إِلَى مَنْ يَرْشِدُكَ فِى هَذَا إِلَى الْحَقِّ قُلْتُ بَلَى قَالَ فَأَشَارَ إِلَى شَيخ جَالِسِ فِي الْمَسْجِدِ فَقَالَ هَذَا جَعْفَرُ بْنُ مُحَمَّدٍ علیه السلام فَسَلْهُ قَالَ فَأَتَيْتُهُ علیه السلام فَسَأَلْتُهُ وَ قَصَصْتُ عَلَيْهِ الْقِصَّةَ فَقَالَ إِنَّ الْكَعْبَةَ لَا تَأْكُلُ وَ لَا تَشْرَبُ وَ مَا أُهْدِى لَهَا فَهُوَ لِزُوَّارِهَا بِع الْجَارِيةَ وَ قُمْ عَلَى الْحِجْرِ فَنَادِ هَلْ مِنْ مُنْقَطَعِ بِهِ وَ هَلْ مِنْ مُحْتَاجِ مِنْ زُوَارِهَا فَإِذَا أَتَوْكَ فَسَلْ عَنْهُمْ وَ أَعْطِهِمْ وَ اقْسِمْ فِيهِمْ ثَمَنَهَا قَالَ فَقُلْتُ لَهُ إِنَّ بَعْضَ مَنْ سَأَلْتُهُ أَمَرَنِي بِدَفْعِهَا إِلَى بَنِي شَيْبَةَ فَقَالَ أَمَا إِنَّ قَائِمَنَا لَوْ قَدْ قَامَ لَقَدْ أَخَذَهُمْ وَ قَطَعَ أَيْدِيهُمْ وَ طَافَ بِهِمْ وَ قَالَ هَؤُلَاءِ سُرَاقُ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مُعَمَّرِ بْنِ خَلَّادٍ عَنْ أَبِي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وَ أَنَا أُرِيدُ دَاوُدَ بْنَ عِيسَى بْنِ عَلِي وَ كَانَ يَنْزِلُ بِئْرَ مَيْمُونٍ وَ عَلَى ثَوْبَانِ غَلِيظَانِ فَرَأَيْتُ امْرَأَةً عَجُوزاً وَ مَعَهَا جَارِيتَانِ فَقُلْتُ يَا عَجُوزُ أَتُبَاعُ هَاتَانِ الْجَارِيتَانِ فَقَالَتْ نَعَمْ وَ لَكِنْ لَا يَشْتَرِيهِمَا مِثْلُكَ قُلْتُ وَ لِمَ قَالَتْ لِأَنَّ إِحْدَاهُمَا مُغَنِّيَةٌ وَ الْأُخْرَى زَامِرَةٌ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عَنْ أَبِي عَبْدِ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لا يَشْهَدُونَ الزُّورَ قَالَ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http://dorous.ir/persian/lesson/8924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سُلَيْمَانَ بْنِ سَمَاعَةَ عَنْ عَبْدِ اللَّهِ بْنِ الْقَاسِمِ عَنْ سَمَاعَةَ قَالَ قَالَ أَبُو عَبْدِ اللَّهِ علیه السلام لَمَّا مَاتَ آدَمُ علیه السلام وَ شَمِتَ بِهِ إِبْلِيسُ وَ قَابِيلُ فَاجْتَمَعَا فِي الْأَرْضِ فَجَعَلَ إِبْلِيسُ وَ قَابِيلُ الْمَعَازِفَ وَ الْمَلَاهِي شَمَاتَةً بِآدَمَ علیه السلام فَكُلُّ مَا كَانَ فِي الْأَرْضِ مِنْ هَذَا الضَّرْبِ الَّذِى يَتَلَذَّذُ بِهِ النَّاسُ فَإِنَّمَا هُوَ مِنْ ذَاكَ ،كلينى،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علیه السلام أَنَّى كُنْتَ فَظَنَنْتُ أَنَّهُ قَدْ عَرَفَ الْمَوْضِعَ فَقُلْتُ جُعِلْتُ فِدَاكَ إِنِّي كُنْتُ مَرَرْتُ بِفُلَانٍ فَدَخَلْتُ إِلَى دَارِهِ وَ نَظَرْتُ إِلَى جَوَارِيهِ فَقَالَ ذَاكَ مَجْلِسٌ لَا يَنْظُرُ اللَّهُ عَزَّ وَ جَلَّ إِلَى أَهْلِهِ أَمِنْتَ اللَّهَ عَلَى أَهْلِكَ وَ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http://dorous.ir/persian/lesson/8924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الْمُغَنِّيةِ وَ شِرَائِهَا</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الْغِنَاءِ أَ يَصْلُحُ فِي الْفِطْرِ وَ الْأَضْحَى وَ الْفَرَحُ يَكُونُ قَالَ علیه السلام لَا بَأْسَ مَا لَمْ يَزْمَرْ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عریضی،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آل البيت علیهم السلام،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الْحَسَنِ، عَنْ جَدِّهِ عَلَى بْنِ جَعْفَرٍ، عَنْ أَخِيهِ مُوسَى ابْنِ جَعْفَرِ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الْغِنَاءِ، هَلْ يَصْلُحُ فِي الْفِطْرِ وَ الْأَضْحَى وَ الْفَرَح ؟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مَا لَمْ يَعْصَ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جَعْفَرٍ عَنْ أَخِيهِ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الْغِنَاءِ هَلْ يَصْلُحُ فِي الْفِطْرِ وَ الْأَضْحَى وَ الْفَرَحِ قَالَ علیه السلام لَا بَأْسَ بِهِ مَا لَمْ يَعْصَ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عَلِي بْنُ جَعْفَرٍ فِي كِتَابِهِ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يَؤْمَرْ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مَخْصُوصٌ بِزَفَ الْعَرَائِسِ وَ بِالْفِطْرِ وَ الْأَضْحَى إِذَا اتَّفَقَ مَعَهُ الْعُرْسُ وَ يَمْكِنُ حَمْلُهُ عَلَى التَّقِيَةِ وَ يَحْتَمِلُ غَيْرُ ذَلِكَ وَ يَأْتِي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آل البيت علیهم السلام،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الْغِنَاءِ أَ يَصْلُحُ فِي الْفِطْرِ وَ الْأَضْحَى وَ الْفَرَحُ يَكُونُ قَالَ علیه السلام لَا بَأْسَ مَا لَمْ يَزْمَرْ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عریضی،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 و مستدركاتها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احمد بن فارس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ابو القاسم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 الكفاة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اثیر،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ایروانی، علی بن عبد الحسين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علیهم السلام قَالَ قَالَ رَسُولُ اللَّهِ صلى الله عليه و سلم أَنْهَاكُمْ عَنِ الزَّفْنِ وَ الْمِرْمَارِ وَ عَنِ الْكُوبَاتِ وَ الْكَبَرَاتِ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عَنْ أَبِيهِ عَنْ جَدِّهِ عَلِي بْنِ الْحُسَينِ عَنْ أَبِيهِ عَنْ عَلِى بْنِ أَبِي طَالِبٍ علیهم السلام قَالَ قَالَ رَسُولُ اللَّهِ صلى الله عليه و سلم أَنَّهَى أُمَّتِي عَنِ الزَّهْرِ وَ الْمِزْمَارِ وَ الكبريات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حسین بن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http://dorous.ir/persian/lesson/8924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آقا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فرهنگ سبز،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مجلسی ،اول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یوسف بن مطهر ،اسدى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آل البيت علیهم السلام،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 الكفاة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اسماعيل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سید محمد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فیض محمد محسن ابن شاه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فیض، محمد محسن ابن شاه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مجلسی دوم محمد باقر بن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اثیر،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سید محمد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https://webnavazan.com/%D8%B3%D8%A7%D8%B2%D9%87%D8%A7%DB%8C- %D9%85%D9%88%D8%B3%DB%8C%D9%82%DB%8C</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أُمَّتِي عَنِ الزَّمْرِ وَ الْمِزْمَارِ وَ الْكُوبَاتِ وَ الْكُيوبَاتِ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حسین بن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عَنْ جَعْفَرِ بْنِ مُحَمَّدٍ عَنْ أَبِيهِ عَنْ جَدِّهِ عَلِي بْنِ الْحُسَينِ عَنْ أَبِيهِ عَنْ عَلِي بْنِ أَبِي طَالِبٍ علیهما السلام قَالَ قَالَ رَسُولُ اللَّهِ صلى الله عليه و سلم أَنْهَى أُمَّتِي عَنِ الزَّمْرِ وَ الْمِزْمَارِ وَ الكبريات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أَنْعَمَ اللَّهُ عَلَيْهِ بِنِعْمَةٍ فَجَاءَ عِنْدَ تِلْكَ النِّعْمَةِ بِمِزْمَارِ فَقَدْ كَفَرَهَا وَ مَنْ أُصِيبَ بِمُصِيبَةٍ فَجَاءَ عِنْدَ تِلْكَ الْمُصِيبَةِ بِنَائِحَةٍ فَقَدْ كَفَرَهَا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حَدَّثَنِي مُوسَى قَالَ حَدَّثَنَا أَبِي عَنْ أَبِيهِ عَنْ جَدِّهِ جَعْفَرِ بْنِ مُحَمَّدٍ عَنْ أَبِيهِ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صلى الله عليه و سلم قَائِماً يخْطُبُ يوْمَ الْجُمُعَةِ وَ كَانَتْ سُوقاً يقَالُ لَهَا الْبَطْحَاءُ وَ كَانَتْ بَنُو سُلَيْمٍ تَجْلِبُ إِلَيْهَا السَّبْى وَ الْخَيلَ وَ الْغَنَمَ وَ كَانَتِ الْأَنْصَارُ إِذَا تَزَوَّجُوا ضَرَبُوا بِالْكَبَرِ وَ الْمِزْمَارِ وَ إِذَا سَمَّعُوا ذَلِكَ خَرَجَ النَّاسُ إِلَيْهِمْ وَ تَرَكُوا رَسُولَ اللَّهِ صلى الله عليه و سلم قَائِماً فَعَيرَهُمُ اللَّهُ عَزَّ وَ جَلَّ بِذَلِكَ فَأَنْزَلَ اللَّهُ تَعَالَى وَ إِذا رَأَوْا تِجارَةً أَوْ لَهْواً انْفَضُّوا إِلَيْهَا وَ تَرَكُوكَ قَائِماً قُلْ ما عِنْدَ اللَّهِ خَيْرٌ مِنَ اللَّهُو وَ مِنَ التَّجَارَةِ وَ اللَّهُ خَيْرُ الرَّازِقِينَ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صَوْتَانِ يَبْغِضُهُمَا اللَّهُ إِعْوَالٌ عِنْدَ مُصِيبَةٍ وَ مِزْمَارٌ عِنْدَ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 مِزْمَارُ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الرَّيانِ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الْخُرَاسَانِي علیه السلام وَ قُلْتُ إِنَّ الْعَبَّاسِى ذَكَرَ أَنَّكَ تُرَخِّصُ فِي الْغِنَاءِ فَقَالَ كَذَبَ الزَّنْدِيقُ مَا هَكَذَا قُلْتُ لَهُ سَأَلَنِي عَنِ الْغِنَاءِ فَقُلْتُ لَهُ إِنَّ رَجُلًا أَتَى أَبَا جَعْفَرٍ علیه السلام فَسَأَلَهُ عَنِ الْغِنَاءِ فَقَالَ يَا فُلَانُ إِذَا مَيزَ اللَّهُ بَينَ الْحَقِّ وَ الْبَاطِلِ فَأَنَّى يَكُونُ الْغِنَاءُ فَقَالَ مَعَ الْبَاطِلِ فَقَالَ قَدْ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هَذِهِ الْأَشْياءِ الَّتِي يَلْعَبُ بِهَا النَّاسُ النَّرْدِ وَ الشَّطْرَنْجِ حَتَّى انْتَهَيتُ إِلَى السُّدَّرِ فَقَالَ إِذَا مَيزَ اللَّهُ بَينَ الْحَقِّ وَ الْبَاطِلِ فِى أَيهِمَا يَكُونُ قُلْتُ مَعَ الْبَاطِلِ قَالَ فَمَا لَكَ وَ لِلْبَاطِلِ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محقق، نجم الدین جعفر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اسماعيليان، قم،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بن مطهر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امام صادق علیه السلام، 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،اول محمد بن مكى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دفتر تبلیغات اسلامی حوزه علمیه قم،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کرکی، محقق ثانی،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ثانی، زین الدین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ثانی زین الدین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يك جلد انتشارات دفتر تبلیغات اسلامی حوزه علمیه قم قم،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بن احمد بن شمس سروی،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الإسلامية،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محقق، محمد باقر بن محمد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محقق، محمد باقر بن محمد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تحريم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عباراتنا شتى و حسنك واحد و كل الى ذاك الجمال يشير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رضا و صادقی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حمدون،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الأدباء و محاورات الشعراء و البلغاء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نشر تفکر،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https://www.eshia.ir/Feqh/Archive/text/sobhani/feqh/97/971106/%D8%B1%D9%82%D8%B5</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https://www.eshia.ir/Feqh/Archive/text/iravani/feqh/36/370407/%D8%A3%D9%86%D9%91 %20%D8%A7%D9%84%D8%B7%D8%B1%D8%A8%20%DB%8C%D9%84%D8%A7 %D8%B2%D9%85%20%D8%A7%D9%84%D8%B1%D9%82%D8%B5%20%D8%B9% D8%A7%D8%AF%D8%A9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الفرج 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محمد رضا آقا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الغنّاء في تحقيق معنى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الرسالة السابعة عشرة رسالة الحنين إلى الأوطان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هادیان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حرکت نمایش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نسترن دانش منش سایه ایلیا فر، قم، رخ مهتاب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مجلسی اول،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کاشانی، فیض، محمد محسن ابن شاه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ابن ادریس محمد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،اول محمد بن مكى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سید جواد بن محمد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کاشف الغطاء، جعفر بن خضر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نجفي، كاشف الغطاء، حسن بن جعفر بن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سید محسن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سید عبد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،کلینی،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علیه السلام قَالَ قَالَ رَسُولُ اللَّهِ صلى الله عليه و سلم أَنْهَاكُمْ عَنِ الزَّفْنِ وَ الْمِزْمَارِ وَ عَنِ الْكُوبَاتِ وَ الْكَبَرَاتِ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لَمَّا مَاتَ آدَمُ علیه السلام وَ شَمِتَ بِهِ إِبْلِيسُ وَ قَابِيلُ فَاجْتَمَعَا فِي الْأَرْضِ فَجَعَلَ إِبْلِيسُ وَ قَابِيلُ الْمَعَازِفَ وَ الْمَلَاهِي شَمَاتَةٌ بِآدَمَ علیه السلام فَكُلُّ مَا كَانَ فِي الْأَرْضِ مِنْ هَذَا الضَّرْبِ الَّذِي يَتَلَذَّذُ بِهِ النَّاسُ فَإِنَّمَا هُوَ مِنْ 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إِبْرَاهِيمَ عَنْ أَبِيهِ عَنِ ابْنِ أَبِي عُمَيْرٍ عَنْ عَلِي بْنِ إِسْمَاعِيلَ عَنِ ابْنِ مُسْكَانَ عَنْ مُحَمَّدِ بْنِ مُسْلِمٍ عَنْ أَبِي جَعْفَرٍ علیه السلام قَالَ سَمِعْتُهُ يَقُولُ الْغِنَاءُ مِمَّا وَعَدَ اللَّهُ عَزَّ وَ جَلَّ عَلَيْهِ النَّارَ وَ تَلَا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 بِغَيْرِ عِلْمٍ وَ يَتَّخِذَهَا هُزُواً أُولئِكَ لَهُمْ عَذَابٌ مُهِينٌ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الْوَشَّاءِ قَالَ سَمِعْتُ أَبَا الْحَسَنِ الرِّضَا علیه السلام يَقُولُ سُئِلَ أَبُو عَبْدِ اللَّهِ علیه السلام عَنِ الْغِنَاءِ فَقَالَ هُوَ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بْنُ إِبْرَاهِيمَ عَنْ أَبِيهِ عَنِ ابْنِ أَبِى عُمَيرٍ عَنْ مِهْرَانَ بْنِ مُحَمَّدٍ عَنِ الْحَسَنِ بْنِ هَارُونَ قَالَ سَمِعْتُ أَبَا عَبْدِ اللَّهِ علیه السلام يَقُولُ الْغِنَاء مَجْلِسٌ لَا يَنْظُرُ اللَّهُ إِلَى أَهْلِهِ وَ هُوَ مِمَّا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 بْنُ زِيَادٍ عَنْ سَعِيدِ بْنِ جَنَاحَ عَنْ حَمَّادٍ عَنْ أَبِي أَيوبَ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نَزَلْنَا الْمَدِينَةَ فَأَتَيْنَا أَبَا عَبْدِ اللَّهِ علیه السلام فَقَالَ لَنَا أَينَ نَزَلْتُمْ فَقُلْنَا عَلَى فُلَانٍ صَاحِبِ الْقِيانِ فَقَالَ كُونُوا كِرَاماً فَوَ اللَّهِ مَا عَلِمْنَا مَا أَرَادَ بِهِ وَ ظَنَنَّا أَنَّهُ يَقُولُ تَفَضَّلُوا عَلَيْهِ فَعُدْنَا إِلَيْهِ فَقُلْنَا إِنَّا لَا نَدْرِى مَا أَرَدْتَ بِقَوْلِكَ كُونُوا كِرَاماً فَقَالَ أَ مَا سَمِعْتُمْ قَوْلَ اللَّهِ عَزَّ وَ جَلَّ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مَرُّوا بِاللَّغْوِ مَرُّوا كِراماً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ابْنِ فَضَّالٍ عَنْ ُيونُسَ بْنِ يَعْقُوبَ عَنْ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الْغِنَاءِ وَ قُلْتُ إِنَّهُمْ يَزْعُمُونَ أَنَّ رَسُولَ اللَّهِ صلى الله عليه و سلم رَخَّصَ فِي أَنْ ُيقَالَ جِئْنَاكُمْ جِئْنَاكُمْ حَيونَا حَيونَا نُحَيكُمْ فَقَالَ كَذَبُوا إِنَّ اللَّهَ عَزَّ وَ 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خَلَقْنَا السَّماواتِ وَ الْأَرْضَ وَ ما بَينَهُما لاعِبِينَ لَوْ أَرَدْنا أَنْ نَتَّخِذَ لَهْواً لَاتَّخَذْناهُ مِنْ لَدُنَّا إِنْ كُنَّا 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نَقْذِفُ بِالْحَقِّ عَلَى الْبَاطِلِ فَيَدْمَغُهُ فَإِذا هُوَ زَاهِقٌ وَ لَكُمُ الْوَيلُ مِمَّا تَصِفُونَ ثُمَّ قَالَ وَيلٌ لِفُلَانِ مِمَّا يصِفُ رَجُلٌ لَمْ يَحْضُرِ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بْنُ إِبْرَاهِيمَ عَنْ أَبِيهِ عَنِ ابْنِ مَحْبُوبِ عَنْ عَنْبَسَةَ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الْغِنَاءِ وَ اللَّهْوِينْبِتُ النِّفَاقَ فِي الْقَلْبِ كَمَا يُنْبِتُ الْمَاءُ الزَّرْعَ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الْمُغَنِّيةِ وَ شِرَانِهَا</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الرَّحْصَةِ فِي الْمَلَاهِي</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اللَّهْوِ بِالحِرَابِ وَ نَحْوِهَا ، بخاری،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الحِرَابِ وَ الدَّرَقِ َيوْمَ العِيدِ،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الرُّحْصَةِ فِى اللَّعِبِ الَّذِي لَا مَعْصِيَةَ فِيهِ فِي أَيامِ الْعِيدِ قشیری، مسلم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نجفي، صاحب الجواهر،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سید محمد رضا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لطف الله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دو جلد انتشارات حضرت معصومه علیها السلام، قم، چهارم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https://www.sistani.org/persian/qa/search/35519</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https://www.sistani.org/persian/qa/search/596/page/2</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https://www.sistani.org/persian/qa/search/596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ابراهيم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الرهص و الوقص المُسْتَحِل الرقص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محمد حسین 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در يك ،جلد دفتر انتشارات اسلامی وابسته به جامعه مدرسین حوزه علمیه قم،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سَأَلْتَهُمْ مَنْ نَزَّلَ مِنَ السَّمَاءِ مَاءً فَأَحْيَا بِهِ الْأَرْضَ مِنْ بَعْدِ مَوْتِهَا لَيَقُولُنَّ اللَّهُ قُلِ الْحَمْدُ لِلَّهِ بَلْ أَكْثَرُهُمْ لَا يَعْقِلُونَ – وَ مَا هَذِهِ الْحَياةُ الدُّنْيا إِلا لَهْوٌ وَ لَعِبٌ وَ إِنَّ الدَّارَ الآخِرَةَ لَهِى الْحَيوانُ لَوْ كَانُوا يَعْلَمُونَ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ضَنْاً بِغَضَارَةِ عَيْشِهِ وَ شَحَاحَةً بِلَهْوِهِ وَ لَعِبِه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عکبری، عبدالله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اعراب القرآن،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عِنْدَ اللهِ خَيْرٌ مِنَ اللَّهْوِ وَ مِنَ التِّجارة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النَّاسِ مِنَ الصَّلَاحِ الْمُسْتَهْتِرُ بِاللَّهْوِ وَ الْمِزَاحِ ليثى واسطى،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الحدیث،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تمیمی ،آمدی عبد 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من كلمات و حكم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الكتاب الإسلامي،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يَعْقِلْ مَنْ وَلِهَ بِاللَّعِبِ وَ اسْتَهْتِرَ بِاللَّهْوِ وَ الطَّرَب ليثى واسطى،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تمیمی ،آمدی عبد 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يُفْلِحُ مَنْ وَ لِهَ بِاللَّعِبِ وَ اسْتَهْتَرَ بِالطَّرَبِ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ليثى واسطى،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قمّی، سید صادق حسینی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ایروانی، علی بن عبد الحسين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میرزا فتاح شهیدی،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الطالب إلى أسرار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چاپ خانه اطلاعات تبریز،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يَشْتَرِي لَهْوَ الْحَدِيثِ لِيضِلَّ عَنْ سَبِيلِ اللَّهِ بِغَيرِ عِلْمٍ وَ يَتَّخِذَهَا هُزُواً أُولئِكَ لَهُمْ عَذَابٌ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لاحکام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میرزا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رازی،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جعفر یاحقی، محمد مهدی ناصح، چاپ اول، بنیاد پژوهش های آستان قدس رضوی مشهد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نَهَيْتُ عَنِ النَّوْحِ عَنْ صَوْتَينِ أَحْمَقَينِ فَاجِرَينِ، صَوْتٍ عِنْدَ نَغَمَةِ لَهْوِ وَ لَعِبٍ وَ مَزَامِيرِ شيطان ابن ابی شیبه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مُحَمَّد ابْنِ الْمُنْكَدر قَالَ إِذا كَانَ يَوْمِ الْقِيامَةِ نَادَى مُنَاد اینَ الَّذين كَانُوا ينزهون أسماعهم و أنفسهم عَن مجالس اللَّهُو وَ مَزَامِير الشَّيطان، زرعی، محمد بن ابى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حادي الأرواح إلى بلاد الأفراح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بی تا،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اللَّهُو تُفْسِدُ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ليثى واسطى 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تمیمی آمدی عبد الواحد بن محمد غرر الحکم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سمرقندي، أبو الليث نصر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،مطرجی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مجالس اللَّهو؛ فَإِن اللَّهو ينسى الْقُرْآن، و يحضره الشَّيطان، و يدْعُو إلى كل 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 آبی، منصور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 فى 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الغنى محفوط،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الباب الثالث غرر من كلام امير المومنين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أبي محمد بن عاشور، مراجعة و تدقيق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نظير الساعدي،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ابو الصلاح تقى الدين بن نجم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فى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کتابخانه عمومی امام امير المؤمنين علیه السلام اصفهان،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محمد رسول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تحريم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نشر مرصاد،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صاحب الجواهر،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سید 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حواشي الإمام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تنظیم و نشر آثار امام خمینی قدس سره قم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 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http://www.sistani.org/persian/book/25103/4039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هشتم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،هشتم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موسوى، نجاة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مؤسسه تنظیم و نشر آثار امام خمینی قدس سره، تهران ،اول،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نجومی، سید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احادیث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كَسْبِ الْمُغَنِّيَاتِ فَقَالَ الَّتِي يَدْخُلُ عَلَيْهَا الرِّجَالُ حَرَامٌ وَ الَّتِي تُدْعَى إِلَى الْأَعْرَاسِ لَيسَ بِهِ بَأْسٌ و هُوَ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بْنُ إِبْرَاهِيمَ عَنْ أَبِيهِ عَنِ ابْنِ أَبِي عُمَيْرٍ عَنْ مِهْرَانَ بْنِ مُحَمَّدٍ عَنِ الْحَسَنِ بْنِ هَارُونَ قَالَ سَمِعْتُ أَبَا عَبْدِ اللَّهِ صلى الله عليه و سلم يَقُولُ الْغِنَاءُ مَجْلِسٌ لَا يَنْظُرُ اللَّهُ إِلَى أَهْلِهِ وَ هُوَ مِمَّا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يَشْتَرِي لَهْوَ الْحَدِيثِ لِيضِلَّ عَنْ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زِيَادٍ عَنْ سَعِيدِ بْنِ جَنَاحَ عَنْ حَمَّادٍ عَنْ أَبِي أَيوبَ الْخَرَّازِ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بِالْمَدِينَةِ فَأَتَيْنَا أَبَا عَبْدِ اللَّهِ علیه السلام فَقَالَ لَنَا أَينَ نَزَلْتُمْ فَقُلْنَا عَلَى فَلَانٍ صَاحِبِ الْقِيانِ فَقَالَ كُونُوا كِرَاماً فَوَ اللَّهِ مَا عَلِمْنَا مَا أَرَادَ بِهِ وَ ظَنَنَّا أَنَّهُ يَقُولُ تَفَضَّلُوا عَلَيْهِ فَعُدْنَا إِلَيْهِ فَقُلْنَا لَا نَدْرِى مَا أَرَدْتَ بِقَوْلِكَ كُونُوا كِرَاماً فَقَالَ أَ مَا سَمِعْتُمُ اللَّهَ عَزَّ وَ جَلَّ يَقُولُ وَ إِذَا مَرُّوا بِاللَّغْوِ مَرُّوا كِراماً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لا يَشْهَدُونَ الزُّورَ قَالَ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علیه السلام أَنَّى كُنْتَ فَظَنَنْتُ أَنَّهُ قَدْ عَرَفَ الْمَوْضِعَ فَقُلْتُ جُعِلْتُ فِدَاكَ إِنِّي كُنْتُ مَرَرْتُ بِفُلَانٍ فَدَخَلْتُ إِلَى دَارِهِ وَ نَظَرْتُ إِلَى جَوَارِيهِ فَقَالَ ذَاكَ مَجْلِسٌ لَا يَنْظُرُ اللَّهُ عَزَّ وَ جَلَّ إِلَى أَهْلِهِ أَمِنْتَ اللَّهَ عَلَى أَهْلِكَ وَ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الْمُغَنِّيةِ وَ شِرَائِهَا</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جَعْفَرٍ عَنْ أَخِيهِ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الْغِنَاءِ هَلْ يَصْلُحُ فِي الْفِطْرِ وَ الْأَضْحَى وَ الْفَرَح قَالَ لَا بَأْسَ بِهِ مَا لَمْ يَعْصَ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عَلَى بْنُ جَعْفَرٍ فِي كِتَابِهِ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يَؤْمَرْ بِهِ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مَخْصُوصٌ بِزَفُ الْعَرَائِسِ وَ بِالْفِطْرِ وَ الْأَضْحَى إِذَا اتَّفَقَ مَعَهُ الْعُرْسُ وَ يمْكِنُ حَمْلُهُ عَلَى التَّقِيةِ وَ ُيحْتَمِلُ غَيْرُ ذَلِكَ وَ يَأْتِي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مجالس الانس و آلات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نوره در، و نارنجه ذهب و نرجسه دینار و درهم، و يحملها 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أترج كأنه من خلقك خلق، و من شمائلك 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نارنج ككرات من سفن ذهبت أوثدى أبكار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أخذت فيه الأوتار تتجاوب، و الأقداح تتناوب أعلام الأنس خافقة، و ألسن الملاهى 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قد فرش بساطه و بسط أنماطه، و مد سماطه بين آس ،مخضود وورد منضود و نای و عود نحن بین ،بدور و كاسات تدور، قد نشأت غمامة الند على بساط الورد مجلس قد تفتحت فيه عيون النرجس وفاحت مجامر الأترج و فتقت فارات النارنج و نطقت ألسن العيدان، و قامت خطباء الأوتار، وهبت رياح الأقداح و طلعت كواكب الندمان، و امتدت سماء 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من رآه حسب الجنان قد اصطفيت عيونها فجمعت في قدر من الأرض، و تخيرت فصوصها فنقلت إلى مطلع الأنس و اللهو قد فض اللهو ختامه و نشر الأنس أعلامه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هبت للأنس ريح سحابها الأقداح، و رعودها الأوتار، و رياضها الأقمار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فرغنا للهو و الدهر عنا فى شغل قد اقتعدنا غارب الأنس، و جرينا في ميدان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عمدنا لقداح اللهو فأجلناها، و لمراكب السرور فامتطيناها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امتطينا غوارب الأفراح، و قد حنا نار السرور بالأقداح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ثعالبي، عبد الملک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البلاغة و سر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الحوفى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الرقب، شفیق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شامیون فى عصر ایوبی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عمان دار يافا،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https://en.wikipedia.org/wiki/Social_dance</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Ballet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https://fa.wikipedia.org/wiki/%D8%A8%D8%A7%D9%84%D9%87_(%D8%B1%D9%82% D8%B</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https://en.wikipedia.org/wiki/Ballroom_dance</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https://en.wikipedia.org/wiki/Street dance</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فى 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فقهی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اسحاق بن مرار،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إِبْرَاهِيمَ عَنْ هَارُونَ بْنِ مُسْلِمٍ عَنْ مَسْعَدَةَ بْنِ صَدَقَةَ عَنْ أَبِي عَبْدِ اللَّهِ علیه السلام قَالَ سَمِعْتُهُ يَقُولُ فِي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يؤاخِذُكُمُ اللَّهُ بِاللَّغْوِ فِي أَيمَانِكُمْ قَالَ اللَّغَوَقَوْلُ الرَّجُلِ لَا وَ اللَّهِ وَ بَلَى وَ اللَّهِ وَ لَا يَعْقِدُ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کنگره شیخ مفید،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أَعِنَّا عَلَى صِيامِهِ بِكَفِّ الْجَوَارِحِ عَنْ مَعَاصِيكَ، وَ اسْتِعْمَالِهَا فِيهِ بِمَا يَرْضِيكَ حَتَّى لَا نُصْغِي بِأَسْمَاعِنَا إِلَى لَغْيِ، وَ لَا نُسْرِعَ بِأَبْصَارِنَا إلى 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سيد الساجدين، على بن الحسين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دفتر نشر الهادى،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صَمْتٍ لَيسَ فِيهِ فِكْرٌ فَسَهْوٌ وَ كُلُّ نَظَرِ لَيسَ فِيهِ اعْتِبَارٌ فَلَهْوٌ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يك جلد المكتبة الجعفرية لإحياء الآثار الجعفرية، تهران، بی تا، ص </w:t>
      </w:r>
      <w:r>
        <w:rPr>
          <w:rFonts w:eastAsia="IRNazanin" w:cs="IRNazanin"/>
          <w:b w:val="false"/>
          <w:bCs w:val="false"/>
          <w:i w:val="false"/>
          <w:iCs w:val="false"/>
          <w:color w:val="333333"/>
          <w:sz w:val="20"/>
          <w:szCs w:val="20"/>
        </w:rPr>
        <w:t>53</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الطريحي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زاهدی، قم، بی تا،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مرتضی علی 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فى انفرادات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میرزا فتاح شهیدی،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میرزا محمد حسین غروی،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و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 الواحد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،مرتضی علی بن حسین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حسن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ابوهلال حسن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بيت الله بيات، و مؤسسة النشر الإسلامي،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التابعة لجماعة المدرسين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علیه السلام أُتِي بِرَجُلٍ عَبِثَ بِذَكَرِهِ فَضَرَبَ يَدَهُ حَتَّى احْمَرَّتْ ثُمَّ زَوَّجَهُ مِنْ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عَنْ أَبِي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مَا تَقُولُ فِى مُحْرِم عَبِثَ بِذَكَرِهِ فَأَمْنَى قَالَ أَرَى عَلَيْهِ مِثْلَ مَا عَلَى مَنْ أَتَى أَهْلَهُ وَ هُوَ مُحْرِمٌ بَدَنَةً وَ الْحَجَّ مِنْ قَابِل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سیدہ،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حَبِطَ مَا صَنَعُوا فِيهَا وَ بَاطِلٌ 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خُلِقَ امْرُؤٌ عَبئاً فَيلْهُوَ وَ لَا تُركَ سُدًى فَيلْغُو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ابو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عِيسَى عَنْ عَبْدِ اللَّهِ بْنِ عَاصِمٍ عَنْ عَلِى بْنِ إِسْمَاعِيلَ الْمِيثَمِي عَنْ رِبْعِي بْنِ عَبْدِ اللَّهِ عَنِ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هَذِهِ الْأَشْياءِ الَّتِي يَلْعَبُ بِهَا النَّاسُ النَّرْدِ وَ الشَّطْرَنْجِ حَتَّى انْتَهَيتُ إِلَى السُّدَّرِ فَقَالَ إِذَا مَيزَ اللَّهُ بَينَ الْحَقِّ وَ الْبَاطِل فِي أَيهِمَا يَكُونُ قُلْتُ مَعَ الْبَاطِلِ قَالَ فَمَا لَكَ وَ لِلْبَاطِلِ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سید جواد بن محمد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حوصه عربی در غیر جنگ</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https://www.britannica.com/sports/sports</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هجویری، کشف المحجوب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مازندرانی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پر ماجرای تئودارا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اماکن فساد تا قصر امپراطوریس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قم نشر خرم،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http://www.artira.com/danceforum/articles/shay_raqseirani.html</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دربار های دوران قاجاریه به ویژه در دوران ،ناصری دست اندرکارن موسیقی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 جات 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ابن ادریس محمد بن منصور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يحيى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مؤسسة سيد الشهداء العلمية،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اصبحی ،مدنی مالک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نمرى قرطبى أبو عمر يوسف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الکافي في فقه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أحيد ولد ماديك الموريتاني، الطبعة الثانية، مكتبة الرياض الحديثة، الرياض،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شافعي أبو عبد الله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طبعة،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شيرازي إبراهيم بن علی المتوفی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التنبية فى الفقه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طبعه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بی جا، بی تا،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 Sex and Gender- Judith Lynne Hanna</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قنوجى البخاری، صدیق بن حسن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بیروت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کبری ،زاده أحمد بن مصطفى بطاش،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السعادة و مصباح السيادة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بیروت، 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بن حسن خان القنوجى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کبری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https://www.britannica.com/science/sexology</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of Dance Medicine and Science</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 science</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Patricia Spencer. "Female Dance in Ancient Egypt" (PDF). The Raqs Shardi Society. Retrieved 4 April 2014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اسماعيل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حسن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سیده، على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امرؤ القيس يعدّ من عشّاق العرب و الزّناة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يشبّب بنساء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 فاطمة بنت العبيد بن ثعلبة بن عامر العذرية، و هى التى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أفاطم مهلا بعض هذا التّدلّل دينوري، عبد الله بن مسلم 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القاهرة،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زوزني، حسين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حسن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تَخْضَعْنَ بِالْقَوْلِ فَيطْمَعَ الَّذِي فِي قَلْبِهِ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هروی 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عبد الملك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الفاجرة المتساقطة على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المتنخل الهذلي يصف رجلًا بالجرأة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سکيت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أقدم معجم فى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،قباوة،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لبنان ناشرون،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المعانى الكبير في أبيات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 د سالم الكرنكوى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الرحمن بن يحيى بن على اليماني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دائرة المعارف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الدكن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يَضْرِبْنَ بِأَرْجُلِهِنَّ لِيعْلَمَ مَا يُخْفِينَ مِنْ 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نعوت الفاجرة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على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ابو القاسم،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في غريب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العلمية،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هروی 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المعيد خان، الطبعة الأولى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دائرة المعارف العثمانية حيدر آباد ،الدكن،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ابو زكريا يحيى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یوسف نجاتی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اسماعیل شلب، چاپ اول،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المصريه للتأليف و الترجمه مصر،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خَشِى الْعَنَتَ مِنْكُمْ وَ أَنْ تَصْبِرُوا خَيْرٌ لَكُمْ وَ 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أُحِلَّ لَكُمُ الطَّيباتُ وَ طَعامُ الَّذِينَ أُوتُوا الْكِتابَ حِلٌّ لَكُمْ وَ طَعَامُكُمْ حِلٌّ لَهُمْ وَ الْمُحْصَنَاتُ مِنَ الْمُؤْمِنَاتِ وَ الْمُحْصَنَاتُ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أُوتُوا الْكِتابَ مِنْ قَبْلِكُمْ إِذَا آتَيْتُمُوهُنَّ أُجُورَهُنَّ مُحْصِنِينَ غَيْرَ مُسافِحِينَ وَ لا مُتَّخِذِى أَخْدَانٍ وَ مَنْ يَكْفُرْ بِالْإِيمَانِ فَقَدْ حَبِطَ عَمَلُهُ وَ هُوَ فِي الآخِرَةِ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عُرُباً أَتْراباً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سیده علی بن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هَارُونُ بْنُ سَعِيدٍ الْأَيْلِي، حَدَّثَنَا ابْنُ وَهْبٍ، أَخْبَرَنِي عَمْرُو أَنَّ ابْنَ شِهَابٍ، حَدَّثَهُ عَنْ عُرْوَةَ، عَنْ عَائِشَةَ، أَنَّ أَبَا بَكْرٍ، دَخَلَ عَلَيْهَا وَ عِنْدَهَا جَارِيتَانِ فِي أَيَّامٍ مِنِّي، تُغَنِّيَانِ وَ تَضْرِبَانِ، وَ رَسُولُ صلى الله عليه و سلم مُسَجِّى بِثَوْبِهِ، فَانْتَهَرَهُمَا أَبو بَكْرِ، فَكَشَفَ رَسُولُ اللهِ صلى الله عليه و سلم عَنْهُ،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دَعْهُمَا يا أبا بَكْرٍ فَإِنَّهَا أَيامُ عِيدٍ وَ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 سلم يَسْتَرْنِي بِرِ دَانِهِ، وَ أَنَا أَنْظُرُ إِلَى الْحَبَشَةِ، وَ هُمْ يَلْعَبُونَ وَ أَنَا جَارِيةٌ، فَاقْدِرُوا قَدْرَ الْجَارِيةِ الْعَرِبَةِ الْحَدِيثَةِ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مسلم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باب الرخصة في اللعب الذي لا معصية فيه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ما جاء في وصف الجنة و انها مخلوقه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1080</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عبدالرحمن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ابو زكريا يحيى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ابن قتیبه عبدالله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ناشر دار و مكتبة الهلال، بيروت،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شیزری، اسامة بن منقذ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السنة قاهره،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شیزری، اسامة بن منقذ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احمد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فى فنون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الوثائق القومية، قاهره،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اصفهانی، علی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حمیری عبد الملك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https://mandaeannetwork.com/Mandaean/bibel/2_marqes.htm</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في الأحاديث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فاکهی، 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مكة في قديم الدهر و 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تیمی، يحيى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يحيى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الدكتورة هند شلبي، الطبعة الأولى، الناشر دار الكتب العلمية، بيروت،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 جعفر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سُفْيَانُ بْنُ عُيينَةَ عَنْ عَلِى بْنِ زَيْدٍ عَنْ عَلِى بْنِ الْحُسَينِ علیه السلام قَالَ خَرَجْنَا مَعَ الْحُسَينِ علیه السلام فَمَا نَزَلَ مَنْزِلًا وَ لَا ارْتَحَلَ مِنْهُ إِلَّا ذَكَرَ يحْيِي بْنَ زَكَرِيا علیهما السلام وَ قَتَلَهُ وَ قَالَ يَوْماً وَ مِنْ هَوَانِ الدُّنْيا عَلَى اللَّهِ أَنَّ رَأْسَ يَحْيَى بْنِ زَكَرِيا علیهما السلام أُهْدِي إِلَى بَغِي مِنْ بَغَايَا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کنگره شیخ مفید،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عَبْدُ اللَّهِ بْنُ عُمَرَ فَأَشَارَ إِلَيْهِ بِصُلْح أَهْلِ الضَّلَالِ وَ حَذَرَهُ مِنَ الْقَتْلِ وَ الْقِتَالِ فَقَالَ لَهُ يا أَبَا عَبْدِ الرَّحْمَنِ أَ مَا عَلِمْتَ أَنَّ مِنْ هَوَانِ الدُّنْيا عَلَى اللَّهِ أَنَّ رَأْسَ يحيى بْنِ زَكَرِيا علیهما السلام أُهْدِى إِلَى بَغِى مِنْ بَغَايا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فهری زنجانی،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،فهری چاپ اول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،جهان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ش، النص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مُقَاتِلٍ عَنْ زَينِ الْعَابِدِينَ علیه السلام عَنْ أَبِيهِ علیه السلام أَنَّ امْرَأَةَ مَلِكِ بَنِي إِسْرَائِيلَ كَبِرَتْ وَ أَرَادَتْ أَنْ تُزَوِّجَ بِنْتَهَا مِنْهُ لِلْمَلِكِ فَاسْتَشَارَ الْمَلِكُ يحْيِي بْنَ زَكَرِيَا علیهما السلام فَنَهَاهُ عَنْ ذَلِكَ فَعَرَفَتِ الْمَرْأَةُ ذَلِكَ وَ زَيَنَتْ بِنْتَهَا وَ بَعَثَتْهَا إِلَى الْمَلِكِ فَذَهَبَتْ وَ لَعِبَتْ بَينَ يَدَيهِ فَقَالَ لَهَا الْمَلِكُ مَا حَاجَتُكَ قَالَتْ رَأْسُ يَحْيَى بْنِ زَكَرِيا علیهما السلام فَقَالَ الْمَلِكُ يَا بُنَيَةِ حَاجَةً غَيْرَ هَذِهِ قَالَتْ مَا أُرِيدُ غَيرَهُ وَ كَانَ الْمَلِكُ إِذَا كَذَبَ فِيهِمْ عُزِلَ عَنْ مِلْكِهِ فَخُيْرَ بَينَ مُلْكِهِ وَ بَينَ قَتْلِ يُحْيِي علیه السلام فَقَتَلَهُ ثُمَّ بَعَثَ بِرَأْسِهِ إِلَيْهَا فِي طَشْتٍ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 العشرون بكاء السماء و الأرض على قتل الحسين علیه السلام و يحيى بن زكريا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المرتضوية، نجف اشرف،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88</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أَمِيرُ الْمُؤْمِنِينَ علیه السلام فَجَلَسَ فِى الْمَسْجِدِ وَ اجْتَمَعَ أَصْحَابُهُ حَوْلَهُ وَ جَاءَ الْحُسَينُ علیه السلام حَتَّى قَامَ بَينَ يدَيهِ فَوَضَعَ يَدَهُ عَلَى رَأْسِهِ فَقَالَ يَا بُنَى إِنَّ اللَّهَ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أَقْوَاماً بِالْقُرْآنِ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بَكَتْ عَلَيهِمُ السَّماءُ وَ الْأَرْضُ وَ ما كَانُوا مُنْظَرِينَ وَ ايمُ اللَّهِ لَيَقْتُلُنَّكَ بَعْدِى ثُمَّ تَبْكِيكَ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أهل المدينة يسمونه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الفهود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الخمور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 مصعب بن عبد الله بن 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ليفى بروفنسال، الطبعة الثالثة، الناشر دار المعارف، القاهرة، بی تا،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أحمد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شاعرهم مخاطبا ليزيد</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يُبَشِّرُكَ بِيحْيى مُصَدِّقاً بِكَلِمَةٍ مِنَ اللَّهِ وَ سَيداً وَ حَصُوراً وَ نَبِيا مِنَ الصَّالِحِينَ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1750</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النَّبِي صلى الله عليه و سلم فَصَلَّيتُ مَعَهُ الْمَغْرِبَ ثُمَّ قَامَ يصَلَّى حَتَّى صَلَّى الْعِشَاءَ، ثُمَّ خَرَجَ فَاتَّبَعْتُهُ،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عَرَضَ لِي اسْتَأْذَنَ رَبَّهُ أَنْ يُسَلَّمَ عَلَى وَ يَبَشِّرَنِي أَنَّ الْحَسَنَ وَ الْحُسَينَ علیهما السلام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في الأحاديث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 سَيدَا شَبَابِ أَهْلِ الْجَنَّةِ، وَ أَبُوهُمَا خَيْرٌ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الْمُعَلَّى بْنُ مُحَمَّدٍ الْبَصْرِى عَنْ جَعْفَرِ بْنِ سُلَيْمَانَ عَنْ عَبْدِ اللَّهِ بْنِ الْحَكَمِ عَنْ أَبِيهِ عَنْ سَعِيدِ بْنِ جُبَيرٍ عَنِ ابْنِ عَبَّاسِ قَالَ قَالَ النَّبِي صلى الله عليه و سلم إِنَّ عَلِياً وَصِي وَ خَلِيفَتِي وَ زَوْجَتَهُ فَاطِمَةَ سَيدَةَ نِسَاءِ الْعَالَمِينَ ابْنَتِي وَ الْحَسَنَ وَ الْحُسَينَ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أَبِى مُسَاوِرٍ،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عَبَّاسٍ، وَ هُوَ يبَخّلُ ابْنَ الزُّبَيرِ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الْمُؤْمِنُ الَّذِى يبيتُ وَ جَارُهُ إِلَى جَنْبِهِ جَائِعٌ هَذَا حَدِيثٌ صَحِيحُ الْإِسْنَادِ وَ لَمْ يَخَرِّجَاهُ نیشابوری، محمد بن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 القادر عطا،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أَحْمَدَ بْنِ مُحَمَّدِ بْنِ عِيسَى عَنْ غَيرِ وَاحِدٍ عَنْ جَعْفَرِ بْنِ بَشِيرٍ عَنْ حَمَّادٍ عَنْ عَامِرِ بْنِ مَعْقِلٍ عَنِ الْحَسَنِ بْنِ زِيادٍ عَنْ أَبِي عَبْدِ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قَاتِلُ يحيى بْنِ زَكَرِيا علیهما السلام وَلَد زِنا وَ قَاتِلُ الْحُسَينِ علیه السلام وَلَد زِناً وَ لَمْ تَبْكِ السَّمَاءُ عَلَى أَحَدٍ إِلَّا عَلَيْهِمَا قَالَ قُلْتُ وَ كَيفَ تَبْكِي قَالَ تَطْلُعُ الشَّمْسُ فِي حُمْرَةِ وَ تَغِيبُ فِي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جَعْفَرِ الْقُرَشِي عَنْ مُحَمَّدٍ بْنِ الْحُسَينِ عَنْ جَعْفَرِ بْنِ بَشِيرٍ بِإِسْنَادِهِ مِثْلَهُ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بجواب طويل يقُول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فلن أنسى تسليطك عليهم ابن مرجانة الدعى ابن الدعى للعاهرة الفاجرة البعيد منهم رحمًا اللئيم أما و أبًا الذى اكتسب أبوك فِي ادعائه إياه لنفسه العار و الخزى و المذلة فِي الدنيا و الآخرة، فلا شيء أعجب من طلبك ودى و نصري و قد قتلت بنى أبي و سيفك يقطر من دمى و أنت أحد ثأرى، و ذكر كلامًا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أحمد بن يحيى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زكار و رياض الزركلي،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الناشر دار الفكر،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الدَّعِى ابْنَ الدَّعِى قَدْ رَكَزَ مِنَّا بَينَ اثْنَتَين بَينَ السَّلَةِ وَ الذِّلَّةِ وَ هَيْهَاتَ مِنَّا الدَّنِيئةُ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على بن 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ایران،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حرانی، ابن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جامعه مدرسین،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قتيل من بنى أبي طالب يوْمَئِذٍ على الأكبر بن الْحُسَين بن على، و أمه لَيلَى ابنة أبي مرة بن عروة بن مسعود الثقفى، وَ ذَلِكَ أنه أخذ يشد عَلَى الناس وَ هُوَ يقول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رأسه بين يديه و جعل ينكت بالقضيب في وجهه و 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الصَّرِيحُ كَاللَّصِيق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رویانی، محمد بن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الرویانی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أيمن على أبو يماني،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القاهرة،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جمل من أنساب الأشراف،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ضَمْرَةُ بْنُ رَبِيعَةَ، عَنْ أَيُّوبَ بْنِ بُرَيرٍ،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مَنْ دَخَلَ مَعَ الْحَجَّاجِ عَلَى أَسْمَاءَ ابْنَةِ أَبِي بَكْرٍ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مِنْ رَسُولِ اَللَّهِ صَلَّی اَللَّهُ عَلَیْهِ وَ آلِهِ؟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فِی ثَقِیفٍ کَذَّابٌ وَ مُبِیرٌ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فَأَمَّا الْكَذَّابُ فَقَدْ عَرَفْنَاهُ، وَأَمَّا الْمُبِيرُ فَأَنْتَ،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مُبِيرُ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نعیم بن حماد بن معاویة 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سمیر أمین الزهیری،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التوحید، القاهرة،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فاکهی، أخبار مکة في قدیم لدهر و حدیثه،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https://en.wikipedia.org/wiki/Red-light_district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Striptease</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https://www.dictionary.com/browse/strip</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Stripper</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https://en.wikipedia.org/wiki/Stripper</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derty dance</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https://www.answers.com/Q/What_dances_did_they_do_on_dirty_dancing</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Lap dance</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https://fa.wikipedia.org/wiki/%D9%84%D9%BE%E2%80%8C%D8%AF%D9%86%D8% B3</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Pole dance</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https://en.wikipedia.org/wiki/Pole_dance</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https://fa.wikipedia.org/wiki/%D8%B1%D9%82%D8%B5_%D9%85%DB%8C%D9%84% D9%87%E2%80%8C%D8%A7%DB%8C</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https://fa.wikipedia.org/wiki/%D9%85%DB%8C%D9%84%D9%87_%DA%86%DB%8C% D9%86%DB%8C</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Belly dance</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 can</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https://fa.wikipedia.org/wiki/%DA%A9%D9%86%E2%80%8C%DA%A9%D9%86</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https://en.wikipedia.org/wiki/Can-can</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burlesque</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https://fa.wikipedia.org/wiki/%D8%A8%D9%88%D8%B1%D9%84%D8%B3%DA%A9</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https://en.wikipedia.org/wiki/Burlesque</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https://en.wikipedia.org/wiki/Neo-Burlesque</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https://en.wikipedia.org/wiki/Cabaret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https://en.wikipedia.org/wiki/Neo-Burlesque</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https://en.wikipedia.org/wiki/Fan_dance</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https://en.wikipedia.org/wiki/Flagging_dance</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https://en.wikipedia.org/wiki/Bubble_dance</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https://en.wikipedia.org/wiki/Table_dance</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hip hop</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Lambada</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https://en.wikipedia.org/wiki/Grinding_(dance</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http://viraltalks.com/check-out-most-sexiest-dances-in-the-world/p</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https://www.quora.com/What-is-the-most-sexy-dance</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SAMBA</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Salsa Dance</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Tango</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Cumbia</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 Cha</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Merengue (dance</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Rhumba dance</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Mambo (dance</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Apache (dance</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Bachata (dance</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Swing dancing</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https://en.wikipedia.org/wiki/Women in dance</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https://en.wikipedia.org/wiki/Dancing_Girl_(sculpture</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كَسْبِ الْمُغَنِّيةِ وَ شِرَائِهَا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حَاتِمُ بْنُ إِسْمَاعِيلَ، عَنْ جَهْضَمِ بْنِ عَبْدِ اللَّهِ، عَنْ أَبِي سَلَمَةَ،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علیه السلام الْمُتَخَنِّثِينَ مِنَ الرِّجَالِ، الَّذِينَ يَتَشَبَّهُونَ بِالنِّسَاءِ، وَ الْمُتَرَجُلَاتِ مِنَ النِّسَاءِ اللَّاتِي يَتَشَبَّهْنَ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عبسى، أبو بكر بن أبي شيبة، المصنف في الأحاديث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ذكر في التخنيث؛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النَّبِي صلی الله علیه و آله المُخَنَّثِينَ مِنَ الرِّجَالِ، وَ المُتَرَجُلاَتِ مِنَ النِّسَاءِ،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أَخْرِجُوهُمْ مِنْ 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اخراج المتشبهين بالنساء من البيوت،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رخّص في الرقص إذا لم يكن فيه تكسّر و تخنّث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احمد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 الطبعة الثالثة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نمری قرطبي، أبو عمر يوسف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لما فى الموطأ من المعاني و الأسانيد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مصطفى بن أحمد العلوى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الكبير البكرى،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عموم الأوقاف و الشؤون الإسلامية، المغرب،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الحديث الاربعون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اسماعيل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علی بن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عبدالملك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بیروت، بی تا،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رضی الدین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محيى الدين عبد الحميد، دار الکتب العلمیة بی جا بی تا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www.ostadmadadi.ir</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حققه و راجع نصوصه و خرج أحاديثه،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تحريم الملاعب و الملاهي</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و ما ينبغي للمرء المسلم ان يحفظ لسانه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https://www.vajehyab.com/dehkhoda/%DA%A9%D8%B1%D8%B4%D9%85%D9%8</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1699</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حرکات زنانه به منظور تحریک جنسی</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 حَدَّثَنَا مُحَمَّدُ بْنُ يَحْيِي عَنْ مُحَمَّدِ بْنِ أَحْمَدَ قَالَ حَدَّثَنِي أَبُو جَعْفَرٍ أَحْمَدُ بْنُ أَبِي عَبْدِ اللَّهِ عَنْ أَبِي الْجَوْزَاءِ عَنِ الْحُسَينِ بْنِ عُلْوَانَ عَنْ عَمْرِو بْنِ خَالِدٍ عَنْ زَيدِ بْنِ عَلِى عَنْ آبَائِهِ عَنْ عَلِي علیه السلام أَنَّهُ رَأَى رَجُلًا بِهِ تَأْنِيثُ فِي مَسْجِدِ رَسُولِ اللَّهِ صلى الله عليه و سلم فَقَالَ لَهُ اخْرُجْ مِنْ مَسْجِدِ رَسُولِ اللَّهِ يا مَنْ لَعَنَهُ رَسُولُ اللَّهِ ثُمَّ قَالَ عَلَى علیه السلام سَمِعْتُ رَسُولَ اللَّهِ صلى الله عليه و سلم يَقُولُ لَعَنَ اللَّهُ الْمُتَشَبِّهِينَ مِنَ الرِّجَالِ بِالنِّسَاءِ وَ الْمُتَشَبِّهَاتِ مِنَ النِّسَاءِ بِالرِّجَالِ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ره قَالَ حَدَّثَنِي سَعْدُ بْنُ عَبْدِ اللَّهِ عَنْ أَحْمَدَ بْنِ أَبِي عَبْدِ اللَّهِ عَنْ عَلِي بْنِ عَبْدِ اللَّهِ عَنْ عَبْدِ الرَّحْمَنِ بْنِ مُحَمَّدٍ عَنْ أَبِي حُذَيْفَةَ عَنْ أَبِي عَبْدِ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صلی الله علیه و آله الْمُتَشَبِّهِينَ مِنَ الرِّجَالِ بِالنِّسَاءِ وَ الْمُتَشَبِّهَاتِ مِنَ النِّسَاءِ بِالرِّجَالِ وَ هُمُ الْمُخَنَّثُونَ وَ اللَّاتِي يَنْكِحُ بَعْضُهُمْ بَعْضاً وَ إِنَّمَا أَهْلَكَ اللَّهُ قَوْمَ لُوطٍ حِينَ عَمِلَ النِّسَاءُ بِمِثْلِ عَمَلِ الرِّجَالِ وَ رَأَى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 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البغاءين و المخنثين</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مُسْلِمُ بْنُ إِبْرَاهِيمَ، حَدَّثَنَا هِشَامٌ، حَدَّثَنَا يَحْيِي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النَّبِي صلى الله عليه و سلم المُخَنَّثِينَ مِنَ الرِّجَالِ، وَ المُتَرَجُلاَتِ مِنَ النِّسَاءِ،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أَخْرِجُوهُمْ مِنْ 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فَلَانًا، وَ أَخْرَجَ عُمَرُ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محمد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الحدود باب نفى أهل المعاصي و المخنثين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اللباس باب إخراج المتشبهين بالنساء من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5649</w:t>
      </w:r>
      <w:r>
        <w:rPr>
          <w:rFonts w:ascii="IRNazanin" w:hAnsi="IRNazanin" w:eastAsia="IRNazanin"/>
          <w:b w:val="false"/>
          <w:b w:val="false"/>
          <w:bCs w:val="false"/>
          <w:i w:val="false"/>
          <w:i w:val="false"/>
          <w:iCs w:val="false"/>
          <w:color w:val="333333"/>
          <w:sz w:val="20"/>
          <w:sz w:val="20"/>
          <w:szCs w:val="20"/>
          <w:rtl w:val="true"/>
        </w:rPr>
        <w:t xml:space="preserve">؛ حَدَّثَنَا هَاشِمُ بْنُ الْقَاسِمِ، حَدَّثَنَا إِسْرَائِيلُ، حَدَّثَنَا ثُوَيرٌ، عَنْ مُجَاهِدٍ ، عَنِ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لَعَنَ الْمُخَنَّثِينَ مِنَ الرِّجَالِ، وَ الْمُتَرَجُلَاتِ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المكثرين من الصحابة مسند عبد الله بن عمر،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جمال الدين أبي الفرج عبد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تلقيح فهوم أهل الأثر في عيون التاريخ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دار الأرقم بن أبي الأرقم،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فصل من المعروفين بالكني،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عُثْمَانُ بْنُ أَبِي شَيْبَةَ، حَدَّثَنَا عَبْدَةُ، عَنْ هِشَامِ بْنِ عُرْوَةَ، عَنْ أَبِيهِ، عَنْ زَيْنَبَ بِنْتِ أُمِّ سَلَمَةَ، عَنْ أَمْ سَلَمَةَ، أَنَّ النَّبِي صلی الله علیه و آله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عِنْدَهَا وَ فِي البَيتِ مُخَنَّثٌ، فَقَالَ المُخَنَّثُ لِأَخِي أُمِّ سَلَمَةَ عَبْدِ اللَّهِ بْن أَبِى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فَتَحَ اللَّهُ لَكُمُ الطَّائِفَ غَدًا، أَدُلُّكَ عَلَى بِنْتِ غَيلَانَ، فَإِنَّهَا تُقْبِلُ بِأَرْبَعِ وَ تُدْبِرُ بِثَمَانٍ، فَقَالَ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يدْخُلَنَّ هَذَا عَلَيْكُنَّ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النكاح باب ما ينهى من دخول المتشبهين بالنساء على المرأة،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مَنْعِ الْمُخَنَّثِ مِنَ الدُّخُولِ عَلَى النِّسَاءِ الْأَجَانِبِ</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علی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العلمية،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فضل الله عمری احمد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 في ممالك الأمصار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المجمع الثقافي ابو ظبی،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ابن فضل الله عمری،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الأبصار في ممالك الأمصار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احمد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فى فنون الأدب، وزارة الثقافة و الإرشاد القومى، المؤسسة المصرية العامة، قاهره،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العَكرى الحنبلي عبد الحي بن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الأرناؤوط، 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الأرناؤوط،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كثير،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https://www.quora.com/Is-it-true-that-most-male-ballet-dancers-are-homosexual</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https://www.nbcnews.com/feature/nbc-out/homophobia-misogyny-still-problematic-world- dance-performers-say-n1057186</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https://link.springer.com/article/10.1023/A:1024595419744</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https://en.wikipedia.org/wiki/Dance_education</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https://www.tandfonline.com/doi/full/10.1080/13569783.2013.787255</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https://www.researchgate.net/publication/241736944_Negotiating_the_gay_male_stereotype- in -ballet -and -modern -dance</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https://journals.openedition.org/rsa/1048?lang=en</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Breaking The Male Dancer Stigma</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https://www.themuseatdreyfoos.com/entertainment/2019/09/18/the-stigma-of-male-dancers</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جَعْفَرٍ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عَنْ جَدِّهِ عَلِي بْنِ جَعْفَرٍ عَنْ أَخِيهِ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إِنْ زُوِّجَ ابْنَتِي غُلَامٌ فِيهِ لِينٌ وَ أَبُوهُ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لَمْ يَكُنْ فَاحِشَةً فَزَوِّجُهُ يَعْنِي الْخَنِثَ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عَلَى بْنُ جَعْفَرٍ فِي كِتَابِهِ عَنْ أَخِيهِ نَحْوَهُ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حرّ،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ابو الصلاح، تقى الدين بن نجم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عَنْ عُثْمَانَ بْنِ عِيسَى عَنْ سَمَاعَةَ بْنِ مِهْرَانَ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فِى الضَّعِيفَينِ يَعْنِي بِذَلِكَ الْيَتِيمَ وَ النِّسَاءَ وَ إِنَّمَا هُنَّ 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نُوحٍ بْنِ شُعَيْبٍ رَفَعَهُ قَالَ قَالَ أَبُو عَبْدِ اللَّهِ علیه السلام كَانَ عَلَى بْنُ الْحُسَينِ علیهما السلام إِذَا أَتَاهُ خَتَنُهُ عَلَى ابْنَتِهِ أَوْ عَلَى أُخْتِهِ بَسَطَ لَهُ رِدَاءَهُ ثُمَّ أَجْلَسَهُ ثُمَّ يَقُولُ مَرْحَباً بِمَنْ كَفَى الْمَئونَةَ وَ سَتَرَ الْعَوْرَةَ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إِبْرَاهِيمَ عَنْ أَبِيهِ عَنِ ابْنِ أَبِى عُمَيْرٍ عَنْ هِشَامِ بْنِ سَالِمٍ عَنْ أَبِي عَبْدِ اللَّهِ صلى الله عليه و سلم قَالَ قَالَ رَسُولُ اللَّهِ صلی الله علیه و آله النِّسَاءُ عَى وَ عَوْرَةً فَاسْتُرُوا الْعَوْرَاتِ بِالْبُيوتِ وَ اسْتُرُوا الْعِى بِالسُّكُوتِ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وَكِيعٌ، حَدَّثَنَا سُلَيْمَانُ بْنُ الْمُغِيرَةِ، عَنْ حُمَيدِ بْن هِلاَلٍ، عَنْ أَبِي الأَحْوَص،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عَوْرَةٌ وَ أَقْرَبُ مَا تَكُونُ مِنْ رَبِّهَا إِذَا كَانَتْ فِي قَعْرِ بَيْتِهَا فَإِذَا خَرَجَتِ اسْتَشْرَفَهَا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شيبة، عبد الله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أبى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عوامة 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رقما الجزء و الصفحة يتوافقان مع طبعة الدار السلفية الهندية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ترقيم الأحاديث يتوافق مع طبعة دار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بَشَّارٍ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هَمَّامٌ، عَنْ قَتَادَةَ، عَنْ مُوَرِّقٍ، عَنْ أَبِي الْأَحْوَصِ، عَنْ عَبْدِ اللَّهِ، عَنِ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عَوْرَةٌ، فَإِذَا خَرَجَتْ اسْتَشْرَفَهَا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الْمُثَنَّى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عَمْرُو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هَمَّامٌ، عَنْ قَتَادَةَ، عَنْ مُوَرِّقٍ، عَنْ أَبِي الْأَحْوَصِ،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الْمَرْأَةَ عَوْرَةٌ، فَإِذَا خَرَجَتِ اسْتَشْرَفَهَا الشَّيْطَانُ، وَ أَقْرَبُ مَا تَكُونُ مِنْ وَجْهِ رَبِّهَا وَ هِي فِي قَعْرِ بَيتِهَا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ابن شهر آشوب، رشید الدین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 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البیدار للنشر، قم،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 عن حقائق غوامض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شَهْوَةِ النِّسَاءِ عَلَى شَهْوَةِ الرِّجَالِ</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مِنْ تَزْوِيجِ النِّسَاءِ عِنْدَ بُلُوغِهِنَّ وَ تَحْصِينِهِنَّ بِالْأَزْوَاجِ</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عَبْدِ اللَّهِ بْنِ مُحَمَّدٍ عَنْ عَلِى بْنِ الْحَكَمِ عَنْ أَبَانِ بْنِ عُثْمَانَ عَنْ عَبْدِ الرَّحْمَنِ بْنِ سَيابَةَ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حَوَّاءَ مِنْ آدَمَ فَهِمَّةُ النِّسَاءِ الرِّجَالُ فَحَصِّنُوهُنَّ فِي الْبُيوتِ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 الشَّرَهِ غَلَبَةُ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ليثى واسطى، 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تُكْرِهُوا فَتَيَاتِكُمْ عَلَى الْبِغَاءِ إِنْ أَرَدْنَ تَحَصَّنَّا لِتَبْتَغُوا عَرَضَ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بلخی مقاتل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محمود شحاته چاپ اول، دار إحياء التراث بيروت،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بغدادی، محمد بن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ابن الجوزى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المعروف بتذكرة خواص الأمة في 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عامر النجار، الطبعة الأولى، الناشر مكتبة الثقافة الدينية،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أحمد بن محمد 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طبائع النساء و ما جاء فيها من عجائب و أخبار و 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القرآن القاهره، بی تا، ص </w:t>
      </w:r>
      <w:r>
        <w:rPr>
          <w:rFonts w:eastAsia="IRNazanin" w:cs="IRNazanin"/>
          <w:b w:val="false"/>
          <w:bCs w:val="false"/>
          <w:i w:val="false"/>
          <w:iCs w:val="false"/>
          <w:color w:val="333333"/>
          <w:sz w:val="20"/>
          <w:szCs w:val="20"/>
        </w:rPr>
        <w:t>239</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ذَرُوا ظَاهِرَ الْإِثْمِ وَ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عبدالرحمن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الزِّنى إِنَّهُ كانَ فَاحِشَةً وَ سَاءَ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عبدالله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التنزيل و أسرار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إحياء التراث العربي، لبنان،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اسماعيل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العلمية، منشورات محمد على بيضون، بيروت،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عبدالله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النسفي مدارك التنزيل و حقايق التاویل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النفائس، بيروت،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بیستم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الأعلمى للمطبوعات، بيروت،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 السلام أَنَّهُ بَلَغَهُ قُدُومُ قَوْمٍ قَدِمُوا مِنَ الْكُوفَةِ فَنَزَلُوا فِي دَارِ مُغْنٍ فَقَالَ لَهُمْ كَيْفَ فَعَلْتُمْ هَذَا قَالُوا مَا وَجَدْنَا غَيْرَهَا يَا ابْنَ رَسُولِ اللَّهِ وَ مَا عَلِمْنَا إِلَّا بَعْدَ أَنْ 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نعمان بن محمد 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علیه السلام أَنَّى كُنْتَ فَظَنَنْتُ أَنَّهُ قَدْ عَرَفَ الْمَوْضِعَ فَقُلْتُ جُعِلْتُ فِدَاكَ إِنِّي كُنْتُ مَرَرْتُ بِفُلَانٍ فَدَخَلْتُ إِلَى دَارِهِ وَ نَظَرْتُ إِلَى جَوَارِيهِ فَقَالَ ذَاكَ مَجْلِسٌ لَا يَنْظُرُ اللَّهُ عَزَّ وَ جَلَّ إِلَى أَهْلِهِ أَمِنْتَ اللَّهَ عَلَى أَهْلِكَ 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الْمُغَنِّيةِ وَ شِرَائِهَا</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الْحَسَن الرَّضَا علیه السلام عَنْ شِرَاءِ الْمُغَنِّيةِ فَقَالَ قَدْ تَكُونُ لِلرَّجُلِ الْجَارِيةُ تُلْهِيهِ وَ مَا ثَمَنْهَا إِلَّا ثَمَنُ كَلْبِ وَ ثَمَنُ الْكَلْبِ سُحْتُ وَ السُّحْتُ فِي النَّارِ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لطف الله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سید عبد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https://www.eshia.ir/Feqh/Archive/text/iravani/feqh/370412/36/%D%8A%D%86%D9% %20%1D%8A%7D%84%9D%^B%7D%AB%DA%20%DB%C%D%84%9D%AA %7D%AB%D%20%85%9D%8A%7D%84%9D%AB%D%82%9D%B%20%D%B9 %D%AA%7D%AF%D%A9</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سید عبد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 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علميه قم، 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 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للمنتظری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يك ،جلد انتشارات دار الفكر، قم بی تا، ص </w:t>
      </w:r>
      <w:r>
        <w:rPr>
          <w:rFonts w:eastAsia="IRNazanin" w:cs="IRNazanin"/>
          <w:b w:val="false"/>
          <w:bCs w:val="false"/>
          <w:i w:val="false"/>
          <w:iCs w:val="false"/>
          <w:color w:val="333333"/>
          <w:sz w:val="20"/>
          <w:szCs w:val="20"/>
        </w:rPr>
        <w:t>50</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بُنْدَارَ عَنْ إِبْرَاهِيمَ بْنِ إِسْحَاقَ الْأَحْمَرِ عَنْ عَبْدِ اللَّهِ بْنِ حَمَّادٍ عَنِ الْمُفَضَّلِ بْنِ عُمَرَ عَنْ أَبِي عَبْدِ اللَّهِ علیه السلام فِي رَجُلٍ أَتَى امْرَأَتَهُ وَ هُوَ صَائِمٌ وَ هِي صَائِمَةٌ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كَانَ اسْتَكْرَهَهَا فَعَلَيْهِ كَفَّارَتَانِ وَ إِنْ كَانَتْ طَاوَعَتْهُ فَعَلَيْهِ كَفَّارَةٌ وَ عَلَيْهَا كَفَّارَةٌ وَ إِنْ كَانَ أَكْرَهَهَا فَعَلَيهِ ضَرْبُ خَمْسِينَ سَوْطاً نِصْفِ الْحَدِّ وَ إِنْ كَانَتْ طَاوَعَتْهُ ضُرِبَ خَمْسَةٌ وَ عِشْرِينَ سَوْطاً وَ ضُرِبَتْ خَمْسَةٌ وَ عِشْرِينَ سَوْطاً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ابو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عَلِى علیه السلام أَنَّهُ أُتِى بِامْرَأَةٍ وُجِدَتْ مَعَ رَجُلٍ يَفْجُرُ بِهَا فَقَالَتْ يَا أَمِيرَ الْمُؤْمِنِينَ وَ اللَّهِ مَا طَاوَعْتُهُ وَ لَكِنَّهُ اسْتَكْرَهَنِي فَدَرَأَ عَنْهَا الْحَدَّ قَالَ جَعْفَرُ بْنُ مُحَمَّدٍ علیه السلام وَ لَوْ سُئِلَ هَؤُلَاءِ عَنْ ذَلِكَ لَقَالُوا لَا تُصَدَّقُ وَ قَدْ وَ اللَّهِ فَعَلَهُ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مغربي، نعمان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سلاّر، حمزة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العلوية و الأحكام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منشورات الحرمين،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رضی الدین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يَضْرِبْنَ بِأَرْجُلِهِنَّ لِيعْلَمَ مَا يُخْفِينَ مِنْ 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فَلَا تَخْضَعْنَ بِالْقَوْلِ فَيَطْمَعَ الَّذِي فِي قَلْبِهِ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https://fa.wikipedia.org/wiki/%DA%A9%D8%B4%D8%B4_%D8%AC%D9%86%D8%B3 %DB%8C</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https://fa.wikipedia.org/wiki/%D8%A8%D8%B1%D8%A7%D9%86%DA%AF%DB%8C% D8%AE%D8%AA%DA%AF%DB%8C%D8%AC%D9%86%D8%B3%DB%8C</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تَخْضَعْنَ بِالْقَوْلِ فَيَطْمَعَ الَّذِي فِي قَلْبِهِ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لَا يَضْرِبْنَ بِأَرْجُلِهِنَّ لِيَعْلَمَ مَا يُخْفِينَ مِنْ 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بَشَّارٍ، حَدَّثَنَا مُحَمَّدُ بْنُ جَعْفَرٍ، ح وَ حَدَّثَنِي أَبُو بَكْرِ بْنُ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غُنْدَرٌ، حَدَّثَنَا شُعْبَةُ، عَنْ سَلَمَةَ بْنِ كُهَيلِ، عَنْ مُسْلِمٍ الْبَطِينِ، عَنْ سَعِيدِ بْنِ جُبَيرِ، عَنِ ابْنِ عَبَّاسٍ،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الْمَرْأَةُ تَطُوفُ بِالْبَيتِ وَ هِي عُرْيَانَةٌ،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يَعِيرُنِي تِطْوَافًا تَجْعَلُهُ عَلَى فَرْجِهَا،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يَبْدُو بَعْضُهُ أَوْ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بَدَا مِنْهُ فَلَا أُحِلُّهُ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زِينَتَكُمْ عِنْدَ كُلِّ 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مسلم بن حجاج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آدَمَ خُذُوا زِينَتَكُمْ عِنْدَ كُلِّ مَسْجِدٍ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السير و المغازی،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عبدالرحمن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آدَمَ خُذُوا زِينَتَكُمْ عِنْدَ كُلِّ مَسْجِدٍ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مكة و ما جاء فيها من الأثار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رشدى الصالح ملحس،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الأندلس للنشر ،بیروت،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عبدالرحمن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زكار و رياض الزركلي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خرائطی محمد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اعتلال القلوب للخرائطى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حمدى الدمرداش،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 مصطفى الباز ، مكة المكرمة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احمد بن محمد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الله محمد عباس،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زنجويه، حميد 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الأموال لابن زنجويه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 ذيب فياض الأستاذ المساعد بجامعة الملك سعود،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الملك فيصل للبحوث و الدراسات الإسلامية، السعودية،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https://www.ancient.eu/article/1075/music--dance-in-ancient-egypt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Shapiro, Peter. "Turn the Beat Around: The Rise and Fall of Disco", Macmillan, 2006. p.204- 206</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http://www.sistani.org/persian/book/25103/4039</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استفتاءات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ه 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گلپایگانی، لطف الله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جلد، انتشارات حضرت معصومه سلام الله عليها،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چهارم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شیرازی، سید صادق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للشيرازي، السيد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ه ق ص </w:t>
      </w:r>
      <w:r>
        <w:rPr>
          <w:rFonts w:eastAsia="IRNazanin" w:cs="IRNazanin"/>
          <w:b w:val="false"/>
          <w:bCs w:val="false"/>
          <w:i w:val="false"/>
          <w:iCs w:val="false"/>
          <w:color w:val="333333"/>
          <w:sz w:val="20"/>
          <w:szCs w:val="20"/>
        </w:rPr>
        <w:t>48</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هشتم،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تبریزی، جواد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جلد،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اول، ه 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محمود و شکوری ،ابو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فقهی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کیهان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عَلِي بْنِ حَسَّانَ، عَنْ مُوسَى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إِبْرَاهِيمَ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الْمَرْأََةِ 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فِي حَدِيثٍ آخَرَ قَالَ جِهَادُ الْمَرْأَةِ 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أَخْبَرَنَا مُحَمَّدٌ حَدَّثَنِي مُوسَى قَالَ حَدَّثَنِي أَبِي عَنْ أَبِيهِ عَنْ جَدِّهِ جَعْفَرِ بْنِ مُحَمَّدٍ عَنْ أَبِيهِ عَنْ جَدِّهِ عَلِي بْنِ الْحُسَينِ عَنْ عَلَیهم السلام قَالَ قَالَ رَسُولُ اللَّهِ صلی الله علیه و آله الْحَجُّ جِهَادُ كُلِّ ضَعِيفٍ وَ جِهَادُ الْمَرْأَةِ 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فيما يختص به الإنسان من ضروب النكاح</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الدین سعید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چاپ دوم، انتشارات کتابخانه آية الله مرعشی نجفی رحمه الله ،ایران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جمال الدین احمد بن محمد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 في شرح المختصر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کرکی محقق ثانی، علی بن حسین، جامع المقاصد في شرح القواعد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علیهم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،دوم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مجمع الفائدة و البرهان فى شرح إرشاد الأذهان،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يَسْتَوِي الْقَاعِدُونَ مِنَ الْمُؤْمِنِينَ غَيْرُ أُولِى الضَّرَرِ وَ الْمُجَاهِدُونَ فِى سَبِيلِ اللَّهِ بِأَمْوَالِهِمْ وَ أَنْفُسِهِمْ فَضَّلَ الله الْمُجَاهِدِينَ بِأَمْوَالِهِمْ وَ أَنْفُسِهِمْ عَلَى الْقَاعِدِينَ دَرَجَةً وَكُلًّا وَعَدَ اللَّهِ الْحُسْنَىٰ وَ فَضَّلَ اللهُ الْمُجَاهِدِينَ عَلَى الْقَاعِدِينَ أَجْراً عَظِيماً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 وَ أَمْوَالَهُمْ بِأَنَّ لَهُمُ الْجَنَّةَ يُقَاتِلُونَ فِي سَبِيلِ الله</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عَلَى الْأَشْعَرِى عَنْ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أَمِيرِ الْمُؤْمِنِينَ علیه السلام إِلَى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الْمَرْأَةَ ريحَانَةٌ وَ لَيسَتْ بقَهْرَمَانَةٍ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 عَنْ أَبِي الْجَوْزَاءِ عَنِ الْحُسَينِ بْنِ عُلْوَانَ عَنْ سَعْدِ بْنِ طَرِيفٍ عَنِ الْأَصْبَغِ بْنِ نُبَاتَةَ قَالَ قَالَ أَمِيرُ الْمُؤْمِنِينَ علیه السلام كَتَبَ اللَّهُ الْجِهَادَ عَلَى الرِّجَالِ وَ النِّسَاءِ فَجِهَادُ الرَّجُلِ بَذْلُ مَالِهِ وَ نَفْسِهِ حَتَّى يَقْتَلَ فِي سَبِيلِ اللَّهِ وَ جِهَادُ الْمَرْأَةِ أَنْ تَصْبِرَ عَلَى مَا تَرَى مِنْ أَذَى زَوْجِهَا وَ غَيْرَتِهِ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ابْنِ مَحْبُوبٍ عَنْ عَلِي بْنِ رِئَابٍ عَنِ ابْنِ أَبِي يَعْفُورٍ عَنْ أَبِي عَبْدِ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سلم النِّسَاءَ أَنْ يَتَبَنَّلْنَ وَ يعَطِّلْنَ أَنْفُسَهُنَّ مِنَ الْأَزْوَاجِ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عَنْ عَبْدِ الصَّمَدِ بْنِ بَشِيرٍ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امْرَأَةٌ عَلَى أَبِي عَبْدِ اللَّهِ صلى الله عليه و سلم فَقَالَتْ أَصْلَحَكَ اللَّهُ إِنِّى امْرَأَةٌ مُتَبَتِّلَةٌ فَقَالَ وَ مَا التَّبَتُّلُ عِنْدَكِ قَالَتْ لَا أَتَزَوَّجُ قَالَ وَ لِمَ قَالَتْ أَلْتَمِسُ بِذَلِكَ الْفَضْلَ فَقَالَ انْصَرِفِي فَلَوْ كَانَ ذَلِكِ فَضْلًا لَكَانَتْ فَاطِمَةُ أَحَقِّ بِهِ مِنْكِ إِنَّهُ لَيسَ أَحَدٌ يَسْبِقُهَا إِلَى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عاطفی زمانی اتفاق می افتد که زن و مرد در کنار هم به سردی زندگی می کنند ولی تقاضای طلاق قانونی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فرزند یا دیدگاه منفی جامعه به طلاق می تواند دلیل عدم طلاق قانونی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طلاق عاطفی، رابطه جنسی و ابراز محبت طرفین بسیار کم می شود، حرف های دل پذیر، تمجید و تحسین، تبادل عاطفی چه کلامی چه لمسی، بسیار کاهش پیدا می کند</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مُحَمَّدِ بْنِ بُنْدَارَ عَنْ أَحْمَدَ بْنِ أَبِي عَبْدِ اللهِ عَنْ أَبِيهِ عَنْ أَحْمَدَ بْنِ النَّضْرِ عَنْ مُحَمَّدِ بْنِ مِسْکِینٍ اَلْحَنَّاطِ عَنْ أَبِی حَمْزَهَ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أَ یَنْظُرُ اَلرَّجُلُ إِلَی فَرْجِ اِمْرَأَتِهِ وَ هُوَ یُجَامِعُهَا فَقَالَ لاَ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إِسْمَاعِیلَ بْنِ هَمَّامٍ عَنْ عَلِیِّ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اَلرَّجُلِ یُقَبِّلُ قُبُلَ اَلْمَرْأَهِ قَالَ لاَ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مَحْبُوبٍ عَنِ اَلْعَلاَءِ عَنْ مُحَمَّدِ بْنِ مُسْلِمٍ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لِلْمَرْأَهِ أَنْ تُعَطِّلَ نَفْسَهَا وَ لَوْ تُعَلِّقُ فِی عُنُقِهَا قِلاَدَهً وَ لاَ یَنْبَغِی أَنْ تَدَعَ یَدَهَا مِنَ اَلْخِضَابِ وَ لَوْ تَمْسَحُهَا مَسْحاً بِالْحِنَّاءِ وَ إِنْ کَانَتْ مُسِنَّهً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مِنْ أَصْحَابِنَا عَنْ أَحْمَدَ بْنِ مُحَمَّدِ بْنِ خَالِدٍ اَلْبَرْقِیِّ عَنْ أَحْمَدَ بْنِ مُحَمَّدِ بْنِ أَبِی نَصْرٍ عَنْ حَمَّادِ بْنِ عُثْمَانَ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نِسَائِکُمُ اَلَّتِی إِذَا خَلَتْ مَعَ زَوْجِهَا خَلَعَتْ لَهُ دِرْعَ اَلْحَیَاءِ</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بَعْضِ أَصْحَابِهِ عَنْ أَبَانِ بْنِ عُثْمَانَ عَنْ یَحْیَی بْنِ أَبِی اَلْعَلاَءِ وَ اَلْفَضْلِ بْنِ عَبْدِ اَلْمَلِکِ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نِسَائِکُمُ اَلْعَفِیفَهُ اَلْغَلِمَهُ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خَير النِّسَاءِ</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https://sexinfo.soc.ucsb.edu/article/foreplay</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 عَلَیْهِ السَّلاَمُ قَالَ قَالَ رَسُولُ اللَّهِ صلى الله عليه و سلم إنَّمَا الْمَرْأةُ لُعْبَةٌ مَنِ اتَّخَذَهَا فَلَا یُضَیِّعْهَا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الْإِحْصَانِ</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یَقَعُ اَلْإِحْصَانُ وَ لاَ یَجِبُ اَلرَّجْمُ إِلاَّ بَعْدَ اَلتَّزْوِیجِ اَلصَّحِیحِ وَ اَلدُّخُولِ وَ مُقَامِ اَلزَّوْجَیْنِ بَعْضِهِمَا عَلَی بَعْضٍ فَإِنْ أَنْکَرَ اَلرَّجُلُ وَ اَلْمَرْأَهُ اَلْوَطْءَ بَعْدَ أَنْ دَخَلَ بِهَا لَمْ یُصَدَّقَا وَ قَالَ وَ لاَ یَکُونُ اَلْإِحْصَانُ بِنِکَاحِ مُتْعَهٍ وَ لَیْسَ اَلْغَائِبُ عَنِ اِمْرَأَتِهِ وَ اَلْمُغِیبَهُ عَنْهَا زَوْجُهَا بِمُحْصَنَیْنِ إِنَّمَا اَلْإِحْصَانُ اَلَّذِی یَجِبُ بِهِ اَلرَّجْمُ أَنْ یَکُونَ اَلرَّجُلُ مَعَ اِمْرَأَتِهِ وَ اَلْمَرْأَهُ مَعَ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بن نعمان عكبري،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چاپ اول، کنگره جهانی هزاره شیخ مفید ،ایران،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الْعَلاَءُ عَنْ مُحَمَّدِ بْنِ مُسْلِمٍ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الْحُرِّ أَ تُحْصِنُهُ الْمَمْلُوكَةُ قَالَ لاَ تُحْصِنُ الْحُرَّ الْمَمْلُوكَةُ وَ لاَ يُحْصِنُ الْمَمْلُوكُ الْحُرَّةَ وَ النَّصْرَانِيُّ يُحْصِنُ الْيَهُودِيَّةَ وَ الْيَهُودِيُّ يُحْصِنُ النَّصْرَانِيَّةَ قمّى ،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فى انفرادات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طوسی، ابوجعفر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يك ،جلد چاپ دوم دار الكتاب العربي لبنان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محقق، نجم الدین، جعفر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چاپ دوم، مؤسسه اسماعیلیان ،ایران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طبعة،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ابو جيب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الفقهى لغة و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دار الفكر،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بوينوكالن،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حزم ،لبنان،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اصبحى، مالك بن أنس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الإمام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خليل بدون طبعة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علی بن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مذهب الإمام الشافعي وهو شرح مختصر المزني،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على محمد معوض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عادل أحمد عبد الموجود،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لبنان،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المقدمات الممهدات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حجى،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الغرب الإسلامي، لبنان،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بِدِرْعِکَ الْحَصینَةِ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عَنْ دَاوُدَ اَلرَّقِّیِّ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أَنْ تَدْعُوَ بِهَذَا اَلدُّعَاءِ ثَلاَثَ مَرَّاتٍ إِذَا أَصْبَحْتَ وَ ثَلاَثَ مَرَّاتٍ إِذَا أَمْسَیْتَ ، اَللَّهُمَّ اِجْعَلْنِی فِی دِرْعِکَ اَلْحَصِینَهِ اَلَّتِی تَجْعَلُ فِیهَا مَنْ تُرِیدُ فَإِنَّ أَبِی عَلَیْهِ اَلسَّلاَمُ کَانَ یَقُولُ هَذَا مِنَ اَلدُّعَاءِ اَلْمَخْزُونِ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 أَلْبِسْنِي دِرْعَكَ الْحَصِينَةَ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اَلْجِهَادَ بَابٌ مِنْ أَبْوَابِ اَلْجَنَّهِ، فَتَحَهُ اَللَّهُ لِخَاصَّهِ أَوْلِیَائِهِ وَ سَوَّغَهُمْ کَرَامَهً مِنْهُ لَهُمْ، وَ نِعْمَهً ذَخَرَهَا، وَ اَلْجِهَادُ لِبَاسُ اَلتَّقْوَی وَ دِرْعُ اَللَّهِ اَلْحَصِینَهُ وَ جُنَّتُهُ اَلْوَثِیقَهُ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كلینی، 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Sexual desire</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Barrett Levine</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https://fa.wikipedia.org/wiki/%D9%85%DB%8C%D9%84_%D8%AC%D9%86%D8%B3% DB%8C</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سَلَمَهَ بْنِ اَلْخَطَّابِ عَنْ عَلِیِّ بْنِ حَسَّانَ 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أَبُو عَبْدِ اَللَّهِ عَلَیْهِ اَلسَّلاَمُ أَیُّ شَیْءٍ أَلَذُّ قَالَ فَقُلْنَا غَیْرَ شَیْءٍ فَقَالَ هُوَ أَلَذُّ اَلْأَشْیَاءِ مُبَاضَعَهُ اَلنِّسَاءِ</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https://dictionary.cambridge.org/dictionary/english/genre</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https://fa.wikipedia.org/wiki/%DA%98%D%8A%7D%86%9D%B1</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https://fa.wikipedia.org/wiki/%D8%A7%D9%84%DA%AF%D9%88:%D8%B1%D9%82% D8%B5</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https://en.wikipedia.org/wiki/Outline of dance</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https://en.wikipedia.org/wiki/Concert dance</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علی آبادی کاوه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هنر رقص از دیدگاه تعاملی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مرداد و شهریور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فریزر جیمز جرج،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زرین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کاظم ،فیروزمند انتشارات ،آگاه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فراهانی ایلیا ،بلوز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توامان آزادی و بیگانگی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رسانه ای ،فرهنگی هنری و اجتماعی ،روزگار مورخ </w:t>
      </w:r>
      <w:r>
        <w:rPr>
          <w:rFonts w:eastAsia="IRNazanin" w:cs="IRNazanin"/>
          <w:b w:val="false"/>
          <w:bCs w:val="false"/>
          <w:i w:val="false"/>
          <w:iCs w:val="false"/>
          <w:color w:val="333333"/>
          <w:sz w:val="20"/>
          <w:szCs w:val="20"/>
        </w:rPr>
        <w:t>1393/9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آلن ،لوماکس جایی که موسیقی بلوز آغاز گردید،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مینروا</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پورمندیان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موسیقی کهن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چاپ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هنری، </w:t>
      </w:r>
      <w:r>
        <w:rPr>
          <w:rFonts w:eastAsia="IRNazanin" w:cs="IRNazanin"/>
          <w:b w:val="false"/>
          <w:bCs w:val="false"/>
          <w:i w:val="false"/>
          <w:iCs w:val="false"/>
          <w:color w:val="333333"/>
          <w:sz w:val="20"/>
          <w:szCs w:val="20"/>
        </w:rPr>
        <w:t>1379</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فراهانی ایلیا ،بلوز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توامان آزادی و بیگانگی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رسانه ای ،فرهنگی هنری و اجتماعی ،روزگار مورخ </w:t>
      </w:r>
      <w:r>
        <w:rPr>
          <w:rFonts w:eastAsia="IRNazanin" w:cs="IRNazanin"/>
          <w:b w:val="false"/>
          <w:bCs w:val="false"/>
          <w:i w:val="false"/>
          <w:iCs w:val="false"/>
          <w:color w:val="333333"/>
          <w:sz w:val="20"/>
          <w:szCs w:val="20"/>
        </w:rPr>
        <w:t>1393/9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آلن ،لوماکس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 که موسیقی بلوز آغاز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مینروا</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قبادی، علیرضا رقص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کرشمه ای فولکلوریک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ماه هنر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جعفر بن خضر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آل عصفور،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سداد العباد و رشاد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کتاب فروشی محلاتی، قم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426</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محمد حسن بن الملا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https://fa.wikipedia.org/wiki/%DB%8C%D8%B2%D9%84%D9%87</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صاحب الجواهر،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السابع كتاب الياقوتة الثانية فى علم الألحان و اختلاف الناس فيه فصل فى الصوت الحسن للفلاسفة،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المحتاج فى شرح 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روجعت و صححت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عدة نسخ بمعرفة لجنة من العلماء، بدون طبعة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التجارية الكبرى بمصر لصاحبها مصطفى محمد،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صورتها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بدون طبعة و بدون 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الشهادات، شرط 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البُجَيرَ مِى المصرى سليمان بن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الحبيب على شرح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البجيرمى على الخطيب الشافعى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طبعة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الأقضية و الشهادات، فصل فى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https://fa.wikipedia.org/wiki/%D8%B1%D9%82%D8%B5_%D8%A7%DB%8C%D8%B1% D8%A7%D9%86%DB%8C</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https://www.cgie.org.ir/fa/news/215674</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https://dictionary.abadis.ir/fatofa/%D8%B1%D9%82%D8%B5- %D8%B4%D8%A7%D8%B7%D8%B1%DB%8C</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https://en.wikipedia.org/wiki/Gymnasium_(ancient_Greece</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http://www.ichodoc.ir/p-a/CHANGED/187/html/187-18.htm</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و فریبا عرب دفتری،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مهارت های حرکتی و سرود های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جهاد دانشگاهی، تهران،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https://judithhanna.com/books/partnering-dance-and-education</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https://www.stagecoach.co.uk/blog/blog/march-2014/benefits-of-dance-for-young-children</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https://www.roshdmag.ir/fa/article/20586/%D8%A7%D8%B3%D8%AA%D8%A7%D9%86 %D8%AF%D8%A7%D8%B1%D8%AF%D9%87%D8%A7%DB%8C- %D8%A8%DB%8C%D9%86-%D8%A7%D9%84%D9%85%D9%84%D9%84%DB%8C- %D8%AA%D8%B1%D8%A8%DB%8C%D8%AA- %D8%A8%D8%AF%D9%86%DB%8C-%D9%88- %D9%88%D8%B1%D8%B2%D8%B4- %DA%A9%D9%88%D8%AF%DA%A9%D8%A7%D9%86</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ها و سرگرمی های آموزشی کودکان پیش دبستانی روبین و سوزان ،مردیت، ترجمه زهرا یعقوبی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w:t>
      </w:r>
      <w:r>
        <w:rPr>
          <w:rFonts w:eastAsia="IRNazanin" w:cs="IRNazanin"/>
          <w:b w:val="false"/>
          <w:bCs w:val="false"/>
          <w:i w:val="false"/>
          <w:iCs w:val="false"/>
          <w:color w:val="333333"/>
          <w:sz w:val="20"/>
          <w:szCs w:val="20"/>
        </w:rPr>
        <w:t>1379</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بغدادی، محمد بن حبيب بن أمية بن عمرو الهاشمى بالولاء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المنمق في أخبار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أحمد فاروق،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تزفين قريش أولادهم،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سهیلی، عبدالرحمن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الأنف في شرح 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 أولاد عبد المطلب بن 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في تمييز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 و على محمد معوض،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النساء، حرف الشين المعجمة القسم الثاني،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https://alroya.om/post/206314/%D8%A3%D8%AF%D8%A8- %D8%A7%D9%84%D8%AA%D8%B2%D9%81%D9%8A%D9%86- %D8%AA%D8%B1%D9%82%D9%8A%D8%B5- %D8%A7%D9%84%D8%A3%D8%B7%D9%81%D8%A7%D9%84-2-5</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بن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 و دواء كلام العرب من الكلوم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واسطی، سید محمد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في غريب الحديث و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المعطى أمين القلعجي،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شافية ابن الحاجب مع شرح شواهده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للعالم الجليل عبد القادر البغدادى صاحب خزانة الأدب المتوفى عام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حققهما، و ضبط غريبهما، و شرح مبهمهما، الأساتذة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 في تخصص كلية اللغة العربية محمد الزفزاف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 في كلية اللغة العربية محمد محيى الدين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 في تخصص كلية اللغة العربية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،زبیدی،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عبدالله بن محمد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نجم عبد الرحمن خلف،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القيم الدمام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باب تنقيز الولدان و مداعبتهم،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تنقيز الولدان و مداعبتهم،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بغدادی، محمد 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المنمق في أخبار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تزفين قريش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الدنيا، عبدالله بن محمد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العيال، باب تنقيز الولدان و مداعبتهم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تلمساني، محمد بن ابى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الجوهرة في نسب 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تونجلى، الطبعة الثانية، دار الجيل، بيروت،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أحمد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مصطفى عبدالقادر عطا، نسخه موجود در نرم افزار تراث، بی جا، بی تا،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ابن جوزی، یوسف بن قزاوغلى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تعليق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بأول كل جزء تفصيل أسماء محققیه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برکات کامل محمد الخراط، عمار ریحاوی محمد رضوان ،عرقسوسي أنور ،طالب فادى المغربي رضوان ،مامو محمد معتز كريم ،الدين زاهر إسحاق، محمد أنس الخن، إبراهيم الزيبق،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الرسالة العالمية، دمشق،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العصر العباسي السنة الثمانون بعد المئة سيبويه النحوى،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http://www.vajehyab.com/dehkhoda/%D8%AA%D8%B1%D9%82%DB%8C%D8%B5</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قَرْنَ فِي بُيُوتِكُنَّ وَ لَا تَبَرَّجْنَ تَبَرُّجَ الْجَاهِلِيَّةِ الْأُولَىٰ ۖ وَ أَقِمْنَ الصَّلَاةَ وَ آتِينَ الزَّكَاةَ وَ أَطِعْنَ اللَّهَ وَ رَسُولَهُ 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 يُسَبِّحُ لَهُ فِيها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 يَسَبِّحُ لَهُ فِيهَا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نشوان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إِبْرَاهِیمَ ، عَنْ أَبِیهِ ، عَنِ اِبْنِ أَبِی عُمَیْرٍ ، عَنْ مِهْرَانَ بْنِ مُحَمَّدٍ ، عَنِ اَلْحَسَنِ بْنِ هَارُونَ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اَلْغِنَاءُ مَجْلِسٌ لاَ یَنْظُرُ اَللَّهُ إِلَی أَهْلِهِ، وَ هُوَ مِمَّا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إِبْرَاهِیمَ ، عَنْ أَبِیهِ ، عَنِ اِبْنِ أَبِی عُمَیْرٍ ، عَنْ عَلِیِّ بْنِ إِسْمَاعِیلَ ، عَنِ اِبْنِ مُسْکَانَ ، عَنْ مُحَمَّدِ بْنِ مُسْلِمٍ ، عَنْ أَبِی جَعْفَرٍ عَلَیْهِ اَلسَّلاَمُ، قَالَ سَمِعْتُهُ یَقُولُ اَلْغِنَاءُ مِمَّا وَعَدَ اَللَّهُ عَزَّ وَ جَلَّ عَلَیْهِ اَلنَّارَ وَ تَلاَ هَذِهِ 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 بِغَیْرِ عِلْمٍ وَ یَتَّخِذَها هُزُواً أُولئِکَ لَهُمْ عَذابٌ 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فَضَّالٍ عَنْ عَلِیِّ بْنِ عُقْبَهَ عَنِ اِبْنِ بُکَیْرٍ عَنْ زُرَارَهَ عَنْ أَبِی عَبْدِ اَللَّهِ عَلَیْهِ اَلسَّلاَمُ أَنَّهُ سُئِلَ عَنِ اَلشِّطْرَنْجِ وَ عَنْ لُعْبَهِ شَبِیبٍ اَلَّتِی یُقَالُ لَهَا لُعْبَهُ اَلْأَمِیرِ وَ عَنْ لُعْبَهِ اَلثَّلاَثِ فَقَالَ أَ رَأَیْتَکَ إِذَا مَیَّزَ اَللَّهُ اَلْحَقَّ وَ اَلْبَاطِلَ مَعَ أَیِّهِمَا تَکُونُ قَالَ مَعَ اَلْبَاطِلِ قَالَ فَلاَ 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مِنْ أَصْحَابِنَا عَنْ سَهْلِ بْنِ زِیَادٍ عَنْ عَلِیِّ بْنِ اَلرَّیَّانِ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اَلْخُرَاسَانِیَّ عَلَیْهِ اَلسَّلاَمُ وَ قُلْتُ إِنَّ اَلْعَبَّاسِیَّ ذَکَرَ أَنَّکَ تُرَخِّصُ فِی اَلْغِنَاءِ فَقَالَ کَذَبَ اَلزِّنْدِیقُ مَا هَکَذَا قُلْتُ لَهُ سَأَلَنِی عَنِ اَلْغِنَاءِ فَقُلْتُ لَهُ إِنَّ رَجُلاً أَتَی أَبَا جَعْفَرٍ عَلَیْهِ اَلسَّلاَمُ فَسَأَلَهُ عَنِ اَلْغِنَاءِ فَقَالَ یَا فُلاَنُ إِذَا مَیَّزَ اَللَّهُ بَیْنَ اَلْحَقِّ وَ اَلْبَاطِلِ فَأَنَّی یَکُونُ اَلْغِنَاءُ فَقَالَ مَعَ اَلْبَاطِلِ فَقَالَ قَدْ حَکَمْتَ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جزائري، عبد الله بن نور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السنية في شرح النخبة المحسنية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تهران، بی تا،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سید علی بن محمد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بحث ردّ شهادت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جعفر بن خضر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نجفي، كاشف الغطاء، حسن بن جعفر بن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اصبحی ،مدنی مالک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حليمي الحسين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 في 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حلمى محمد فودة،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أبو زكريا يحيى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الطالبين و عمدة المفتين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قاسم أحمد عوض،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شيرازي إبراهيم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التنبية فى الفقه الشافعى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بی جا بی تا،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عنصرالمعالی، کیکاوس بن اسکندر،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قابوس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بی جا، بی جا،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https://en.wikipedia.org/wiki/Dance_in_ancient_Egypt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https://www.britannica.com/art/Western-dance/Dance-in-Classical-Greece</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https://www.ancient.eu/article/1075/music--dance-in-ancient-egypt/ Dance and Dancers in Ancient Egypt by Marie Parsons Accessed 26 May 2017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https://www.britannica.com/art/Western-dance/Dance-in-Classical-Greece</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Augustine (354430) was strictly against dancing, ... Charlemagne, the Holy Roman emperor at the beginning of the 9th century, officially prohibited all kinds of dancing. https://www.britannica.com/art/Western-dance/Dance-in-Classical-Greece</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https://theodora.com/encyclopedia/t/theodora_wife_of_justinian.html</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https://www.magiran.com/article/3994066</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في أخلاق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الأميرية، قاهره،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https://www.tandfonline.com/doi/full/10.1080/13569783.2013.787255</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https://en.wikipedia.org/wiki/Dance_education</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https://atlasofscience.org/shame-on-me-dancing-and-adversity</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https://www.ncbi.nlm.nih.gov/pmc/articles/PMC3871955</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http://www.sharedjustice.org/sppartnerships/2019/11/7/ballet-58-redeeming-bodily-shame- through-sacred-dance</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Male Dancing Body, Stigma and Normalising Processes. Playing with (Bodily) Signifieds/ers of Masculinity</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http://www.sharedjustice.org/sppartnerships/2019/11/7/ballet-58-redeeming-bodily-shame- through-sacred-dance</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Breaking The Male Dancer Stigma</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https://dancesportlife.com/blog/male-dancer-stigma</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https://www.themuseatdreyfoos.com/entertainment/2019/09/18/the-stigma-of-male-dancers</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Boys don't do dance, do they</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https://www.tandfonline.com/doi/full/10.1080/13569783.2013.787255</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https://pubmed.ncbi.nlm.nih.gov/29111878</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https://www.nytimes.com/2018/11/05/t-magazine/gay-male-ballet-dancers.html</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https://www.nbcnews.com/feature/nbc-out/homophobia-misogyny-still-problematic-world- dance-performers-say-n1057186</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https://atlasofscience.org/shame-on-me-dancing-and-adversity</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تُنَجِّسْكَ الْجَاهِلِيةُ بِأَنْجَاسِهَا وَ لَمْ تَلْبِسَكَ مِنْ مُدْلَهِمَّاتِ ثِيابِهَا وَ أَشْهَدُ أَنَّكَ مِنْ دَعَائِمِ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 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مؤسسة فقه الشيعة بيروت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السَّلامُ عَلَیْکَ ایُّهَا الْبَشِیرُ النَّذِیرُ، السَّلامُ عَلَیْکَ أیُّهَا السّراجُ الْمُنِیرُ، السَّلامُ عَلَیْکَ ایُّهَا السَّفِیرُ بَیْنَ اللَّهِ وَ بَیْنَ خَلْقِهِ، اشْهَدُ یا رَسُولَ اللَّهِ انَّکَ کُنْتَ نُوراً فِی الْاصْلابِ الشَّامِخَهِ وَ الْارْحامِ الْمُطَهَّرَهِ، لَمْ تُنَجّسْکَ الْجاهِلِیَّهُ بِأَنْجاسِهَا، وَ لَمْ تُلْبِسْکَ مِنْ مُدْلَهِمَّاتِ ثِیابِها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سید ابن طاووس، رضى الدين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دفتر تبلیغات اسلامی حوزه علمیه قم،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نیشابوری، مسلم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مسلم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الصحيح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انَّ تُرْفَعَ وَ يُذْكَرَ فِيهَا اسْمُهُ يُسَبِّحُ لَهُ فِيها بِالْغُدُوِّ والآصالِ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 لابن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و عن بريدة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رسول الله صلی الله علیه و آله هذِهِ الآیَهَ فِی بُیُوتٍ أَذِنَ اللَّهُ أَن تُرْفَعَ وَ یُذْکَرَ فِیهَا اسْمُهُ إلی قَولِهِ وَ الْأَبْصَارُ 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بيوت هذه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 الأنبياء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أبو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 البيت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 على و فاطمة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أولى الأقوال بالصواب أنّها المساجد لدلالة سياق الآية على أنها بيوت بنيت للصلاة و العبادة ثعلبى الكشف والبيان،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أَبُو بَکْرِ بْنُ أَبِی اَلْحَسَنِ اَلْحَافِظُ أَنَّ عُمَرَ بْنَ اَلْحَسَنِ بْنِ عَلِیِّ بْنِ مَالِکٍ أَخْبَرَهُمْ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حُصَیْنُ بْنُ مُخَارِقٍ ، عَنْ بَحْرٍ اَلْمُسْلِیِّ ، عَنْ أَبِی دَاوُدَ عَنْ أَبِی بَرْزَهَ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بُیُوتٍ أَذِنَ اَللّهُ أَنْ تُرْفَعَ وَ یُذْکَرَ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بُیُوتُ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فَاطِمَهَ مِنْهَا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أَفْضَلِهَا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لعب الحبشة في المسجد عند النبي صلی الله علیه و آله</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عیاض، عیاض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صَحِيح مُسْلِم لِلقَاضِى عِيَاض المُسَمَّى إِكْمَالُ المُعلِمِ بِفَوَائِدِ مُسْلِم،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يحيى إِسْمَاعِيل،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الناشر دار الوفاء للطباعة و النشر و التوزيع، مصر،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کتاب صلاة العيدين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الرخصة في اللعب، الذي لا معصية فيه، في أيام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 الرحمن بن على بن محمد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المشكل من حديث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حسين البواب، الناشر دار الوطن، الریاض بیتا کشف المشكل من مسند أم المؤمنين عائشة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يحيى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 شرح صحيح مسلم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الناشر دار إحياء التراث العربي، بيروت،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کتاب صلاة العيدين هي عند الشافعي و جمهور أصحابه،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هروی ،قاری علی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الناشر دار الفكر ، لبنان،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عشرة النساء و ما لكل واحدة من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حنبلي، عبد الرحمن بن أحمد بن رجب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 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بن شعبان بن عبد المقصود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مجدى بن عبد الخالق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بن إسماعيل القاضى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عزت المرسى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عوض المنقوش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صلاح بن سالم المصراتي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 بن مصطفى بن همام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صبرى بن عبد الخالق الشافعي، الطبعة الأولى الناشر مكتبة الغرباء الأثرية المدينة،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تحقيق دار الحرمين، القاهرة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الحرب و الدرق يوم العيد،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بطال على بن خلف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البخارى لابن 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تميم ياسر بن إبراهيم، الطبعة الثانية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الرشد السعودية،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و التجمل فيهما، باب سنة العيدين لأهل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محمد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الدرارى فى 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لبنان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كتاب العيدين باب الحراب و الدرق يوم العيد،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قسطلاني،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السارى لشرح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السابعة،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الكبرى الأميرية، مصر،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الدرق،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تَدْخُلُوا بُيُوتَ النَّبِيِّ إِلَّا أَنْ يُؤْذَنَ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يا أَيُّهَا الَّذِينَ آمَنُوا لا تَدْخُلُوا بُيُوتاً غَيْرَ بُيُوتِكُمْ حَتَّى تَسْتَأْنِسُوا وَ تُسَلِّمُوا عَلى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لِمُؤْمِنٍ وَ لَا مُؤْمِنَةٍ إِذَا قَضَى اللَّهُ وَ رَسُولُهُ أَمْرًا أَنْ يَكُونَ لَهُمُ الْخِيَرَةُ مِنْ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 محمود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القاری 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بلاطبعه،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العربی، بیروت، بی تا، کتاب الخوف باب سنة العيدين لأهل الإسلام،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بُعِثْتُ لِأُتَمِّمَ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بیروت، دار الكتب العلمية،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عسقلاني، أحمد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بلاطبعه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رقم كتبه و أبوابه و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الباقى قام بإخراجه و صححه و أشرف على 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الخطيب عليه تعليقات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عبد الله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باب سنة العيدين لأهل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کشمیری، محمد أنور شاه بن معظم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الباري على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بدر عالم الميرتهى، أستاذ الحديث بالجامعة الإسلامية بدابهيل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الأمالى و حررها و وضع حاشية البدر السارى إلى فيض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لبنان،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كتاب العيدين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الحراب و الدرق يوم العيد،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شربینی، عما سید محمد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شبهات حول عصمة النبى صلی الله علیه و اله في ضوء السنة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دار الصحيفة، بی جا،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حمیدی، محمد بن فتوح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الصحيحين البخاري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حسين البواب، الطبعة الثانية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حزم ،لبنان،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المتفق عليه من مسند عائشة بنت أبي بكر،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البيان عن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أَنَّمَا الْحَيَاةُ الدُّنْيَا لَعِبٌ وَ لَهْوٌ وَزِينَةٌ وَ تَفَاخُرٌ بَيْنَكُمْ وَ تَكَاثُرٌ فِي الْأَمْوَالِ وَ الْأَوْلَادِ ۖ كَمَثَلِ غَيْثٍ أَعْجَبَ الْكُفَّارَ نَبَاتُهُ ثُمَّ يَهِيجُ فَتَرَاهُ مُصْفَرًّا ثُمَّ يَكُونُ حُطَامًا ۖ وَ فِي الْآخِرَةِ عَذَابٌ شَدِيدٌ وَ مَغْفِرَةٌ مِنَ اللَّهِ وَ رِضْوَانٌ ۚ وَ مَا الْحَيَاةُ الدُّنْيَا إِلَّا مَتَاعُ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https://en.wikipedia.org/wiki/Dance_education</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http://lib.eshia.ir/27155/1/182</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استفتاءات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للشيرازي السيد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للمغتربين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جا،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فُولکلوریک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اف، 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رقص های مردم قدیم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ايشيق باكو،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https://fa.wikipedia.org/wiki/%D8%B1%D9%82%D8%B5_%DA%A9%D8%B1%D8%AF %DB%8C</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https://en.wikipedia.org/wiki/Samri</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المزمار رقصة فلكلورية شعبية تصاحبها أغاني الفخر و المديح و البطولة و الفروسية و هى من أكثر الألعاب الشعبية انتشارا في مختلف مدن الحجاز و تهامة و ينصب المزمار عادة فى المناسبات البهيجة و هى لعبة شبيهة إلى حد ما بلعبة التحطيب التي يلعبها سكان صعيد مصر مع اختلاف قواعد اللعبة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طرابلسی، محمد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 حكاية 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https://en.wikipedia.org/wiki/Ardah</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عارف الموعد و مأمون احمد الموعد، فوكلور العرس و الغناء الشعبى ليلة الحناء، سلسلة التراث الشفوى الفلسطيني، الجزء الأول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कथाकळ</w:t>
      </w:r>
      <w:r>
        <w:rPr>
          <w:rFonts w:eastAsia="IRNazanin" w:cs="IRNazanin"/>
          <w:b w:val="false"/>
          <w:bCs w:val="false"/>
          <w:i w:val="false"/>
          <w:iCs w:val="false"/>
          <w:color w:val="333333"/>
          <w:sz w:val="20"/>
          <w:szCs w:val="20"/>
        </w:rPr>
        <w:t>, kathakal ih</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https://fa.wikipedia.org/wiki/%DA%A9%D8%A7%D8%AA%D8%A7%DA%A9%D8%A7 %D9%84%DB%8C</w:t>
      </w:r>
    </w:p>
  </w:footnote>
  <w:footnote w:id="1563">
    <w:p>
      <w:pPr>
        <w:pStyle w:val="Normal"/>
        <w:bidi w:val="1"/>
        <w:rPr/>
      </w:pPr>
      <w:r>
        <w:rPr>
          <w:rStyle w:val="FootnoteCharacters"/>
        </w:rPr>
        <w:footnoteRef/>
      </w:r>
      <w:r>
        <w:rPr>
          <w:rtl w:val="true"/>
        </w:rPr>
        <w:t xml:space="preserve"> </w:t>
      </w:r>
      <w:r>
        <w:rPr>
          <w:rFonts w:ascii="IRNazanin" w:hAnsi="IRNazanin" w:cs="IRNazanin" w:eastAsia="IRNazanin"/>
          <w:b w:val="false"/>
          <w:bCs w:val="false"/>
          <w:i w:val="false"/>
          <w:iCs w:val="false"/>
          <w:color w:val="333333"/>
          <w:sz w:val="20"/>
          <w:szCs w:val="20"/>
        </w:rPr>
        <w:t>歌舞伎</w:t>
      </w:r>
      <w:r>
        <w:rPr>
          <w:rFonts w:eastAsia="IRNazanin" w:cs="IRNazanin"/>
          <w:b w:val="false"/>
          <w:bCs w:val="false"/>
          <w:i w:val="false"/>
          <w:iCs w:val="false"/>
          <w:color w:val="333333"/>
          <w:sz w:val="20"/>
          <w:szCs w:val="20"/>
        </w:rPr>
        <w:t>/ Kabuki</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https://fa.wikipedia.org/wiki/%DA%A9%D8%A7%D8%A8%D9%88%DA%A9%DB%8C</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Ballet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رقص ماهیت و توانایی ها</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 dance</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dance music: EDM</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https://fa.wikipedia.org/wiki/%D9%85%D9%88%D8%B3%DB%8C%D9%82%DB%8C_% D8%B1%D9%82%D8%B5 %D8%A7%D9%84%DA%A9%D8%AA%D8%B1%D9%88 %D9%86%DB%8C%DA%A9</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Acid jazz</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Club jazz</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https://fa.wikipedia.org/wiki/%D%AA%7D%AB%DB%C%D%AF_%D%AC%D%AAY %D%ABY</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https://fa.wikipedia.org/wiki/%D8%AF%D8%B1%D8%A7%D9%85_%D8%A7%D9%86% D8%AF %D8%A8%DB%8C%D8%B3</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https://en.wikipedia.org/wiki/Street_dance</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https://en.wikipedia.org/wiki/African-American dance</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Swing</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Lindy hop</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Charleston</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Funk</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Rapping</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Break-dancing</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Motown</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 rap</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Hip Hop</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Moonwalk</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Voguing</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Twerking</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https://en.wikipedia.org/wiki/Twerking</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https://fa.wikipedia.org/wiki/%D%82%9D%B1_%D%AB%D%AB%D%8A%AD%NAY %D%84%9D%A7</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 and roll</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https://fa.wikipedia.org/wiki/%D8%B1%D8%A7%DA%A9_%D8%A7%D9%86%D8%AF_ %D8%B1%D9%88%D9%84</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https://en.wikipedia.org/wiki/Rock_and_roll</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https://en.wikipedia.org/wiki/Rock_and_Roll_(dance</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Blues</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https://fa.wikipedia.org/wiki/%D8%A8%D9%84%D9%88%D8%B2</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Rhythm and blues</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https://en.wikipedia.org/wiki/Blues_dance</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https://fa.wikipedia.org/wiki/%D8%B1%DB%8C%D8%AA%D9%85_%D8%A7%D9%86% D8%AF %D8%A8%D9%84%D9%88%D8%B2</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https://en.wikipedia.org/wiki/Blues_dance</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Contemporary R&amp;B</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https://fa.wikipedia.org/wiki/%D%8A%2D%^B%1D%8A%D%86%9D%^AF%D%8A%8 DBA%C%D%85%9D%AB%9D%8A%7D%AB%°D%B1</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Moonwalk</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https://fa.wikipedia.org/wiki/%D9%85%D9%88%D9%86%E2%80%8C%D9%88%D8%A7 %DA%A9_%D8%B1%D9%82%D8%B</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Funk</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https://fa.wikipedia.org/wiki/%D9%81%D8%A7%D9%86%DA%A9</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https://en.wikipedia.org/wiki/Funk</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https://en.wikipedia.org/wiki/Worm_(dance_move</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DJ</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turntable</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Light, Alan (ed). (1999). The VIBE History of Hip-Hop. New York: Three Rivers Press. ISBN 0-609-80503-7</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Break dancing</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April, Matthew (2009). Foundation: B-boys, B-girls, And Hip-Hop Culture In New York. Oxford University Press. pp. 125, 141, 153</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https://en.wikipedia.org/wiki/Breakdancing</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https://fa.wikipedia.org/wiki/%D8%B1%D9%82%D8%B5_%D8%A8%D8%B1%DB%8C% DA%A9</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Twist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Jennifer Rosenberg. &lt;&lt;The Twist - A Worldwide Dance Craze in the 1960s&gt;&gt;. https://fa.wikipedia.org/wiki/%D8%B1%D9%82%D8%B5_%D8%AA%D9%88%DB%8C% DB%8C%D8%B3%D8%AA</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Hennessey, Thomas, From Jazz to Swing: Black Jazz Musicians and Their Music, 1917-1935. Ph.D. dissertation, Northwestern University, 1973, pp. 470-473</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Shapiro, Peter. "Turn the Beat Around: The Rise and Fall of Disco", Macmillan, 2006. p.204- 206</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Zouk</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http://modernzouk.com/MODERN ZOUK &amp; ZANGO</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https://abadis.ir/fatofa/%D8%B2%D9%88%DA%A9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http://modernzouk.com/MODERN ZOUK &amp; ZANGO</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http://www.heritageinstitute.com/danceinfo/descriptions/zouk.htm</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https://en.wikipedia.org/wiki/Brazilian_Zouk</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Jive</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https://en.wikipedia.org/wiki/Jive_(dance</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tap</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https://fa.wikipedia.org/wiki/%D%AA%D%BE_%D%AF%D%86%9D%B3</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https://en.wikipedia.org/wiki/Tap_dance</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https://fa.wikipedia.org/wiki/%D9%84%DB%C%D%86%9D%AF%DB%C_%D%87% D%AA%D%BE</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 Pop</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 Disco</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https://fa.wikipedia.org/wiki/%D%AF%D%86%9D%B3_%D%%BE%D%AA%7D%BE</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https://en.wikipedia.org/wiki/Dance-pop</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Boogaloo</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https://en.wikipedia.org/wiki/Popping</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https://en.wikipedia.org/wiki/Techno</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Fuck</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https://abadis.ir/fatofa/%D8%AD%D8%B1%DA%A9%D8%AA- %D9%87%D8%A7%DB%8C-%D8%B1%D9%82%D8%B5- %D8%AA%DA%A9%D9%86%D9%88</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Latin dance</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https://en.wikipedia.org/wiki/Latin_dance</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https://en.wikipedia.org/wiki/List_of_DanceSport_dances</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Tango Terms and Etymology". www.totango.net. Retrieved 20 February 2015</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 Chan (2005). Tango Zen: Walking Dance Meditation (English), Tango Zen House, ISBN 0-9759630-0-7</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Kizomba</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https://fa.wikipedia.org/wiki/%DA%A9%DB%8C%D8%B2%D9%88%D9%85%D8%A8% D8%A7</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https://fa.everaoh.com/%DA%A%%DB%C%D%8B%2D%85%9D%AA%AD%A7- %D%AB%D%82%9D%B0-%DA%86%D9%87-%D%86%9D%88%D%B9- %D%AB%D%AA%DA%A%D8%AC- %DA%86%DA%AF%D%88%9D%86%D9%87-%D%AA%D9%87- %DB%C%D%8A%7D%8AF%DA%AF%DB8%C%D%AB%DB%C</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cha-cha-cha (also called cha-cha</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Jorrín, Enrique 1971. Origen del chachachá. Signos 3, 49</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https://en.wikipedia.org/wiki/Cha-cha-cha_(dance</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Cambia</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https://fa.wikipedia.org/wiki/%DA%A9%D9%88%D9%85%D8%A8%DB%8C%D8%A7_( %DA%A9%D9%84%D9%85%D8%A8%DB%8C%D8%A3</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Merengue</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https://en.wikipedia.org/wiki/Merengue_(dance</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mambo</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https://en.wikipedia.org/wiki/Mambo_(dance</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Lambada</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https://en.wikipedia.org/wiki/Lambada</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Samba</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https://en.wikipedia.org/wiki/Samba</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https://en.wikipedia.org/wiki/Samba_(ballroom_dance</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Bachata</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https://en.wikipedia.org/wiki/Bachata_(dance</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https://www.incognitodance.com/what-is-bachata</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https://latindance.com.au/bachata-classes-sydney</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Rhumba</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pasodoble samba cha-cha-cha jive rumba</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https://en.wikipedia.org/wiki/Rhumba</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Sandungueo</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Doble Paso</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https://en.wikipedia.org/wiki/Sandungueo</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quick step is</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https://en.wikipedia.org/wiki/Quickstep</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Baroque</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https://fa.eferrit.com/%D8%B3%D9%88%D8%A6%DB%8C%D8%AA- %D8%B1%D9%82%D8%B5-%D8%A8%D8%A7%D8%B1%D9%88%DA%A9</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https://fa.wikipedia.org/wiki/%D8%A8%D8%A7%D8%B1%D9%88%DA%A9</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https://fa.wikipedia.org/wiki/%D8%A2%D9%84%D9%85%D8%A7%D9%86%D8%AF</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gigue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فرانسوی</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https://fa.wikipedia.org/wiki/%D8%AC%DB%8C%DA%AF</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sarabande</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https://fa.wikipedia.org/wiki/%D8%B3%D8%A7%D8%B1%D8%A7%D8%A8%D8%A7% D9%86%D8%AF</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Courante</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https://fa.wikipedia.org/wiki/%DA%A9%D9%88%D8%B1%D8%A7%D9%86%D8%AA</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Flamenco</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Landborn, Adair (2015). Flamenco and Bullfighting: Movement, Passion and Risk in Two Spanish Traditions. Jefferson, NC, USA: McFarland Books. pp. 107-108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English: Waltz, German: Walzer, French: Valse</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https://otlardancegroup.com/blog/%D8%A7%D9%86%D9%88%D8%A7%D8%B9- %D9%85%D8%AE%D8%AA%D9%84%D9%81-%D8%B1%D9%82%D8%B %D9%88%D8%A7%D9%84%D8%B3-%D9%88- %D8%AA%D8%A7%D8%B1%DB%8C%D8%AE%DA%86%D9%87- %D8%A7%DB%8C%D9%86-%D8%B1%D9%82%D8%B5</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Wiener Walzer</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https://en.wikipedia.org/wiki/Viennese_waltz</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Robot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https://fa.wikipedia.org/wiki/%D8%B1%D8%A8%D8%A7%D8%AA_(%D8%B1%D9%82 %D8%B5</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https://en.wikipedia.org/wiki/Robot_(dance</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Acro</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https://en.wikipedia.org/wiki/Acro_dance</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https://fa.wikipedia.org/wiki/%D8%B1%D9%82%D8%B5_%D8%A2%DA%A9%D8%B1% D9%88</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foxtrot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https://fa.wikipedia.org/wiki/%D9%81%D8%A7%DA%A9%D8%B3%E2%80%8C%D8%A A%D8%B1%D8%A7%D8%AA</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polka</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https://en.wikipedia.org/wiki/Polka</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Lyrical dance</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https://en.wikipedia.org/wiki/Lyrical_dance</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swing dancing</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https://www.gottaswing.com</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https://en.wikipedia.org/wiki/Charleston_(dance</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Vogue</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https://fa.wikipedia.org/wiki/%D%88%DA%AF_(%D%AB%D%82%9D%B5</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Contemporary Dance</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https://en.wikipedia.org/wiki/Postmodern_dance</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https://fa.wikipedia.org/wiki/%D8%B1%D9%82%D8%B5_%D9%85%D8%B9%D8%A7% D8%B5%D8%B1</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https://en.wikipedia.org/wiki/Tea_dance</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Ballroom (Standard</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https://en.wikipedia.org/wiki/World_10_Dance_Champions</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 Chan (2005). Tango Zen: Walking Dance Meditation (English), Tango Zen House, ISBN 0-9759630-0-7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https://www.sistani.org/persian/qa/search/596</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سید صادق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Dance/movement therapy</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 -and -health</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ADTA</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https://adta.memberclicks.net/become-a-dance-movement-therapist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https://en.wikipedia.org/wiki/Dance_therapy</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https://en.wikipedia.org/wiki/Expressive_therapies</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میدانی از سوی فرزانه صانعی حسین ،کارشکی، علی غنائی چمن آباد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بخشی آموزش حرکات موزون ورزشی همراه با آموزش ویژه در بهبود دقت و نارسانویسی دانش آموزان دارای اختلال دیکته مناطق روستایی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دومین همایش ملی روان شناسی تربیتی مورخ </w:t>
      </w:r>
      <w:r>
        <w:rPr>
          <w:rFonts w:eastAsia="IRNazanin" w:cs="IRNazanin"/>
          <w:b w:val="false"/>
          <w:bCs w:val="false"/>
          <w:i w:val="false"/>
          <w:iCs w:val="false"/>
          <w:color w:val="333333"/>
          <w:sz w:val="20"/>
          <w:szCs w:val="20"/>
        </w:rPr>
        <w:t>2014/05/22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موسیقی و حرکات موزون بر دامنه توجه دانش آموزان دختر کم توان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سید محمود میرزمانی فاطمه هداوند خانی از دیگر نمونه پژوهش های رقص درمانی در ایران می باشد ،میرزمانی سید محمود فاطمه هداوند 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موسیقی و حرکات موزون بر دامنه توجه دانش آموزان دختر کم توان ذهنی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توان بخشی دوره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1387</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study on the effects of Argentine tango as a form of partnered dance for those with Parkinson disease and healthy elderly.Hackney, M. Kantorovich S. Earhart, G.M. 2007, J Neurol Phys Ther, 31 (4): 1173-179</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دویچه وله با بهار نادری جامعه شناس</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https://en.wikipedia.org/wiki/Dance_therapy</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https://www.psychologytoday.com/intl/blog/hope-eating-disorder-recovery/201704/what-is- dance-movement-therapy</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https://adta.memberclicks.net/become-a-dance-movement-therapist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https://en.wikipedia.org/wiki/Dance_therapy</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ی زار درمانی به حضور بردگان سیاه پوست در جنوب ایران نوعی رقص است که با نواختن دُهُل و یا دمّام همراه بود و با حالتی جذبه گونه از خود بی خود شده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ساعدی ،غلام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حجابی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نامه 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نشر ،آیینه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جهازی، ناهید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های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انتشارات ،مدبر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 مقدمه</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رقص مخصوص سیاهان و سوغات آن ها از افریقا است و عناصر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رقص دسته جمعی مردان دایره بسته، با حرکات عجیب سر و گردن و جنباندن تمام بدن همراه با آهنگ زرنایی بلند و سنج ها و دمبك هاى كوچك آل احمد 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جزیره خارک درّ یتیم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جلد، مجید، تهران، بی تا،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گونه های موسیقی درمانی ویژه زنان بلوچستان است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همان رقص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ویژه مردان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گوات و دمّال به همراه رقص و حرکات یکنواخت ،بدن از سازهای بلوچ به خصوص سرود، تمبورک و دهلک استفاده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،وجدانی بهروز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موسیقی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میراث فرهنگی کشور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حرکات موزونی است که با دعا و ذکر همراه است و از آلات موسیقی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بهمن درویشی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موسیقی سنتی و 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اورنگ،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رقص آیینی گروهی بر گرد ،بیمار ویژه قوم ترکمن است که گاه با اجرای موسیقی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عابدینی، سید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یا پراق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،نهم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1385</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 (September 2008). "In a spin: the mysterious dancing epidemic of 1518". Endeavour (Elsevier) 32 (3): 117-121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https://en.wikipedia.org/wiki/Category:Dance_therapy</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https://en.wikipedia.org/wiki/Biodanza</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https://en.wikipedia.org/wiki/5Rhythms</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Somatics</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soma</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https://en.wikipedia.org/wiki/Somatics</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https://fa.wikipedia.org/wiki/%D8%B2%D9%88%D9%85%D8%A8%D8%A7 Zumba brings the dance party into the health club, USA Today, 10 October 2011</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TangoZen</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https://tango-dancers.com/tango-zen-walking-dance-meditation</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http://www.tangozen.com/( Chan Park, Tango Zen: Walking Dance Meditation January 2005, 87 pages</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https://en.wikipedia.org/wiki/Eurythmy</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انواع ورزش هایی که بطور مستمر و طولانی مدت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می کشند و ضربان قلب در هنگام تمرین کم تر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حداکثر ضربان قلب می باشد تمرینات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زیر بیشینه گفته می شود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http://www.iranorthoped.ir</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التداوي بالرقص</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التداوى بالحرام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بالمحرّم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تداوى بالخبيث</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مُحَمَّدِ بْنِ خَالِدٍ عَنْ مُحَمَّدِ بْنِ یَحْیَی عَنْ أَخِیهِ الْعَلَاءِ عَنْ إِسْمَاعِیلَ بْنِ الْحَسَنِ الْمُتَطَبِّبِ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إِنِّی رَجُلٌ مِنَ الْعَرَبِ وَ لِی بِالطِّبِّ بَصَرٌ وَ طِبِّی طِبٌّ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نَسْقِی عَلَیْهِ النَّبِیذَ قَالَ لَیْسَ فِی حَرَامٍ 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اشْتَكَی رَسُولُ اللَّهِ صلی الله علیه و آله فَقَالَتْ لَهُ عَائِشَةُ بِكَ ذَاتُ الْجَنْبِ فَقَالَ أَنَا أَكْرَمُ عَلَی اللَّهِ عَزَّ وَ جَلَّ مِنْ أَنْ یَبْتَلِیَنِی بِذَاتِ الْجَنْبِ قَالَ فَأَمَرَ فَلُدَّ بِصَبِرٍ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ابو جعفر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إلَی الْخَمْرِ لِلدَّوَاءِ أوْ لِلْعَطَشِ أوْ لِلتَّقِیَّةِ</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جَرِیرٌ عَنْ مَنْصُورٍ، عَنْ أبِی وَائِلٍ، أَنَّ رَجُلاً أَصابَه الصَّفْرُ ،فنُعِتَ له السَّکَرُ ، فَسَأَلَ عَبْدَ اللَّهِ عَنْ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 یَجْعَلْ شِفاءَکُمْ فیما حَرَّم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شيبة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في الأحاديث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أحمَدُ بنُ عَلِیِّ بنِ المُثَنّی،قالَ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خَیثَمَهَ،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جَرِيرٌ، عَنِ الشَّيْبَانِي، عَنْ حَسَّانَ بْنِ مُخَارِقٍ،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 سَلَمَةَ اشْتَكَتِ ابْنَةٌ لِي، فَنَبَذْتُ لَهَا فِي كُوزٍ، فَدَخَلَ النَّبِي صلی الله علیه و آله، وَ هُوَ يغْلِي،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ابْنَتِي اشْتَكَتْ فَنَبَذْنَا لَهَا هَذَا، فَقَالَ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يَجْعَلْ شِفَاءَكُمْ فِي 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محمد 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في تقریب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ترتيب الأمير علاء الدين على بن بلبان الفارسي كتاب الطهارة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النجاسة و تطهيرها ذكر خبر يصرح بأن إباحة المصطفى صلى الله عليه و سلم للعرنيين في شرب أبوال الإبل لم يكن للتداوى،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الْخَمْرِ يَتَدَاوَى بِهِ وَ السَّكَرِ</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عَبْدِ الْوَهَّابِ بْنِ نَجْدَةَ الْحَوْطِي، ثنا عَلَى بْنُ عَيَّاشٍ، ثنا إِسْمَاعِيلُ، مِنْ عَيَّاشٍ، ثنا ثَعْلَبَةُ بْنُ مُسْلِمٍ، عَنْ أَبِي عِمْرَانَ سُلَيْمَانَ بْنِ عَبْدِ اللهِ ، عَنْ أُمِّ الدَّرْدَاءِ، عَنِ النَّبِي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الدَّاءَ وَ الدَّوَاءَ فَتَدَاوَوْا، وَ لَا تَتَدَاوُوا بِحَرَام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سليمان بن أحمد بن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سند النساء باب الخاء خيرة بنت أبى حدرد أم الدرداء و يقال لها هجيمة،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مجلسی دوم، محمد باقر بن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کتابخانه آیة الله مرعشی نجفی ره قم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سید محمد رضا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للگلبایگانی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القرآن الكريم،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کاشف الغطاء، جعفر بن خضر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الشيخ جعفر على 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کافى الكفاة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حسین بن محمد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ابو القاسم محمود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ابن اثیر، مبارك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الْخَبِيثَاتُ لِلْخَبِيثِينَ وَ الْخَبِيثُونَ لِلْخَبِيثَاتِ ۖ وَ الطَّيِّبَاتُ لِلطَّيِّبِينَ وَ الطَّيِّبُونَ لِلطَّيِّبَاتِ ۚ أُولَٰئِكَ مُبَرَّءُونَ مِمَّا يَقُولُونَ ۖ لَهُمْ مَغْفِرَةٌ وَرِزْقٌ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مقداد بن عبد الله ،سیوری،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شهید ثانی، زين الدين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های انگلیسی برای جمله لا يَسْتَوِي الْخَبِيثُ وَ الطَّيِّبُ در نرم افزار جامع التفاسیر، عبارتند از</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نَجَّيْناهُ مِنَ الْقَرْيَةِ الَّتِي كانَتْ تَعْمَلُ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74</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سید صادق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فى 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مغنيه،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،انصاریان، قم،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الْخَبِيثَاتُ لِلْخَبِيثِينَ وَ الْخَبِيثُونَ لِلْخَبِيثَاتِ ۖ وَ الطَّيِّبَاتُ لِلطَّيِّبِينَ وَ الطَّيِّبُونَ لِلطَّيِّبَاتِ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الَّتِى كَانَت تَعْمَلُ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74</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لَأَمَةٌ مُؤْمِنَةٌ خَيْرٌ مِنْ مُشْرِكَةٍ وَ لَوْ أَعْجَبَتْكُمْ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221</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يَسْتَوِي الْخَبِيثُ وَ الطَّيِّبُ وَلَوْ أَعْجَبَكَ كَثْرَةُ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ابن ادریس محمد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بن مطهر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مجمع البحوث الإسلامية، ،مشهد،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 و مختلفه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جمال الدین احمد بن محمد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صیمری، مفلح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الهادی ،بیروت،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سید محمد مجاهد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يك جلد مؤسسه آل البيت علیهم السلام، قم، بی تا،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آبادی حسین علی منتظری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علی 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ابن ادریس محمد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عمیدی، سید عميد الدين بن محمد اعرج حسینى،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 فى حل مشكلات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أَلْبَانِ الْإِبِلِ</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علی 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طرابلسی، ابن براج ،قاضی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علميه قم، قم،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حسن بن يوسف بن مطهر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الزُّهْرِى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يَحِلُّ شُرْبُ بَوْلِ النَّاسِ لِشِدَّةٍ تَنْزِلُ، لأَنَّهُ رِجْسٌ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لَكُمُ الطَّيِّبَاتُ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مَسْعُودٍ، فِي 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یَجْعَلْ شِفاءَکُمْ فیما حَرَّم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الأشربة باب شراب الحلواء و العسل،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الحرمين جوينى عبد الملك بن عبد الله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المطلب في دراية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وصنع 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العظيم محمود الدّيب،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المنهاج، بی جا،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في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محمود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،تامر، الطبعة 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القاهرة،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التحصيل و الشرح و التوجيه و التعليل لمسائل المستخرجة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محمد حجى و آخرون، الطبعة الثانية،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الغرب الإسلامي، 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كتاب الجامع الثامن التداوى بالبول و الخمر،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عبد الله بن أحمد بن محمد 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 لابن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بدون طبعة،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القاهرة،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يحيى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تكملة السبكي و المطيعي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بی جا، بی تا، الجزء التاسع كتاب 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رفعه،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النبيه في شرح التنبيه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مجدی محمد سرور باسلوم،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م</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الأطعمة،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المحتاج في شرح المنهاج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https://en.wikipedia.org/wiki/Dance_therapy</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https://lesley.edu/academics/graduate/clinical-mental-health-counseling-dance-movement- therapy</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https://www.sciencedirect.com/science/article/pii/S2093791118303019</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 and health</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https://pubmed.ncbi.nlm.nih.gov/19508809</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https://www.healthychildren.org/English/healthy-living/sports/Pages/Ballet-and-Dance.aspx</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https://www.baltictimes.com/news/articles/26936</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https://www.healthline.com/health/ballerina-feet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https://www.tandfonline.com/doi/abs/10.1080/2159676X.2011.572181?journalCode=rqrs21</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RNOH</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https://pubmed.ncbi.nlm.nih.gov/31775952</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https://pubmed.ncbi.nlm.nih.gov/31484349</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Similar articles</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https://cafemom.com/lifestyle/183575-10_celebrities_who_insured_their/128082- jennifer_lopez</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ADF</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IADMS</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International Association for Dance Medicine and Science (IADMS) was formed by an international group of dance medicine practitioners, dance educators, dance scientists, and dancers. Membership of IADMS began with 48 members in 1991, and has grown to over 900 members in 35 countries as of 2016</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https://en.wikipedia.org/wiki/Dance_science</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Westside</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https://en.wikipedia.org/wiki/Dance_science</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https://en.wikipedia.org/wiki/Dance_therapy</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https://adta.memberclicks.net/become-a-dance-movement-therapist</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سید صادق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الأعذار الشرعية و المسائل الطبية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دار الصديقة الشهيدة، علیها السلام 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سید محمد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،رشید قم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استَشعَرَ الشّغَفَ بِهَا مَلَأَت ضَمِيرَهُ أَشجَاناً لَهُنّ رَقصٌ عَلَي سُوَيدَاءِ قَلبِهِ هَمُّ يَشغَلُهُ وَ غَمُّ يَحزُنُهُ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اِسْتَشْعَرَ شَغَفَهَا مَلَأَتْ قَلْبَهُ أَشْجَاناً لَهُنَّ رَقْصٌ عَلَی سُوَیْدَاءِ قَلْبِهِ کَرَقِیصِ اَلزُّبْدَهِ عَلَی أَعْرَاضِ اَلْمِدْرَجَهِ هَمٌّ یَحْزُنُهُ وَ هَمٌّ یَشْغَلُهُ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عبد الحميد بن هبه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جلد، مكتبة آية الله المرعشي النجفي،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لأن هذه صفة الدنيا في تقلبها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خوانساری، محمد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جلد، دانشگاه تهران،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حبیب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فى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نَفَسُ الْمَرْءِ خُطَاهُ إِلَى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https://bazdeh.org/%D8%B1%D9%82%D8%B5-%D8%A8%D8%B1%D8%A7%DB%8C- %DA%A9%D8%A7%D9%87%D8%B4-%D9%88%D8%B2%D9%86</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https://www.ndeo.org/content.aspx?page_id=2507&amp;club_id=893257.&amp;item_id=567&amp;pst=9950</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https://lesley.edu/academics/graduate/clinical-mental-health-counseling-dance-movement- therapy</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https://www.adta.org/about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R-DMT</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https://adta.memberclicks.net/become-a-dance-movement-therapist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https://lesley.edu/academics/graduate/clinical-mental-health-counseling-dance-movement- therapy</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 Therapy vs. Therapeutic Dance: Is there a Difference? By Erica Hornthal, LCPC, BC-DMT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https://www.ndeo.org/content.aspx?page_id=2507&amp;club_id=893257&amp;item_id=567&amp;pst=9950</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Dancesport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https://en.wikipedia.org/wiki/Dancesport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http://www.ichodoc.ir/p-a/CHANGED/187/html/18-187.htm</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https://en.wikipedia.org/wiki/Gymnasium_(ancient_Greece</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https://en.wikipedia.org/wiki/Gymnopaedia</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https://en.wikipedia.org/wiki/War_dance</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https://behita.blogsky.com/1391/05/27/post-186</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http://www.mayoclinic.org/ http://www.ifsaf.com</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رحمان نژاد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موسیقی در ورزش و تمرینات ورزشی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آفتاب آی آر</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آصفی، یحیی، قهرمان تبریزی، کورش،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سرعت موسیقی بر ضربان قلب و سطح درک فشار دانشجویان پسر رشته تربیت بدنی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علوم زیستی و ورزشی بهار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xml:space="preserve">، قادری، محمد، آقاعلی ،نژاد حمید ،آذربایجانی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تأثیر موسیقی مهیج و آرام بخش بر اجرای هوازی، میزان درک فشار و غلظت کورتیزوال بزاقی دانشجویان مرد ورزشکار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المپیک بهار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www.eprints.usq.au</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https://fa.wikipedia.org/wiki/%D9%85%D9%88%D8%B3%DB%8C%D9%82%DB%8C_% D8%AA%D8%B1%D9%86%D8%B3</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Bom, Coen Armin Only: A Year in the Life of the World's No. 1 DJ. Oxford, UK: Dutch Media Uitgevers BV(2009): p. 15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نوربخش،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سبط النبی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صبحگاهی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حرکات و تمرینات ورزشی است که معمولاً صبح ها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حرکات و تمرينات گونه ای طراحی گردیده که فرد با توجه به سن و جنس و نوع فیزیک بدنی بتواند آن را انجام دهد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Fitness function</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L. Nelsona,*, Gregory J. Barlowb, Lefteris Doitsidis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Fitness functions in evolutionary robotics: A survey and analysis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Robotics and Autonomous Systems 57 (2009) 345-370</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Aerobic</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https://fa.wikipedia.org/wiki/%D8%A7%D8%B1%D9%88%D8%A8%DB%8C%DA%A9 .Sharon A. Plowman; Denise L. Smith (1 June 2007). Exercise Physiology for Health, Fitness, and Performance. Lippincott Williams &amp; Wilkins. p. 61. ISBN 978-0-7817-8406-1. Retrieved 13 October 2011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Water aerobics</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https://fa.wikipedia.org/wiki/%D8%A7%D8%B1%D9%88%D8%A8%DB%8C%DA%A9 %D8%A2%D8%A8%DB%8C</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https://www.aerobic.com/freestyle-aerobics</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https://fa.wikipedia.org/wiki/%DA%98%DB%8C%D9%85%D9%86%D8%A7%D8%B3%D 8%AA%DB%8C%DA%A9 %D8%A2%DB%8C%D8%B1%D9%88%D8%A8%DB%8C %DA%A9</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https://en.wikipedia.org/wiki/Aerobics</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http://gymnastic.ir/?page_id=412</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Zumba brings the dance party into the health club, USA Today, 10 October 2011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https://en.wikipedia.org/wiki/Zumba</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https://en.wikipedia.org/wiki/Zumba</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https://pt.slideshare.net/Paakhi13/salsa-40167506</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barasol</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https://wikifa.com/330</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Body shaping</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of Plastic, Reconstructive &amp; Aesthetic Surgery 67 (8) : 81-1076. http://sportkhdu.blogfa.com/tag/%D8%A8%D8%A7%D8%AF%D9%8A-%D8%B4%D9%8A%D9%BE%D9%8A%D9%86%DA%AF</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Shuffle</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Melbourne Shuffle</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https://en.wikipedia.org/w/index.php?title=Melbourne_Shuffle&amp;oldid=765160780</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Pole dance</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https://en.wikipedia.org/wiki/Pole_dance</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Rhythmic gymnastics</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//www.gymnastic.ir</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gymnastics. Food and Fitness: A Dictionary of Diet and Exercise, Oxford University Press, 1997, 2003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https://espinclub.ir/337/%DA%98%DB8%C%D%85%9D%86%9D%8A%7D%8B%3D%8AA%DB8%C%DA%A9-%D%8AD%D%8B%1D%81%9D87%9-%D%8A%7DB8%C-%D%8A%8D%8A7-%D%8AD%D%8B%1DA%A%9D%8A%7D%8AA-%D%85%9D%88%9D%8B%2D%88%9D86%9</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Synchronized Swimming</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Dawn Pawson Bean: Synchronized swimming - An American history. (E-Book) McFarland Company Inc. Publishers, Jefferson (North Carolina, USA), 2005. Contains information about Donn Squire and Bert Hubbard on page 51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https://en.wikipedia.org/wiki/Synchronized_swimming</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Figure skating- Patinage artistique</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Ice dancing</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علی آبادی کاوه،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هنر رقص از دیدگاه تعاملی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مرداد و شهریور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Artistic roller skating</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USA Artistic Roller Skating Rulebook, 2000 edition. Lincoln, NE: USA Roller Sports. 2000</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Inline speed skating</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https://fa.wikipedia.org/wiki/%D%AB%D%88%D%84%EA%80%2C%D%AA%7D%B %DA%A%DB%C%D%AA</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https://en.wikipedia.org/wiki/Martial_arts</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https://fa.wikipedia.org/wiki/%D9%87%D9%86%D8%B1%D9%87%D8%A7%DB%8C_% D8%B1%D8%B2%D9%85%DB%8C</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Tai Chi</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عابدین پور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قهرمان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اردبیشت </w:t>
      </w:r>
      <w:r>
        <w:rPr>
          <w:rFonts w:eastAsia="IRNazanin" w:cs="IRNazanin"/>
          <w:b w:val="false"/>
          <w:bCs w:val="false"/>
          <w:i w:val="false"/>
          <w:iCs w:val="false"/>
          <w:color w:val="333333"/>
          <w:sz w:val="20"/>
          <w:szCs w:val="20"/>
        </w:rPr>
        <w:t>1390</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تائوئیسم دائوئیسم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چینی</w:t>
      </w:r>
      <w:r>
        <w:rPr>
          <w:rFonts w:eastAsia="IRNazanin" w:cs="IRNazanin"/>
          <w:b w:val="false"/>
          <w:bCs w:val="false"/>
          <w:i w:val="false"/>
          <w:iCs w:val="false"/>
          <w:color w:val="333333"/>
          <w:sz w:val="20"/>
          <w:szCs w:val="20"/>
          <w:rtl w:val="true"/>
        </w:rPr>
        <w:t xml:space="preserve">: </w:t>
      </w:r>
      <w:r>
        <w:rPr>
          <w:rFonts w:ascii="IRNazanin" w:hAnsi="IRNazanin" w:cs="IRNazanin" w:eastAsia="IRNazanin"/>
          <w:b w:val="false"/>
          <w:bCs w:val="false"/>
          <w:i w:val="false"/>
          <w:iCs w:val="false"/>
          <w:color w:val="333333"/>
          <w:sz w:val="20"/>
          <w:szCs w:val="20"/>
        </w:rPr>
        <w:t>道教</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Taoism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فلسفه تائو، روش فکری منسوب به لائوتسه فیلسوف چینی که بر اداره مملکت بدون وجود دولت و بدون اعمال فرم ها و اشکال خاص حکومت مبتنی است که در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چین با مجموعه ای از معتقدات و مناسک و اعمال مذهبی پیدا شد و بعدها با مسائلی فلسفی و عرفانی نقش بست این اعتقاد اکنون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است و ریشه آن به کشور چین باز می گردد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https://fa.wikipedia.org/wiki/%D8%AA%D8%A7%DB%8C_%DA%86%DB%8C_%DA%8</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CAPOEIRA</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https://fa.wikipedia.org/wiki/%DA%A9%D8%A7%D9%BE%D9%88%D8%A6%D8%B1% D8%A7</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https://www.imna.ir/news/427871/%DA%A9%D8%A7%D9%BE%D9%88%D8%A6%D8% B1%D8%A7-%DA%86%DB%8C%D8%B3%D8%AA</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Capoeira: Roots of the Dance-Fight-Game - Nestor Capoeira - Google Books. Retrieved 2013-11-18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https://www.zhiaronline.com/blog/what-is-capoeira.html</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https://www.imna.ir/news/427871/%DA%A9%D8%A7%D9%BE%D9%88%D8%A6%D8% B1%D8%A7-%DA%86%DB%8C%D8%B3%D8%AA</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Samba de roda</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Samba</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https://en.wikipedia.org/wiki/Capoeira</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Maculelê</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https://en.wikipedia.org/wiki/Capoeira</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http://www.rohani.ir/fa/ndt/45/%D%AD%D%AB%D%AB%D%AA- %D%AA%DB%C%D%AA-%D%8A%7D%84%9D%84%D9%87- %D%AA%D%84%9D%^B%9D%^B%8D%85%DB%C- %D%AB%1D%88%D%AD%D%8A%7D%86%DB%C--- %D%AA%AD%AB%9D%AB%DB%C- %D%88%D%AB%D%AB%2D%AB%D%87%9D%A7%D%8A%7D%B2- %D%7%9D%AB%AD%B1-%D%A7</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 ات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محمد تقی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http://www.rohani.ir/fa/idetail/763/%d8%ad%da%a9%d9%85- %d8%b4%d8%b1%da%a9%d8%aa-%d8%af%d8%b1- %da%a9%d9%84%d8%a7%d8%b3-%d9%87%d8%a7%db%8c- %d8%a7%d9%8a%d8%b1%d9%88%d8%a8%d9%8a%d9%83- %da%86%db%8c%d8%b3%d8%aa</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 ها و پاسخ های دانشجوئی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احکام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جا، بی تا،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https://www.shia-news.com/fa/news/A/%D%AB%ED%A7%9D%AA%DA%A- %D%85%9D%88%D%AB%2D%88%D8%9-%D%8B%1D%82%9D%B5- %D8%A%D%AY-%D%88%D%AB%D%AB%D%B4</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شرکت در کلاس ایروبیک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http://www.rohani.ir/fa/idetail 4</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 ها و پاسخ های دانشجویی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،فومنی محمد تقی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نوربخش،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لطف الله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نوربخش،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https://www.sistani.org/persian/qa/search/45524</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http://www.sistani.org/persian/qa/search/596</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سیستان </w:t>
      </w:r>
      <w:r>
        <w:rPr>
          <w:rFonts w:eastAsia="IRNazanin" w:cs="IRNazanin"/>
          <w:b w:val="false"/>
          <w:bCs w:val="false"/>
          <w:i w:val="false"/>
          <w:iCs w:val="false"/>
          <w:color w:val="333333"/>
          <w:sz w:val="20"/>
          <w:szCs w:val="20"/>
        </w:rPr>
        <w:t>94121610242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http://www.isna.ir/news .7</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سید محمد 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اسماعیلیان، قم، دوم،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آقا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 فى شرح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بی جا، بی تاج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 فى بيان قواعد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انتشارات دفتر تبلیغات اسلامی حوزه علمیه قم،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مولی احمد بن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مراغی، سید میر عبد الفتاح بن على 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العناوين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اسلامی وابسته به جامعه مدرسین حوزه علمیه قم،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مرتضی بن محمد امین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للشيخ 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کنگره جهانی بزرگداشت شیخ اعظم ،انصاری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آقا جمال الدین محمد بن آقا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التعليقات على الروضة البهية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للآغا 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در يك ،جلد منشورات المدرسة الرضوية، قم، بی تا، ص </w:t>
      </w:r>
      <w:r>
        <w:rPr>
          <w:rFonts w:eastAsia="IRNazanin" w:cs="IRNazanin"/>
          <w:b w:val="false"/>
          <w:bCs w:val="false"/>
          <w:i w:val="false"/>
          <w:iCs w:val="false"/>
          <w:color w:val="333333"/>
          <w:sz w:val="20"/>
          <w:szCs w:val="20"/>
        </w:rPr>
        <w:t>23</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آقا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 من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مكتبة الصدر، بی جا،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 القاسم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فى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تحت اشراف جناب آقای لطفى،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الطهارة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https://en.wikipedia.org/wiki/World Dance Council</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https://en.wikipedia.org/wiki/Fitness_and_figure_competition</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سازی زنان عنوانی است که برای ورزش بدن سازی در رده زنان به کار می رود در بدن سازی زنان مسابقه تناسب اندام و فیگور محبوبیت بیش تری نسبت به مسابقه پرورش اندام زنان دارد چرا که در آن حجم عضلانی بیشتر اهمیت ندارد و تناسب اندام در یک حجم متعارف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بدن راشل مک لیش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نظر قرار گرفته می شود همچنین این مسابقات بعضاً دارای آیتم های ایروبیک می باشند و زیبایی چهره نیز در آن تأثیرگذار است</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https://en.wikipedia.org/wiki/Sacred_dance</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https://sacreddanceguild.org/about/about-sacred-dance</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https://sacreddanceguild.org/about/about-sacred-dance</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صَلَاتُهُمْ عِنْدَ الْبَيْتِ إِلَّا مُكَاءً وَ تَصْدِيَةً ۚ فَذُوقُوا الْعَذَابَ بِمَا كُنْتُمْ تَكْفُرُونَ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أَجِئْتَنَا لِتَلْفِتَنَا عَمَّا وَجَدْنَا عَلَيْهِ آبَاءَنَا وَ تَكُونَ لَكُمَا الْكِبْرِيَاءُ فِي الْأَرْضِ وَ مَا نَحْنُ لَكُمَا بِمُؤْمِنِينَ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فَعَلُوا فَاحِشَةً قَالُوا وَجَدْنَا عَلَيْهَا آبَاءَنَا وَ اللَّهُ أَمَرَنَا بِهَا ۗ قُلْ إِنَّ اللَّهَ لَا يَأْمُرُ بِالْفَحْشَاءِ ۖ أَتَقُولُونَ عَلَى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قِيلَ لَهُمُ اتَّبِعُوا مَا أَنْزَلَ اللَّهُ قَالُوا بَلْ نَتَّبِعُ مَا أَلْفَيْنَا عَلَيْهِ آبَاءَنَا ۗ أَوَلَوْ كَانَ آبَاؤُهُمْ لَا يَعْقِلُونَ شَيْئًا وَ لَا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قِيلَ لَهُمْ تَعَالَوْا إِلَىٰ مَا أَنْزَلَ اللَّهُ وَإِلَى الرَّسُولِ قَالُوا حَسْبُنَا مَا وَجَدْنَا عَلَيْهِ آبَاءَنَا ۚ أَوَلَوْ كَانَ آبَاؤُهُمْ لَا يَعْلَمُونَ شَيْئًا وَ لَا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مَا أَرْسَلْنَا مِنْ قَبْلِكَ فِي قَرْيَةٍ مِنْ نَذِيرٍ إِلَّا قَالَ مُتْرَفُوهَا إِنَّا وَجَدْنَا آبَاءَنَا عَلَىٰ أُمَّةٍ وَ إِنَّا عَلَىٰ آثَارِهِمْ مُقْتَدُونَ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https://www.amazon.com/Sacred-Woman-Dance-Awakening-Spirituality-dp- 1620552507/dp/1620552507/ref=dp_ob_title_bk</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رقص نیایش به خدایان در تکه سفالی از منطقه موسیان ایران که از همان جا و همان زمان بدست آمده است، دیده می شود که گروه رقصندگان بازوان و دست های خود را بحال نیایش به آسمان گشوده اند نگاره تکه سفالی دیگری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 خزینه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موسیان که سه تن را در خحال رقص بازوان بآسمان گشوده نشان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پیکر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أَلَكُمُ الذَّكَرُ وَلَهُ الْأُنْثَى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إِذًا قِسْمَةٌ ضِيزَى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هِيَ إِلَّا أَسْمَاءٌ سَمَّيْتُمُوهَا أَنْتُمْ وَ آبَاؤُكُمْ مَا أَنْزَلَ اللَّهُ بِهَا مِنْ سُلْطَانٍ إِنْ يَتَّبِعُونَ إِلَّا الظَّنَّ وَ مَا تَهْوَى الْأَنْفُسُ وَلَقَدْ جَاءَهُمْ مِنْ رَبِّهِمُ الْهُدَى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لَا يُؤْمِنُونَ بِالْآخِرَةِ لَيُسَمُّونَ الْمَلَائِكَةَ تَسْمِيَةَ الْأُنْثَى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لَهُ الْبَنٰاتُ وَ لَكُمُ الْبَنُونَ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فَاسْتَفْتِهِمْ أَلِرَبِّكَ الْبَنَاتُ وَ لَهُمُ الْبَنُونَ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خَلَقْنَا الْمَلَائِكَةَ إِنَاثًا وَ هُمْ شَاهِدُونَ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خدایان زنانه ای گفته می شود که پرستش آن ها در میان جوامع باورمند به ادیان چندخدایی کهن رواج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پیش از تاریخ با هدف نزدیکی به سرچشمه های نیروی باروری یا برای به دست آوردن خوشنودی و همکاری ایزدبانوان تندیس هایی از آنان ساخته اند و به نیایش گاه ها هدیه یا در کنار مردگان شان دفن کرده اند این رسم در دوران تاریخی نیز با وجود پایه ریزی ادیان و آداب نو به گونه ای آراسته تر ادامه یافته است</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https://fa.wikipedia.org/wiki/%D8%A7%DB%8C%D8%B2%D8%AF%D8%A8%D8%A7% D9%86%D9%88</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https://fa.eferrit.com/%D8%A8%D8%B1%DB%8C%DA%AF%D9%87%DB%8C%D8%A F%D8%8C-%D8%A7%D9%84%D9%87%D9%87-%D9%82%D8%B5%D8%B1- %D8%A7%DB%8C%D8%B1%D9%84%D9%86%D8%AF</w:t>
      </w:r>
    </w:p>
  </w:footnote>
  <w:footnote w:id="1997">
    <w:p>
      <w:pPr>
        <w:pStyle w:val="Normal"/>
        <w:bidi w:val="1"/>
        <w:rPr/>
      </w:pPr>
      <w:r>
        <w:rPr>
          <w:rStyle w:val="FootnoteCharacters"/>
        </w:rPr>
        <w:footnoteRef/>
      </w:r>
      <w:r>
        <w:rPr>
          <w:rtl w:val="true"/>
        </w:rPr>
        <w:t xml:space="preserve"> </w:t>
      </w:r>
      <w:r>
        <w:rPr>
          <w:rFonts w:ascii="IRNazanin" w:hAnsi="IRNazanin" w:cs="IRNazanin" w:eastAsia="IRNazanin"/>
          <w:b w:val="false"/>
          <w:bCs w:val="false"/>
          <w:i w:val="false"/>
          <w:iCs w:val="false"/>
          <w:color w:val="333333"/>
          <w:sz w:val="20"/>
          <w:szCs w:val="20"/>
        </w:rPr>
        <w:t>天宇受売命</w:t>
      </w:r>
      <w:r>
        <w:rPr>
          <w:rFonts w:eastAsia="IRNazanin" w:cs="IRNazanin"/>
          <w:b w:val="false"/>
          <w:bCs w:val="false"/>
          <w:i w:val="false"/>
          <w:iCs w:val="false"/>
          <w:color w:val="333333"/>
          <w:sz w:val="20"/>
          <w:szCs w:val="20"/>
        </w:rPr>
        <w:t xml:space="preserve">, </w:t>
      </w:r>
      <w:r>
        <w:rPr>
          <w:rFonts w:ascii="IRNazanin" w:hAnsi="IRNazanin" w:cs="IRNazanin" w:eastAsia="IRNazanin"/>
          <w:b w:val="false"/>
          <w:bCs w:val="false"/>
          <w:i w:val="false"/>
          <w:iCs w:val="false"/>
          <w:color w:val="333333"/>
          <w:sz w:val="20"/>
          <w:szCs w:val="20"/>
        </w:rPr>
        <w:t>天鈿女命</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https://fa.wikipedia.org/wiki/%D8%A2%D9%85%D9%87_%D9%86%D9%88_%D8%A7% D9%88%D8%B2%D9%88%D9%85%D9%87</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https://fa.wikipedia.org/wiki/%D8%AA%D9%84%D8%A7%D8%B3%D9%88%D9%84_% D8%AA%D8%A6%D9%88%D8%AA%D9%84</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https://fa.wikipedia.org/wiki/%D8%AA%D9%88%D8%B3%DB%8C_%D8%A7%DB%8C %D8%B2%D8%AF</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https://fa.wikipedia.org/wiki/%DA%A9%D9%88%D8%A7%D8%AA%D9%84%DB%8C% DA%A9%D9%88%D8%A6%D9%87</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Eastre [a:a stre] Eostre [e:ostre</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https://fa.wikipedia.org/wiki/%D8%A7%DB%8C%D8%B3%D8%AA%D8%B1%D9%87 (Dao Mau</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https://rooziato.com/1397159666/%D8%AF%DB%8C%D9%86-%D8%B2%D9%86- %D9%BE%D8%B1%D8%B3%D8%AA%DB%8C-%D8%AF%D8%B1-%D9%88%DB%8C%D8%AA%D9%86%D8%A7%D9%85</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https://fa.wikipedia.org/wiki/%D8%A2%D9%BE%D8%B3%D8%B1%D8%A7</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https://stampaday.wordpress.com/2018/06/19/dance-of-the-apsara-divinities</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https://en.wikipedia.org/wiki/Women_in_dance</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https://www.ancient.eu/article/1075/music--dance-in-ancient-egypt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https://www.beytoote.com/art/negah-gozashte/jewel-before-christian.html</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https://en.wikipedia.org/wiki/Women in dance</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http://www.wirc.ir/Religion/SingleReligion?religionCode=9&amp;topicCode=102</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طلب ،علیرضا پدیده عادلوند،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تطبیقی رقص شيوا و رقص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باغ نظر، دوره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اشو، مراقبه هند وجد و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فرامرز جواهری ،نیا بی جا، بی تا،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Nataraja</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 d ava</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https://fa.wikipedia.org/wiki/%D9%BE%D8%A7%D8%AF%D8%B4%D8%A7%D9%87 %D8%B1%D9%82%D8%B5</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https://en.wikipedia.org/wiki/Sacred_dance</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Mohiniyattam</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https://fa.wikipedia.org/wiki/%D9%85%D9%88%D9%87%DB%8C%D9%86%DB%8C% D8%A7%D8%AA%D8%A7%D9%85</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https://fa.wikipedia.org/wiki/%D9%85%D8%A7%D9%87%D8%A7_%D8%B4%DB%8C %D9%88%D8%A7%D8%B1%D8%AA%D8%B1%DB%8C</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https://en.wikipedia.org/wiki/History_of_dance</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https://en.wikipedia.org/wiki/History_of_dance</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pendet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Shiva Giri Putri</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Topeng</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دزفولی انصاری، مرتضی بن محمدامين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نهم، قم،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http://www.ichodoc.ir/p-a/CHANGED/187/html/187-18.htm</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دلرحیم ،رحمن ازدواج و مقام زن از دیدگاه تورات و کتب مقدس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 رسانی انجمن کلیمیان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1387</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كلمنت اسكندريه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رقص شاه دیوید که برای خدا می رقصد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دوم ساموئل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دانیالی، شور و سماع و سبقه مذهبی آن نزد ادیان ،سامی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کلیمیان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1385</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نیویورک تایمز،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Dec 2014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BBC NEWS http://www.novusordowatch.org</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Sat7Pars TV</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https://www.adyannet.com/fa/news/15060</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فَوَيْلٌ لِلَّذِينَ يَكْتُبُونَ الْكِتَابَ بِأَيْدِيهِمْ ثُمَّ يَقُولُونَ هَٰذَا مِنْ عِنْدِ اللَّهِ لِيَشْتَرُوا بِهِ ثَمَنًا قَلِيلًا ۖ فَوَيْلٌ لَهُمْ مِمَّا كَتَبَتْ أَيْدِيهِمْ وَ وَيْلٌ لَهُمْ مِمَّا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مِنْهُمْ لَفَرِيقًا يَلْوُونَ أَلْسِنَتَهُمْ بِالْكِتَابِ لِتَحْسَبُوهُ مِنَ الْكِتَابِ وَ مَا هُوَ مِنَ الْكِتَابِ وَ يَقُولُونَ هُوَ مِنْ عِنْدِ اللَّهِ وَ مَا هُوَ مِنْ عِنْدِ اللَّهِ وَ يَقُولُونَ عَلَى اللَّهِ الْكَذِبَ وَ هُمْ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الدِّينَ عِنْدَ 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مَنْ يَبْتَغِ غَيْرَ الْإِسْلَامِ دِينًا فَلَنْ يَقْبَلَ مِنْهُ وَ هُوَ فِي الْآخِرَةِ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سرپرست تألیف و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قربان زاده، چاپ نخست،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اَشجَع،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پور جوادی، نصرالله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اثر کهن در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معارف دوره پنجم،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خانی،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عارفان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سنائی،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احمد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عبدالحسین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پله پله تا ملاقات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 بی جا،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خانی،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عارفان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سنائی،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http://www.ebnearabi.com</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پاستوری ژان ،پیر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زندگان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ی حمیرضا ،شعیری ،قطره بی جا،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فریزر جیمز جرج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زرین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کاظم ،فیروزمند انتشارات ،آگاه ،تهران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هاینینگ، پیتر،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تاریخ جادوگری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،آتیه تهران، بی تا،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علی بن شهاب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مشارب الاذواق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مولی،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محبوب،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و بررسی تطبیقی سماع مولانا با رقص باستانی اقوام بدوی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هنر،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نوروزی طلب پدیده عادلوند،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تطبیقی رقص شیوا و رقص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باغ نظر، دوره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احمد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فى فنون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 قمی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و غناء در اندیشه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 حیاته و مذهبه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شاطبی،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في روضة يحبرون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نی،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تهران، چاپ اول،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اللَّهُ نَزَّلَ أَحْسَنَ الْحَدِيثِ كِتاباً مُتَشَابِها مَثَانِي تَقْشَعِرُّ مِنْهُ جُلُودُ الَّذِينَ يَخْشَوْنَ رَبَّهُمْ ثُمَّ تَلِينُ جُلُودُهُمْ وَ قُلُوبُهُمْ إِلى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قَامُوا فَقَالُوا رَبُّنَا رَبُّ السَّمَاوَاتِ وَ الْأَرْضِ</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ارْكُضْ بِرِجْلِك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هاشم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تصوف و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آستان قدس رضوی، بنیاد پژوهش های اسلامی، مشهد،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و سماع ابو حامد غزالی</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شوقناكم فلم تشتاقوا و زمرناکم فلم ترقصوا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الصوفيه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ابوالمظفر منصور بن اردشیر عبادی</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ابوالمفاخر یحیی باخرزی</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عبد الحميد بن هبه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http://www.oodegr.com/persia/bible/gospel_luke_ch.1-8.htm</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گوش شنوا دارد بشنود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النبي صلی الله علیه و آله، إذ نزل عليه جبريل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فقراء أمتك يدخلون الجنة قبل الأغنياء بخمسمائة عام، و هو نصف يوم، ففرح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من ينشدنا ؟ فقال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هات، فأنشد البدوى يقول</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الهيتمي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سئل عن رقص الصوفية أثناء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 أصل فقد رُوى فى الحديث أن جعفر بن أبي طالب علیهما السلام رقص بين يدى النبى صلی الله علیه و آله لما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أَشْبَهْتَ خَلْقِی وَ خُلُقِی و ذلك من لذة الخطاب و لم ينكر عليه صلی الله علیه و آله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،رضا و صادقی،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منور،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کدکنی، محمد رضا، چاپ ششم، آگاه،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عبدالرحمن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الانس من حضرات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 محمود، چاپ دوم، اطلاعات،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هروی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التوحيد في مقامات الشیخ ابی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آقای دکتر ذبیح الله صفا، تهران،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مایل 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پاستوری ژان ،پیر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زندگان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ی حمیرضا شعیری، قطره، </w:t>
      </w:r>
      <w:r>
        <w:rPr>
          <w:rFonts w:eastAsia="IRNazanin" w:cs="IRNazanin"/>
          <w:b w:val="false"/>
          <w:bCs w:val="false"/>
          <w:i w:val="false"/>
          <w:iCs w:val="false"/>
          <w:color w:val="333333"/>
          <w:sz w:val="20"/>
          <w:szCs w:val="20"/>
        </w:rPr>
        <w:t>1383</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https://en.wikipedia.org/wiki/Women_in_dance</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https://en.wikipedia.org/wiki/Sacred_dance</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https://www.amazon.com/Sacred-Woman-Dance-Awakening-Spirituality-dp- 1620552507/dp/1620552507/ref=dp_ob_title_bk</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https://sacreddancer.com/reviews/re_penn.htm</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https://sacreddancer.com/reviews/re_circle.htm</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http://www.dorsai.org/~womearth</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گسترش فرهنگ تصوف در جامعه اسلامی آن چنان بود که کتاب های متعددی در جهان اهل سنت در این زمینه نوشته شده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السماع لابن القيسراني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السماع و الرقص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الرعاع عن محرّمات اللهو و السماع لابن حجر الهيثمى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الدلالات في سماع الآلات لعبد الغني النابلسى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الإمتاع بأحكام السماع لابن الأدفوى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ذم الشبابة و الرقص و السماع، لابن قدامة المقدسى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أحكام السماع و الغناء لابن حزم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السماع لابن رجب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حسين بن ابی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النقی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النبی بودم که در آن حال جمعی از اصحاب آن حضرت شرفیاب حضور آن حضرت شدند به ناگاه جمعی از صوفیه داخل مسجد شدند و حلقه زدند و مشغول ذکر گردیدند حضرت فرمودند به این حیله گران اعتنا نکنید زیرا جانشینان شیاطین و خراب کننده قواعد دین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 زهد ایشان برای راحتی بدن های شان و تهّجد و شب زنده داری شان برای صید کردن عوام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عمری را در گرسنگی به سر برند تا عوام و نادانی را مانند خر ها پالان کنند و زین بر پشت آن ها گذارند ذکر نمی گویند مگر برای فریب مردم و خوراک خود را کم نمی کنند مگر برای پر کردن قدح و ربودن دل احمقان با مردم دم از دوستی خدا زنند تا ایشان را به چاه اندازند، اوراد ایشان رقص و کف زدن و غنا و آوازه خوانی است و کسی به سوی آن ها میل نکند و تابع ایشان نگردد مگر آن که از جمله سفیهان و احمقان باشد هر کس به زیارت یکی از آنان در حال حیات و یا بعد از مرگ ،برود مانند آن است که به زیارت شیطان و بت پرستان رفته باشد و هر کس یاری ایشان ،کند گویا یزید و معاویه و ابو سفیان را یاری کرده است حر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الاثنى عشرية في الرد على الصوفية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مكتبة المحلاتی با همکاری دفتر نشر فرهنگ اهل البيت،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اردبیلی،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صادق حسن زاده علی اکبر زمانی ،نژاد چاپ سوم انتشارات انصاریان با همکاری دفتر کنگره مقدس اردبیلی، قم، بی تا،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مهدى الحسينى اللاّزوردى، المطبعة العلمية، قم،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محمد محسن ابن شاه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پایگاه اطلاع رسانی علمی و تبلیغاتی که درباره انواع حرکات موزون است واژه رقص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واژه حرکات موزون تنها به عنوان توضیح یا مقسم کلّی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رویکرد مأموس بودن ذهن عرف عام و عرف خاص با این واژه است برای نمونه میتوان به تمامی آدرس های اینترنتی که در این پژوهش به آن ها ارجاع داده شده است، مراجعه کرد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110627</Words>
  <Characters>449131</Characters>
  <CharactersWithSpaces>555745</CharactersWithSpaces>
  <Paragraphs>4360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2026-08-20T02:57:33Z</dcterms:created>
  <dc:creator>ghaemiyeh.com</dc:creator>
  <dc:description/>
  <dc:language>en-US</dc:language>
  <cp:lastModifiedBy/>
  <dcterms:modified xsi:type="dcterms:W3CDTF">2026-08-20T06:27:55Z</dcterms:modified>
  <cp:revision>1</cp:revision>
  <dc:subject/>
  <dc:title>موضوع شناسی رقص بر اساس فقه جعفری</dc:title>
</cp:coreProperties>
</file>

<file path=docProps/custom.xml><?xml version="1.0" encoding="utf-8"?>
<Properties xmlns="http://schemas.openxmlformats.org/officeDocument/2006/custom-properties" xmlns:vt="http://schemas.openxmlformats.org/officeDocument/2006/docPropsVTypes"/>
</file>