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البلاغه متن ترجمه و شرح نامه </w:t>
      </w:r>
      <w:r>
        <w:rPr/>
        <w:t>53</w:t>
      </w:r>
      <w:r>
        <w:rPr>
          <w:rtl w:val="true"/>
        </w:rPr>
        <w:t xml:space="preserve"> </w:t>
      </w:r>
      <w:r>
        <w:rPr>
          <w:rtl w:val="true"/>
        </w:rPr>
        <w:t>عهدنامه مالک اشتر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326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5328_653776707">
            <w:r>
              <w:rPr>
                <w:webHidden/>
                <w:rStyle w:val="IndexLink"/>
                <w:rtl w:val="true"/>
              </w:rPr>
              <w:t>متن و ترجمه</w:t>
            </w:r>
            <w:r>
              <w:rPr>
                <w:rStyle w:val="IndexLink"/>
                <w:rtl w:val="true"/>
              </w:rPr>
              <w:tab/>
            </w:r>
            <w:r>
              <w:rPr>
                <w:rStyle w:val="IndexLink"/>
              </w:rPr>
              <w:t>7</w:t>
            </w:r>
          </w:hyperlink>
        </w:p>
        <w:p>
          <w:pPr>
            <w:pStyle w:val="Contents3"/>
            <w:tabs>
              <w:tab w:val="clear" w:pos="8459"/>
              <w:tab w:val="right" w:pos="9026" w:leader="dot"/>
            </w:tabs>
            <w:rPr/>
          </w:pPr>
          <w:hyperlink w:anchor="__RefHeading___Toc625330_653776707">
            <w:r>
              <w:rPr>
                <w:webHidden/>
                <w:rStyle w:val="IndexLink"/>
                <w:rtl w:val="true"/>
              </w:rPr>
              <w:t>موضوع</w:t>
            </w:r>
            <w:r>
              <w:rPr>
                <w:rStyle w:val="IndexLink"/>
                <w:rtl w:val="true"/>
              </w:rPr>
              <w:tab/>
            </w:r>
            <w:r>
              <w:rPr>
                <w:rStyle w:val="IndexLink"/>
              </w:rPr>
              <w:t>7</w:t>
            </w:r>
          </w:hyperlink>
        </w:p>
        <w:p>
          <w:pPr>
            <w:pStyle w:val="Contents4"/>
            <w:tabs>
              <w:tab w:val="clear" w:pos="8176"/>
              <w:tab w:val="right" w:pos="9026" w:leader="dot"/>
            </w:tabs>
            <w:rPr/>
          </w:pPr>
          <w:hyperlink w:anchor="__RefHeading___Toc625332_653776707">
            <w:r>
              <w:rPr>
                <w:webHidden/>
                <w:rStyle w:val="IndexLink"/>
                <w:rtl w:val="true"/>
              </w:rPr>
              <w:t>متن</w:t>
            </w:r>
            <w:r>
              <w:rPr>
                <w:rStyle w:val="IndexLink"/>
                <w:rtl w:val="true"/>
              </w:rPr>
              <w:tab/>
            </w:r>
            <w:r>
              <w:rPr>
                <w:rStyle w:val="IndexLink"/>
              </w:rPr>
              <w:t>7</w:t>
            </w:r>
          </w:hyperlink>
        </w:p>
        <w:p>
          <w:pPr>
            <w:pStyle w:val="Contents4"/>
            <w:tabs>
              <w:tab w:val="clear" w:pos="8176"/>
              <w:tab w:val="right" w:pos="9026" w:leader="dot"/>
            </w:tabs>
            <w:rPr/>
          </w:pPr>
          <w:hyperlink w:anchor="__RefHeading___Toc625334_653776707">
            <w:r>
              <w:rPr>
                <w:webHidden/>
                <w:rStyle w:val="IndexLink"/>
                <w:rtl w:val="true"/>
              </w:rPr>
              <w:t>ترجمه</w:t>
            </w:r>
            <w:r>
              <w:rPr>
                <w:rStyle w:val="IndexLink"/>
                <w:rtl w:val="true"/>
              </w:rPr>
              <w:tab/>
            </w:r>
            <w:r>
              <w:rPr>
                <w:rStyle w:val="IndexLink"/>
              </w:rPr>
              <w:t>7</w:t>
            </w:r>
          </w:hyperlink>
        </w:p>
        <w:p>
          <w:pPr>
            <w:pStyle w:val="Contents3"/>
            <w:tabs>
              <w:tab w:val="clear" w:pos="8459"/>
              <w:tab w:val="right" w:pos="9026" w:leader="dot"/>
            </w:tabs>
            <w:rPr/>
          </w:pPr>
          <w:hyperlink w:anchor="__RefHeading___Toc625336_653776707">
            <w:r>
              <w:rPr>
                <w:webHidden/>
                <w:rStyle w:val="IndexLink"/>
              </w:rPr>
              <w:t>1</w:t>
            </w:r>
            <w:r>
              <w:rPr>
                <w:rStyle w:val="IndexLink"/>
                <w:rtl w:val="true"/>
              </w:rPr>
              <w:t xml:space="preserve">- </w:t>
            </w:r>
            <w:r>
              <w:rPr>
                <w:rStyle w:val="IndexLink"/>
                <w:rtl w:val="true"/>
              </w:rPr>
              <w:t>ضرورت خودسازی</w:t>
            </w:r>
            <w:r>
              <w:rPr>
                <w:rStyle w:val="IndexLink"/>
                <w:rtl w:val="true"/>
              </w:rPr>
              <w:tab/>
            </w:r>
            <w:r>
              <w:rPr>
                <w:rStyle w:val="IndexLink"/>
              </w:rPr>
              <w:t>7</w:t>
            </w:r>
          </w:hyperlink>
        </w:p>
        <w:p>
          <w:pPr>
            <w:pStyle w:val="Contents4"/>
            <w:tabs>
              <w:tab w:val="clear" w:pos="8176"/>
              <w:tab w:val="right" w:pos="9026" w:leader="dot"/>
            </w:tabs>
            <w:rPr/>
          </w:pPr>
          <w:hyperlink w:anchor="__RefHeading___Toc625338_653776707">
            <w:r>
              <w:rPr>
                <w:webHidden/>
                <w:rStyle w:val="IndexLink"/>
                <w:rtl w:val="true"/>
              </w:rPr>
              <w:t>متن</w:t>
            </w:r>
            <w:r>
              <w:rPr>
                <w:rStyle w:val="IndexLink"/>
                <w:rtl w:val="true"/>
              </w:rPr>
              <w:tab/>
            </w:r>
            <w:r>
              <w:rPr>
                <w:rStyle w:val="IndexLink"/>
              </w:rPr>
              <w:t>7</w:t>
            </w:r>
          </w:hyperlink>
        </w:p>
        <w:p>
          <w:pPr>
            <w:pStyle w:val="Contents4"/>
            <w:tabs>
              <w:tab w:val="clear" w:pos="8176"/>
              <w:tab w:val="right" w:pos="9026" w:leader="dot"/>
            </w:tabs>
            <w:rPr/>
          </w:pPr>
          <w:hyperlink w:anchor="__RefHeading___Toc625340_653776707">
            <w:r>
              <w:rPr>
                <w:webHidden/>
                <w:rStyle w:val="IndexLink"/>
                <w:rtl w:val="true"/>
              </w:rPr>
              <w:t>ترجمه</w:t>
            </w:r>
            <w:r>
              <w:rPr>
                <w:rStyle w:val="IndexLink"/>
                <w:rtl w:val="true"/>
              </w:rPr>
              <w:tab/>
            </w:r>
            <w:r>
              <w:rPr>
                <w:rStyle w:val="IndexLink"/>
              </w:rPr>
              <w:t>9</w:t>
            </w:r>
          </w:hyperlink>
        </w:p>
        <w:p>
          <w:pPr>
            <w:pStyle w:val="Contents3"/>
            <w:tabs>
              <w:tab w:val="clear" w:pos="8459"/>
              <w:tab w:val="right" w:pos="9026" w:leader="dot"/>
            </w:tabs>
            <w:rPr/>
          </w:pPr>
          <w:hyperlink w:anchor="__RefHeading___Toc625342_653776707">
            <w:r>
              <w:rPr>
                <w:webHidden/>
                <w:rStyle w:val="IndexLink"/>
              </w:rPr>
              <w:t>2</w:t>
            </w:r>
            <w:r>
              <w:rPr>
                <w:rStyle w:val="IndexLink"/>
                <w:rtl w:val="true"/>
              </w:rPr>
              <w:t xml:space="preserve">- </w:t>
            </w:r>
            <w:r>
              <w:rPr>
                <w:rStyle w:val="IndexLink"/>
                <w:rtl w:val="true"/>
              </w:rPr>
              <w:t xml:space="preserve">اخلاق رهبری </w:t>
            </w:r>
            <w:r>
              <w:rPr>
                <w:rStyle w:val="IndexLink"/>
                <w:rtl w:val="true"/>
              </w:rPr>
              <w:t>(</w:t>
            </w:r>
            <w:r>
              <w:rPr>
                <w:rStyle w:val="IndexLink"/>
                <w:rtl w:val="true"/>
              </w:rPr>
              <w:t>روش برخورد با مردم</w:t>
            </w:r>
            <w:r>
              <w:rPr>
                <w:rStyle w:val="IndexLink"/>
                <w:rtl w:val="true"/>
              </w:rPr>
              <w:t>)</w:t>
              <w:tab/>
            </w:r>
            <w:r>
              <w:rPr>
                <w:rStyle w:val="IndexLink"/>
              </w:rPr>
              <w:t>10</w:t>
            </w:r>
          </w:hyperlink>
        </w:p>
        <w:p>
          <w:pPr>
            <w:pStyle w:val="Contents4"/>
            <w:tabs>
              <w:tab w:val="clear" w:pos="8176"/>
              <w:tab w:val="right" w:pos="9026" w:leader="dot"/>
            </w:tabs>
            <w:rPr/>
          </w:pPr>
          <w:hyperlink w:anchor="__RefHeading___Toc625344_653776707">
            <w:r>
              <w:rPr>
                <w:webHidden/>
                <w:rStyle w:val="IndexLink"/>
                <w:rtl w:val="true"/>
              </w:rPr>
              <w:t>متن</w:t>
            </w:r>
            <w:r>
              <w:rPr>
                <w:rStyle w:val="IndexLink"/>
                <w:rtl w:val="true"/>
              </w:rPr>
              <w:tab/>
            </w:r>
            <w:r>
              <w:rPr>
                <w:rStyle w:val="IndexLink"/>
              </w:rPr>
              <w:t>10</w:t>
            </w:r>
          </w:hyperlink>
        </w:p>
        <w:p>
          <w:pPr>
            <w:pStyle w:val="Contents4"/>
            <w:tabs>
              <w:tab w:val="clear" w:pos="8176"/>
              <w:tab w:val="right" w:pos="9026" w:leader="dot"/>
            </w:tabs>
            <w:rPr/>
          </w:pPr>
          <w:hyperlink w:anchor="__RefHeading___Toc625346_653776707">
            <w:r>
              <w:rPr>
                <w:webHidden/>
                <w:rStyle w:val="IndexLink"/>
                <w:rtl w:val="true"/>
              </w:rPr>
              <w:t>ترجمه</w:t>
            </w:r>
            <w:r>
              <w:rPr>
                <w:rStyle w:val="IndexLink"/>
                <w:rtl w:val="true"/>
              </w:rPr>
              <w:tab/>
            </w:r>
            <w:r>
              <w:rPr>
                <w:rStyle w:val="IndexLink"/>
              </w:rPr>
              <w:t>10</w:t>
            </w:r>
          </w:hyperlink>
        </w:p>
        <w:p>
          <w:pPr>
            <w:pStyle w:val="Contents3"/>
            <w:tabs>
              <w:tab w:val="clear" w:pos="8459"/>
              <w:tab w:val="right" w:pos="9026" w:leader="dot"/>
            </w:tabs>
            <w:rPr/>
          </w:pPr>
          <w:hyperlink w:anchor="__RefHeading___Toc625348_653776707">
            <w:r>
              <w:rPr>
                <w:webHidden/>
                <w:rStyle w:val="IndexLink"/>
              </w:rPr>
              <w:t>3</w:t>
            </w:r>
            <w:r>
              <w:rPr>
                <w:rStyle w:val="IndexLink"/>
                <w:rtl w:val="true"/>
              </w:rPr>
              <w:t xml:space="preserve">- </w:t>
            </w:r>
            <w:r>
              <w:rPr>
                <w:rStyle w:val="IndexLink"/>
                <w:rtl w:val="true"/>
              </w:rPr>
              <w:t>پرهیز از غرور و خودپسندی</w:t>
            </w:r>
            <w:r>
              <w:rPr>
                <w:rStyle w:val="IndexLink"/>
                <w:rtl w:val="true"/>
              </w:rPr>
              <w:tab/>
            </w:r>
            <w:r>
              <w:rPr>
                <w:rStyle w:val="IndexLink"/>
              </w:rPr>
              <w:t>11</w:t>
            </w:r>
          </w:hyperlink>
        </w:p>
        <w:p>
          <w:pPr>
            <w:pStyle w:val="Contents4"/>
            <w:tabs>
              <w:tab w:val="clear" w:pos="8176"/>
              <w:tab w:val="right" w:pos="9026" w:leader="dot"/>
            </w:tabs>
            <w:rPr/>
          </w:pPr>
          <w:hyperlink w:anchor="__RefHeading___Toc625350_653776707">
            <w:r>
              <w:rPr>
                <w:webHidden/>
                <w:rStyle w:val="IndexLink"/>
                <w:rtl w:val="true"/>
              </w:rPr>
              <w:t>متن</w:t>
            </w:r>
            <w:r>
              <w:rPr>
                <w:rStyle w:val="IndexLink"/>
                <w:rtl w:val="true"/>
              </w:rPr>
              <w:tab/>
            </w:r>
            <w:r>
              <w:rPr>
                <w:rStyle w:val="IndexLink"/>
              </w:rPr>
              <w:t>11</w:t>
            </w:r>
          </w:hyperlink>
        </w:p>
        <w:p>
          <w:pPr>
            <w:pStyle w:val="Contents4"/>
            <w:tabs>
              <w:tab w:val="clear" w:pos="8176"/>
              <w:tab w:val="right" w:pos="9026" w:leader="dot"/>
            </w:tabs>
            <w:rPr/>
          </w:pPr>
          <w:hyperlink w:anchor="__RefHeading___Toc625352_653776707">
            <w:r>
              <w:rPr>
                <w:webHidden/>
                <w:rStyle w:val="IndexLink"/>
                <w:rtl w:val="true"/>
              </w:rPr>
              <w:t>ترجمه</w:t>
            </w:r>
            <w:r>
              <w:rPr>
                <w:rStyle w:val="IndexLink"/>
                <w:rtl w:val="true"/>
              </w:rPr>
              <w:tab/>
            </w:r>
            <w:r>
              <w:rPr>
                <w:rStyle w:val="IndexLink"/>
              </w:rPr>
              <w:t>12</w:t>
            </w:r>
          </w:hyperlink>
        </w:p>
        <w:p>
          <w:pPr>
            <w:pStyle w:val="Contents3"/>
            <w:tabs>
              <w:tab w:val="clear" w:pos="8459"/>
              <w:tab w:val="right" w:pos="9026" w:leader="dot"/>
            </w:tabs>
            <w:rPr/>
          </w:pPr>
          <w:hyperlink w:anchor="__RefHeading___Toc625354_653776707">
            <w:r>
              <w:rPr>
                <w:webHidden/>
                <w:rStyle w:val="IndexLink"/>
              </w:rPr>
              <w:t>4</w:t>
            </w:r>
            <w:r>
              <w:rPr>
                <w:rStyle w:val="IndexLink"/>
                <w:rtl w:val="true"/>
              </w:rPr>
              <w:t xml:space="preserve"> -</w:t>
            </w:r>
            <w:r>
              <w:rPr>
                <w:rStyle w:val="IndexLink"/>
                <w:rtl w:val="true"/>
              </w:rPr>
              <w:t>مردم گرایی، حق گرایی</w:t>
            </w:r>
            <w:r>
              <w:rPr>
                <w:rStyle w:val="IndexLink"/>
                <w:rtl w:val="true"/>
              </w:rPr>
              <w:tab/>
            </w:r>
            <w:r>
              <w:rPr>
                <w:rStyle w:val="IndexLink"/>
              </w:rPr>
              <w:t>12</w:t>
            </w:r>
          </w:hyperlink>
        </w:p>
        <w:p>
          <w:pPr>
            <w:pStyle w:val="Contents4"/>
            <w:tabs>
              <w:tab w:val="clear" w:pos="8176"/>
              <w:tab w:val="right" w:pos="9026" w:leader="dot"/>
            </w:tabs>
            <w:rPr/>
          </w:pPr>
          <w:hyperlink w:anchor="__RefHeading___Toc625356_653776707">
            <w:r>
              <w:rPr>
                <w:webHidden/>
                <w:rStyle w:val="IndexLink"/>
                <w:rtl w:val="true"/>
              </w:rPr>
              <w:t>متن</w:t>
            </w:r>
            <w:r>
              <w:rPr>
                <w:rStyle w:val="IndexLink"/>
                <w:rtl w:val="true"/>
              </w:rPr>
              <w:tab/>
            </w:r>
            <w:r>
              <w:rPr>
                <w:rStyle w:val="IndexLink"/>
              </w:rPr>
              <w:t>12</w:t>
            </w:r>
          </w:hyperlink>
        </w:p>
        <w:p>
          <w:pPr>
            <w:pStyle w:val="Contents4"/>
            <w:tabs>
              <w:tab w:val="clear" w:pos="8176"/>
              <w:tab w:val="right" w:pos="9026" w:leader="dot"/>
            </w:tabs>
            <w:rPr/>
          </w:pPr>
          <w:hyperlink w:anchor="__RefHeading___Toc625358_653776707">
            <w:r>
              <w:rPr>
                <w:webHidden/>
                <w:rStyle w:val="IndexLink"/>
                <w:rtl w:val="true"/>
              </w:rPr>
              <w:t>ترجمه</w:t>
            </w:r>
            <w:r>
              <w:rPr>
                <w:rStyle w:val="IndexLink"/>
                <w:rtl w:val="true"/>
              </w:rPr>
              <w:tab/>
            </w:r>
            <w:r>
              <w:rPr>
                <w:rStyle w:val="IndexLink"/>
              </w:rPr>
              <w:t>13</w:t>
            </w:r>
          </w:hyperlink>
        </w:p>
        <w:p>
          <w:pPr>
            <w:pStyle w:val="Contents3"/>
            <w:tabs>
              <w:tab w:val="clear" w:pos="8459"/>
              <w:tab w:val="right" w:pos="9026" w:leader="dot"/>
            </w:tabs>
            <w:rPr/>
          </w:pPr>
          <w:hyperlink w:anchor="__RefHeading___Toc625360_653776707">
            <w:r>
              <w:rPr>
                <w:webHidden/>
                <w:rStyle w:val="IndexLink"/>
              </w:rPr>
              <w:t>5</w:t>
            </w:r>
            <w:r>
              <w:rPr>
                <w:rStyle w:val="IndexLink"/>
                <w:rtl w:val="true"/>
              </w:rPr>
              <w:t xml:space="preserve"> -</w:t>
            </w:r>
            <w:r>
              <w:rPr>
                <w:rStyle w:val="IndexLink"/>
                <w:rtl w:val="true"/>
              </w:rPr>
              <w:t>ضرورت راز داری</w:t>
            </w:r>
            <w:r>
              <w:rPr>
                <w:rStyle w:val="IndexLink"/>
                <w:rtl w:val="true"/>
              </w:rPr>
              <w:tab/>
            </w:r>
            <w:r>
              <w:rPr>
                <w:rStyle w:val="IndexLink"/>
              </w:rPr>
              <w:t>13</w:t>
            </w:r>
          </w:hyperlink>
        </w:p>
        <w:p>
          <w:pPr>
            <w:pStyle w:val="Contents4"/>
            <w:tabs>
              <w:tab w:val="clear" w:pos="8176"/>
              <w:tab w:val="right" w:pos="9026" w:leader="dot"/>
            </w:tabs>
            <w:rPr/>
          </w:pPr>
          <w:hyperlink w:anchor="__RefHeading___Toc625362_653776707">
            <w:r>
              <w:rPr>
                <w:webHidden/>
                <w:rStyle w:val="IndexLink"/>
                <w:rtl w:val="true"/>
              </w:rPr>
              <w:t>متن</w:t>
            </w:r>
            <w:r>
              <w:rPr>
                <w:rStyle w:val="IndexLink"/>
                <w:rtl w:val="true"/>
              </w:rPr>
              <w:tab/>
            </w:r>
            <w:r>
              <w:rPr>
                <w:rStyle w:val="IndexLink"/>
              </w:rPr>
              <w:t>13</w:t>
            </w:r>
          </w:hyperlink>
        </w:p>
        <w:p>
          <w:pPr>
            <w:pStyle w:val="Contents4"/>
            <w:tabs>
              <w:tab w:val="clear" w:pos="8176"/>
              <w:tab w:val="right" w:pos="9026" w:leader="dot"/>
            </w:tabs>
            <w:rPr/>
          </w:pPr>
          <w:hyperlink w:anchor="__RefHeading___Toc625364_653776707">
            <w:r>
              <w:rPr>
                <w:webHidden/>
                <w:rStyle w:val="IndexLink"/>
                <w:rtl w:val="true"/>
              </w:rPr>
              <w:t>ترجمه</w:t>
            </w:r>
            <w:r>
              <w:rPr>
                <w:rStyle w:val="IndexLink"/>
                <w:rtl w:val="true"/>
              </w:rPr>
              <w:tab/>
            </w:r>
            <w:r>
              <w:rPr>
                <w:rStyle w:val="IndexLink"/>
              </w:rPr>
              <w:t>14</w:t>
            </w:r>
          </w:hyperlink>
        </w:p>
        <w:p>
          <w:pPr>
            <w:pStyle w:val="Contents3"/>
            <w:tabs>
              <w:tab w:val="clear" w:pos="8459"/>
              <w:tab w:val="right" w:pos="9026" w:leader="dot"/>
            </w:tabs>
            <w:rPr/>
          </w:pPr>
          <w:hyperlink w:anchor="__RefHeading___Toc625366_653776707">
            <w:r>
              <w:rPr>
                <w:webHidden/>
                <w:rStyle w:val="IndexLink"/>
              </w:rPr>
              <w:t>6</w:t>
            </w:r>
            <w:r>
              <w:rPr>
                <w:rStyle w:val="IndexLink"/>
                <w:rtl w:val="true"/>
              </w:rPr>
              <w:t xml:space="preserve"> -</w:t>
            </w:r>
            <w:r>
              <w:rPr>
                <w:rStyle w:val="IndexLink"/>
                <w:rtl w:val="true"/>
              </w:rPr>
              <w:t>جایگاه صحیح مشورت</w:t>
            </w:r>
            <w:r>
              <w:rPr>
                <w:rStyle w:val="IndexLink"/>
                <w:rtl w:val="true"/>
              </w:rPr>
              <w:tab/>
            </w:r>
            <w:r>
              <w:rPr>
                <w:rStyle w:val="IndexLink"/>
              </w:rPr>
              <w:t>14</w:t>
            </w:r>
          </w:hyperlink>
        </w:p>
        <w:p>
          <w:pPr>
            <w:pStyle w:val="Contents4"/>
            <w:tabs>
              <w:tab w:val="clear" w:pos="8176"/>
              <w:tab w:val="right" w:pos="9026" w:leader="dot"/>
            </w:tabs>
            <w:rPr/>
          </w:pPr>
          <w:hyperlink w:anchor="__RefHeading___Toc625368_653776707">
            <w:r>
              <w:rPr>
                <w:webHidden/>
                <w:rStyle w:val="IndexLink"/>
                <w:rtl w:val="true"/>
              </w:rPr>
              <w:t>متن</w:t>
            </w:r>
            <w:r>
              <w:rPr>
                <w:rStyle w:val="IndexLink"/>
                <w:rtl w:val="true"/>
              </w:rPr>
              <w:tab/>
            </w:r>
            <w:r>
              <w:rPr>
                <w:rStyle w:val="IndexLink"/>
              </w:rPr>
              <w:t>14</w:t>
            </w:r>
          </w:hyperlink>
        </w:p>
        <w:p>
          <w:pPr>
            <w:pStyle w:val="Contents4"/>
            <w:tabs>
              <w:tab w:val="clear" w:pos="8176"/>
              <w:tab w:val="right" w:pos="9026" w:leader="dot"/>
            </w:tabs>
            <w:rPr/>
          </w:pPr>
          <w:hyperlink w:anchor="__RefHeading___Toc625370_653776707">
            <w:r>
              <w:rPr>
                <w:webHidden/>
                <w:rStyle w:val="IndexLink"/>
                <w:rtl w:val="true"/>
              </w:rPr>
              <w:t>ترجمه</w:t>
            </w:r>
            <w:r>
              <w:rPr>
                <w:rStyle w:val="IndexLink"/>
                <w:rtl w:val="true"/>
              </w:rPr>
              <w:tab/>
            </w:r>
            <w:r>
              <w:rPr>
                <w:rStyle w:val="IndexLink"/>
              </w:rPr>
              <w:t>15</w:t>
            </w:r>
          </w:hyperlink>
        </w:p>
        <w:p>
          <w:pPr>
            <w:pStyle w:val="Contents3"/>
            <w:tabs>
              <w:tab w:val="clear" w:pos="8459"/>
              <w:tab w:val="right" w:pos="9026" w:leader="dot"/>
            </w:tabs>
            <w:rPr/>
          </w:pPr>
          <w:hyperlink w:anchor="__RefHeading___Toc625372_653776707">
            <w:r>
              <w:rPr>
                <w:webHidden/>
                <w:rStyle w:val="IndexLink"/>
              </w:rPr>
              <w:t>7</w:t>
            </w:r>
            <w:r>
              <w:rPr>
                <w:rStyle w:val="IndexLink"/>
                <w:rtl w:val="true"/>
              </w:rPr>
              <w:t xml:space="preserve"> -</w:t>
            </w:r>
            <w:r>
              <w:rPr>
                <w:rStyle w:val="IndexLink"/>
                <w:rtl w:val="true"/>
              </w:rPr>
              <w:t>اصول روابط اجتماعی رهبران</w:t>
            </w:r>
            <w:r>
              <w:rPr>
                <w:rStyle w:val="IndexLink"/>
                <w:rtl w:val="true"/>
              </w:rPr>
              <w:tab/>
            </w:r>
            <w:r>
              <w:rPr>
                <w:rStyle w:val="IndexLink"/>
              </w:rPr>
              <w:t>15</w:t>
            </w:r>
          </w:hyperlink>
        </w:p>
        <w:p>
          <w:pPr>
            <w:pStyle w:val="Contents4"/>
            <w:tabs>
              <w:tab w:val="clear" w:pos="8176"/>
              <w:tab w:val="right" w:pos="9026" w:leader="dot"/>
            </w:tabs>
            <w:rPr/>
          </w:pPr>
          <w:hyperlink w:anchor="__RefHeading___Toc625374_653776707">
            <w:r>
              <w:rPr>
                <w:webHidden/>
                <w:rStyle w:val="IndexLink"/>
                <w:rtl w:val="true"/>
              </w:rPr>
              <w:t>متن</w:t>
            </w:r>
            <w:r>
              <w:rPr>
                <w:rStyle w:val="IndexLink"/>
                <w:rtl w:val="true"/>
              </w:rPr>
              <w:tab/>
            </w:r>
            <w:r>
              <w:rPr>
                <w:rStyle w:val="IndexLink"/>
              </w:rPr>
              <w:t>15</w:t>
            </w:r>
          </w:hyperlink>
        </w:p>
        <w:p>
          <w:pPr>
            <w:pStyle w:val="Contents4"/>
            <w:tabs>
              <w:tab w:val="clear" w:pos="8176"/>
              <w:tab w:val="right" w:pos="9026" w:leader="dot"/>
            </w:tabs>
            <w:rPr/>
          </w:pPr>
          <w:hyperlink w:anchor="__RefHeading___Toc625376_653776707">
            <w:r>
              <w:rPr>
                <w:webHidden/>
                <w:rStyle w:val="IndexLink"/>
                <w:rtl w:val="true"/>
              </w:rPr>
              <w:t>ترجمه</w:t>
            </w:r>
            <w:r>
              <w:rPr>
                <w:rStyle w:val="IndexLink"/>
                <w:rtl w:val="true"/>
              </w:rPr>
              <w:tab/>
            </w:r>
            <w:r>
              <w:rPr>
                <w:rStyle w:val="IndexLink"/>
              </w:rPr>
              <w:t>16</w:t>
            </w:r>
          </w:hyperlink>
        </w:p>
        <w:p>
          <w:pPr>
            <w:pStyle w:val="Contents3"/>
            <w:tabs>
              <w:tab w:val="clear" w:pos="8459"/>
              <w:tab w:val="right" w:pos="9026" w:leader="dot"/>
            </w:tabs>
            <w:rPr/>
          </w:pPr>
          <w:hyperlink w:anchor="__RefHeading___Toc625378_653776707">
            <w:r>
              <w:rPr>
                <w:webHidden/>
                <w:rStyle w:val="IndexLink"/>
              </w:rPr>
              <w:t>8</w:t>
            </w:r>
            <w:r>
              <w:rPr>
                <w:rStyle w:val="IndexLink"/>
                <w:rtl w:val="true"/>
              </w:rPr>
              <w:t xml:space="preserve"> -</w:t>
            </w:r>
            <w:r>
              <w:rPr>
                <w:rStyle w:val="IndexLink"/>
                <w:rtl w:val="true"/>
              </w:rPr>
              <w:t>شناخت اقشار گوناگون اجتماعی</w:t>
            </w:r>
            <w:r>
              <w:rPr>
                <w:rStyle w:val="IndexLink"/>
                <w:rtl w:val="true"/>
              </w:rPr>
              <w:tab/>
            </w:r>
            <w:r>
              <w:rPr>
                <w:rStyle w:val="IndexLink"/>
              </w:rPr>
              <w:t>17</w:t>
            </w:r>
          </w:hyperlink>
        </w:p>
        <w:p>
          <w:pPr>
            <w:pStyle w:val="Contents4"/>
            <w:tabs>
              <w:tab w:val="clear" w:pos="8176"/>
              <w:tab w:val="right" w:pos="9026" w:leader="dot"/>
            </w:tabs>
            <w:rPr/>
          </w:pPr>
          <w:hyperlink w:anchor="__RefHeading___Toc625380_653776707">
            <w:r>
              <w:rPr>
                <w:webHidden/>
                <w:rStyle w:val="IndexLink"/>
                <w:rtl w:val="true"/>
              </w:rPr>
              <w:t>متن</w:t>
            </w:r>
            <w:r>
              <w:rPr>
                <w:rStyle w:val="IndexLink"/>
                <w:rtl w:val="true"/>
              </w:rPr>
              <w:tab/>
            </w:r>
            <w:r>
              <w:rPr>
                <w:rStyle w:val="IndexLink"/>
              </w:rPr>
              <w:t>17</w:t>
            </w:r>
          </w:hyperlink>
        </w:p>
        <w:p>
          <w:pPr>
            <w:pStyle w:val="Contents4"/>
            <w:tabs>
              <w:tab w:val="clear" w:pos="8176"/>
              <w:tab w:val="right" w:pos="9026" w:leader="dot"/>
            </w:tabs>
            <w:rPr/>
          </w:pPr>
          <w:hyperlink w:anchor="__RefHeading___Toc625382_653776707">
            <w:r>
              <w:rPr>
                <w:webHidden/>
                <w:rStyle w:val="IndexLink"/>
                <w:rtl w:val="true"/>
              </w:rPr>
              <w:t>ترجمه</w:t>
            </w:r>
            <w:r>
              <w:rPr>
                <w:rStyle w:val="IndexLink"/>
                <w:rtl w:val="true"/>
              </w:rPr>
              <w:tab/>
            </w:r>
            <w:r>
              <w:rPr>
                <w:rStyle w:val="IndexLink"/>
              </w:rPr>
              <w:t>18</w:t>
            </w:r>
          </w:hyperlink>
        </w:p>
        <w:p>
          <w:pPr>
            <w:pStyle w:val="Contents4"/>
            <w:tabs>
              <w:tab w:val="clear" w:pos="8176"/>
              <w:tab w:val="right" w:pos="9026" w:leader="dot"/>
            </w:tabs>
            <w:rPr/>
          </w:pPr>
          <w:hyperlink w:anchor="__RefHeading___Toc625384_653776707">
            <w:r>
              <w:rPr>
                <w:webHidden/>
                <w:rStyle w:val="IndexLink"/>
                <w:rtl w:val="true"/>
              </w:rPr>
              <w:t xml:space="preserve">اوّل </w:t>
            </w:r>
            <w:r>
              <w:rPr>
                <w:rStyle w:val="IndexLink"/>
                <w:rtl w:val="true"/>
              </w:rPr>
              <w:t xml:space="preserve">: </w:t>
            </w:r>
            <w:r>
              <w:rPr>
                <w:rStyle w:val="IndexLink"/>
                <w:rtl w:val="true"/>
              </w:rPr>
              <w:t>سیمای نظامیان</w:t>
            </w:r>
            <w:r>
              <w:rPr>
                <w:rStyle w:val="IndexLink"/>
                <w:rtl w:val="true"/>
              </w:rPr>
              <w:tab/>
            </w:r>
            <w:r>
              <w:rPr>
                <w:rStyle w:val="IndexLink"/>
              </w:rPr>
              <w:t>20</w:t>
            </w:r>
          </w:hyperlink>
        </w:p>
        <w:p>
          <w:pPr>
            <w:pStyle w:val="Contents5"/>
            <w:tabs>
              <w:tab w:val="clear" w:pos="7892"/>
              <w:tab w:val="right" w:pos="9026" w:leader="dot"/>
            </w:tabs>
            <w:rPr/>
          </w:pPr>
          <w:hyperlink w:anchor="__RefHeading___Toc625386_653776707">
            <w:r>
              <w:rPr>
                <w:webHidden/>
                <w:rStyle w:val="IndexLink"/>
                <w:rtl w:val="true"/>
              </w:rPr>
              <w:t>متن</w:t>
            </w:r>
            <w:r>
              <w:rPr>
                <w:rStyle w:val="IndexLink"/>
                <w:rtl w:val="true"/>
              </w:rPr>
              <w:tab/>
            </w:r>
            <w:r>
              <w:rPr>
                <w:rStyle w:val="IndexLink"/>
              </w:rPr>
              <w:t>20</w:t>
            </w:r>
          </w:hyperlink>
        </w:p>
        <w:p>
          <w:pPr>
            <w:pStyle w:val="Contents5"/>
            <w:tabs>
              <w:tab w:val="clear" w:pos="7892"/>
              <w:tab w:val="right" w:pos="9026" w:leader="dot"/>
            </w:tabs>
            <w:rPr/>
          </w:pPr>
          <w:hyperlink w:anchor="__RefHeading___Toc625388_653776707">
            <w:r>
              <w:rPr>
                <w:webHidden/>
                <w:rStyle w:val="IndexLink"/>
                <w:rtl w:val="true"/>
              </w:rPr>
              <w:t>ترجمه</w:t>
            </w:r>
            <w:r>
              <w:rPr>
                <w:rStyle w:val="IndexLink"/>
                <w:rtl w:val="true"/>
              </w:rPr>
              <w:tab/>
            </w:r>
            <w:r>
              <w:rPr>
                <w:rStyle w:val="IndexLink"/>
              </w:rPr>
              <w:t>21</w:t>
            </w:r>
          </w:hyperlink>
        </w:p>
        <w:p>
          <w:pPr>
            <w:pStyle w:val="Contents4"/>
            <w:tabs>
              <w:tab w:val="clear" w:pos="8176"/>
              <w:tab w:val="right" w:pos="9026" w:leader="dot"/>
            </w:tabs>
            <w:rPr/>
          </w:pPr>
          <w:hyperlink w:anchor="__RefHeading___Toc625390_653776707">
            <w:r>
              <w:rPr>
                <w:webHidden/>
                <w:rStyle w:val="IndexLink"/>
                <w:rtl w:val="true"/>
              </w:rPr>
              <w:t xml:space="preserve">دوّم </w:t>
            </w:r>
            <w:r>
              <w:rPr>
                <w:rStyle w:val="IndexLink"/>
                <w:rtl w:val="true"/>
              </w:rPr>
              <w:t xml:space="preserve">: </w:t>
            </w:r>
            <w:r>
              <w:rPr>
                <w:rStyle w:val="IndexLink"/>
                <w:rtl w:val="true"/>
              </w:rPr>
              <w:t>سیمای قضات و داوران</w:t>
            </w:r>
            <w:r>
              <w:rPr>
                <w:rStyle w:val="IndexLink"/>
                <w:rtl w:val="true"/>
              </w:rPr>
              <w:tab/>
            </w:r>
            <w:r>
              <w:rPr>
                <w:rStyle w:val="IndexLink"/>
              </w:rPr>
              <w:t>23</w:t>
            </w:r>
          </w:hyperlink>
        </w:p>
        <w:p>
          <w:pPr>
            <w:pStyle w:val="Contents5"/>
            <w:tabs>
              <w:tab w:val="clear" w:pos="7892"/>
              <w:tab w:val="right" w:pos="9026" w:leader="dot"/>
            </w:tabs>
            <w:rPr/>
          </w:pPr>
          <w:hyperlink w:anchor="__RefHeading___Toc625392_653776707">
            <w:r>
              <w:rPr>
                <w:webHidden/>
                <w:rStyle w:val="IndexLink"/>
                <w:rtl w:val="true"/>
              </w:rPr>
              <w:t>متن</w:t>
            </w:r>
            <w:r>
              <w:rPr>
                <w:rStyle w:val="IndexLink"/>
                <w:rtl w:val="true"/>
              </w:rPr>
              <w:tab/>
            </w:r>
            <w:r>
              <w:rPr>
                <w:rStyle w:val="IndexLink"/>
              </w:rPr>
              <w:t>23</w:t>
            </w:r>
          </w:hyperlink>
        </w:p>
        <w:p>
          <w:pPr>
            <w:pStyle w:val="Contents5"/>
            <w:tabs>
              <w:tab w:val="clear" w:pos="7892"/>
              <w:tab w:val="right" w:pos="9026" w:leader="dot"/>
            </w:tabs>
            <w:rPr/>
          </w:pPr>
          <w:hyperlink w:anchor="__RefHeading___Toc625394_653776707">
            <w:r>
              <w:rPr>
                <w:webHidden/>
                <w:rStyle w:val="IndexLink"/>
                <w:rtl w:val="true"/>
              </w:rPr>
              <w:t>ترجمه</w:t>
            </w:r>
            <w:r>
              <w:rPr>
                <w:rStyle w:val="IndexLink"/>
                <w:rtl w:val="true"/>
              </w:rPr>
              <w:tab/>
            </w:r>
            <w:r>
              <w:rPr>
                <w:rStyle w:val="IndexLink"/>
              </w:rPr>
              <w:t>24</w:t>
            </w:r>
          </w:hyperlink>
        </w:p>
        <w:p>
          <w:pPr>
            <w:pStyle w:val="Contents4"/>
            <w:tabs>
              <w:tab w:val="clear" w:pos="8176"/>
              <w:tab w:val="right" w:pos="9026" w:leader="dot"/>
            </w:tabs>
            <w:rPr/>
          </w:pPr>
          <w:hyperlink w:anchor="__RefHeading___Toc625396_653776707">
            <w:r>
              <w:rPr>
                <w:webHidden/>
                <w:rStyle w:val="IndexLink"/>
                <w:rtl w:val="true"/>
              </w:rPr>
              <w:t xml:space="preserve">سوّم </w:t>
            </w:r>
            <w:r>
              <w:rPr>
                <w:rStyle w:val="IndexLink"/>
                <w:rtl w:val="true"/>
              </w:rPr>
              <w:t xml:space="preserve">: </w:t>
            </w:r>
            <w:r>
              <w:rPr>
                <w:rStyle w:val="IndexLink"/>
                <w:rtl w:val="true"/>
              </w:rPr>
              <w:t>سیمای کارگزاران دولتی</w:t>
            </w:r>
            <w:r>
              <w:rPr>
                <w:rStyle w:val="IndexLink"/>
                <w:rtl w:val="true"/>
              </w:rPr>
              <w:tab/>
            </w:r>
            <w:r>
              <w:rPr>
                <w:rStyle w:val="IndexLink"/>
              </w:rPr>
              <w:t>24</w:t>
            </w:r>
          </w:hyperlink>
        </w:p>
        <w:p>
          <w:pPr>
            <w:pStyle w:val="Contents5"/>
            <w:tabs>
              <w:tab w:val="clear" w:pos="7892"/>
              <w:tab w:val="right" w:pos="9026" w:leader="dot"/>
            </w:tabs>
            <w:rPr/>
          </w:pPr>
          <w:hyperlink w:anchor="__RefHeading___Toc625398_653776707">
            <w:r>
              <w:rPr>
                <w:webHidden/>
                <w:rStyle w:val="IndexLink"/>
                <w:rtl w:val="true"/>
              </w:rPr>
              <w:t>متن</w:t>
            </w:r>
            <w:r>
              <w:rPr>
                <w:rStyle w:val="IndexLink"/>
                <w:rtl w:val="true"/>
              </w:rPr>
              <w:tab/>
            </w:r>
            <w:r>
              <w:rPr>
                <w:rStyle w:val="IndexLink"/>
              </w:rPr>
              <w:t>24</w:t>
            </w:r>
          </w:hyperlink>
        </w:p>
        <w:p>
          <w:pPr>
            <w:pStyle w:val="Contents5"/>
            <w:tabs>
              <w:tab w:val="clear" w:pos="7892"/>
              <w:tab w:val="right" w:pos="9026" w:leader="dot"/>
            </w:tabs>
            <w:rPr/>
          </w:pPr>
          <w:hyperlink w:anchor="__RefHeading___Toc625400_653776707">
            <w:r>
              <w:rPr>
                <w:webHidden/>
                <w:rStyle w:val="IndexLink"/>
                <w:rtl w:val="true"/>
              </w:rPr>
              <w:t>ترجمه</w:t>
            </w:r>
            <w:r>
              <w:rPr>
                <w:rStyle w:val="IndexLink"/>
                <w:rtl w:val="true"/>
              </w:rPr>
              <w:tab/>
            </w:r>
            <w:r>
              <w:rPr>
                <w:rStyle w:val="IndexLink"/>
              </w:rPr>
              <w:t>25</w:t>
            </w:r>
          </w:hyperlink>
        </w:p>
        <w:p>
          <w:pPr>
            <w:pStyle w:val="Contents4"/>
            <w:tabs>
              <w:tab w:val="clear" w:pos="8176"/>
              <w:tab w:val="right" w:pos="9026" w:leader="dot"/>
            </w:tabs>
            <w:rPr/>
          </w:pPr>
          <w:hyperlink w:anchor="__RefHeading___Toc625402_653776707">
            <w:r>
              <w:rPr>
                <w:webHidden/>
                <w:rStyle w:val="IndexLink"/>
                <w:rtl w:val="true"/>
              </w:rPr>
              <w:t xml:space="preserve">چهارم </w:t>
            </w:r>
            <w:r>
              <w:rPr>
                <w:rStyle w:val="IndexLink"/>
                <w:rtl w:val="true"/>
              </w:rPr>
              <w:t xml:space="preserve">: </w:t>
            </w:r>
            <w:r>
              <w:rPr>
                <w:rStyle w:val="IndexLink"/>
                <w:rtl w:val="true"/>
              </w:rPr>
              <w:t>سیمای مالیات دهندگان</w:t>
            </w:r>
            <w:r>
              <w:rPr>
                <w:rStyle w:val="IndexLink"/>
                <w:rtl w:val="true"/>
              </w:rPr>
              <w:tab/>
            </w:r>
            <w:r>
              <w:rPr>
                <w:rStyle w:val="IndexLink"/>
              </w:rPr>
              <w:t>26</w:t>
            </w:r>
          </w:hyperlink>
        </w:p>
        <w:p>
          <w:pPr>
            <w:pStyle w:val="Contents5"/>
            <w:tabs>
              <w:tab w:val="clear" w:pos="7892"/>
              <w:tab w:val="right" w:pos="9026" w:leader="dot"/>
            </w:tabs>
            <w:rPr/>
          </w:pPr>
          <w:hyperlink w:anchor="__RefHeading___Toc625404_653776707">
            <w:r>
              <w:rPr>
                <w:webHidden/>
                <w:rStyle w:val="IndexLink"/>
                <w:rtl w:val="true"/>
              </w:rPr>
              <w:t>متن</w:t>
            </w:r>
            <w:r>
              <w:rPr>
                <w:rStyle w:val="IndexLink"/>
                <w:rtl w:val="true"/>
              </w:rPr>
              <w:tab/>
            </w:r>
            <w:r>
              <w:rPr>
                <w:rStyle w:val="IndexLink"/>
              </w:rPr>
              <w:t>26</w:t>
            </w:r>
          </w:hyperlink>
        </w:p>
        <w:p>
          <w:pPr>
            <w:pStyle w:val="Contents5"/>
            <w:tabs>
              <w:tab w:val="clear" w:pos="7892"/>
              <w:tab w:val="right" w:pos="9026" w:leader="dot"/>
            </w:tabs>
            <w:rPr/>
          </w:pPr>
          <w:hyperlink w:anchor="__RefHeading___Toc625406_653776707">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625408_653776707">
            <w:r>
              <w:rPr>
                <w:webHidden/>
                <w:rStyle w:val="IndexLink"/>
                <w:rtl w:val="true"/>
              </w:rPr>
              <w:t xml:space="preserve">پنجم </w:t>
            </w:r>
            <w:r>
              <w:rPr>
                <w:rStyle w:val="IndexLink"/>
                <w:rtl w:val="true"/>
              </w:rPr>
              <w:t xml:space="preserve">: </w:t>
            </w:r>
            <w:r>
              <w:rPr>
                <w:rStyle w:val="IndexLink"/>
                <w:rtl w:val="true"/>
              </w:rPr>
              <w:t>سیمای نویسندگان و منشیان</w:t>
            </w:r>
            <w:r>
              <w:rPr>
                <w:rStyle w:val="IndexLink"/>
                <w:rtl w:val="true"/>
              </w:rPr>
              <w:tab/>
            </w:r>
            <w:r>
              <w:rPr>
                <w:rStyle w:val="IndexLink"/>
              </w:rPr>
              <w:t>28</w:t>
            </w:r>
          </w:hyperlink>
        </w:p>
        <w:p>
          <w:pPr>
            <w:pStyle w:val="Contents5"/>
            <w:tabs>
              <w:tab w:val="clear" w:pos="7892"/>
              <w:tab w:val="right" w:pos="9026" w:leader="dot"/>
            </w:tabs>
            <w:rPr/>
          </w:pPr>
          <w:hyperlink w:anchor="__RefHeading___Toc625410_653776707">
            <w:r>
              <w:rPr>
                <w:webHidden/>
                <w:rStyle w:val="IndexLink"/>
                <w:rtl w:val="true"/>
              </w:rPr>
              <w:t>متن</w:t>
            </w:r>
            <w:r>
              <w:rPr>
                <w:rStyle w:val="IndexLink"/>
                <w:rtl w:val="true"/>
              </w:rPr>
              <w:tab/>
            </w:r>
            <w:r>
              <w:rPr>
                <w:rStyle w:val="IndexLink"/>
              </w:rPr>
              <w:t>28</w:t>
            </w:r>
          </w:hyperlink>
        </w:p>
        <w:p>
          <w:pPr>
            <w:pStyle w:val="Contents5"/>
            <w:tabs>
              <w:tab w:val="clear" w:pos="7892"/>
              <w:tab w:val="right" w:pos="9026" w:leader="dot"/>
            </w:tabs>
            <w:rPr/>
          </w:pPr>
          <w:hyperlink w:anchor="__RefHeading___Toc625412_653776707">
            <w:r>
              <w:rPr>
                <w:webHidden/>
                <w:rStyle w:val="IndexLink"/>
                <w:rtl w:val="true"/>
              </w:rPr>
              <w:t>ترجمه</w:t>
            </w:r>
            <w:r>
              <w:rPr>
                <w:rStyle w:val="IndexLink"/>
                <w:rtl w:val="true"/>
              </w:rPr>
              <w:tab/>
            </w:r>
            <w:r>
              <w:rPr>
                <w:rStyle w:val="IndexLink"/>
              </w:rPr>
              <w:t>28</w:t>
            </w:r>
          </w:hyperlink>
        </w:p>
        <w:p>
          <w:pPr>
            <w:pStyle w:val="Contents4"/>
            <w:tabs>
              <w:tab w:val="clear" w:pos="8176"/>
              <w:tab w:val="right" w:pos="9026" w:leader="dot"/>
            </w:tabs>
            <w:rPr/>
          </w:pPr>
          <w:hyperlink w:anchor="__RefHeading___Toc625414_653776707">
            <w:r>
              <w:rPr>
                <w:webHidden/>
                <w:rStyle w:val="IndexLink"/>
                <w:rtl w:val="true"/>
              </w:rPr>
              <w:t xml:space="preserve">ششم </w:t>
            </w:r>
            <w:r>
              <w:rPr>
                <w:rStyle w:val="IndexLink"/>
                <w:rtl w:val="true"/>
              </w:rPr>
              <w:t xml:space="preserve">: </w:t>
            </w:r>
            <w:r>
              <w:rPr>
                <w:rStyle w:val="IndexLink"/>
                <w:rtl w:val="true"/>
              </w:rPr>
              <w:t>سیمای بازرگانان و صاحبان صنایع</w:t>
            </w:r>
            <w:r>
              <w:rPr>
                <w:rStyle w:val="IndexLink"/>
                <w:rtl w:val="true"/>
              </w:rPr>
              <w:tab/>
            </w:r>
            <w:r>
              <w:rPr>
                <w:rStyle w:val="IndexLink"/>
              </w:rPr>
              <w:t>29</w:t>
            </w:r>
          </w:hyperlink>
        </w:p>
        <w:p>
          <w:pPr>
            <w:pStyle w:val="Contents5"/>
            <w:tabs>
              <w:tab w:val="clear" w:pos="7892"/>
              <w:tab w:val="right" w:pos="9026" w:leader="dot"/>
            </w:tabs>
            <w:rPr/>
          </w:pPr>
          <w:hyperlink w:anchor="__RefHeading___Toc625416_653776707">
            <w:r>
              <w:rPr>
                <w:webHidden/>
                <w:rStyle w:val="IndexLink"/>
                <w:rtl w:val="true"/>
              </w:rPr>
              <w:t>متن</w:t>
            </w:r>
            <w:r>
              <w:rPr>
                <w:rStyle w:val="IndexLink"/>
                <w:rtl w:val="true"/>
              </w:rPr>
              <w:tab/>
            </w:r>
            <w:r>
              <w:rPr>
                <w:rStyle w:val="IndexLink"/>
              </w:rPr>
              <w:t>29</w:t>
            </w:r>
          </w:hyperlink>
        </w:p>
        <w:p>
          <w:pPr>
            <w:pStyle w:val="Contents5"/>
            <w:tabs>
              <w:tab w:val="clear" w:pos="7892"/>
              <w:tab w:val="right" w:pos="9026" w:leader="dot"/>
            </w:tabs>
            <w:rPr/>
          </w:pPr>
          <w:hyperlink w:anchor="__RefHeading___Toc625418_653776707">
            <w:r>
              <w:rPr>
                <w:webHidden/>
                <w:rStyle w:val="IndexLink"/>
                <w:rtl w:val="true"/>
              </w:rPr>
              <w:t>ترجمه</w:t>
            </w:r>
            <w:r>
              <w:rPr>
                <w:rStyle w:val="IndexLink"/>
                <w:rtl w:val="true"/>
              </w:rPr>
              <w:tab/>
            </w:r>
            <w:r>
              <w:rPr>
                <w:rStyle w:val="IndexLink"/>
              </w:rPr>
              <w:t>30</w:t>
            </w:r>
          </w:hyperlink>
        </w:p>
        <w:p>
          <w:pPr>
            <w:pStyle w:val="Contents4"/>
            <w:tabs>
              <w:tab w:val="clear" w:pos="8176"/>
              <w:tab w:val="right" w:pos="9026" w:leader="dot"/>
            </w:tabs>
            <w:rPr/>
          </w:pPr>
          <w:hyperlink w:anchor="__RefHeading___Toc625420_653776707">
            <w:r>
              <w:rPr>
                <w:webHidden/>
                <w:rStyle w:val="IndexLink"/>
                <w:rtl w:val="true"/>
              </w:rPr>
              <w:t xml:space="preserve">هفتم </w:t>
            </w:r>
            <w:r>
              <w:rPr>
                <w:rStyle w:val="IndexLink"/>
                <w:rtl w:val="true"/>
              </w:rPr>
              <w:t xml:space="preserve">: </w:t>
            </w:r>
            <w:r>
              <w:rPr>
                <w:rStyle w:val="IndexLink"/>
                <w:rtl w:val="true"/>
              </w:rPr>
              <w:t>سیمای محرومان و مستضعفان</w:t>
            </w:r>
            <w:r>
              <w:rPr>
                <w:rStyle w:val="IndexLink"/>
                <w:rtl w:val="true"/>
              </w:rPr>
              <w:tab/>
            </w:r>
            <w:r>
              <w:rPr>
                <w:rStyle w:val="IndexLink"/>
              </w:rPr>
              <w:t>31</w:t>
            </w:r>
          </w:hyperlink>
        </w:p>
        <w:p>
          <w:pPr>
            <w:pStyle w:val="Contents5"/>
            <w:tabs>
              <w:tab w:val="clear" w:pos="7892"/>
              <w:tab w:val="right" w:pos="9026" w:leader="dot"/>
            </w:tabs>
            <w:rPr/>
          </w:pPr>
          <w:hyperlink w:anchor="__RefHeading___Toc625422_653776707">
            <w:r>
              <w:rPr>
                <w:webHidden/>
                <w:rStyle w:val="IndexLink"/>
                <w:rtl w:val="true"/>
              </w:rPr>
              <w:t>متن</w:t>
            </w:r>
            <w:r>
              <w:rPr>
                <w:rStyle w:val="IndexLink"/>
                <w:rtl w:val="true"/>
              </w:rPr>
              <w:tab/>
            </w:r>
            <w:r>
              <w:rPr>
                <w:rStyle w:val="IndexLink"/>
              </w:rPr>
              <w:t>31</w:t>
            </w:r>
          </w:hyperlink>
        </w:p>
        <w:p>
          <w:pPr>
            <w:pStyle w:val="Contents5"/>
            <w:tabs>
              <w:tab w:val="clear" w:pos="7892"/>
              <w:tab w:val="right" w:pos="9026" w:leader="dot"/>
            </w:tabs>
            <w:rPr/>
          </w:pPr>
          <w:hyperlink w:anchor="__RefHeading___Toc625424_653776707">
            <w:r>
              <w:rPr>
                <w:webHidden/>
                <w:rStyle w:val="IndexLink"/>
                <w:rtl w:val="true"/>
              </w:rPr>
              <w:t>ترجمه</w:t>
            </w:r>
            <w:r>
              <w:rPr>
                <w:rStyle w:val="IndexLink"/>
                <w:rtl w:val="true"/>
              </w:rPr>
              <w:tab/>
            </w:r>
            <w:r>
              <w:rPr>
                <w:rStyle w:val="IndexLink"/>
              </w:rPr>
              <w:t>32</w:t>
            </w:r>
          </w:hyperlink>
        </w:p>
        <w:p>
          <w:pPr>
            <w:pStyle w:val="Contents3"/>
            <w:tabs>
              <w:tab w:val="clear" w:pos="8459"/>
              <w:tab w:val="right" w:pos="9026" w:leader="dot"/>
            </w:tabs>
            <w:rPr/>
          </w:pPr>
          <w:hyperlink w:anchor="__RefHeading___Toc625426_653776707">
            <w:r>
              <w:rPr>
                <w:webHidden/>
                <w:rStyle w:val="IndexLink"/>
              </w:rPr>
              <w:t>9</w:t>
            </w:r>
            <w:r>
              <w:rPr>
                <w:rStyle w:val="IndexLink"/>
                <w:rtl w:val="true"/>
              </w:rPr>
              <w:t>-</w:t>
            </w:r>
            <w:r>
              <w:rPr>
                <w:rStyle w:val="IndexLink"/>
                <w:rtl w:val="true"/>
              </w:rPr>
              <w:t>اخلاق اختصاصی رهبری</w:t>
            </w:r>
            <w:r>
              <w:rPr>
                <w:rStyle w:val="IndexLink"/>
                <w:rtl w:val="true"/>
              </w:rPr>
              <w:tab/>
            </w:r>
            <w:r>
              <w:rPr>
                <w:rStyle w:val="IndexLink"/>
              </w:rPr>
              <w:t>34</w:t>
            </w:r>
          </w:hyperlink>
        </w:p>
        <w:p>
          <w:pPr>
            <w:pStyle w:val="Contents4"/>
            <w:tabs>
              <w:tab w:val="clear" w:pos="8176"/>
              <w:tab w:val="right" w:pos="9026" w:leader="dot"/>
            </w:tabs>
            <w:rPr/>
          </w:pPr>
          <w:hyperlink w:anchor="__RefHeading___Toc625428_653776707">
            <w:r>
              <w:rPr>
                <w:webHidden/>
                <w:rStyle w:val="IndexLink"/>
                <w:rtl w:val="true"/>
              </w:rPr>
              <w:t>متن</w:t>
            </w:r>
            <w:r>
              <w:rPr>
                <w:rStyle w:val="IndexLink"/>
                <w:rtl w:val="true"/>
              </w:rPr>
              <w:tab/>
            </w:r>
            <w:r>
              <w:rPr>
                <w:rStyle w:val="IndexLink"/>
              </w:rPr>
              <w:t>34</w:t>
            </w:r>
          </w:hyperlink>
        </w:p>
        <w:p>
          <w:pPr>
            <w:pStyle w:val="Contents4"/>
            <w:tabs>
              <w:tab w:val="clear" w:pos="8176"/>
              <w:tab w:val="right" w:pos="9026" w:leader="dot"/>
            </w:tabs>
            <w:rPr/>
          </w:pPr>
          <w:hyperlink w:anchor="__RefHeading___Toc625430_653776707">
            <w:r>
              <w:rPr>
                <w:webHidden/>
                <w:rStyle w:val="IndexLink"/>
                <w:rtl w:val="true"/>
              </w:rPr>
              <w:t>ترجمه</w:t>
            </w:r>
            <w:r>
              <w:rPr>
                <w:rStyle w:val="IndexLink"/>
                <w:rtl w:val="true"/>
              </w:rPr>
              <w:tab/>
            </w:r>
            <w:r>
              <w:rPr>
                <w:rStyle w:val="IndexLink"/>
              </w:rPr>
              <w:t>35</w:t>
            </w:r>
          </w:hyperlink>
        </w:p>
        <w:p>
          <w:pPr>
            <w:pStyle w:val="Contents3"/>
            <w:tabs>
              <w:tab w:val="clear" w:pos="8459"/>
              <w:tab w:val="right" w:pos="9026" w:leader="dot"/>
            </w:tabs>
            <w:rPr/>
          </w:pPr>
          <w:hyperlink w:anchor="__RefHeading___Toc625432_653776707">
            <w:r>
              <w:rPr>
                <w:webHidden/>
                <w:rStyle w:val="IndexLink"/>
              </w:rPr>
              <w:t>10</w:t>
            </w:r>
            <w:r>
              <w:rPr>
                <w:rStyle w:val="IndexLink"/>
                <w:rtl w:val="true"/>
              </w:rPr>
              <w:t>-</w:t>
            </w:r>
            <w:r>
              <w:rPr>
                <w:rStyle w:val="IndexLink"/>
                <w:rtl w:val="true"/>
              </w:rPr>
              <w:t>اخلاق رهبری با خویشاوندان</w:t>
            </w:r>
            <w:r>
              <w:rPr>
                <w:rStyle w:val="IndexLink"/>
                <w:rtl w:val="true"/>
              </w:rPr>
              <w:tab/>
            </w:r>
            <w:r>
              <w:rPr>
                <w:rStyle w:val="IndexLink"/>
              </w:rPr>
              <w:t>37</w:t>
            </w:r>
          </w:hyperlink>
        </w:p>
        <w:p>
          <w:pPr>
            <w:pStyle w:val="Contents4"/>
            <w:tabs>
              <w:tab w:val="clear" w:pos="8176"/>
              <w:tab w:val="right" w:pos="9026" w:leader="dot"/>
            </w:tabs>
            <w:rPr/>
          </w:pPr>
          <w:hyperlink w:anchor="__RefHeading___Toc625434_653776707">
            <w:r>
              <w:rPr>
                <w:webHidden/>
                <w:rStyle w:val="IndexLink"/>
                <w:rtl w:val="true"/>
              </w:rPr>
              <w:t>متن</w:t>
            </w:r>
            <w:r>
              <w:rPr>
                <w:rStyle w:val="IndexLink"/>
                <w:rtl w:val="true"/>
              </w:rPr>
              <w:tab/>
            </w:r>
            <w:r>
              <w:rPr>
                <w:rStyle w:val="IndexLink"/>
              </w:rPr>
              <w:t>37</w:t>
            </w:r>
          </w:hyperlink>
        </w:p>
        <w:p>
          <w:pPr>
            <w:pStyle w:val="Contents4"/>
            <w:tabs>
              <w:tab w:val="clear" w:pos="8176"/>
              <w:tab w:val="right" w:pos="9026" w:leader="dot"/>
            </w:tabs>
            <w:rPr/>
          </w:pPr>
          <w:hyperlink w:anchor="__RefHeading___Toc625436_653776707">
            <w:r>
              <w:rPr>
                <w:webHidden/>
                <w:rStyle w:val="IndexLink"/>
                <w:rtl w:val="true"/>
              </w:rPr>
              <w:t>ترجمه</w:t>
            </w:r>
            <w:r>
              <w:rPr>
                <w:rStyle w:val="IndexLink"/>
                <w:rtl w:val="true"/>
              </w:rPr>
              <w:tab/>
            </w:r>
            <w:r>
              <w:rPr>
                <w:rStyle w:val="IndexLink"/>
              </w:rPr>
              <w:t>37</w:t>
            </w:r>
          </w:hyperlink>
        </w:p>
        <w:p>
          <w:pPr>
            <w:pStyle w:val="Contents3"/>
            <w:tabs>
              <w:tab w:val="clear" w:pos="8459"/>
              <w:tab w:val="right" w:pos="9026" w:leader="dot"/>
            </w:tabs>
            <w:rPr/>
          </w:pPr>
          <w:hyperlink w:anchor="__RefHeading___Toc625438_653776707">
            <w:r>
              <w:rPr>
                <w:webHidden/>
                <w:rStyle w:val="IndexLink"/>
              </w:rPr>
              <w:t>11</w:t>
            </w:r>
            <w:r>
              <w:rPr>
                <w:rStyle w:val="IndexLink"/>
                <w:rtl w:val="true"/>
              </w:rPr>
              <w:t xml:space="preserve"> -</w:t>
            </w:r>
            <w:r>
              <w:rPr>
                <w:rStyle w:val="IndexLink"/>
                <w:rtl w:val="true"/>
              </w:rPr>
              <w:t>روش برخورد با دشمن</w:t>
            </w:r>
            <w:r>
              <w:rPr>
                <w:rStyle w:val="IndexLink"/>
                <w:rtl w:val="true"/>
              </w:rPr>
              <w:tab/>
            </w:r>
            <w:r>
              <w:rPr>
                <w:rStyle w:val="IndexLink"/>
              </w:rPr>
              <w:t>38</w:t>
            </w:r>
          </w:hyperlink>
        </w:p>
        <w:p>
          <w:pPr>
            <w:pStyle w:val="Contents4"/>
            <w:tabs>
              <w:tab w:val="clear" w:pos="8176"/>
              <w:tab w:val="right" w:pos="9026" w:leader="dot"/>
            </w:tabs>
            <w:rPr/>
          </w:pPr>
          <w:hyperlink w:anchor="__RefHeading___Toc625440_653776707">
            <w:r>
              <w:rPr>
                <w:webHidden/>
                <w:rStyle w:val="IndexLink"/>
                <w:rtl w:val="true"/>
              </w:rPr>
              <w:t>متن</w:t>
            </w:r>
            <w:r>
              <w:rPr>
                <w:rStyle w:val="IndexLink"/>
                <w:rtl w:val="true"/>
              </w:rPr>
              <w:tab/>
            </w:r>
            <w:r>
              <w:rPr>
                <w:rStyle w:val="IndexLink"/>
              </w:rPr>
              <w:t>38</w:t>
            </w:r>
          </w:hyperlink>
        </w:p>
        <w:p>
          <w:pPr>
            <w:pStyle w:val="Contents4"/>
            <w:tabs>
              <w:tab w:val="clear" w:pos="8176"/>
              <w:tab w:val="right" w:pos="9026" w:leader="dot"/>
            </w:tabs>
            <w:rPr/>
          </w:pPr>
          <w:hyperlink w:anchor="__RefHeading___Toc625442_653776707">
            <w:r>
              <w:rPr>
                <w:webHidden/>
                <w:rStyle w:val="IndexLink"/>
                <w:rtl w:val="true"/>
              </w:rPr>
              <w:t>ترجمه</w:t>
            </w:r>
            <w:r>
              <w:rPr>
                <w:rStyle w:val="IndexLink"/>
                <w:rtl w:val="true"/>
              </w:rPr>
              <w:tab/>
            </w:r>
            <w:r>
              <w:rPr>
                <w:rStyle w:val="IndexLink"/>
              </w:rPr>
              <w:t>39</w:t>
            </w:r>
          </w:hyperlink>
        </w:p>
        <w:p>
          <w:pPr>
            <w:pStyle w:val="Contents3"/>
            <w:tabs>
              <w:tab w:val="clear" w:pos="8459"/>
              <w:tab w:val="right" w:pos="9026" w:leader="dot"/>
            </w:tabs>
            <w:rPr/>
          </w:pPr>
          <w:hyperlink w:anchor="__RefHeading___Toc625444_653776707">
            <w:r>
              <w:rPr>
                <w:webHidden/>
                <w:rStyle w:val="IndexLink"/>
              </w:rPr>
              <w:t>12</w:t>
            </w:r>
            <w:r>
              <w:rPr>
                <w:rStyle w:val="IndexLink"/>
                <w:rtl w:val="true"/>
              </w:rPr>
              <w:t xml:space="preserve"> -</w:t>
            </w:r>
            <w:r>
              <w:rPr>
                <w:rStyle w:val="IndexLink"/>
                <w:rtl w:val="true"/>
              </w:rPr>
              <w:t>هشدارها</w:t>
            </w:r>
            <w:r>
              <w:rPr>
                <w:rStyle w:val="IndexLink"/>
                <w:rtl w:val="true"/>
              </w:rPr>
              <w:tab/>
            </w:r>
            <w:r>
              <w:rPr>
                <w:rStyle w:val="IndexLink"/>
              </w:rPr>
              <w:t>40</w:t>
            </w:r>
          </w:hyperlink>
        </w:p>
        <w:p>
          <w:pPr>
            <w:pStyle w:val="Contents4"/>
            <w:tabs>
              <w:tab w:val="clear" w:pos="8176"/>
              <w:tab w:val="right" w:pos="9026" w:leader="dot"/>
            </w:tabs>
            <w:rPr/>
          </w:pPr>
          <w:hyperlink w:anchor="__RefHeading___Toc625446_653776707">
            <w:r>
              <w:rPr>
                <w:webHidden/>
                <w:rStyle w:val="IndexLink"/>
                <w:rtl w:val="true"/>
              </w:rPr>
              <w:t xml:space="preserve">اوّل </w:t>
            </w:r>
            <w:r>
              <w:rPr>
                <w:rStyle w:val="IndexLink"/>
                <w:rtl w:val="true"/>
              </w:rPr>
              <w:t xml:space="preserve">: </w:t>
            </w:r>
            <w:r>
              <w:rPr>
                <w:rStyle w:val="IndexLink"/>
                <w:rtl w:val="true"/>
              </w:rPr>
              <w:t>هشدار از خون ناحق</w:t>
            </w:r>
            <w:r>
              <w:rPr>
                <w:rStyle w:val="IndexLink"/>
                <w:rtl w:val="true"/>
              </w:rPr>
              <w:tab/>
            </w:r>
            <w:r>
              <w:rPr>
                <w:rStyle w:val="IndexLink"/>
              </w:rPr>
              <w:t>40</w:t>
            </w:r>
          </w:hyperlink>
        </w:p>
        <w:p>
          <w:pPr>
            <w:pStyle w:val="Contents5"/>
            <w:tabs>
              <w:tab w:val="clear" w:pos="7892"/>
              <w:tab w:val="right" w:pos="9026" w:leader="dot"/>
            </w:tabs>
            <w:rPr/>
          </w:pPr>
          <w:hyperlink w:anchor="__RefHeading___Toc625448_653776707">
            <w:r>
              <w:rPr>
                <w:webHidden/>
                <w:rStyle w:val="IndexLink"/>
                <w:rtl w:val="true"/>
              </w:rPr>
              <w:t>متن</w:t>
            </w:r>
            <w:r>
              <w:rPr>
                <w:rStyle w:val="IndexLink"/>
                <w:rtl w:val="true"/>
              </w:rPr>
              <w:tab/>
            </w:r>
            <w:r>
              <w:rPr>
                <w:rStyle w:val="IndexLink"/>
              </w:rPr>
              <w:t>40</w:t>
            </w:r>
          </w:hyperlink>
        </w:p>
        <w:p>
          <w:pPr>
            <w:pStyle w:val="Contents5"/>
            <w:tabs>
              <w:tab w:val="clear" w:pos="7892"/>
              <w:tab w:val="right" w:pos="9026" w:leader="dot"/>
            </w:tabs>
            <w:rPr/>
          </w:pPr>
          <w:hyperlink w:anchor="__RefHeading___Toc625450_653776707">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625452_653776707">
            <w:r>
              <w:rPr>
                <w:webHidden/>
                <w:rStyle w:val="IndexLink"/>
                <w:rtl w:val="true"/>
              </w:rPr>
              <w:t xml:space="preserve">دوّم </w:t>
            </w:r>
            <w:r>
              <w:rPr>
                <w:rStyle w:val="IndexLink"/>
                <w:rtl w:val="true"/>
              </w:rPr>
              <w:t xml:space="preserve">: </w:t>
            </w:r>
            <w:r>
              <w:rPr>
                <w:rStyle w:val="IndexLink"/>
                <w:rtl w:val="true"/>
              </w:rPr>
              <w:t>هشدار از خود پسندی</w:t>
            </w:r>
            <w:r>
              <w:rPr>
                <w:rStyle w:val="IndexLink"/>
                <w:rtl w:val="true"/>
              </w:rPr>
              <w:tab/>
            </w:r>
            <w:r>
              <w:rPr>
                <w:rStyle w:val="IndexLink"/>
              </w:rPr>
              <w:t>41</w:t>
            </w:r>
          </w:hyperlink>
        </w:p>
        <w:p>
          <w:pPr>
            <w:pStyle w:val="Contents5"/>
            <w:tabs>
              <w:tab w:val="clear" w:pos="7892"/>
              <w:tab w:val="right" w:pos="9026" w:leader="dot"/>
            </w:tabs>
            <w:rPr/>
          </w:pPr>
          <w:hyperlink w:anchor="__RefHeading___Toc625454_653776707">
            <w:r>
              <w:rPr>
                <w:webHidden/>
                <w:rStyle w:val="IndexLink"/>
                <w:rtl w:val="true"/>
              </w:rPr>
              <w:t>متن</w:t>
            </w:r>
            <w:r>
              <w:rPr>
                <w:rStyle w:val="IndexLink"/>
                <w:rtl w:val="true"/>
              </w:rPr>
              <w:tab/>
            </w:r>
            <w:r>
              <w:rPr>
                <w:rStyle w:val="IndexLink"/>
              </w:rPr>
              <w:t>41</w:t>
            </w:r>
          </w:hyperlink>
        </w:p>
        <w:p>
          <w:pPr>
            <w:pStyle w:val="Contents5"/>
            <w:tabs>
              <w:tab w:val="clear" w:pos="7892"/>
              <w:tab w:val="right" w:pos="9026" w:leader="dot"/>
            </w:tabs>
            <w:rPr/>
          </w:pPr>
          <w:hyperlink w:anchor="__RefHeading___Toc625456_653776707">
            <w:r>
              <w:rPr>
                <w:webHidden/>
                <w:rStyle w:val="IndexLink"/>
                <w:rtl w:val="true"/>
              </w:rPr>
              <w:t>ترجمه</w:t>
            </w:r>
            <w:r>
              <w:rPr>
                <w:rStyle w:val="IndexLink"/>
                <w:rtl w:val="true"/>
              </w:rPr>
              <w:tab/>
            </w:r>
            <w:r>
              <w:rPr>
                <w:rStyle w:val="IndexLink"/>
              </w:rPr>
              <w:t>41</w:t>
            </w:r>
          </w:hyperlink>
        </w:p>
        <w:p>
          <w:pPr>
            <w:pStyle w:val="Contents4"/>
            <w:tabs>
              <w:tab w:val="clear" w:pos="8176"/>
              <w:tab w:val="right" w:pos="9026" w:leader="dot"/>
            </w:tabs>
            <w:rPr/>
          </w:pPr>
          <w:hyperlink w:anchor="__RefHeading___Toc625458_653776707">
            <w:r>
              <w:rPr>
                <w:webHidden/>
                <w:rStyle w:val="IndexLink"/>
                <w:rtl w:val="true"/>
              </w:rPr>
              <w:t xml:space="preserve">سوّم </w:t>
            </w:r>
            <w:r>
              <w:rPr>
                <w:rStyle w:val="IndexLink"/>
                <w:rtl w:val="true"/>
              </w:rPr>
              <w:t xml:space="preserve">: </w:t>
            </w:r>
            <w:r>
              <w:rPr>
                <w:rStyle w:val="IndexLink"/>
                <w:rtl w:val="true"/>
              </w:rPr>
              <w:t>هشدار از منّت گذاری</w:t>
            </w:r>
            <w:r>
              <w:rPr>
                <w:rStyle w:val="IndexLink"/>
                <w:rtl w:val="true"/>
              </w:rPr>
              <w:tab/>
            </w:r>
            <w:r>
              <w:rPr>
                <w:rStyle w:val="IndexLink"/>
              </w:rPr>
              <w:t>41</w:t>
            </w:r>
          </w:hyperlink>
        </w:p>
        <w:p>
          <w:pPr>
            <w:pStyle w:val="Contents5"/>
            <w:tabs>
              <w:tab w:val="clear" w:pos="7892"/>
              <w:tab w:val="right" w:pos="9026" w:leader="dot"/>
            </w:tabs>
            <w:rPr/>
          </w:pPr>
          <w:hyperlink w:anchor="__RefHeading___Toc625460_653776707">
            <w:r>
              <w:rPr>
                <w:webHidden/>
                <w:rStyle w:val="IndexLink"/>
                <w:rtl w:val="true"/>
              </w:rPr>
              <w:t>متن</w:t>
            </w:r>
            <w:r>
              <w:rPr>
                <w:rStyle w:val="IndexLink"/>
                <w:rtl w:val="true"/>
              </w:rPr>
              <w:tab/>
            </w:r>
            <w:r>
              <w:rPr>
                <w:rStyle w:val="IndexLink"/>
              </w:rPr>
              <w:t>41</w:t>
            </w:r>
          </w:hyperlink>
        </w:p>
        <w:p>
          <w:pPr>
            <w:pStyle w:val="Contents5"/>
            <w:tabs>
              <w:tab w:val="clear" w:pos="7892"/>
              <w:tab w:val="right" w:pos="9026" w:leader="dot"/>
            </w:tabs>
            <w:rPr/>
          </w:pPr>
          <w:hyperlink w:anchor="__RefHeading___Toc625462_653776707">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625464_653776707">
            <w:r>
              <w:rPr>
                <w:webHidden/>
                <w:rStyle w:val="IndexLink"/>
                <w:rtl w:val="true"/>
              </w:rPr>
              <w:t xml:space="preserve">چهارم </w:t>
            </w:r>
            <w:r>
              <w:rPr>
                <w:rStyle w:val="IndexLink"/>
                <w:rtl w:val="true"/>
              </w:rPr>
              <w:t xml:space="preserve">: </w:t>
            </w:r>
            <w:r>
              <w:rPr>
                <w:rStyle w:val="IndexLink"/>
                <w:rtl w:val="true"/>
              </w:rPr>
              <w:t>هشدار از شتابزدگی</w:t>
            </w:r>
            <w:r>
              <w:rPr>
                <w:rStyle w:val="IndexLink"/>
                <w:rtl w:val="true"/>
              </w:rPr>
              <w:tab/>
            </w:r>
            <w:r>
              <w:rPr>
                <w:rStyle w:val="IndexLink"/>
              </w:rPr>
              <w:t>42</w:t>
            </w:r>
          </w:hyperlink>
        </w:p>
        <w:p>
          <w:pPr>
            <w:pStyle w:val="Contents5"/>
            <w:tabs>
              <w:tab w:val="clear" w:pos="7892"/>
              <w:tab w:val="right" w:pos="9026" w:leader="dot"/>
            </w:tabs>
            <w:rPr/>
          </w:pPr>
          <w:hyperlink w:anchor="__RefHeading___Toc625466_653776707">
            <w:r>
              <w:rPr>
                <w:webHidden/>
                <w:rStyle w:val="IndexLink"/>
                <w:rtl w:val="true"/>
              </w:rPr>
              <w:t>متن</w:t>
            </w:r>
            <w:r>
              <w:rPr>
                <w:rStyle w:val="IndexLink"/>
                <w:rtl w:val="true"/>
              </w:rPr>
              <w:tab/>
            </w:r>
            <w:r>
              <w:rPr>
                <w:rStyle w:val="IndexLink"/>
              </w:rPr>
              <w:t>42</w:t>
            </w:r>
          </w:hyperlink>
        </w:p>
        <w:p>
          <w:pPr>
            <w:pStyle w:val="Contents5"/>
            <w:tabs>
              <w:tab w:val="clear" w:pos="7892"/>
              <w:tab w:val="right" w:pos="9026" w:leader="dot"/>
            </w:tabs>
            <w:rPr/>
          </w:pPr>
          <w:hyperlink w:anchor="__RefHeading___Toc625468_653776707">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625470_653776707">
            <w:r>
              <w:rPr>
                <w:webHidden/>
                <w:rStyle w:val="IndexLink"/>
                <w:rtl w:val="true"/>
              </w:rPr>
              <w:t xml:space="preserve">پنجم </w:t>
            </w:r>
            <w:r>
              <w:rPr>
                <w:rStyle w:val="IndexLink"/>
                <w:rtl w:val="true"/>
              </w:rPr>
              <w:t xml:space="preserve">: </w:t>
            </w:r>
            <w:r>
              <w:rPr>
                <w:rStyle w:val="IndexLink"/>
                <w:rtl w:val="true"/>
              </w:rPr>
              <w:t>هشدار از امتیاز خواهی</w:t>
            </w:r>
            <w:r>
              <w:rPr>
                <w:rStyle w:val="IndexLink"/>
                <w:rtl w:val="true"/>
              </w:rPr>
              <w:tab/>
            </w:r>
            <w:r>
              <w:rPr>
                <w:rStyle w:val="IndexLink"/>
              </w:rPr>
              <w:t>42</w:t>
            </w:r>
          </w:hyperlink>
        </w:p>
        <w:p>
          <w:pPr>
            <w:pStyle w:val="Contents5"/>
            <w:tabs>
              <w:tab w:val="clear" w:pos="7892"/>
              <w:tab w:val="right" w:pos="9026" w:leader="dot"/>
            </w:tabs>
            <w:rPr/>
          </w:pPr>
          <w:hyperlink w:anchor="__RefHeading___Toc625472_653776707">
            <w:r>
              <w:rPr>
                <w:webHidden/>
                <w:rStyle w:val="IndexLink"/>
                <w:rtl w:val="true"/>
              </w:rPr>
              <w:t>متن</w:t>
            </w:r>
            <w:r>
              <w:rPr>
                <w:rStyle w:val="IndexLink"/>
                <w:rtl w:val="true"/>
              </w:rPr>
              <w:tab/>
            </w:r>
            <w:r>
              <w:rPr>
                <w:rStyle w:val="IndexLink"/>
              </w:rPr>
              <w:t>42</w:t>
            </w:r>
          </w:hyperlink>
        </w:p>
        <w:p>
          <w:pPr>
            <w:pStyle w:val="Contents5"/>
            <w:tabs>
              <w:tab w:val="clear" w:pos="7892"/>
              <w:tab w:val="right" w:pos="9026" w:leader="dot"/>
            </w:tabs>
            <w:rPr/>
          </w:pPr>
          <w:hyperlink w:anchor="__RefHeading___Toc625474_653776707">
            <w:r>
              <w:rPr>
                <w:webHidden/>
                <w:rStyle w:val="IndexLink"/>
                <w:rtl w:val="true"/>
              </w:rPr>
              <w:t>ترجمه</w:t>
            </w:r>
            <w:r>
              <w:rPr>
                <w:rStyle w:val="IndexLink"/>
                <w:rtl w:val="true"/>
              </w:rPr>
              <w:tab/>
            </w:r>
            <w:r>
              <w:rPr>
                <w:rStyle w:val="IndexLink"/>
              </w:rPr>
              <w:t>43</w:t>
            </w:r>
          </w:hyperlink>
        </w:p>
        <w:p>
          <w:pPr>
            <w:pStyle w:val="Contents2"/>
            <w:tabs>
              <w:tab w:val="clear" w:pos="8743"/>
              <w:tab w:val="right" w:pos="9026" w:leader="dot"/>
            </w:tabs>
            <w:rPr/>
          </w:pPr>
          <w:hyperlink w:anchor="__RefHeading___Toc625476_653776707">
            <w:r>
              <w:rPr>
                <w:webHidden/>
                <w:rStyle w:val="IndexLink"/>
                <w:rtl w:val="true"/>
              </w:rPr>
              <w:t xml:space="preserve">شرح </w:t>
            </w:r>
            <w:r>
              <w:rPr>
                <w:rStyle w:val="IndexLink"/>
                <w:rtl w:val="true"/>
              </w:rPr>
              <w:t xml:space="preserve">: </w:t>
            </w:r>
            <w:r>
              <w:rPr>
                <w:rStyle w:val="IndexLink"/>
                <w:rtl w:val="true"/>
              </w:rPr>
              <w:t xml:space="preserve">پیام امام امیرالمؤمنین علیه السلام </w:t>
            </w:r>
            <w:r>
              <w:rPr>
                <w:rStyle w:val="IndexLink"/>
                <w:rtl w:val="true"/>
              </w:rPr>
              <w:t>(</w:t>
            </w:r>
            <w:r>
              <w:rPr>
                <w:rStyle w:val="IndexLink"/>
                <w:rtl w:val="true"/>
              </w:rPr>
              <w:t>مکارم شیرازی</w:t>
            </w:r>
            <w:r>
              <w:rPr>
                <w:rStyle w:val="IndexLink"/>
                <w:rtl w:val="true"/>
              </w:rPr>
              <w:t>)</w:t>
              <w:tab/>
            </w:r>
            <w:r>
              <w:rPr>
                <w:rStyle w:val="IndexLink"/>
              </w:rPr>
              <w:t>45</w:t>
            </w:r>
          </w:hyperlink>
        </w:p>
        <w:p>
          <w:pPr>
            <w:pStyle w:val="Contents3"/>
            <w:tabs>
              <w:tab w:val="clear" w:pos="8459"/>
              <w:tab w:val="right" w:pos="9026" w:leader="dot"/>
            </w:tabs>
            <w:rPr/>
          </w:pPr>
          <w:hyperlink w:anchor="__RefHeading___Toc625478_653776707">
            <w:r>
              <w:rPr>
                <w:webHidden/>
                <w:rStyle w:val="IndexLink"/>
                <w:rtl w:val="true"/>
              </w:rPr>
              <w:t xml:space="preserve">نامه در یک نگاه </w:t>
            </w:r>
            <w:r>
              <w:rPr>
                <w:rStyle w:val="IndexLink"/>
                <w:rtl w:val="true"/>
              </w:rPr>
              <w:t xml:space="preserve">: </w:t>
            </w:r>
            <w:r>
              <w:rPr>
                <w:rStyle w:val="IndexLink"/>
                <w:rtl w:val="true"/>
              </w:rPr>
              <w:t>پنجاه نکته مهم در یک فرمان</w:t>
            </w:r>
            <w:r>
              <w:rPr>
                <w:rStyle w:val="IndexLink"/>
                <w:rtl w:val="true"/>
              </w:rPr>
              <w:tab/>
            </w:r>
            <w:r>
              <w:rPr>
                <w:rStyle w:val="IndexLink"/>
              </w:rPr>
              <w:t>45</w:t>
            </w:r>
          </w:hyperlink>
        </w:p>
        <w:p>
          <w:pPr>
            <w:pStyle w:val="Contents3"/>
            <w:tabs>
              <w:tab w:val="clear" w:pos="8459"/>
              <w:tab w:val="right" w:pos="9026" w:leader="dot"/>
            </w:tabs>
            <w:rPr/>
          </w:pPr>
          <w:hyperlink w:anchor="__RefHeading___Toc625480_653776707">
            <w:r>
              <w:rPr>
                <w:webHidden/>
                <w:rStyle w:val="IndexLink"/>
                <w:rtl w:val="true"/>
              </w:rPr>
              <w:t>بخش اوّل</w:t>
            </w:r>
            <w:r>
              <w:rPr>
                <w:rStyle w:val="IndexLink"/>
                <w:rtl w:val="true"/>
              </w:rPr>
              <w:tab/>
            </w:r>
            <w:r>
              <w:rPr>
                <w:rStyle w:val="IndexLink"/>
              </w:rPr>
              <w:t>52</w:t>
            </w:r>
          </w:hyperlink>
        </w:p>
        <w:p>
          <w:pPr>
            <w:pStyle w:val="Contents4"/>
            <w:tabs>
              <w:tab w:val="clear" w:pos="8176"/>
              <w:tab w:val="right" w:pos="9026" w:leader="dot"/>
            </w:tabs>
            <w:rPr/>
          </w:pPr>
          <w:hyperlink w:anchor="__RefHeading___Toc625482_653776707">
            <w:r>
              <w:rPr>
                <w:webHidden/>
                <w:rStyle w:val="IndexLink"/>
                <w:rtl w:val="true"/>
              </w:rPr>
              <w:t>شرح و تفسیر</w:t>
            </w:r>
            <w:r>
              <w:rPr>
                <w:rStyle w:val="IndexLink"/>
                <w:rtl w:val="true"/>
              </w:rPr>
              <w:t xml:space="preserve">: </w:t>
            </w:r>
            <w:r>
              <w:rPr>
                <w:rStyle w:val="IndexLink"/>
                <w:rtl w:val="true"/>
              </w:rPr>
              <w:t>نخستین توصیه،تقوا و مبارزه با هوای نفس است</w:t>
            </w:r>
            <w:r>
              <w:rPr>
                <w:rStyle w:val="IndexLink"/>
                <w:rtl w:val="true"/>
              </w:rPr>
              <w:tab/>
            </w:r>
            <w:r>
              <w:rPr>
                <w:rStyle w:val="IndexLink"/>
              </w:rPr>
              <w:t>52</w:t>
            </w:r>
          </w:hyperlink>
        </w:p>
        <w:p>
          <w:pPr>
            <w:pStyle w:val="Contents4"/>
            <w:tabs>
              <w:tab w:val="clear" w:pos="8176"/>
              <w:tab w:val="right" w:pos="9026" w:leader="dot"/>
            </w:tabs>
            <w:rPr/>
          </w:pPr>
          <w:hyperlink w:anchor="__RefHeading___Toc625484_653776707">
            <w:r>
              <w:rPr>
                <w:webHidden/>
                <w:rStyle w:val="IndexLink"/>
                <w:rtl w:val="true"/>
              </w:rPr>
              <w:t>نکته‌ها</w:t>
            </w:r>
            <w:r>
              <w:rPr>
                <w:rStyle w:val="IndexLink"/>
                <w:rtl w:val="true"/>
              </w:rPr>
              <w:tab/>
            </w:r>
            <w:r>
              <w:rPr>
                <w:rStyle w:val="IndexLink"/>
              </w:rPr>
              <w:t>57</w:t>
            </w:r>
          </w:hyperlink>
        </w:p>
        <w:p>
          <w:pPr>
            <w:pStyle w:val="Contents5"/>
            <w:tabs>
              <w:tab w:val="clear" w:pos="7892"/>
              <w:tab w:val="right" w:pos="9026" w:leader="dot"/>
            </w:tabs>
            <w:rPr/>
          </w:pPr>
          <w:hyperlink w:anchor="__RefHeading___Toc625486_653776707">
            <w:r>
              <w:rPr>
                <w:webHidden/>
                <w:rStyle w:val="IndexLink"/>
              </w:rPr>
              <w:t>1</w:t>
            </w:r>
            <w:r>
              <w:rPr>
                <w:rStyle w:val="IndexLink"/>
                <w:rtl w:val="true"/>
              </w:rPr>
              <w:t>-</w:t>
            </w:r>
            <w:r>
              <w:rPr>
                <w:rStyle w:val="IndexLink"/>
                <w:rtl w:val="true"/>
              </w:rPr>
              <w:t>خطرات نفس اماره</w:t>
            </w:r>
            <w:r>
              <w:rPr>
                <w:rStyle w:val="IndexLink"/>
                <w:rtl w:val="true"/>
              </w:rPr>
              <w:tab/>
            </w:r>
            <w:r>
              <w:rPr>
                <w:rStyle w:val="IndexLink"/>
              </w:rPr>
              <w:t>57</w:t>
            </w:r>
          </w:hyperlink>
        </w:p>
        <w:p>
          <w:pPr>
            <w:pStyle w:val="Contents5"/>
            <w:tabs>
              <w:tab w:val="clear" w:pos="7892"/>
              <w:tab w:val="right" w:pos="9026" w:leader="dot"/>
            </w:tabs>
            <w:rPr/>
          </w:pPr>
          <w:hyperlink w:anchor="__RefHeading___Toc625488_653776707">
            <w:r>
              <w:rPr>
                <w:webHidden/>
                <w:rStyle w:val="IndexLink"/>
              </w:rPr>
              <w:t>2</w:t>
            </w:r>
            <w:r>
              <w:rPr>
                <w:rStyle w:val="IndexLink"/>
                <w:rtl w:val="true"/>
              </w:rPr>
              <w:t>-</w:t>
            </w:r>
            <w:r>
              <w:rPr>
                <w:rStyle w:val="IndexLink"/>
                <w:rtl w:val="true"/>
              </w:rPr>
              <w:t>اهمیّت کشور مصر</w:t>
            </w:r>
            <w:r>
              <w:rPr>
                <w:rStyle w:val="IndexLink"/>
                <w:rtl w:val="true"/>
              </w:rPr>
              <w:tab/>
            </w:r>
            <w:r>
              <w:rPr>
                <w:rStyle w:val="IndexLink"/>
              </w:rPr>
              <w:t>58</w:t>
            </w:r>
          </w:hyperlink>
        </w:p>
        <w:p>
          <w:pPr>
            <w:pStyle w:val="Contents3"/>
            <w:tabs>
              <w:tab w:val="clear" w:pos="8459"/>
              <w:tab w:val="right" w:pos="9026" w:leader="dot"/>
            </w:tabs>
            <w:rPr/>
          </w:pPr>
          <w:hyperlink w:anchor="__RefHeading___Toc625490_653776707">
            <w:r>
              <w:rPr>
                <w:webHidden/>
                <w:rStyle w:val="IndexLink"/>
                <w:rtl w:val="true"/>
              </w:rPr>
              <w:t>بخش دوم</w:t>
            </w:r>
            <w:r>
              <w:rPr>
                <w:rStyle w:val="IndexLink"/>
                <w:rtl w:val="true"/>
              </w:rPr>
              <w:tab/>
            </w:r>
            <w:r>
              <w:rPr>
                <w:rStyle w:val="IndexLink"/>
              </w:rPr>
              <w:t>60</w:t>
            </w:r>
          </w:hyperlink>
        </w:p>
        <w:p>
          <w:pPr>
            <w:pStyle w:val="Contents4"/>
            <w:tabs>
              <w:tab w:val="clear" w:pos="8176"/>
              <w:tab w:val="right" w:pos="9026" w:leader="dot"/>
            </w:tabs>
            <w:rPr/>
          </w:pPr>
          <w:hyperlink w:anchor="__RefHeading___Toc625492_653776707">
            <w:r>
              <w:rPr>
                <w:webHidden/>
                <w:rStyle w:val="IndexLink"/>
                <w:rtl w:val="true"/>
              </w:rPr>
              <w:t>شرح و تفسیر</w:t>
            </w:r>
            <w:r>
              <w:rPr>
                <w:rStyle w:val="IndexLink"/>
                <w:rtl w:val="true"/>
              </w:rPr>
              <w:t xml:space="preserve">: </w:t>
            </w:r>
            <w:r>
              <w:rPr>
                <w:rStyle w:val="IndexLink"/>
                <w:rtl w:val="true"/>
              </w:rPr>
              <w:t>حقوق همه شهروندان را محترم بشمار</w:t>
            </w:r>
            <w:r>
              <w:rPr>
                <w:rStyle w:val="IndexLink"/>
                <w:rtl w:val="true"/>
              </w:rPr>
              <w:tab/>
            </w:r>
            <w:r>
              <w:rPr>
                <w:rStyle w:val="IndexLink"/>
              </w:rPr>
              <w:t>60</w:t>
            </w:r>
          </w:hyperlink>
        </w:p>
        <w:p>
          <w:pPr>
            <w:pStyle w:val="Contents3"/>
            <w:tabs>
              <w:tab w:val="clear" w:pos="8459"/>
              <w:tab w:val="right" w:pos="9026" w:leader="dot"/>
            </w:tabs>
            <w:rPr/>
          </w:pPr>
          <w:hyperlink w:anchor="__RefHeading___Toc625494_653776707">
            <w:r>
              <w:rPr>
                <w:webHidden/>
                <w:rStyle w:val="IndexLink"/>
                <w:rtl w:val="true"/>
              </w:rPr>
              <w:t>بخش سوم</w:t>
            </w:r>
            <w:r>
              <w:rPr>
                <w:rStyle w:val="IndexLink"/>
                <w:rtl w:val="true"/>
              </w:rPr>
              <w:tab/>
            </w:r>
            <w:r>
              <w:rPr>
                <w:rStyle w:val="IndexLink"/>
              </w:rPr>
              <w:t>69</w:t>
            </w:r>
          </w:hyperlink>
        </w:p>
        <w:p>
          <w:pPr>
            <w:pStyle w:val="Contents4"/>
            <w:tabs>
              <w:tab w:val="clear" w:pos="8176"/>
              <w:tab w:val="right" w:pos="9026" w:leader="dot"/>
            </w:tabs>
            <w:rPr/>
          </w:pPr>
          <w:hyperlink w:anchor="__RefHeading___Toc625496_653776707">
            <w:r>
              <w:rPr>
                <w:webHidden/>
                <w:rStyle w:val="IndexLink"/>
                <w:rtl w:val="true"/>
              </w:rPr>
              <w:t>شرح و تفسیر</w:t>
            </w:r>
            <w:r>
              <w:rPr>
                <w:rStyle w:val="IndexLink"/>
                <w:rtl w:val="true"/>
              </w:rPr>
              <w:t xml:space="preserve">: </w:t>
            </w:r>
            <w:r>
              <w:rPr>
                <w:rStyle w:val="IndexLink"/>
                <w:rtl w:val="true"/>
              </w:rPr>
              <w:t>هرگز مغرور مباش</w:t>
            </w:r>
            <w:r>
              <w:rPr>
                <w:rStyle w:val="IndexLink"/>
                <w:rtl w:val="true"/>
              </w:rPr>
              <w:t>!</w:t>
              <w:tab/>
            </w:r>
            <w:r>
              <w:rPr>
                <w:rStyle w:val="IndexLink"/>
              </w:rPr>
              <w:t>69</w:t>
            </w:r>
          </w:hyperlink>
        </w:p>
        <w:p>
          <w:pPr>
            <w:pStyle w:val="Contents3"/>
            <w:tabs>
              <w:tab w:val="clear" w:pos="8459"/>
              <w:tab w:val="right" w:pos="9026" w:leader="dot"/>
            </w:tabs>
            <w:rPr/>
          </w:pPr>
          <w:hyperlink w:anchor="__RefHeading___Toc625498_653776707">
            <w:r>
              <w:rPr>
                <w:webHidden/>
                <w:rStyle w:val="IndexLink"/>
                <w:rtl w:val="true"/>
              </w:rPr>
              <w:t>بخش چهارم</w:t>
            </w:r>
            <w:r>
              <w:rPr>
                <w:rStyle w:val="IndexLink"/>
                <w:rtl w:val="true"/>
              </w:rPr>
              <w:tab/>
            </w:r>
            <w:r>
              <w:rPr>
                <w:rStyle w:val="IndexLink"/>
              </w:rPr>
              <w:t>75</w:t>
            </w:r>
          </w:hyperlink>
        </w:p>
        <w:p>
          <w:pPr>
            <w:pStyle w:val="Contents4"/>
            <w:tabs>
              <w:tab w:val="clear" w:pos="8176"/>
              <w:tab w:val="right" w:pos="9026" w:leader="dot"/>
            </w:tabs>
            <w:rPr/>
          </w:pPr>
          <w:hyperlink w:anchor="__RefHeading___Toc625500_653776707">
            <w:r>
              <w:rPr>
                <w:webHidden/>
                <w:rStyle w:val="IndexLink"/>
                <w:rtl w:val="true"/>
              </w:rPr>
              <w:t>شرح و تفسیر</w:t>
            </w:r>
            <w:r>
              <w:rPr>
                <w:rStyle w:val="IndexLink"/>
                <w:rtl w:val="true"/>
              </w:rPr>
              <w:t xml:space="preserve">: </w:t>
            </w:r>
            <w:r>
              <w:rPr>
                <w:rStyle w:val="IndexLink"/>
                <w:rtl w:val="true"/>
              </w:rPr>
              <w:t>از نفرین مظلومان بترس</w:t>
            </w:r>
            <w:r>
              <w:rPr>
                <w:rStyle w:val="IndexLink"/>
                <w:rtl w:val="true"/>
              </w:rPr>
              <w:t>!</w:t>
              <w:tab/>
            </w:r>
            <w:r>
              <w:rPr>
                <w:rStyle w:val="IndexLink"/>
              </w:rPr>
              <w:t>75</w:t>
            </w:r>
          </w:hyperlink>
        </w:p>
        <w:p>
          <w:pPr>
            <w:pStyle w:val="Contents3"/>
            <w:tabs>
              <w:tab w:val="clear" w:pos="8459"/>
              <w:tab w:val="right" w:pos="9026" w:leader="dot"/>
            </w:tabs>
            <w:rPr/>
          </w:pPr>
          <w:hyperlink w:anchor="__RefHeading___Toc625502_653776707">
            <w:r>
              <w:rPr>
                <w:webHidden/>
                <w:rStyle w:val="IndexLink"/>
                <w:rtl w:val="true"/>
              </w:rPr>
              <w:t>بخش پنجم</w:t>
            </w:r>
            <w:r>
              <w:rPr>
                <w:rStyle w:val="IndexLink"/>
                <w:rtl w:val="true"/>
              </w:rPr>
              <w:tab/>
            </w:r>
            <w:r>
              <w:rPr>
                <w:rStyle w:val="IndexLink"/>
              </w:rPr>
              <w:t>80</w:t>
            </w:r>
          </w:hyperlink>
        </w:p>
        <w:p>
          <w:pPr>
            <w:pStyle w:val="Contents4"/>
            <w:tabs>
              <w:tab w:val="clear" w:pos="8176"/>
              <w:tab w:val="right" w:pos="9026" w:leader="dot"/>
            </w:tabs>
            <w:rPr/>
          </w:pPr>
          <w:hyperlink w:anchor="__RefHeading___Toc625504_653776707">
            <w:r>
              <w:rPr>
                <w:webHidden/>
                <w:rStyle w:val="IndexLink"/>
                <w:rtl w:val="true"/>
              </w:rPr>
              <w:t>شرح و تفسیر</w:t>
            </w:r>
            <w:r>
              <w:rPr>
                <w:rStyle w:val="IndexLink"/>
                <w:rtl w:val="true"/>
              </w:rPr>
              <w:t xml:space="preserve">: </w:t>
            </w:r>
            <w:r>
              <w:rPr>
                <w:rStyle w:val="IndexLink"/>
                <w:rtl w:val="true"/>
              </w:rPr>
              <w:t>همواره با توده مردم باش</w:t>
            </w:r>
            <w:r>
              <w:rPr>
                <w:rStyle w:val="IndexLink"/>
                <w:rtl w:val="true"/>
              </w:rPr>
              <w:tab/>
            </w:r>
            <w:r>
              <w:rPr>
                <w:rStyle w:val="IndexLink"/>
              </w:rPr>
              <w:t>80</w:t>
            </w:r>
          </w:hyperlink>
        </w:p>
        <w:p>
          <w:pPr>
            <w:pStyle w:val="Contents4"/>
            <w:tabs>
              <w:tab w:val="clear" w:pos="8176"/>
              <w:tab w:val="right" w:pos="9026" w:leader="dot"/>
            </w:tabs>
            <w:rPr/>
          </w:pPr>
          <w:hyperlink w:anchor="__RefHeading___Toc625506_653776707">
            <w:r>
              <w:rPr>
                <w:webHidden/>
                <w:rStyle w:val="IndexLink"/>
                <w:rtl w:val="true"/>
              </w:rPr>
              <w:t>نکته</w:t>
            </w:r>
            <w:r>
              <w:rPr>
                <w:rStyle w:val="IndexLink"/>
                <w:rtl w:val="true"/>
              </w:rPr>
              <w:t xml:space="preserve">: </w:t>
            </w:r>
            <w:r>
              <w:rPr>
                <w:rStyle w:val="IndexLink"/>
                <w:rtl w:val="true"/>
              </w:rPr>
              <w:t>انواع حکومت‌ها</w:t>
            </w:r>
            <w:r>
              <w:rPr>
                <w:rStyle w:val="IndexLink"/>
                <w:rtl w:val="true"/>
              </w:rPr>
              <w:tab/>
            </w:r>
            <w:r>
              <w:rPr>
                <w:rStyle w:val="IndexLink"/>
              </w:rPr>
              <w:t>86</w:t>
            </w:r>
          </w:hyperlink>
        </w:p>
        <w:p>
          <w:pPr>
            <w:pStyle w:val="Contents3"/>
            <w:tabs>
              <w:tab w:val="clear" w:pos="8459"/>
              <w:tab w:val="right" w:pos="9026" w:leader="dot"/>
            </w:tabs>
            <w:rPr/>
          </w:pPr>
          <w:hyperlink w:anchor="__RefHeading___Toc625508_653776707">
            <w:r>
              <w:rPr>
                <w:webHidden/>
                <w:rStyle w:val="IndexLink"/>
                <w:rtl w:val="true"/>
              </w:rPr>
              <w:t>بخش ششم</w:t>
            </w:r>
            <w:r>
              <w:rPr>
                <w:rStyle w:val="IndexLink"/>
                <w:rtl w:val="true"/>
              </w:rPr>
              <w:tab/>
            </w:r>
            <w:r>
              <w:rPr>
                <w:rStyle w:val="IndexLink"/>
              </w:rPr>
              <w:t>87</w:t>
            </w:r>
          </w:hyperlink>
        </w:p>
        <w:p>
          <w:pPr>
            <w:pStyle w:val="Contents4"/>
            <w:tabs>
              <w:tab w:val="clear" w:pos="8176"/>
              <w:tab w:val="right" w:pos="9026" w:leader="dot"/>
            </w:tabs>
            <w:rPr/>
          </w:pPr>
          <w:hyperlink w:anchor="__RefHeading___Toc625510_653776707">
            <w:r>
              <w:rPr>
                <w:webHidden/>
                <w:rStyle w:val="IndexLink"/>
                <w:rtl w:val="true"/>
              </w:rPr>
              <w:t>شرح و تفسیر</w:t>
            </w:r>
            <w:r>
              <w:rPr>
                <w:rStyle w:val="IndexLink"/>
                <w:rtl w:val="true"/>
              </w:rPr>
              <w:t xml:space="preserve">: </w:t>
            </w:r>
            <w:r>
              <w:rPr>
                <w:rStyle w:val="IndexLink"/>
                <w:rtl w:val="true"/>
              </w:rPr>
              <w:t>عیب‌پوش باش</w:t>
            </w:r>
            <w:r>
              <w:rPr>
                <w:rStyle w:val="IndexLink"/>
                <w:rtl w:val="true"/>
              </w:rPr>
              <w:tab/>
            </w:r>
            <w:r>
              <w:rPr>
                <w:rStyle w:val="IndexLink"/>
              </w:rPr>
              <w:t>87</w:t>
            </w:r>
          </w:hyperlink>
        </w:p>
        <w:p>
          <w:pPr>
            <w:pStyle w:val="Contents4"/>
            <w:tabs>
              <w:tab w:val="clear" w:pos="8176"/>
              <w:tab w:val="right" w:pos="9026" w:leader="dot"/>
            </w:tabs>
            <w:rPr/>
          </w:pPr>
          <w:hyperlink w:anchor="__RefHeading___Toc625512_653776707">
            <w:r>
              <w:rPr>
                <w:webHidden/>
                <w:rStyle w:val="IndexLink"/>
                <w:rtl w:val="true"/>
              </w:rPr>
              <w:t>نکته</w:t>
            </w:r>
            <w:r>
              <w:rPr>
                <w:rStyle w:val="IndexLink"/>
                <w:rtl w:val="true"/>
              </w:rPr>
              <w:t xml:space="preserve">: </w:t>
            </w:r>
            <w:r>
              <w:rPr>
                <w:rStyle w:val="IndexLink"/>
                <w:rtl w:val="true"/>
              </w:rPr>
              <w:t>موارد عیب‌پوشی و موارد اطلاع‌رسانی</w:t>
            </w:r>
            <w:r>
              <w:rPr>
                <w:rStyle w:val="IndexLink"/>
                <w:rtl w:val="true"/>
              </w:rPr>
              <w:tab/>
            </w:r>
            <w:r>
              <w:rPr>
                <w:rStyle w:val="IndexLink"/>
              </w:rPr>
              <w:t>91</w:t>
            </w:r>
          </w:hyperlink>
        </w:p>
        <w:p>
          <w:pPr>
            <w:pStyle w:val="Contents3"/>
            <w:tabs>
              <w:tab w:val="clear" w:pos="8459"/>
              <w:tab w:val="right" w:pos="9026" w:leader="dot"/>
            </w:tabs>
            <w:rPr/>
          </w:pPr>
          <w:hyperlink w:anchor="__RefHeading___Toc625514_653776707">
            <w:r>
              <w:rPr>
                <w:webHidden/>
                <w:rStyle w:val="IndexLink"/>
                <w:rtl w:val="true"/>
              </w:rPr>
              <w:t>بخش هفتم</w:t>
            </w:r>
            <w:r>
              <w:rPr>
                <w:rStyle w:val="IndexLink"/>
                <w:rtl w:val="true"/>
              </w:rPr>
              <w:tab/>
            </w:r>
            <w:r>
              <w:rPr>
                <w:rStyle w:val="IndexLink"/>
              </w:rPr>
              <w:t>92</w:t>
            </w:r>
          </w:hyperlink>
        </w:p>
        <w:p>
          <w:pPr>
            <w:pStyle w:val="Contents4"/>
            <w:tabs>
              <w:tab w:val="clear" w:pos="8176"/>
              <w:tab w:val="right" w:pos="9026" w:leader="dot"/>
            </w:tabs>
            <w:rPr/>
          </w:pPr>
          <w:hyperlink w:anchor="__RefHeading___Toc625516_653776707">
            <w:r>
              <w:rPr>
                <w:webHidden/>
                <w:rStyle w:val="IndexLink"/>
                <w:rtl w:val="true"/>
              </w:rPr>
              <w:t>شرح و تفسیر</w:t>
            </w:r>
            <w:r>
              <w:rPr>
                <w:rStyle w:val="IndexLink"/>
                <w:rtl w:val="true"/>
              </w:rPr>
              <w:t xml:space="preserve">: </w:t>
            </w:r>
            <w:r>
              <w:rPr>
                <w:rStyle w:val="IndexLink"/>
                <w:rtl w:val="true"/>
              </w:rPr>
              <w:t>از این‌گونه مشاوران بپرهیز</w:t>
            </w:r>
            <w:r>
              <w:rPr>
                <w:rStyle w:val="IndexLink"/>
                <w:rtl w:val="true"/>
              </w:rPr>
              <w:t>!</w:t>
              <w:tab/>
            </w:r>
            <w:r>
              <w:rPr>
                <w:rStyle w:val="IndexLink"/>
              </w:rPr>
              <w:t>92</w:t>
            </w:r>
          </w:hyperlink>
        </w:p>
        <w:p>
          <w:pPr>
            <w:pStyle w:val="Contents4"/>
            <w:tabs>
              <w:tab w:val="clear" w:pos="8176"/>
              <w:tab w:val="right" w:pos="9026" w:leader="dot"/>
            </w:tabs>
            <w:rPr/>
          </w:pPr>
          <w:hyperlink w:anchor="__RefHeading___Toc625518_653776707">
            <w:r>
              <w:rPr>
                <w:webHidden/>
                <w:rStyle w:val="IndexLink"/>
                <w:rtl w:val="true"/>
              </w:rPr>
              <w:t>نکته</w:t>
            </w:r>
            <w:r>
              <w:rPr>
                <w:rStyle w:val="IndexLink"/>
                <w:rtl w:val="true"/>
              </w:rPr>
              <w:t xml:space="preserve">: </w:t>
            </w:r>
            <w:r>
              <w:rPr>
                <w:rStyle w:val="IndexLink"/>
                <w:rtl w:val="true"/>
              </w:rPr>
              <w:t>اهمّیّت مشورت در زندگی انسان‌ها</w:t>
            </w:r>
            <w:r>
              <w:rPr>
                <w:rStyle w:val="IndexLink"/>
                <w:rtl w:val="true"/>
              </w:rPr>
              <w:tab/>
            </w:r>
            <w:r>
              <w:rPr>
                <w:rStyle w:val="IndexLink"/>
              </w:rPr>
              <w:t>95</w:t>
            </w:r>
          </w:hyperlink>
        </w:p>
        <w:p>
          <w:pPr>
            <w:pStyle w:val="Contents3"/>
            <w:tabs>
              <w:tab w:val="clear" w:pos="8459"/>
              <w:tab w:val="right" w:pos="9026" w:leader="dot"/>
            </w:tabs>
            <w:rPr/>
          </w:pPr>
          <w:hyperlink w:anchor="__RefHeading___Toc625520_653776707">
            <w:r>
              <w:rPr>
                <w:webHidden/>
                <w:rStyle w:val="IndexLink"/>
                <w:rtl w:val="true"/>
              </w:rPr>
              <w:t>بخش هشتم</w:t>
            </w:r>
            <w:r>
              <w:rPr>
                <w:rStyle w:val="IndexLink"/>
                <w:rtl w:val="true"/>
              </w:rPr>
              <w:tab/>
            </w:r>
            <w:r>
              <w:rPr>
                <w:rStyle w:val="IndexLink"/>
              </w:rPr>
              <w:t>97</w:t>
            </w:r>
          </w:hyperlink>
        </w:p>
        <w:p>
          <w:pPr>
            <w:pStyle w:val="Contents4"/>
            <w:tabs>
              <w:tab w:val="clear" w:pos="8176"/>
              <w:tab w:val="right" w:pos="9026" w:leader="dot"/>
            </w:tabs>
            <w:rPr/>
          </w:pPr>
          <w:hyperlink w:anchor="__RefHeading___Toc625522_653776707">
            <w:r>
              <w:rPr>
                <w:webHidden/>
                <w:rStyle w:val="IndexLink"/>
                <w:rtl w:val="true"/>
              </w:rPr>
              <w:t>شرح و تفسیر</w:t>
            </w:r>
            <w:r>
              <w:rPr>
                <w:rStyle w:val="IndexLink"/>
                <w:rtl w:val="true"/>
              </w:rPr>
              <w:t xml:space="preserve">: </w:t>
            </w:r>
            <w:r>
              <w:rPr>
                <w:rStyle w:val="IndexLink"/>
                <w:rtl w:val="true"/>
              </w:rPr>
              <w:t>وزرای خوب و بد</w:t>
            </w:r>
            <w:r>
              <w:rPr>
                <w:rStyle w:val="IndexLink"/>
                <w:rtl w:val="true"/>
              </w:rPr>
              <w:tab/>
            </w:r>
            <w:r>
              <w:rPr>
                <w:rStyle w:val="IndexLink"/>
              </w:rPr>
              <w:t>97</w:t>
            </w:r>
          </w:hyperlink>
        </w:p>
        <w:p>
          <w:pPr>
            <w:pStyle w:val="Contents3"/>
            <w:tabs>
              <w:tab w:val="clear" w:pos="8459"/>
              <w:tab w:val="right" w:pos="9026" w:leader="dot"/>
            </w:tabs>
            <w:rPr/>
          </w:pPr>
          <w:hyperlink w:anchor="__RefHeading___Toc625524_653776707">
            <w:r>
              <w:rPr>
                <w:webHidden/>
                <w:rStyle w:val="IndexLink"/>
                <w:rtl w:val="true"/>
              </w:rPr>
              <w:t>بخش نهم</w:t>
            </w:r>
            <w:r>
              <w:rPr>
                <w:rStyle w:val="IndexLink"/>
                <w:rtl w:val="true"/>
              </w:rPr>
              <w:tab/>
            </w:r>
            <w:r>
              <w:rPr>
                <w:rStyle w:val="IndexLink"/>
              </w:rPr>
              <w:t>103</w:t>
            </w:r>
          </w:hyperlink>
        </w:p>
        <w:p>
          <w:pPr>
            <w:pStyle w:val="Contents4"/>
            <w:tabs>
              <w:tab w:val="clear" w:pos="8176"/>
              <w:tab w:val="right" w:pos="9026" w:leader="dot"/>
            </w:tabs>
            <w:rPr/>
          </w:pPr>
          <w:hyperlink w:anchor="__RefHeading___Toc625526_653776707">
            <w:r>
              <w:rPr>
                <w:webHidden/>
                <w:rStyle w:val="IndexLink"/>
                <w:rtl w:val="true"/>
              </w:rPr>
              <w:t>شرح و تفسیر</w:t>
            </w:r>
            <w:r>
              <w:rPr>
                <w:rStyle w:val="IndexLink"/>
                <w:rtl w:val="true"/>
              </w:rPr>
              <w:t xml:space="preserve">: </w:t>
            </w:r>
            <w:r>
              <w:rPr>
                <w:rStyle w:val="IndexLink"/>
                <w:rtl w:val="true"/>
              </w:rPr>
              <w:t>سنت‌های حسنه را احیا کن</w:t>
            </w:r>
            <w:r>
              <w:rPr>
                <w:rStyle w:val="IndexLink"/>
                <w:rtl w:val="true"/>
              </w:rPr>
              <w:tab/>
            </w:r>
            <w:r>
              <w:rPr>
                <w:rStyle w:val="IndexLink"/>
              </w:rPr>
              <w:t>103</w:t>
            </w:r>
          </w:hyperlink>
        </w:p>
        <w:p>
          <w:pPr>
            <w:pStyle w:val="Contents4"/>
            <w:tabs>
              <w:tab w:val="clear" w:pos="8176"/>
              <w:tab w:val="right" w:pos="9026" w:leader="dot"/>
            </w:tabs>
            <w:rPr/>
          </w:pPr>
          <w:hyperlink w:anchor="__RefHeading___Toc625528_653776707">
            <w:r>
              <w:rPr>
                <w:webHidden/>
                <w:rStyle w:val="IndexLink"/>
                <w:rtl w:val="true"/>
              </w:rPr>
              <w:t>نکته</w:t>
            </w:r>
            <w:r>
              <w:rPr>
                <w:rStyle w:val="IndexLink"/>
                <w:rtl w:val="true"/>
              </w:rPr>
              <w:t xml:space="preserve">: </w:t>
            </w:r>
            <w:r>
              <w:rPr>
                <w:rStyle w:val="IndexLink"/>
                <w:rtl w:val="true"/>
              </w:rPr>
              <w:t>سرچشمه پیدایش سنّت‌ها</w:t>
            </w:r>
            <w:r>
              <w:rPr>
                <w:rStyle w:val="IndexLink"/>
                <w:rtl w:val="true"/>
              </w:rPr>
              <w:tab/>
            </w:r>
            <w:r>
              <w:rPr>
                <w:rStyle w:val="IndexLink"/>
              </w:rPr>
              <w:t>111</w:t>
            </w:r>
          </w:hyperlink>
        </w:p>
        <w:p>
          <w:pPr>
            <w:pStyle w:val="Contents3"/>
            <w:tabs>
              <w:tab w:val="clear" w:pos="8459"/>
              <w:tab w:val="right" w:pos="9026" w:leader="dot"/>
            </w:tabs>
            <w:rPr/>
          </w:pPr>
          <w:hyperlink w:anchor="__RefHeading___Toc625530_653776707">
            <w:r>
              <w:rPr>
                <w:webHidden/>
                <w:rStyle w:val="IndexLink"/>
                <w:rtl w:val="true"/>
              </w:rPr>
              <w:t>بخش دهم</w:t>
            </w:r>
            <w:r>
              <w:rPr>
                <w:rStyle w:val="IndexLink"/>
                <w:rtl w:val="true"/>
              </w:rPr>
              <w:tab/>
            </w:r>
            <w:r>
              <w:rPr>
                <w:rStyle w:val="IndexLink"/>
              </w:rPr>
              <w:t>112</w:t>
            </w:r>
          </w:hyperlink>
        </w:p>
        <w:p>
          <w:pPr>
            <w:pStyle w:val="Contents4"/>
            <w:tabs>
              <w:tab w:val="clear" w:pos="8176"/>
              <w:tab w:val="right" w:pos="9026" w:leader="dot"/>
            </w:tabs>
            <w:rPr/>
          </w:pPr>
          <w:hyperlink w:anchor="__RefHeading___Toc625532_653776707">
            <w:r>
              <w:rPr>
                <w:webHidden/>
                <w:rStyle w:val="IndexLink"/>
                <w:rtl w:val="true"/>
              </w:rPr>
              <w:t>شرح و تفسیر</w:t>
            </w:r>
            <w:r>
              <w:rPr>
                <w:rStyle w:val="IndexLink"/>
                <w:rtl w:val="true"/>
              </w:rPr>
              <w:t xml:space="preserve">: </w:t>
            </w:r>
            <w:r>
              <w:rPr>
                <w:rStyle w:val="IndexLink"/>
                <w:rtl w:val="true"/>
              </w:rPr>
              <w:t>اقشار مختلف اجتماعی</w:t>
            </w:r>
            <w:r>
              <w:rPr>
                <w:rStyle w:val="IndexLink"/>
                <w:rtl w:val="true"/>
              </w:rPr>
              <w:tab/>
            </w:r>
            <w:r>
              <w:rPr>
                <w:rStyle w:val="IndexLink"/>
              </w:rPr>
              <w:t>112</w:t>
            </w:r>
          </w:hyperlink>
        </w:p>
        <w:p>
          <w:pPr>
            <w:pStyle w:val="Contents4"/>
            <w:tabs>
              <w:tab w:val="clear" w:pos="8176"/>
              <w:tab w:val="right" w:pos="9026" w:leader="dot"/>
            </w:tabs>
            <w:rPr/>
          </w:pPr>
          <w:hyperlink w:anchor="__RefHeading___Toc625534_653776707">
            <w:r>
              <w:rPr>
                <w:webHidden/>
                <w:rStyle w:val="IndexLink"/>
                <w:rtl w:val="true"/>
              </w:rPr>
              <w:t>نکته</w:t>
            </w:r>
            <w:r>
              <w:rPr>
                <w:rStyle w:val="IndexLink"/>
                <w:rtl w:val="true"/>
              </w:rPr>
              <w:t xml:space="preserve">: </w:t>
            </w:r>
            <w:r>
              <w:rPr>
                <w:rStyle w:val="IndexLink"/>
                <w:rtl w:val="true"/>
              </w:rPr>
              <w:t>لایه‌های اجتماع</w:t>
            </w:r>
            <w:r>
              <w:rPr>
                <w:rStyle w:val="IndexLink"/>
                <w:rtl w:val="true"/>
              </w:rPr>
              <w:tab/>
            </w:r>
            <w:r>
              <w:rPr>
                <w:rStyle w:val="IndexLink"/>
              </w:rPr>
              <w:t>116</w:t>
            </w:r>
          </w:hyperlink>
        </w:p>
        <w:p>
          <w:pPr>
            <w:pStyle w:val="Contents3"/>
            <w:tabs>
              <w:tab w:val="clear" w:pos="8459"/>
              <w:tab w:val="right" w:pos="9026" w:leader="dot"/>
            </w:tabs>
            <w:rPr/>
          </w:pPr>
          <w:hyperlink w:anchor="__RefHeading___Toc625536_653776707">
            <w:r>
              <w:rPr>
                <w:webHidden/>
                <w:rStyle w:val="IndexLink"/>
                <w:rtl w:val="true"/>
              </w:rPr>
              <w:t>بخش یازدهم</w:t>
            </w:r>
            <w:r>
              <w:rPr>
                <w:rStyle w:val="IndexLink"/>
                <w:rtl w:val="true"/>
              </w:rPr>
              <w:tab/>
            </w:r>
            <w:r>
              <w:rPr>
                <w:rStyle w:val="IndexLink"/>
              </w:rPr>
              <w:t>117</w:t>
            </w:r>
          </w:hyperlink>
        </w:p>
        <w:p>
          <w:pPr>
            <w:pStyle w:val="Contents4"/>
            <w:tabs>
              <w:tab w:val="clear" w:pos="8176"/>
              <w:tab w:val="right" w:pos="9026" w:leader="dot"/>
            </w:tabs>
            <w:rPr/>
          </w:pPr>
          <w:hyperlink w:anchor="__RefHeading___Toc625538_653776707">
            <w:r>
              <w:rPr>
                <w:webHidden/>
                <w:rStyle w:val="IndexLink"/>
                <w:rtl w:val="true"/>
              </w:rPr>
              <w:t>شرح و تفسیر</w:t>
            </w:r>
            <w:r>
              <w:rPr>
                <w:rStyle w:val="IndexLink"/>
                <w:rtl w:val="true"/>
              </w:rPr>
              <w:t xml:space="preserve">: </w:t>
            </w:r>
            <w:r>
              <w:rPr>
                <w:rStyle w:val="IndexLink"/>
                <w:rtl w:val="true"/>
              </w:rPr>
              <w:t>پیوند گروه‌های اجتماعی</w:t>
            </w:r>
            <w:r>
              <w:rPr>
                <w:rStyle w:val="IndexLink"/>
                <w:rtl w:val="true"/>
              </w:rPr>
              <w:tab/>
            </w:r>
            <w:r>
              <w:rPr>
                <w:rStyle w:val="IndexLink"/>
              </w:rPr>
              <w:t>117</w:t>
            </w:r>
          </w:hyperlink>
        </w:p>
        <w:p>
          <w:pPr>
            <w:pStyle w:val="Contents3"/>
            <w:tabs>
              <w:tab w:val="clear" w:pos="8459"/>
              <w:tab w:val="right" w:pos="9026" w:leader="dot"/>
            </w:tabs>
            <w:rPr/>
          </w:pPr>
          <w:hyperlink w:anchor="__RefHeading___Toc625540_653776707">
            <w:r>
              <w:rPr>
                <w:webHidden/>
                <w:rStyle w:val="IndexLink"/>
                <w:rtl w:val="true"/>
              </w:rPr>
              <w:t>بخش دوازدهم</w:t>
            </w:r>
            <w:r>
              <w:rPr>
                <w:rStyle w:val="IndexLink"/>
                <w:rtl w:val="true"/>
              </w:rPr>
              <w:tab/>
            </w:r>
            <w:r>
              <w:rPr>
                <w:rStyle w:val="IndexLink"/>
              </w:rPr>
              <w:t>126</w:t>
            </w:r>
          </w:hyperlink>
        </w:p>
        <w:p>
          <w:pPr>
            <w:pStyle w:val="Contents4"/>
            <w:tabs>
              <w:tab w:val="clear" w:pos="8176"/>
              <w:tab w:val="right" w:pos="9026" w:leader="dot"/>
            </w:tabs>
            <w:rPr/>
          </w:pPr>
          <w:hyperlink w:anchor="__RefHeading___Toc625542_653776707">
            <w:r>
              <w:rPr>
                <w:webHidden/>
                <w:rStyle w:val="IndexLink"/>
                <w:rtl w:val="true"/>
              </w:rPr>
              <w:t>شرح و تفسیر</w:t>
            </w:r>
            <w:r>
              <w:rPr>
                <w:rStyle w:val="IndexLink"/>
                <w:rtl w:val="true"/>
              </w:rPr>
              <w:t xml:space="preserve">: </w:t>
            </w:r>
            <w:r>
              <w:rPr>
                <w:rStyle w:val="IndexLink"/>
                <w:rtl w:val="true"/>
              </w:rPr>
              <w:t>شرایط فرمانده لشکر</w:t>
            </w:r>
            <w:r>
              <w:rPr>
                <w:rStyle w:val="IndexLink"/>
                <w:rtl w:val="true"/>
              </w:rPr>
              <w:tab/>
            </w:r>
            <w:r>
              <w:rPr>
                <w:rStyle w:val="IndexLink"/>
              </w:rPr>
              <w:t>126</w:t>
            </w:r>
          </w:hyperlink>
        </w:p>
        <w:p>
          <w:pPr>
            <w:pStyle w:val="Contents3"/>
            <w:tabs>
              <w:tab w:val="clear" w:pos="8459"/>
              <w:tab w:val="right" w:pos="9026" w:leader="dot"/>
            </w:tabs>
            <w:rPr/>
          </w:pPr>
          <w:hyperlink w:anchor="__RefHeading___Toc625544_653776707">
            <w:r>
              <w:rPr>
                <w:webHidden/>
                <w:rStyle w:val="IndexLink"/>
                <w:rtl w:val="true"/>
              </w:rPr>
              <w:t>بخش سیزدهم</w:t>
            </w:r>
            <w:r>
              <w:rPr>
                <w:rStyle w:val="IndexLink"/>
                <w:rtl w:val="true"/>
              </w:rPr>
              <w:tab/>
            </w:r>
            <w:r>
              <w:rPr>
                <w:rStyle w:val="IndexLink"/>
              </w:rPr>
              <w:t>131</w:t>
            </w:r>
          </w:hyperlink>
        </w:p>
        <w:p>
          <w:pPr>
            <w:pStyle w:val="Contents4"/>
            <w:tabs>
              <w:tab w:val="clear" w:pos="8176"/>
              <w:tab w:val="right" w:pos="9026" w:leader="dot"/>
            </w:tabs>
            <w:rPr/>
          </w:pPr>
          <w:hyperlink w:anchor="__RefHeading___Toc625546_653776707">
            <w:r>
              <w:rPr>
                <w:webHidden/>
                <w:rStyle w:val="IndexLink"/>
                <w:rtl w:val="true"/>
              </w:rPr>
              <w:t>شرح و تفسیر</w:t>
            </w:r>
            <w:r>
              <w:rPr>
                <w:rStyle w:val="IndexLink"/>
                <w:rtl w:val="true"/>
              </w:rPr>
              <w:t xml:space="preserve">: </w:t>
            </w:r>
            <w:r>
              <w:rPr>
                <w:rStyle w:val="IndexLink"/>
                <w:rtl w:val="true"/>
              </w:rPr>
              <w:t>برترین فرماندهان لشکر</w:t>
            </w:r>
            <w:r>
              <w:rPr>
                <w:rStyle w:val="IndexLink"/>
                <w:rtl w:val="true"/>
              </w:rPr>
              <w:tab/>
            </w:r>
            <w:r>
              <w:rPr>
                <w:rStyle w:val="IndexLink"/>
              </w:rPr>
              <w:t>131</w:t>
            </w:r>
          </w:hyperlink>
        </w:p>
        <w:p>
          <w:pPr>
            <w:pStyle w:val="Contents3"/>
            <w:tabs>
              <w:tab w:val="clear" w:pos="8459"/>
              <w:tab w:val="right" w:pos="9026" w:leader="dot"/>
            </w:tabs>
            <w:rPr/>
          </w:pPr>
          <w:hyperlink w:anchor="__RefHeading___Toc625548_653776707">
            <w:r>
              <w:rPr>
                <w:webHidden/>
                <w:rStyle w:val="IndexLink"/>
                <w:rtl w:val="true"/>
              </w:rPr>
              <w:t>بخش چهاردهم</w:t>
            </w:r>
            <w:r>
              <w:rPr>
                <w:rStyle w:val="IndexLink"/>
                <w:rtl w:val="true"/>
              </w:rPr>
              <w:tab/>
            </w:r>
            <w:r>
              <w:rPr>
                <w:rStyle w:val="IndexLink"/>
              </w:rPr>
              <w:t>136</w:t>
            </w:r>
          </w:hyperlink>
        </w:p>
        <w:p>
          <w:pPr>
            <w:pStyle w:val="Contents4"/>
            <w:tabs>
              <w:tab w:val="clear" w:pos="8176"/>
              <w:tab w:val="right" w:pos="9026" w:leader="dot"/>
            </w:tabs>
            <w:rPr/>
          </w:pPr>
          <w:hyperlink w:anchor="__RefHeading___Toc625550_653776707">
            <w:r>
              <w:rPr>
                <w:webHidden/>
                <w:rStyle w:val="IndexLink"/>
                <w:rtl w:val="true"/>
              </w:rPr>
              <w:t>شرح و تفسیر</w:t>
            </w:r>
            <w:r>
              <w:rPr>
                <w:rStyle w:val="IndexLink"/>
                <w:rtl w:val="true"/>
              </w:rPr>
              <w:t xml:space="preserve">: </w:t>
            </w:r>
            <w:r>
              <w:rPr>
                <w:rStyle w:val="IndexLink"/>
                <w:rtl w:val="true"/>
              </w:rPr>
              <w:t>راه حلّ مشکلات</w:t>
            </w:r>
            <w:r>
              <w:rPr>
                <w:rStyle w:val="IndexLink"/>
                <w:rtl w:val="true"/>
              </w:rPr>
              <w:tab/>
            </w:r>
            <w:r>
              <w:rPr>
                <w:rStyle w:val="IndexLink"/>
              </w:rPr>
              <w:t>136</w:t>
            </w:r>
          </w:hyperlink>
        </w:p>
        <w:p>
          <w:pPr>
            <w:pStyle w:val="Contents4"/>
            <w:tabs>
              <w:tab w:val="clear" w:pos="8176"/>
              <w:tab w:val="right" w:pos="9026" w:leader="dot"/>
            </w:tabs>
            <w:rPr/>
          </w:pPr>
          <w:hyperlink w:anchor="__RefHeading___Toc625552_653776707">
            <w:r>
              <w:rPr>
                <w:webHidden/>
                <w:rStyle w:val="IndexLink"/>
                <w:rtl w:val="true"/>
              </w:rPr>
              <w:t>نکته</w:t>
            </w:r>
            <w:r>
              <w:rPr>
                <w:rStyle w:val="IndexLink"/>
                <w:rtl w:val="true"/>
              </w:rPr>
              <w:t xml:space="preserve">: </w:t>
            </w:r>
            <w:r>
              <w:rPr>
                <w:rStyle w:val="IndexLink"/>
                <w:rtl w:val="true"/>
              </w:rPr>
              <w:t>اولو الامر کیانند؟</w:t>
            </w:r>
            <w:r>
              <w:rPr>
                <w:rStyle w:val="IndexLink"/>
                <w:rtl w:val="true"/>
              </w:rPr>
              <w:tab/>
            </w:r>
            <w:r>
              <w:rPr>
                <w:rStyle w:val="IndexLink"/>
              </w:rPr>
              <w:t>138</w:t>
            </w:r>
          </w:hyperlink>
        </w:p>
        <w:p>
          <w:pPr>
            <w:pStyle w:val="Contents3"/>
            <w:tabs>
              <w:tab w:val="clear" w:pos="8459"/>
              <w:tab w:val="right" w:pos="9026" w:leader="dot"/>
            </w:tabs>
            <w:rPr/>
          </w:pPr>
          <w:hyperlink w:anchor="__RefHeading___Toc625554_653776707">
            <w:r>
              <w:rPr>
                <w:webHidden/>
                <w:rStyle w:val="IndexLink"/>
                <w:rtl w:val="true"/>
              </w:rPr>
              <w:t>بخش پانزدهم</w:t>
            </w:r>
            <w:r>
              <w:rPr>
                <w:rStyle w:val="IndexLink"/>
                <w:rtl w:val="true"/>
              </w:rPr>
              <w:tab/>
            </w:r>
            <w:r>
              <w:rPr>
                <w:rStyle w:val="IndexLink"/>
              </w:rPr>
              <w:t>141</w:t>
            </w:r>
          </w:hyperlink>
        </w:p>
        <w:p>
          <w:pPr>
            <w:pStyle w:val="Contents4"/>
            <w:tabs>
              <w:tab w:val="clear" w:pos="8176"/>
              <w:tab w:val="right" w:pos="9026" w:leader="dot"/>
            </w:tabs>
            <w:rPr/>
          </w:pPr>
          <w:hyperlink w:anchor="__RefHeading___Toc625556_653776707">
            <w:r>
              <w:rPr>
                <w:webHidden/>
                <w:rStyle w:val="IndexLink"/>
                <w:rtl w:val="true"/>
              </w:rPr>
              <w:t>شرح و تفسیر</w:t>
            </w:r>
            <w:r>
              <w:rPr>
                <w:rStyle w:val="IndexLink"/>
                <w:rtl w:val="true"/>
              </w:rPr>
              <w:t xml:space="preserve">: </w:t>
            </w:r>
            <w:r>
              <w:rPr>
                <w:rStyle w:val="IndexLink"/>
                <w:rtl w:val="true"/>
              </w:rPr>
              <w:t>قضات باید واجد این دوازده صفت باشند</w:t>
            </w:r>
            <w:r>
              <w:rPr>
                <w:rStyle w:val="IndexLink"/>
                <w:rtl w:val="true"/>
              </w:rPr>
              <w:tab/>
            </w:r>
            <w:r>
              <w:rPr>
                <w:rStyle w:val="IndexLink"/>
              </w:rPr>
              <w:t>141</w:t>
            </w:r>
          </w:hyperlink>
        </w:p>
        <w:p>
          <w:pPr>
            <w:pStyle w:val="Contents3"/>
            <w:tabs>
              <w:tab w:val="clear" w:pos="8459"/>
              <w:tab w:val="right" w:pos="9026" w:leader="dot"/>
            </w:tabs>
            <w:rPr/>
          </w:pPr>
          <w:hyperlink w:anchor="__RefHeading___Toc625558_653776707">
            <w:r>
              <w:rPr>
                <w:webHidden/>
                <w:rStyle w:val="IndexLink"/>
                <w:rtl w:val="true"/>
              </w:rPr>
              <w:t>بخش شانزدهم</w:t>
            </w:r>
            <w:r>
              <w:rPr>
                <w:rStyle w:val="IndexLink"/>
                <w:rtl w:val="true"/>
              </w:rPr>
              <w:tab/>
            </w:r>
            <w:r>
              <w:rPr>
                <w:rStyle w:val="IndexLink"/>
              </w:rPr>
              <w:t>151</w:t>
            </w:r>
          </w:hyperlink>
        </w:p>
        <w:p>
          <w:pPr>
            <w:pStyle w:val="Contents4"/>
            <w:tabs>
              <w:tab w:val="clear" w:pos="8176"/>
              <w:tab w:val="right" w:pos="9026" w:leader="dot"/>
            </w:tabs>
            <w:rPr/>
          </w:pPr>
          <w:hyperlink w:anchor="__RefHeading___Toc625560_653776707">
            <w:r>
              <w:rPr>
                <w:webHidden/>
                <w:rStyle w:val="IndexLink"/>
                <w:rtl w:val="true"/>
              </w:rPr>
              <w:t>شرح و تفسیر</w:t>
            </w:r>
            <w:r>
              <w:rPr>
                <w:rStyle w:val="IndexLink"/>
                <w:rtl w:val="true"/>
              </w:rPr>
              <w:t xml:space="preserve">: </w:t>
            </w:r>
            <w:r>
              <w:rPr>
                <w:rStyle w:val="IndexLink"/>
                <w:rtl w:val="true"/>
              </w:rPr>
              <w:t>مراقبت دقیق از کارگزاران</w:t>
            </w:r>
            <w:r>
              <w:rPr>
                <w:rStyle w:val="IndexLink"/>
                <w:rtl w:val="true"/>
              </w:rPr>
              <w:tab/>
            </w:r>
            <w:r>
              <w:rPr>
                <w:rStyle w:val="IndexLink"/>
              </w:rPr>
              <w:t>151</w:t>
            </w:r>
          </w:hyperlink>
        </w:p>
        <w:p>
          <w:pPr>
            <w:pStyle w:val="Contents3"/>
            <w:tabs>
              <w:tab w:val="clear" w:pos="8459"/>
              <w:tab w:val="right" w:pos="9026" w:leader="dot"/>
            </w:tabs>
            <w:rPr/>
          </w:pPr>
          <w:hyperlink w:anchor="__RefHeading___Toc625562_653776707">
            <w:r>
              <w:rPr>
                <w:webHidden/>
                <w:rStyle w:val="IndexLink"/>
                <w:rtl w:val="true"/>
              </w:rPr>
              <w:t>بخش هفدهم</w:t>
            </w:r>
            <w:r>
              <w:rPr>
                <w:rStyle w:val="IndexLink"/>
                <w:rtl w:val="true"/>
              </w:rPr>
              <w:tab/>
            </w:r>
            <w:r>
              <w:rPr>
                <w:rStyle w:val="IndexLink"/>
              </w:rPr>
              <w:t>158</w:t>
            </w:r>
          </w:hyperlink>
        </w:p>
        <w:p>
          <w:pPr>
            <w:pStyle w:val="Contents4"/>
            <w:tabs>
              <w:tab w:val="clear" w:pos="8176"/>
              <w:tab w:val="right" w:pos="9026" w:leader="dot"/>
            </w:tabs>
            <w:rPr/>
          </w:pPr>
          <w:hyperlink w:anchor="__RefHeading___Toc625564_653776707">
            <w:r>
              <w:rPr>
                <w:webHidden/>
                <w:rStyle w:val="IndexLink"/>
                <w:rtl w:val="true"/>
              </w:rPr>
              <w:t>شرح و تفسیر</w:t>
            </w:r>
            <w:r>
              <w:rPr>
                <w:rStyle w:val="IndexLink"/>
                <w:rtl w:val="true"/>
              </w:rPr>
              <w:t xml:space="preserve">: </w:t>
            </w:r>
            <w:r>
              <w:rPr>
                <w:rStyle w:val="IndexLink"/>
                <w:rtl w:val="true"/>
              </w:rPr>
              <w:t>طرق صحیح اخذ مالیات اسلامی</w:t>
            </w:r>
            <w:r>
              <w:rPr>
                <w:rStyle w:val="IndexLink"/>
                <w:rtl w:val="true"/>
              </w:rPr>
              <w:tab/>
            </w:r>
            <w:r>
              <w:rPr>
                <w:rStyle w:val="IndexLink"/>
              </w:rPr>
              <w:t>158</w:t>
            </w:r>
          </w:hyperlink>
        </w:p>
        <w:p>
          <w:pPr>
            <w:pStyle w:val="Contents3"/>
            <w:tabs>
              <w:tab w:val="clear" w:pos="8459"/>
              <w:tab w:val="right" w:pos="9026" w:leader="dot"/>
            </w:tabs>
            <w:rPr/>
          </w:pPr>
          <w:hyperlink w:anchor="__RefHeading___Toc625566_653776707">
            <w:r>
              <w:rPr>
                <w:webHidden/>
                <w:rStyle w:val="IndexLink"/>
                <w:rtl w:val="true"/>
              </w:rPr>
              <w:t>بخش هجدهم</w:t>
            </w:r>
            <w:r>
              <w:rPr>
                <w:rStyle w:val="IndexLink"/>
                <w:rtl w:val="true"/>
              </w:rPr>
              <w:tab/>
            </w:r>
            <w:r>
              <w:rPr>
                <w:rStyle w:val="IndexLink"/>
              </w:rPr>
              <w:t>166</w:t>
            </w:r>
          </w:hyperlink>
        </w:p>
        <w:p>
          <w:pPr>
            <w:pStyle w:val="Contents4"/>
            <w:tabs>
              <w:tab w:val="clear" w:pos="8176"/>
              <w:tab w:val="right" w:pos="9026" w:leader="dot"/>
            </w:tabs>
            <w:rPr/>
          </w:pPr>
          <w:hyperlink w:anchor="__RefHeading___Toc625568_653776707">
            <w:r>
              <w:rPr>
                <w:webHidden/>
                <w:rStyle w:val="IndexLink"/>
                <w:rtl w:val="true"/>
              </w:rPr>
              <w:t>شرح و تفسیر</w:t>
            </w:r>
            <w:r>
              <w:rPr>
                <w:rStyle w:val="IndexLink"/>
                <w:rtl w:val="true"/>
              </w:rPr>
              <w:t xml:space="preserve">: </w:t>
            </w:r>
            <w:r>
              <w:rPr>
                <w:rStyle w:val="IndexLink"/>
                <w:rtl w:val="true"/>
              </w:rPr>
              <w:t>منشیان و کارگزاران</w:t>
            </w:r>
            <w:r>
              <w:rPr>
                <w:rStyle w:val="IndexLink"/>
                <w:rtl w:val="true"/>
              </w:rPr>
              <w:tab/>
            </w:r>
            <w:r>
              <w:rPr>
                <w:rStyle w:val="IndexLink"/>
              </w:rPr>
              <w:t>166</w:t>
            </w:r>
          </w:hyperlink>
        </w:p>
        <w:p>
          <w:pPr>
            <w:pStyle w:val="Contents3"/>
            <w:tabs>
              <w:tab w:val="clear" w:pos="8459"/>
              <w:tab w:val="right" w:pos="9026" w:leader="dot"/>
            </w:tabs>
            <w:rPr/>
          </w:pPr>
          <w:hyperlink w:anchor="__RefHeading___Toc625570_653776707">
            <w:r>
              <w:rPr>
                <w:webHidden/>
                <w:rStyle w:val="IndexLink"/>
                <w:rtl w:val="true"/>
              </w:rPr>
              <w:t>بخش نوزدهم</w:t>
            </w:r>
            <w:r>
              <w:rPr>
                <w:rStyle w:val="IndexLink"/>
                <w:rtl w:val="true"/>
              </w:rPr>
              <w:tab/>
            </w:r>
            <w:r>
              <w:rPr>
                <w:rStyle w:val="IndexLink"/>
              </w:rPr>
              <w:t>172</w:t>
            </w:r>
          </w:hyperlink>
        </w:p>
        <w:p>
          <w:pPr>
            <w:pStyle w:val="Contents4"/>
            <w:tabs>
              <w:tab w:val="clear" w:pos="8176"/>
              <w:tab w:val="right" w:pos="9026" w:leader="dot"/>
            </w:tabs>
            <w:rPr/>
          </w:pPr>
          <w:hyperlink w:anchor="__RefHeading___Toc625572_653776707">
            <w:r>
              <w:rPr>
                <w:webHidden/>
                <w:rStyle w:val="IndexLink"/>
                <w:rtl w:val="true"/>
              </w:rPr>
              <w:t>شرح و تفسیر</w:t>
            </w:r>
            <w:r>
              <w:rPr>
                <w:rStyle w:val="IndexLink"/>
                <w:rtl w:val="true"/>
              </w:rPr>
              <w:t xml:space="preserve">: </w:t>
            </w:r>
            <w:r>
              <w:rPr>
                <w:rStyle w:val="IndexLink"/>
                <w:rtl w:val="true"/>
              </w:rPr>
              <w:t>تجارت و صنعت را این‌گونه سامان ده</w:t>
            </w:r>
            <w:r>
              <w:rPr>
                <w:rStyle w:val="IndexLink"/>
                <w:rtl w:val="true"/>
              </w:rPr>
              <w:tab/>
            </w:r>
            <w:r>
              <w:rPr>
                <w:rStyle w:val="IndexLink"/>
              </w:rPr>
              <w:t>172</w:t>
            </w:r>
          </w:hyperlink>
        </w:p>
        <w:p>
          <w:pPr>
            <w:pStyle w:val="Contents4"/>
            <w:tabs>
              <w:tab w:val="clear" w:pos="8176"/>
              <w:tab w:val="right" w:pos="9026" w:leader="dot"/>
            </w:tabs>
            <w:rPr/>
          </w:pPr>
          <w:hyperlink w:anchor="__RefHeading___Toc625574_653776707">
            <w:r>
              <w:rPr>
                <w:webHidden/>
                <w:rStyle w:val="IndexLink"/>
                <w:rtl w:val="true"/>
              </w:rPr>
              <w:t>نکته</w:t>
            </w:r>
            <w:r>
              <w:rPr>
                <w:rStyle w:val="IndexLink"/>
                <w:rtl w:val="true"/>
              </w:rPr>
              <w:t xml:space="preserve">: </w:t>
            </w:r>
            <w:r>
              <w:rPr>
                <w:rStyle w:val="IndexLink"/>
                <w:rtl w:val="true"/>
              </w:rPr>
              <w:t>احتکار در شریعت اسلامی</w:t>
            </w:r>
            <w:r>
              <w:rPr>
                <w:rStyle w:val="IndexLink"/>
                <w:rtl w:val="true"/>
              </w:rPr>
              <w:tab/>
            </w:r>
            <w:r>
              <w:rPr>
                <w:rStyle w:val="IndexLink"/>
              </w:rPr>
              <w:t>181</w:t>
            </w:r>
          </w:hyperlink>
        </w:p>
        <w:p>
          <w:pPr>
            <w:pStyle w:val="Contents3"/>
            <w:tabs>
              <w:tab w:val="clear" w:pos="8459"/>
              <w:tab w:val="right" w:pos="9026" w:leader="dot"/>
            </w:tabs>
            <w:rPr/>
          </w:pPr>
          <w:hyperlink w:anchor="__RefHeading___Toc625576_653776707">
            <w:r>
              <w:rPr>
                <w:webHidden/>
                <w:rStyle w:val="IndexLink"/>
                <w:rtl w:val="true"/>
              </w:rPr>
              <w:t>بخش بیستم</w:t>
            </w:r>
            <w:r>
              <w:rPr>
                <w:rStyle w:val="IndexLink"/>
                <w:rtl w:val="true"/>
              </w:rPr>
              <w:tab/>
            </w:r>
            <w:r>
              <w:rPr>
                <w:rStyle w:val="IndexLink"/>
              </w:rPr>
              <w:t>182</w:t>
            </w:r>
          </w:hyperlink>
        </w:p>
        <w:p>
          <w:pPr>
            <w:pStyle w:val="Contents4"/>
            <w:tabs>
              <w:tab w:val="clear" w:pos="8176"/>
              <w:tab w:val="right" w:pos="9026" w:leader="dot"/>
            </w:tabs>
            <w:rPr/>
          </w:pPr>
          <w:hyperlink w:anchor="__RefHeading___Toc625578_653776707">
            <w:r>
              <w:rPr>
                <w:webHidden/>
                <w:rStyle w:val="IndexLink"/>
                <w:rtl w:val="true"/>
              </w:rPr>
              <w:t>شرح و تفسیر</w:t>
            </w:r>
            <w:r>
              <w:rPr>
                <w:rStyle w:val="IndexLink"/>
                <w:rtl w:val="true"/>
              </w:rPr>
              <w:t xml:space="preserve">: </w:t>
            </w:r>
            <w:r>
              <w:rPr>
                <w:rStyle w:val="IndexLink"/>
                <w:rtl w:val="true"/>
              </w:rPr>
              <w:t>بسیار مراقب قشر محروم باش</w:t>
            </w:r>
            <w:r>
              <w:rPr>
                <w:rStyle w:val="IndexLink"/>
                <w:rtl w:val="true"/>
              </w:rPr>
              <w:tab/>
            </w:r>
            <w:r>
              <w:rPr>
                <w:rStyle w:val="IndexLink"/>
              </w:rPr>
              <w:t>182</w:t>
            </w:r>
          </w:hyperlink>
        </w:p>
        <w:p>
          <w:pPr>
            <w:pStyle w:val="Contents4"/>
            <w:tabs>
              <w:tab w:val="clear" w:pos="8176"/>
              <w:tab w:val="right" w:pos="9026" w:leader="dot"/>
            </w:tabs>
            <w:rPr/>
          </w:pPr>
          <w:hyperlink w:anchor="__RefHeading___Toc625580_653776707">
            <w:r>
              <w:rPr>
                <w:webHidden/>
                <w:rStyle w:val="IndexLink"/>
                <w:rtl w:val="true"/>
              </w:rPr>
              <w:t>نکته</w:t>
            </w:r>
            <w:r>
              <w:rPr>
                <w:rStyle w:val="IndexLink"/>
                <w:rtl w:val="true"/>
              </w:rPr>
              <w:t xml:space="preserve">: </w:t>
            </w:r>
            <w:r>
              <w:rPr>
                <w:rStyle w:val="IndexLink"/>
                <w:rtl w:val="true"/>
              </w:rPr>
              <w:t>حمایت از نیازمندان در اسلام</w:t>
            </w:r>
            <w:r>
              <w:rPr>
                <w:rStyle w:val="IndexLink"/>
                <w:rtl w:val="true"/>
              </w:rPr>
              <w:tab/>
            </w:r>
            <w:r>
              <w:rPr>
                <w:rStyle w:val="IndexLink"/>
              </w:rPr>
              <w:t>191</w:t>
            </w:r>
          </w:hyperlink>
        </w:p>
        <w:p>
          <w:pPr>
            <w:pStyle w:val="Contents3"/>
            <w:tabs>
              <w:tab w:val="clear" w:pos="8459"/>
              <w:tab w:val="right" w:pos="9026" w:leader="dot"/>
            </w:tabs>
            <w:rPr/>
          </w:pPr>
          <w:hyperlink w:anchor="__RefHeading___Toc625582_653776707">
            <w:r>
              <w:rPr>
                <w:webHidden/>
                <w:rStyle w:val="IndexLink"/>
                <w:rtl w:val="true"/>
              </w:rPr>
              <w:t>بخش بیست و یکم</w:t>
            </w:r>
            <w:r>
              <w:rPr>
                <w:rStyle w:val="IndexLink"/>
                <w:rtl w:val="true"/>
              </w:rPr>
              <w:tab/>
            </w:r>
            <w:r>
              <w:rPr>
                <w:rStyle w:val="IndexLink"/>
              </w:rPr>
              <w:t>193</w:t>
            </w:r>
          </w:hyperlink>
        </w:p>
        <w:p>
          <w:pPr>
            <w:pStyle w:val="Contents4"/>
            <w:tabs>
              <w:tab w:val="clear" w:pos="8176"/>
              <w:tab w:val="right" w:pos="9026" w:leader="dot"/>
            </w:tabs>
            <w:rPr/>
          </w:pPr>
          <w:hyperlink w:anchor="__RefHeading___Toc625584_653776707">
            <w:r>
              <w:rPr>
                <w:webHidden/>
                <w:rStyle w:val="IndexLink"/>
                <w:rtl w:val="true"/>
              </w:rPr>
              <w:t>شرح و تفسیر</w:t>
            </w:r>
            <w:r>
              <w:rPr>
                <w:rStyle w:val="IndexLink"/>
                <w:rtl w:val="true"/>
              </w:rPr>
              <w:t xml:space="preserve">: </w:t>
            </w:r>
            <w:r>
              <w:rPr>
                <w:rStyle w:val="IndexLink"/>
                <w:rtl w:val="true"/>
              </w:rPr>
              <w:t>تشکیل مجلس عام برای رسیدگی به کار مردم</w:t>
            </w:r>
            <w:r>
              <w:rPr>
                <w:rStyle w:val="IndexLink"/>
                <w:rtl w:val="true"/>
              </w:rPr>
              <w:tab/>
            </w:r>
            <w:r>
              <w:rPr>
                <w:rStyle w:val="IndexLink"/>
              </w:rPr>
              <w:t>193</w:t>
            </w:r>
          </w:hyperlink>
        </w:p>
        <w:p>
          <w:pPr>
            <w:pStyle w:val="Contents3"/>
            <w:tabs>
              <w:tab w:val="clear" w:pos="8459"/>
              <w:tab w:val="right" w:pos="9026" w:leader="dot"/>
            </w:tabs>
            <w:rPr/>
          </w:pPr>
          <w:hyperlink w:anchor="__RefHeading___Toc625586_653776707">
            <w:r>
              <w:rPr>
                <w:webHidden/>
                <w:rStyle w:val="IndexLink"/>
                <w:rtl w:val="true"/>
              </w:rPr>
              <w:t>بخش بیست و دوم</w:t>
            </w:r>
            <w:r>
              <w:rPr>
                <w:rStyle w:val="IndexLink"/>
                <w:rtl w:val="true"/>
              </w:rPr>
              <w:tab/>
            </w:r>
            <w:r>
              <w:rPr>
                <w:rStyle w:val="IndexLink"/>
              </w:rPr>
              <w:t>198</w:t>
            </w:r>
          </w:hyperlink>
        </w:p>
        <w:p>
          <w:pPr>
            <w:pStyle w:val="Contents4"/>
            <w:tabs>
              <w:tab w:val="clear" w:pos="8176"/>
              <w:tab w:val="right" w:pos="9026" w:leader="dot"/>
            </w:tabs>
            <w:rPr/>
          </w:pPr>
          <w:hyperlink w:anchor="__RefHeading___Toc625588_653776707">
            <w:r>
              <w:rPr>
                <w:webHidden/>
                <w:rStyle w:val="IndexLink"/>
                <w:rtl w:val="true"/>
              </w:rPr>
              <w:t>شرح و تفسیر</w:t>
            </w:r>
            <w:r>
              <w:rPr>
                <w:rStyle w:val="IndexLink"/>
                <w:rtl w:val="true"/>
              </w:rPr>
              <w:t xml:space="preserve">: </w:t>
            </w:r>
            <w:r>
              <w:rPr>
                <w:rStyle w:val="IndexLink"/>
                <w:rtl w:val="true"/>
              </w:rPr>
              <w:t>کار امروز را به فردا میفکن</w:t>
            </w:r>
            <w:r>
              <w:rPr>
                <w:rStyle w:val="IndexLink"/>
                <w:rtl w:val="true"/>
              </w:rPr>
              <w:tab/>
            </w:r>
            <w:r>
              <w:rPr>
                <w:rStyle w:val="IndexLink"/>
              </w:rPr>
              <w:t>198</w:t>
            </w:r>
          </w:hyperlink>
        </w:p>
        <w:p>
          <w:pPr>
            <w:pStyle w:val="Contents3"/>
            <w:tabs>
              <w:tab w:val="clear" w:pos="8459"/>
              <w:tab w:val="right" w:pos="9026" w:leader="dot"/>
            </w:tabs>
            <w:rPr/>
          </w:pPr>
          <w:hyperlink w:anchor="__RefHeading___Toc625590_653776707">
            <w:r>
              <w:rPr>
                <w:webHidden/>
                <w:rStyle w:val="IndexLink"/>
                <w:rtl w:val="true"/>
              </w:rPr>
              <w:t>بخش بیست و سوم</w:t>
            </w:r>
            <w:r>
              <w:rPr>
                <w:rStyle w:val="IndexLink"/>
                <w:rtl w:val="true"/>
              </w:rPr>
              <w:tab/>
            </w:r>
            <w:r>
              <w:rPr>
                <w:rStyle w:val="IndexLink"/>
              </w:rPr>
              <w:t>200</w:t>
            </w:r>
          </w:hyperlink>
        </w:p>
        <w:p>
          <w:pPr>
            <w:pStyle w:val="Contents4"/>
            <w:tabs>
              <w:tab w:val="clear" w:pos="8176"/>
              <w:tab w:val="right" w:pos="9026" w:leader="dot"/>
            </w:tabs>
            <w:rPr/>
          </w:pPr>
          <w:hyperlink w:anchor="__RefHeading___Toc625592_653776707">
            <w:r>
              <w:rPr>
                <w:webHidden/>
                <w:rStyle w:val="IndexLink"/>
                <w:rtl w:val="true"/>
              </w:rPr>
              <w:t>شرح و تفسیر</w:t>
            </w:r>
            <w:r>
              <w:rPr>
                <w:rStyle w:val="IndexLink"/>
                <w:rtl w:val="true"/>
              </w:rPr>
              <w:t xml:space="preserve">: </w:t>
            </w:r>
            <w:r>
              <w:rPr>
                <w:rStyle w:val="IndexLink"/>
                <w:rtl w:val="true"/>
              </w:rPr>
              <w:t>در همه چیز حتی نماز اعتدال را رعایت کن</w:t>
            </w:r>
            <w:r>
              <w:rPr>
                <w:rStyle w:val="IndexLink"/>
                <w:rtl w:val="true"/>
              </w:rPr>
              <w:tab/>
            </w:r>
            <w:r>
              <w:rPr>
                <w:rStyle w:val="IndexLink"/>
              </w:rPr>
              <w:t>200</w:t>
            </w:r>
          </w:hyperlink>
        </w:p>
        <w:p>
          <w:pPr>
            <w:pStyle w:val="Contents3"/>
            <w:tabs>
              <w:tab w:val="clear" w:pos="8459"/>
              <w:tab w:val="right" w:pos="9026" w:leader="dot"/>
            </w:tabs>
            <w:rPr/>
          </w:pPr>
          <w:hyperlink w:anchor="__RefHeading___Toc625594_653776707">
            <w:r>
              <w:rPr>
                <w:webHidden/>
                <w:rStyle w:val="IndexLink"/>
                <w:rtl w:val="true"/>
              </w:rPr>
              <w:t>بخش بیست و چهارم</w:t>
            </w:r>
            <w:r>
              <w:rPr>
                <w:rStyle w:val="IndexLink"/>
                <w:rtl w:val="true"/>
              </w:rPr>
              <w:tab/>
            </w:r>
            <w:r>
              <w:rPr>
                <w:rStyle w:val="IndexLink"/>
              </w:rPr>
              <w:t>204</w:t>
            </w:r>
          </w:hyperlink>
        </w:p>
        <w:p>
          <w:pPr>
            <w:pStyle w:val="Contents4"/>
            <w:tabs>
              <w:tab w:val="clear" w:pos="8176"/>
              <w:tab w:val="right" w:pos="9026" w:leader="dot"/>
            </w:tabs>
            <w:rPr/>
          </w:pPr>
          <w:hyperlink w:anchor="__RefHeading___Toc625596_653776707">
            <w:r>
              <w:rPr>
                <w:webHidden/>
                <w:rStyle w:val="IndexLink"/>
                <w:rtl w:val="true"/>
              </w:rPr>
              <w:t>شرح و تفسیر</w:t>
            </w:r>
            <w:r>
              <w:rPr>
                <w:rStyle w:val="IndexLink"/>
                <w:rtl w:val="true"/>
              </w:rPr>
              <w:t xml:space="preserve">: </w:t>
            </w:r>
            <w:r>
              <w:rPr>
                <w:rStyle w:val="IndexLink"/>
                <w:rtl w:val="true"/>
              </w:rPr>
              <w:t>عیوب پنهان شدن زمامدار از دید مردم</w:t>
            </w:r>
            <w:r>
              <w:rPr>
                <w:rStyle w:val="IndexLink"/>
                <w:rtl w:val="true"/>
              </w:rPr>
              <w:tab/>
            </w:r>
            <w:r>
              <w:rPr>
                <w:rStyle w:val="IndexLink"/>
              </w:rPr>
              <w:t>204</w:t>
            </w:r>
          </w:hyperlink>
        </w:p>
        <w:p>
          <w:pPr>
            <w:pStyle w:val="Contents4"/>
            <w:tabs>
              <w:tab w:val="clear" w:pos="8176"/>
              <w:tab w:val="right" w:pos="9026" w:leader="dot"/>
            </w:tabs>
            <w:rPr/>
          </w:pPr>
          <w:hyperlink w:anchor="__RefHeading___Toc625598_653776707">
            <w:r>
              <w:rPr>
                <w:webHidden/>
                <w:rStyle w:val="IndexLink"/>
                <w:rtl w:val="true"/>
              </w:rPr>
              <w:t>نکته</w:t>
            </w:r>
            <w:r>
              <w:rPr>
                <w:rStyle w:val="IndexLink"/>
                <w:rtl w:val="true"/>
              </w:rPr>
              <w:t xml:space="preserve">: </w:t>
            </w:r>
            <w:r>
              <w:rPr>
                <w:rStyle w:val="IndexLink"/>
                <w:rtl w:val="true"/>
              </w:rPr>
              <w:t>دیدارهای مستقیم مردمی</w:t>
            </w:r>
            <w:r>
              <w:rPr>
                <w:rStyle w:val="IndexLink"/>
                <w:rtl w:val="true"/>
              </w:rPr>
              <w:tab/>
            </w:r>
            <w:r>
              <w:rPr>
                <w:rStyle w:val="IndexLink"/>
              </w:rPr>
              <w:t>208</w:t>
            </w:r>
          </w:hyperlink>
        </w:p>
        <w:p>
          <w:pPr>
            <w:pStyle w:val="Contents3"/>
            <w:tabs>
              <w:tab w:val="clear" w:pos="8459"/>
              <w:tab w:val="right" w:pos="9026" w:leader="dot"/>
            </w:tabs>
            <w:rPr/>
          </w:pPr>
          <w:hyperlink w:anchor="__RefHeading___Toc625600_653776707">
            <w:r>
              <w:rPr>
                <w:webHidden/>
                <w:rStyle w:val="IndexLink"/>
                <w:rtl w:val="true"/>
              </w:rPr>
              <w:t>بخش بیست و پنجم</w:t>
            </w:r>
            <w:r>
              <w:rPr>
                <w:rStyle w:val="IndexLink"/>
                <w:rtl w:val="true"/>
              </w:rPr>
              <w:tab/>
            </w:r>
            <w:r>
              <w:rPr>
                <w:rStyle w:val="IndexLink"/>
              </w:rPr>
              <w:t>210</w:t>
            </w:r>
          </w:hyperlink>
        </w:p>
        <w:p>
          <w:pPr>
            <w:pStyle w:val="Contents4"/>
            <w:tabs>
              <w:tab w:val="clear" w:pos="8176"/>
              <w:tab w:val="right" w:pos="9026" w:leader="dot"/>
            </w:tabs>
            <w:rPr/>
          </w:pPr>
          <w:hyperlink w:anchor="__RefHeading___Toc625602_653776707">
            <w:r>
              <w:rPr>
                <w:webHidden/>
                <w:rStyle w:val="IndexLink"/>
                <w:rtl w:val="true"/>
              </w:rPr>
              <w:t>شرح و تفسیر</w:t>
            </w:r>
            <w:r>
              <w:rPr>
                <w:rStyle w:val="IndexLink"/>
                <w:rtl w:val="true"/>
              </w:rPr>
              <w:t xml:space="preserve">: </w:t>
            </w:r>
            <w:r>
              <w:rPr>
                <w:rStyle w:val="IndexLink"/>
                <w:rtl w:val="true"/>
              </w:rPr>
              <w:t>از زیادخواهی اطرافیانت بپرهیز</w:t>
            </w:r>
            <w:r>
              <w:rPr>
                <w:rStyle w:val="IndexLink"/>
                <w:rtl w:val="true"/>
              </w:rPr>
              <w:tab/>
            </w:r>
            <w:r>
              <w:rPr>
                <w:rStyle w:val="IndexLink"/>
              </w:rPr>
              <w:t>210</w:t>
            </w:r>
          </w:hyperlink>
        </w:p>
        <w:p>
          <w:pPr>
            <w:pStyle w:val="Contents3"/>
            <w:tabs>
              <w:tab w:val="clear" w:pos="8459"/>
              <w:tab w:val="right" w:pos="9026" w:leader="dot"/>
            </w:tabs>
            <w:rPr/>
          </w:pPr>
          <w:hyperlink w:anchor="__RefHeading___Toc625604_653776707">
            <w:r>
              <w:rPr>
                <w:webHidden/>
                <w:rStyle w:val="IndexLink"/>
                <w:rtl w:val="true"/>
              </w:rPr>
              <w:t>بخش بیست و ششم</w:t>
            </w:r>
            <w:r>
              <w:rPr>
                <w:rStyle w:val="IndexLink"/>
                <w:rtl w:val="true"/>
              </w:rPr>
              <w:tab/>
            </w:r>
            <w:r>
              <w:rPr>
                <w:rStyle w:val="IndexLink"/>
              </w:rPr>
              <w:t>217</w:t>
            </w:r>
          </w:hyperlink>
        </w:p>
        <w:p>
          <w:pPr>
            <w:pStyle w:val="Contents4"/>
            <w:tabs>
              <w:tab w:val="clear" w:pos="8176"/>
              <w:tab w:val="right" w:pos="9026" w:leader="dot"/>
            </w:tabs>
            <w:rPr/>
          </w:pPr>
          <w:hyperlink w:anchor="__RefHeading___Toc625606_653776707">
            <w:r>
              <w:rPr>
                <w:webHidden/>
                <w:rStyle w:val="IndexLink"/>
                <w:rtl w:val="true"/>
              </w:rPr>
              <w:t>شرح و تفسیر</w:t>
            </w:r>
            <w:r>
              <w:rPr>
                <w:rStyle w:val="IndexLink"/>
                <w:rtl w:val="true"/>
              </w:rPr>
              <w:t xml:space="preserve">: </w:t>
            </w:r>
            <w:r>
              <w:rPr>
                <w:rStyle w:val="IndexLink"/>
                <w:rtl w:val="true"/>
              </w:rPr>
              <w:t>احترام به عهد و پیمان از مهم‌ترین واجبات است</w:t>
            </w:r>
            <w:r>
              <w:rPr>
                <w:rStyle w:val="IndexLink"/>
                <w:rtl w:val="true"/>
              </w:rPr>
              <w:tab/>
            </w:r>
            <w:r>
              <w:rPr>
                <w:rStyle w:val="IndexLink"/>
              </w:rPr>
              <w:t>217</w:t>
            </w:r>
          </w:hyperlink>
        </w:p>
        <w:p>
          <w:pPr>
            <w:pStyle w:val="Contents4"/>
            <w:tabs>
              <w:tab w:val="clear" w:pos="8176"/>
              <w:tab w:val="right" w:pos="9026" w:leader="dot"/>
            </w:tabs>
            <w:rPr/>
          </w:pPr>
          <w:hyperlink w:anchor="__RefHeading___Toc625608_653776707">
            <w:r>
              <w:rPr>
                <w:webHidden/>
                <w:rStyle w:val="IndexLink"/>
                <w:rtl w:val="true"/>
              </w:rPr>
              <w:t>نکته</w:t>
            </w:r>
            <w:r>
              <w:rPr>
                <w:rStyle w:val="IndexLink"/>
                <w:rtl w:val="true"/>
              </w:rPr>
              <w:t xml:space="preserve">: </w:t>
            </w:r>
            <w:r>
              <w:rPr>
                <w:rStyle w:val="IndexLink"/>
                <w:rtl w:val="true"/>
              </w:rPr>
              <w:t>وفای به عهد و پیمان در تعلیمات اسلام</w:t>
            </w:r>
            <w:r>
              <w:rPr>
                <w:rStyle w:val="IndexLink"/>
                <w:rtl w:val="true"/>
              </w:rPr>
              <w:tab/>
            </w:r>
            <w:r>
              <w:rPr>
                <w:rStyle w:val="IndexLink"/>
              </w:rPr>
              <w:t>226</w:t>
            </w:r>
          </w:hyperlink>
        </w:p>
        <w:p>
          <w:pPr>
            <w:pStyle w:val="Contents3"/>
            <w:tabs>
              <w:tab w:val="clear" w:pos="8459"/>
              <w:tab w:val="right" w:pos="9026" w:leader="dot"/>
            </w:tabs>
            <w:rPr/>
          </w:pPr>
          <w:hyperlink w:anchor="__RefHeading___Toc625610_653776707">
            <w:r>
              <w:rPr>
                <w:webHidden/>
                <w:rStyle w:val="IndexLink"/>
                <w:rtl w:val="true"/>
              </w:rPr>
              <w:t>بخش بیست و هفتم</w:t>
            </w:r>
            <w:r>
              <w:rPr>
                <w:rStyle w:val="IndexLink"/>
                <w:rtl w:val="true"/>
              </w:rPr>
              <w:tab/>
            </w:r>
            <w:r>
              <w:rPr>
                <w:rStyle w:val="IndexLink"/>
              </w:rPr>
              <w:t>228</w:t>
            </w:r>
          </w:hyperlink>
        </w:p>
        <w:p>
          <w:pPr>
            <w:pStyle w:val="Contents4"/>
            <w:tabs>
              <w:tab w:val="clear" w:pos="8176"/>
              <w:tab w:val="right" w:pos="9026" w:leader="dot"/>
            </w:tabs>
            <w:rPr/>
          </w:pPr>
          <w:hyperlink w:anchor="__RefHeading___Toc625612_653776707">
            <w:r>
              <w:rPr>
                <w:webHidden/>
                <w:rStyle w:val="IndexLink"/>
                <w:rtl w:val="true"/>
              </w:rPr>
              <w:t>شرح و تفسیر</w:t>
            </w:r>
            <w:r>
              <w:rPr>
                <w:rStyle w:val="IndexLink"/>
                <w:rtl w:val="true"/>
              </w:rPr>
              <w:t xml:space="preserve">: </w:t>
            </w:r>
            <w:r>
              <w:rPr>
                <w:rStyle w:val="IndexLink"/>
                <w:rtl w:val="true"/>
              </w:rPr>
              <w:t>از ریختن خون بیگناهان بپرهیز</w:t>
            </w:r>
            <w:r>
              <w:rPr>
                <w:rStyle w:val="IndexLink"/>
                <w:rtl w:val="true"/>
              </w:rPr>
              <w:tab/>
            </w:r>
            <w:r>
              <w:rPr>
                <w:rStyle w:val="IndexLink"/>
              </w:rPr>
              <w:t>228</w:t>
            </w:r>
          </w:hyperlink>
        </w:p>
        <w:p>
          <w:pPr>
            <w:pStyle w:val="Contents4"/>
            <w:tabs>
              <w:tab w:val="clear" w:pos="8176"/>
              <w:tab w:val="right" w:pos="9026" w:leader="dot"/>
            </w:tabs>
            <w:rPr/>
          </w:pPr>
          <w:hyperlink w:anchor="__RefHeading___Toc625614_653776707">
            <w:r>
              <w:rPr>
                <w:webHidden/>
                <w:rStyle w:val="IndexLink"/>
                <w:rtl w:val="true"/>
              </w:rPr>
              <w:t>نکته</w:t>
            </w:r>
            <w:r>
              <w:rPr>
                <w:rStyle w:val="IndexLink"/>
                <w:rtl w:val="true"/>
              </w:rPr>
              <w:t xml:space="preserve">: </w:t>
            </w:r>
            <w:r>
              <w:rPr>
                <w:rStyle w:val="IndexLink"/>
                <w:rtl w:val="true"/>
              </w:rPr>
              <w:t>اهمّیّت گناه قتل نفس در اسلام</w:t>
            </w:r>
            <w:r>
              <w:rPr>
                <w:rStyle w:val="IndexLink"/>
                <w:rtl w:val="true"/>
              </w:rPr>
              <w:tab/>
            </w:r>
            <w:r>
              <w:rPr>
                <w:rStyle w:val="IndexLink"/>
              </w:rPr>
              <w:t>232</w:t>
            </w:r>
          </w:hyperlink>
        </w:p>
        <w:p>
          <w:pPr>
            <w:pStyle w:val="Contents3"/>
            <w:tabs>
              <w:tab w:val="clear" w:pos="8459"/>
              <w:tab w:val="right" w:pos="9026" w:leader="dot"/>
            </w:tabs>
            <w:rPr/>
          </w:pPr>
          <w:hyperlink w:anchor="__RefHeading___Toc625616_653776707">
            <w:r>
              <w:rPr>
                <w:webHidden/>
                <w:rStyle w:val="IndexLink"/>
                <w:rtl w:val="true"/>
              </w:rPr>
              <w:t>بخش بیست و هشتم</w:t>
            </w:r>
            <w:r>
              <w:rPr>
                <w:rStyle w:val="IndexLink"/>
                <w:rtl w:val="true"/>
              </w:rPr>
              <w:tab/>
            </w:r>
            <w:r>
              <w:rPr>
                <w:rStyle w:val="IndexLink"/>
              </w:rPr>
              <w:t>234</w:t>
            </w:r>
          </w:hyperlink>
        </w:p>
        <w:p>
          <w:pPr>
            <w:pStyle w:val="Contents4"/>
            <w:tabs>
              <w:tab w:val="clear" w:pos="8176"/>
              <w:tab w:val="right" w:pos="9026" w:leader="dot"/>
            </w:tabs>
            <w:rPr/>
          </w:pPr>
          <w:hyperlink w:anchor="__RefHeading___Toc625618_653776707">
            <w:r>
              <w:rPr>
                <w:webHidden/>
                <w:rStyle w:val="IndexLink"/>
                <w:rtl w:val="true"/>
              </w:rPr>
              <w:t>شرح و تفسیر</w:t>
            </w:r>
            <w:r>
              <w:rPr>
                <w:rStyle w:val="IndexLink"/>
                <w:rtl w:val="true"/>
              </w:rPr>
              <w:t xml:space="preserve">: </w:t>
            </w:r>
            <w:r>
              <w:rPr>
                <w:rStyle w:val="IndexLink"/>
                <w:rtl w:val="true"/>
              </w:rPr>
              <w:t>از این صفات زشت بپرهیز</w:t>
            </w:r>
            <w:r>
              <w:rPr>
                <w:rStyle w:val="IndexLink"/>
                <w:rtl w:val="true"/>
              </w:rPr>
              <w:tab/>
            </w:r>
            <w:r>
              <w:rPr>
                <w:rStyle w:val="IndexLink"/>
              </w:rPr>
              <w:t>234</w:t>
            </w:r>
          </w:hyperlink>
        </w:p>
        <w:p>
          <w:pPr>
            <w:pStyle w:val="Contents4"/>
            <w:tabs>
              <w:tab w:val="clear" w:pos="8176"/>
              <w:tab w:val="right" w:pos="9026" w:leader="dot"/>
            </w:tabs>
            <w:rPr/>
          </w:pPr>
          <w:hyperlink w:anchor="__RefHeading___Toc625620_653776707">
            <w:r>
              <w:rPr>
                <w:webHidden/>
                <w:rStyle w:val="IndexLink"/>
                <w:rtl w:val="true"/>
              </w:rPr>
              <w:t>نکته</w:t>
            </w:r>
            <w:r>
              <w:rPr>
                <w:rStyle w:val="IndexLink"/>
                <w:rtl w:val="true"/>
              </w:rPr>
              <w:t xml:space="preserve">: </w:t>
            </w:r>
            <w:r>
              <w:rPr>
                <w:rStyle w:val="IndexLink"/>
                <w:rtl w:val="true"/>
              </w:rPr>
              <w:t>چگونگی حبط اعمال</w:t>
            </w:r>
            <w:r>
              <w:rPr>
                <w:rStyle w:val="IndexLink"/>
                <w:rtl w:val="true"/>
              </w:rPr>
              <w:tab/>
            </w:r>
            <w:r>
              <w:rPr>
                <w:rStyle w:val="IndexLink"/>
              </w:rPr>
              <w:t>240</w:t>
            </w:r>
          </w:hyperlink>
        </w:p>
        <w:p>
          <w:pPr>
            <w:pStyle w:val="Contents3"/>
            <w:tabs>
              <w:tab w:val="clear" w:pos="8459"/>
              <w:tab w:val="right" w:pos="9026" w:leader="dot"/>
            </w:tabs>
            <w:rPr/>
          </w:pPr>
          <w:hyperlink w:anchor="__RefHeading___Toc625622_653776707">
            <w:r>
              <w:rPr>
                <w:webHidden/>
                <w:rStyle w:val="IndexLink"/>
                <w:rtl w:val="true"/>
              </w:rPr>
              <w:t>بخش بیست و نهم</w:t>
            </w:r>
            <w:r>
              <w:rPr>
                <w:rStyle w:val="IndexLink"/>
                <w:rtl w:val="true"/>
              </w:rPr>
              <w:tab/>
            </w:r>
            <w:r>
              <w:rPr>
                <w:rStyle w:val="IndexLink"/>
              </w:rPr>
              <w:t>243</w:t>
            </w:r>
          </w:hyperlink>
        </w:p>
        <w:p>
          <w:pPr>
            <w:pStyle w:val="Contents4"/>
            <w:tabs>
              <w:tab w:val="clear" w:pos="8176"/>
              <w:tab w:val="right" w:pos="9026" w:leader="dot"/>
            </w:tabs>
            <w:rPr/>
          </w:pPr>
          <w:hyperlink w:anchor="__RefHeading___Toc625624_653776707">
            <w:r>
              <w:rPr>
                <w:webHidden/>
                <w:rStyle w:val="IndexLink"/>
                <w:rtl w:val="true"/>
              </w:rPr>
              <w:t>شرح و تفسیر</w:t>
            </w:r>
            <w:r>
              <w:rPr>
                <w:rStyle w:val="IndexLink"/>
                <w:rtl w:val="true"/>
              </w:rPr>
              <w:t xml:space="preserve">: </w:t>
            </w:r>
            <w:r>
              <w:rPr>
                <w:rStyle w:val="IndexLink"/>
                <w:rtl w:val="true"/>
              </w:rPr>
              <w:t>از کارهای شتاب‌زده و سخنان نسنجیده بپرهیز</w:t>
            </w:r>
            <w:r>
              <w:rPr>
                <w:rStyle w:val="IndexLink"/>
                <w:rtl w:val="true"/>
              </w:rPr>
              <w:tab/>
            </w:r>
            <w:r>
              <w:rPr>
                <w:rStyle w:val="IndexLink"/>
              </w:rPr>
              <w:t>243</w:t>
            </w:r>
          </w:hyperlink>
        </w:p>
        <w:p>
          <w:pPr>
            <w:pStyle w:val="Contents4"/>
            <w:tabs>
              <w:tab w:val="clear" w:pos="8176"/>
              <w:tab w:val="right" w:pos="9026" w:leader="dot"/>
            </w:tabs>
            <w:rPr/>
          </w:pPr>
          <w:hyperlink w:anchor="__RefHeading___Toc625626_653776707">
            <w:r>
              <w:rPr>
                <w:webHidden/>
                <w:rStyle w:val="IndexLink"/>
                <w:rtl w:val="true"/>
              </w:rPr>
              <w:t>نکته</w:t>
            </w:r>
            <w:r>
              <w:rPr>
                <w:rStyle w:val="IndexLink"/>
                <w:rtl w:val="true"/>
              </w:rPr>
              <w:t xml:space="preserve">: </w:t>
            </w:r>
            <w:r>
              <w:rPr>
                <w:rStyle w:val="IndexLink"/>
                <w:rtl w:val="true"/>
              </w:rPr>
              <w:t>خطرات بزرگ غضب</w:t>
            </w:r>
            <w:r>
              <w:rPr>
                <w:rStyle w:val="IndexLink"/>
                <w:rtl w:val="true"/>
              </w:rPr>
              <w:tab/>
            </w:r>
            <w:r>
              <w:rPr>
                <w:rStyle w:val="IndexLink"/>
              </w:rPr>
              <w:t>246</w:t>
            </w:r>
          </w:hyperlink>
        </w:p>
        <w:p>
          <w:pPr>
            <w:pStyle w:val="Contents3"/>
            <w:tabs>
              <w:tab w:val="clear" w:pos="8459"/>
              <w:tab w:val="right" w:pos="9026" w:leader="dot"/>
            </w:tabs>
            <w:rPr/>
          </w:pPr>
          <w:hyperlink w:anchor="__RefHeading___Toc625628_653776707">
            <w:r>
              <w:rPr>
                <w:webHidden/>
                <w:rStyle w:val="IndexLink"/>
                <w:rtl w:val="true"/>
              </w:rPr>
              <w:t>بخش سی‌ام</w:t>
            </w:r>
            <w:r>
              <w:rPr>
                <w:rStyle w:val="IndexLink"/>
                <w:rtl w:val="true"/>
              </w:rPr>
              <w:tab/>
            </w:r>
            <w:r>
              <w:rPr>
                <w:rStyle w:val="IndexLink"/>
              </w:rPr>
              <w:t>247</w:t>
            </w:r>
          </w:hyperlink>
        </w:p>
        <w:p>
          <w:pPr>
            <w:pStyle w:val="Contents4"/>
            <w:tabs>
              <w:tab w:val="clear" w:pos="8176"/>
              <w:tab w:val="right" w:pos="9026" w:leader="dot"/>
            </w:tabs>
            <w:rPr/>
          </w:pPr>
          <w:hyperlink w:anchor="__RefHeading___Toc625630_653776707">
            <w:r>
              <w:rPr>
                <w:webHidden/>
                <w:rStyle w:val="IndexLink"/>
                <w:rtl w:val="true"/>
              </w:rPr>
              <w:t>شرح و تفسیر</w:t>
            </w:r>
            <w:r>
              <w:rPr>
                <w:rStyle w:val="IndexLink"/>
                <w:rtl w:val="true"/>
              </w:rPr>
              <w:t xml:space="preserve">: </w:t>
            </w:r>
            <w:r>
              <w:rPr>
                <w:rStyle w:val="IndexLink"/>
                <w:rtl w:val="true"/>
              </w:rPr>
              <w:t>حجت را بر تو تمام کردم</w:t>
            </w:r>
            <w:r>
              <w:rPr>
                <w:rStyle w:val="IndexLink"/>
                <w:rtl w:val="true"/>
              </w:rPr>
              <w:tab/>
            </w:r>
            <w:r>
              <w:rPr>
                <w:rStyle w:val="IndexLink"/>
              </w:rPr>
              <w:t>247</w:t>
            </w:r>
          </w:hyperlink>
        </w:p>
        <w:p>
          <w:pPr>
            <w:pStyle w:val="Contents4"/>
            <w:tabs>
              <w:tab w:val="clear" w:pos="8176"/>
              <w:tab w:val="right" w:pos="9026" w:leader="dot"/>
            </w:tabs>
            <w:rPr/>
          </w:pPr>
          <w:hyperlink w:anchor="__RefHeading___Toc625632_653776707">
            <w:r>
              <w:rPr>
                <w:webHidden/>
                <w:rStyle w:val="IndexLink"/>
                <w:rtl w:val="true"/>
              </w:rPr>
              <w:t>نکته</w:t>
            </w:r>
            <w:r>
              <w:rPr>
                <w:rStyle w:val="IndexLink"/>
                <w:rtl w:val="true"/>
              </w:rPr>
              <w:t xml:space="preserve">: </w:t>
            </w:r>
            <w:r>
              <w:rPr>
                <w:rStyle w:val="IndexLink"/>
                <w:rtl w:val="true"/>
              </w:rPr>
              <w:t>عهدنامه مالک اشتر دستوری جامع برای کشورداری</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4_53878"/>
      <w:bookmarkStart w:id="1" w:name="pg6414_53878"/>
      <w:bookmarkEnd w:id="1"/>
    </w:p>
    <w:p>
      <w:pPr>
        <w:pStyle w:val="Heading2"/>
        <w:numPr>
          <w:ilvl w:val="1"/>
          <w:numId w:val="1"/>
        </w:numPr>
        <w:rPr/>
      </w:pPr>
      <w:bookmarkStart w:id="2" w:name="pg6414_53878"/>
      <w:bookmarkStart w:id="3" w:name="__RefHeading___Toc62532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و 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متن تصحیح شده مرحوم دکتر صبحی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یارانه ای قائمیه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برگ‌های زرّین و ارزشمند دوران حکومت امیرالمؤمنین علی علیه‌السّلام، نامه‌ای است که حضرت هنگام اعطای فرمان‌روایی مصر به مالک اشتر در قالب عهدنامه‌ای به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طولانی ترین و پرمحتواترین نامه های نهج البلاغه است که آیین کشورداری را از تمام جهات بررسی کرده و اصولی پایدار که هرگز کهنه نمی شود در آن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که بهترین آیین و دستورالعمل برای حاکمان حکومت اسلامی در همه اعصار است، در قرون متمادی مورد اهتمام دانشمندان و علما قرار گرفته، به گونه‌ای که به شرح و ترجمه آن پرداخته‌اند</w:t>
      </w:r>
      <w:r>
        <w:rPr>
          <w:rFonts w:eastAsia="IRNazanin" w:cs="IRNazanin"/>
          <w:color w:val="111111"/>
          <w:sz w:val="28"/>
          <w:szCs w:val="28"/>
          <w:rtl w:val="true"/>
          <w:lang w:bidi="fa-IR"/>
        </w:rPr>
        <w:t>.</w:t>
      </w:r>
    </w:p>
    <w:p>
      <w:pPr>
        <w:pStyle w:val="Heading2"/>
        <w:numPr>
          <w:ilvl w:val="1"/>
          <w:numId w:val="1"/>
        </w:numPr>
        <w:rPr/>
      </w:pPr>
      <w:bookmarkStart w:id="5" w:name="__RefHeading___Toc625328_653776707"/>
      <w:bookmarkStart w:id="6" w:name="_Toc2"/>
      <w:bookmarkEnd w:id="5"/>
      <w:r>
        <w:rPr>
          <w:rtl w:val="true"/>
        </w:rPr>
        <w:t>متن و ترجمه</w:t>
      </w:r>
      <w:bookmarkEnd w:id="6"/>
    </w:p>
    <w:p>
      <w:pPr>
        <w:pStyle w:val="Heading3"/>
        <w:numPr>
          <w:ilvl w:val="2"/>
          <w:numId w:val="1"/>
        </w:numPr>
        <w:rPr/>
      </w:pPr>
      <w:bookmarkStart w:id="7" w:name="__RefHeading___Toc625330_653776707"/>
      <w:bookmarkStart w:id="8" w:name="_Toc3"/>
      <w:bookmarkEnd w:id="7"/>
      <w:r>
        <w:rPr>
          <w:rtl w:val="true"/>
        </w:rPr>
        <w:t>موضوع</w:t>
      </w:r>
      <w:bookmarkEnd w:id="8"/>
    </w:p>
    <w:p>
      <w:pPr>
        <w:pStyle w:val="Heading4"/>
        <w:numPr>
          <w:ilvl w:val="3"/>
          <w:numId w:val="1"/>
        </w:numPr>
        <w:rPr/>
      </w:pPr>
      <w:bookmarkStart w:id="9" w:name="__RefHeading___Toc625332_653776707"/>
      <w:bookmarkStart w:id="10" w:name="_Toc4"/>
      <w:bookmarkEnd w:id="9"/>
      <w:r>
        <w:rPr>
          <w:rtl w:val="true"/>
        </w:rPr>
        <w:t>متن</w:t>
      </w:r>
      <w:bookmarkEnd w:id="10"/>
    </w:p>
    <w:p>
      <w:pPr>
        <w:pStyle w:val="BookText"/>
        <w:rPr/>
      </w:pPr>
      <w:r>
        <w:rPr>
          <w:rFonts w:ascii="IRNazanin" w:hAnsi="IRNazanin" w:eastAsia="IRNazanin"/>
          <w:color w:val="111111"/>
          <w:sz w:val="28"/>
          <w:sz w:val="28"/>
          <w:szCs w:val="28"/>
          <w:rtl w:val="true"/>
          <w:lang w:bidi="fa-IR"/>
        </w:rPr>
        <w:t>و من کتاب له علیه السلام کتبه للأشتر النخعی لما ولاه علی مصر و أعمالها حین اضطرب أمر أمیرها محمد بن أبی بکر، و هو أطول عهد کتبه و أجمعه للمحاسن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أَمَرَ بِهِ عَبْدُ اللَّهِ عَلِیٌّ أَمِیرُ الْمُؤْمِنِینَ مَالِکَ بْنَ الْحَارِثِ الْأَشْتَرَ</w:t>
      </w:r>
    </w:p>
    <w:p>
      <w:pPr>
        <w:pStyle w:val="BookText"/>
        <w:rPr/>
      </w:pPr>
      <w:r>
        <w:rPr>
          <w:rFonts w:ascii="Amiri" w:hAnsi="Amiri" w:eastAsia="Amiri" w:cs="Amiri"/>
          <w:color w:val="111111"/>
          <w:sz w:val="28"/>
          <w:sz w:val="28"/>
          <w:szCs w:val="28"/>
          <w:rtl w:val="true"/>
          <w:lang w:bidi="ar-SA"/>
        </w:rPr>
        <w:t>فِی عَهْدِهِ إِلَیْهِ حِینَ وَلاَّهُ مِصْرَ جِبَایَةَ خَرَاجِهَا وَ جِهَادَ عَدُوِّهَا وَ اسْتِصْلاَحَ أَهْلِهَا وَ عِمَارَةَ بِلاَدِهَا</w:t>
      </w:r>
    </w:p>
    <w:p>
      <w:pPr>
        <w:pStyle w:val="Heading4"/>
        <w:numPr>
          <w:ilvl w:val="3"/>
          <w:numId w:val="1"/>
        </w:numPr>
        <w:rPr/>
      </w:pPr>
      <w:bookmarkStart w:id="11" w:name="__RefHeading___Toc625334_653776707"/>
      <w:bookmarkStart w:id="12" w:name="_Toc5"/>
      <w:bookmarkEnd w:id="11"/>
      <w:r>
        <w:rPr>
          <w:rtl w:val="true"/>
        </w:rPr>
        <w:t>ترجمه</w:t>
      </w:r>
      <w:bookmarkEnd w:id="12"/>
    </w:p>
    <w:p>
      <w:pPr>
        <w:pStyle w:val="BookText"/>
        <w:rPr/>
      </w:pPr>
      <w:r>
        <w:rPr>
          <w:rFonts w:ascii="IRNazanin" w:hAnsi="IRNazanin" w:eastAsia="IRNazanin"/>
          <w:color w:val="111111"/>
          <w:sz w:val="28"/>
          <w:sz w:val="28"/>
          <w:szCs w:val="28"/>
          <w:rtl w:val="true"/>
          <w:lang w:bidi="fa-IR"/>
        </w:rPr>
        <w:t xml:space="preserve">نامه به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او را به فرمانداری مصر برگزید، آن هنگام که اوضاع محمد بن ابی بکر متزلزل شد، و از طولانی ترین نامه هاست که زیبایی های تمام نامه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و مهربان</w:t>
      </w:r>
    </w:p>
    <w:p>
      <w:pPr>
        <w:pStyle w:val="BookText"/>
        <w:rPr/>
      </w:pPr>
      <w:r>
        <w:rPr>
          <w:rFonts w:ascii="IRNazanin" w:hAnsi="IRNazanin" w:eastAsia="IRNazanin"/>
          <w:color w:val="111111"/>
          <w:sz w:val="28"/>
          <w:sz w:val="28"/>
          <w:szCs w:val="28"/>
          <w:rtl w:val="true"/>
          <w:lang w:bidi="fa-IR"/>
        </w:rPr>
        <w:t>این فرمان بنده خدا علی امیر مؤمنان، به مالک اشتر پسر حارث</w:t>
      </w:r>
      <w:r>
        <w:rPr>
          <w:rStyle w:val="FootnoteAnchor"/>
          <w:rtl w:val="true"/>
        </w:rPr>
        <w:footnoteReference w:id="2"/>
      </w:r>
      <w:r>
        <w:rPr>
          <w:rFonts w:ascii="IRNazanin" w:hAnsi="IRNazanin" w:eastAsia="IRNazanin"/>
          <w:color w:val="111111"/>
          <w:sz w:val="28"/>
          <w:sz w:val="28"/>
          <w:szCs w:val="28"/>
          <w:rtl w:val="true"/>
          <w:lang w:bidi="fa-IR"/>
        </w:rPr>
        <w:t>است، در عهدی که با او دارد، هنگامی که او را به فرمانداری مصر بر می ‏گزیند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w:t>
      </w:r>
    </w:p>
    <w:p>
      <w:pPr>
        <w:pStyle w:val="Heading3"/>
        <w:numPr>
          <w:ilvl w:val="2"/>
          <w:numId w:val="1"/>
        </w:numPr>
        <w:rPr/>
      </w:pPr>
      <w:bookmarkStart w:id="13" w:name="__RefHeading___Toc625336_653776707"/>
      <w:bookmarkStart w:id="14" w:name="_Toc6"/>
      <w:bookmarkEnd w:id="13"/>
      <w:r>
        <w:rPr/>
        <w:t>1</w:t>
      </w:r>
      <w:r>
        <w:rPr>
          <w:rtl w:val="true"/>
        </w:rPr>
        <w:t xml:space="preserve">- </w:t>
      </w:r>
      <w:r>
        <w:rPr>
          <w:rtl w:val="true"/>
        </w:rPr>
        <w:t>ضرورت خودسازی</w:t>
      </w:r>
      <w:bookmarkEnd w:id="14"/>
    </w:p>
    <w:p>
      <w:pPr>
        <w:pStyle w:val="Heading4"/>
        <w:numPr>
          <w:ilvl w:val="3"/>
          <w:numId w:val="1"/>
        </w:numPr>
        <w:rPr/>
      </w:pPr>
      <w:bookmarkStart w:id="15" w:name="__RefHeading___Toc625338_653776707"/>
      <w:bookmarkStart w:id="16" w:name="_Toc7"/>
      <w:bookmarkEnd w:id="15"/>
      <w:r>
        <w:rPr>
          <w:rtl w:val="true"/>
        </w:rPr>
        <w:t>متن</w:t>
      </w:r>
      <w:bookmarkEnd w:id="16"/>
    </w:p>
    <w:p>
      <w:pPr>
        <w:pStyle w:val="BookText"/>
        <w:rPr/>
      </w:pPr>
      <w:r>
        <w:rPr>
          <w:rFonts w:ascii="Amiri" w:hAnsi="Amiri" w:eastAsia="Amiri" w:cs="Amiri"/>
          <w:color w:val="111111"/>
          <w:sz w:val="28"/>
          <w:sz w:val="28"/>
          <w:szCs w:val="28"/>
          <w:rtl w:val="true"/>
          <w:lang w:bidi="ar-SA"/>
        </w:rPr>
        <w:t>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بِقَلْبِهِ وَ یَدِهِ وَ لِسَانِهِ فَإِنَّهُ جَلَّ اسْمُهُ قَدْ تَکَفَّلَ بِنَصْرِ مَنْ نَصَرَهُ وَ 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یَکْسِرَ نَفْسَهُ مِنَ الشَّهَوَاتِ وَ یَزَعَهَا </w:t>
      </w:r>
      <w:r>
        <w:rPr>
          <w:rStyle w:val="FootnoteAnchor"/>
          <w:rtl w:val="true"/>
        </w:rPr>
        <w:footnoteReference w:id="3"/>
      </w:r>
      <w:r>
        <w:rPr>
          <w:rFonts w:ascii="Amiri" w:hAnsi="Amiri" w:eastAsia="Amiri" w:cs="Amiri"/>
          <w:color w:val="111111"/>
          <w:sz w:val="28"/>
          <w:sz w:val="28"/>
          <w:szCs w:val="28"/>
          <w:rtl w:val="true"/>
          <w:lang w:bidi="ar-SA"/>
        </w:rPr>
        <w:t xml:space="preserve">عِنْدَ الْجَمَحَاتِ </w:t>
      </w:r>
      <w:r>
        <w:rPr>
          <w:rStyle w:val="FootnoteAnchor"/>
          <w:rtl w:val="true"/>
        </w:rPr>
        <w:footnoteReference w:id="4"/>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یَا مَالِکُ أنَیّ قَد وَجّهتُکَ إِلَی بِلَادٍ قَد جَرَت عَلَیهَا دُوَلٌ قَبلَکَ مِن عَدلٍ وَ جَورٍ</w:t>
      </w:r>
      <w:bookmarkStart w:id="17" w:name="pg6414_53879"/>
    </w:p>
    <w:p>
      <w:pPr>
        <w:pStyle w:val="BookText"/>
        <w:rPr/>
      </w:pPr>
      <w:bookmarkEnd w:id="17"/>
      <w:r>
        <w:rPr>
          <w:rFonts w:ascii="Amiri" w:hAnsi="Amiri" w:eastAsia="Amiri" w:cs="Amiri"/>
          <w:color w:val="111111"/>
          <w:sz w:val="28"/>
          <w:sz w:val="28"/>
          <w:szCs w:val="28"/>
          <w:rtl w:val="true"/>
          <w:lang w:bidi="ar-SA"/>
        </w:rPr>
        <w:t xml:space="preserve">وَ أَنّ النّاسَ یَنظُرُونَ مِن أُمُورِکَ فِی مِثلِ مَا کُنتَ تَنظُرُ فِیهِ مِن أُمُورِ الوُلَاةِ قَبلَکَ وَ یَقُولُونَ فِیکَ مَا کُنتَ تَقُولُ فِیهِم وَ إِنّمَا یُستَدَلّ عَلَی الصّالِحِینَ بِمَا یجُریِ اللّهُ لَهُم عَلَی أَلسُنِ عِبَادِهِ فَلیَکُن أَحَبّ الذّخَائِرِ إِلَیکَ ذَخِیرَةُ العَمَلِ الصّالِحِ فَاملِک هَوَاکَ وَ شُحّ </w:t>
      </w:r>
      <w:r>
        <w:rPr>
          <w:rStyle w:val="FootnoteAnchor"/>
          <w:rtl w:val="true"/>
        </w:rPr>
        <w:footnoteReference w:id="5"/>
      </w:r>
      <w:r>
        <w:rPr>
          <w:rFonts w:ascii="Amiri" w:hAnsi="Amiri" w:eastAsia="Amiri" w:cs="Amiri"/>
          <w:color w:val="111111"/>
          <w:sz w:val="28"/>
          <w:sz w:val="28"/>
          <w:szCs w:val="28"/>
          <w:rtl w:val="true"/>
          <w:lang w:bidi="ar-SA"/>
        </w:rPr>
        <w:t>بِنَفسِکَ عَمّا لَا یَحِلّ لَکَ فَإِنّ الشّحّ بِالنّفسِ الإِنصَافُ مِنهَا فِیمَا أَحَبّت أَو کَرِهَت</w:t>
      </w:r>
    </w:p>
    <w:p>
      <w:pPr>
        <w:pStyle w:val="Heading4"/>
        <w:numPr>
          <w:ilvl w:val="3"/>
          <w:numId w:val="1"/>
        </w:numPr>
        <w:rPr/>
      </w:pPr>
      <w:bookmarkStart w:id="18" w:name="__RefHeading___Toc625340_653776707"/>
      <w:bookmarkStart w:id="19" w:name="_Toc8"/>
      <w:bookmarkEnd w:id="18"/>
      <w:r>
        <w:rPr>
          <w:rtl w:val="true"/>
        </w:rPr>
        <w:t>ترجمه</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ترس از خدا فرمان می دهد، و اینکه اطاعت خدا را بر دیگر کارها مقدّم دارد، و آنچه در کتاب خدا آمده، از واجبات و سنّت ها را پیروی کند، دستوراتی که جز با پیروی آن رستگار نخواهد شد، و جز با نشناختن و ضایع کردن آن جنایتکار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می دهد که خدا را با دل و دست و زبان یاری کند، زیرا خداوند پیروزی کسی را تضمین کند که او را یاری دهد، و بزرگ دارد آن کس را که او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می دهد تا نفس خود را از پیروی آرزوها باز دارد، و به هنگام سرکشی رامش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نفس همواره به بدی وا می دارد جز آن که خدا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مالک بدان من تو را به سوی شهرهایی فرستادم که پیش از تو دولت های عادل یا ستمگری بر آن حکم راندند، و مردم در کارهای تو چنان می نگرند که تو در کارهای حاکمان پیش از خود می نگری، و در باره تو آن می گویند که تو نسبت به زمامداران گذشته می گویی، و همانا نیکوکاران را به نام نیکی توان شناخت</w:t>
      </w:r>
      <w:bookmarkStart w:id="20" w:name="pg6414_53880"/>
    </w:p>
    <w:p>
      <w:pPr>
        <w:pStyle w:val="BookText"/>
        <w:rPr/>
      </w:pPr>
      <w:bookmarkEnd w:id="20"/>
      <w:r>
        <w:rPr>
          <w:rFonts w:ascii="IRNazanin" w:hAnsi="IRNazanin" w:eastAsia="IRNazanin"/>
          <w:color w:val="111111"/>
          <w:sz w:val="28"/>
          <w:sz w:val="28"/>
          <w:szCs w:val="28"/>
          <w:rtl w:val="true"/>
          <w:lang w:bidi="fa-IR"/>
        </w:rPr>
        <w:t>که خدا از آنان بر زبان بندگانش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نیکوترین اندوخته تو باید اعمال صالح و درست باشد، 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w:t>
      </w:r>
    </w:p>
    <w:p>
      <w:pPr>
        <w:pStyle w:val="Heading3"/>
        <w:numPr>
          <w:ilvl w:val="2"/>
          <w:numId w:val="1"/>
        </w:numPr>
        <w:rPr/>
      </w:pPr>
      <w:bookmarkStart w:id="21" w:name="__RefHeading___Toc625342_653776707"/>
      <w:bookmarkStart w:id="22" w:name="_Toc9"/>
      <w:bookmarkEnd w:id="21"/>
      <w:r>
        <w:rPr/>
        <w:t>2</w:t>
      </w:r>
      <w:r>
        <w:rPr>
          <w:rtl w:val="true"/>
        </w:rPr>
        <w:t xml:space="preserve">- </w:t>
      </w:r>
      <w:r>
        <w:rPr>
          <w:rtl w:val="true"/>
        </w:rPr>
        <w:t xml:space="preserve">اخلاق رهبری </w:t>
      </w:r>
      <w:r>
        <w:rPr>
          <w:rtl w:val="true"/>
        </w:rPr>
        <w:t>(</w:t>
      </w:r>
      <w:r>
        <w:rPr>
          <w:rtl w:val="true"/>
        </w:rPr>
        <w:t>روش برخورد با مردم</w:t>
      </w:r>
      <w:r>
        <w:rPr>
          <w:rtl w:val="true"/>
        </w:rPr>
        <w:t>)</w:t>
      </w:r>
      <w:bookmarkEnd w:id="22"/>
    </w:p>
    <w:p>
      <w:pPr>
        <w:pStyle w:val="Heading4"/>
        <w:numPr>
          <w:ilvl w:val="3"/>
          <w:numId w:val="1"/>
        </w:numPr>
        <w:rPr/>
      </w:pPr>
      <w:bookmarkStart w:id="23" w:name="__RefHeading___Toc625344_653776707"/>
      <w:bookmarkStart w:id="24" w:name="_Toc10"/>
      <w:bookmarkEnd w:id="23"/>
      <w:r>
        <w:rPr>
          <w:rtl w:val="true"/>
        </w:rPr>
        <w:t>متن</w:t>
      </w:r>
      <w:bookmarkEnd w:id="24"/>
    </w:p>
    <w:p>
      <w:pPr>
        <w:pStyle w:val="BookText"/>
        <w:rPr/>
      </w:pPr>
      <w:r>
        <w:rPr>
          <w:rFonts w:ascii="Amiri" w:hAnsi="Amiri" w:eastAsia="Amiri" w:cs="Amiri"/>
          <w:color w:val="111111"/>
          <w:sz w:val="28"/>
          <w:sz w:val="28"/>
          <w:szCs w:val="28"/>
          <w:rtl w:val="true"/>
          <w:lang w:bidi="ar-SA"/>
        </w:rPr>
        <w:t xml:space="preserve">وَ أَشعِر قَلبَکَ الرّحمَةَ لِلرّعِیّةِ وَ المَحَبّةَ لَهُم وَ اللّطفَ بِهِم وَ لَا تَکُونَنّ عَلَیهِم سَبُعاً ضَارِیاً تَغتَنِمُ أَکلَهُم فَإِنّهُم صِنفَانِ إِمّا أَخٌ لَکَ فِی الدّینِ وَ إِمّا نَظِیرٌ لَکَ فِی الخَلقِ یَفرُطُ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مِنْهُمُ الزَّلَلُ </w:t>
      </w:r>
      <w:r>
        <w:rPr>
          <w:rStyle w:val="FootnoteAnchor"/>
          <w:rtl w:val="true"/>
        </w:rPr>
        <w:footnoteReference w:id="7"/>
      </w:r>
      <w:r>
        <w:rPr>
          <w:rFonts w:ascii="Amiri" w:hAnsi="Amiri" w:eastAsia="Amiri" w:cs="Amiri"/>
          <w:color w:val="111111"/>
          <w:sz w:val="28"/>
          <w:sz w:val="28"/>
          <w:szCs w:val="28"/>
          <w:rtl w:val="true"/>
          <w:lang w:bidi="ar-SA"/>
        </w:rPr>
        <w:t xml:space="preserve">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w:t>
      </w:r>
      <w:r>
        <w:rPr>
          <w:rStyle w:val="FootnoteAnchor"/>
          <w:rtl w:val="true"/>
        </w:rPr>
        <w:footnoteReference w:id="8"/>
      </w:r>
      <w:r>
        <w:rPr>
          <w:rFonts w:ascii="Amiri" w:hAnsi="Amiri" w:eastAsia="Amiri" w:cs="Amiri"/>
          <w:color w:val="111111"/>
          <w:sz w:val="28"/>
          <w:sz w:val="28"/>
          <w:szCs w:val="28"/>
          <w:rtl w:val="true"/>
          <w:lang w:bidi="ar-SA"/>
        </w:rPr>
        <w:t>وَ ابْتَلاَکَ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تَنْصِبَنَّ نَفْسَکَ لِحَرْبِ اللَّهِ </w:t>
      </w:r>
      <w:r>
        <w:rPr>
          <w:rStyle w:val="FootnoteAnchor"/>
          <w:rtl w:val="true"/>
        </w:rPr>
        <w:footnoteReference w:id="9"/>
      </w:r>
      <w:r>
        <w:rPr>
          <w:rFonts w:ascii="Amiri" w:hAnsi="Amiri" w:eastAsia="Amiri" w:cs="Amiri"/>
          <w:color w:val="111111"/>
          <w:sz w:val="28"/>
          <w:sz w:val="28"/>
          <w:szCs w:val="28"/>
          <w:rtl w:val="true"/>
          <w:lang w:bidi="ar-SA"/>
        </w:rPr>
        <w:t xml:space="preserve">فَإِنَّهُ لاَ یَدَ لَکَ بِنِقْمَتِهِ </w:t>
      </w:r>
      <w:r>
        <w:rPr>
          <w:rStyle w:val="FootnoteAnchor"/>
          <w:rtl w:val="true"/>
        </w:rPr>
        <w:footnoteReference w:id="10"/>
      </w:r>
      <w:r>
        <w:rPr>
          <w:rFonts w:ascii="Amiri" w:hAnsi="Amiri" w:eastAsia="Amiri" w:cs="Amiri"/>
          <w:color w:val="111111"/>
          <w:sz w:val="28"/>
          <w:sz w:val="28"/>
          <w:szCs w:val="28"/>
          <w:rtl w:val="true"/>
          <w:lang w:bidi="ar-SA"/>
        </w:rPr>
        <w:t xml:space="preserve">وَ لاَ غِنَی بِکَ عَنْ عَفْوِهِ وَ رَحْمَتِهِ وَ لاَ تَنْدَمَنَّ عَلَی عَفْوٍ وَ لاَ تَبْجَحَنَّ </w:t>
      </w:r>
      <w:r>
        <w:rPr>
          <w:rStyle w:val="FootnoteAnchor"/>
          <w:rtl w:val="true"/>
        </w:rPr>
        <w:footnoteReference w:id="11"/>
      </w:r>
      <w:r>
        <w:rPr>
          <w:rFonts w:ascii="Amiri" w:hAnsi="Amiri" w:eastAsia="Amiri" w:cs="Amiri"/>
          <w:color w:val="111111"/>
          <w:sz w:val="28"/>
          <w:sz w:val="28"/>
          <w:szCs w:val="28"/>
          <w:rtl w:val="true"/>
          <w:lang w:bidi="ar-SA"/>
        </w:rPr>
        <w:t xml:space="preserve">بِعُقُوبَةٍ وَ لاَ تُسْرِعَنَّ إِلَی بَادِرَةٍ </w:t>
      </w:r>
      <w:r>
        <w:rPr>
          <w:rStyle w:val="FootnoteAnchor"/>
          <w:rtl w:val="true"/>
        </w:rPr>
        <w:footnoteReference w:id="12"/>
      </w:r>
      <w:r>
        <w:rPr>
          <w:rFonts w:ascii="Amiri" w:hAnsi="Amiri" w:eastAsia="Amiri" w:cs="Amiri"/>
          <w:color w:val="111111"/>
          <w:sz w:val="28"/>
          <w:sz w:val="28"/>
          <w:szCs w:val="28"/>
          <w:rtl w:val="true"/>
          <w:lang w:bidi="ar-SA"/>
        </w:rPr>
        <w:t xml:space="preserve">وَجَدْتَ مِنْهَا مَنْدُوحَةً </w:t>
      </w:r>
      <w:r>
        <w:rPr>
          <w:rStyle w:val="FootnoteAnchor"/>
          <w:rtl w:val="true"/>
        </w:rPr>
        <w:footnoteReference w:id="13"/>
      </w:r>
      <w:r>
        <w:rPr>
          <w:rFonts w:ascii="Amiri" w:hAnsi="Amiri" w:eastAsia="Amiri" w:cs="Amiri"/>
          <w:color w:val="111111"/>
          <w:sz w:val="28"/>
          <w:sz w:val="28"/>
          <w:szCs w:val="28"/>
          <w:rtl w:val="true"/>
          <w:lang w:bidi="ar-SA"/>
        </w:rPr>
        <w:t xml:space="preserve">وَ لاَ تَقُولَنَّ إِنِّی مُؤَمَّرٌ </w:t>
      </w:r>
      <w:r>
        <w:rPr>
          <w:rStyle w:val="FootnoteAnchor"/>
          <w:rtl w:val="true"/>
        </w:rPr>
        <w:footnoteReference w:id="14"/>
      </w:r>
      <w:r>
        <w:rPr>
          <w:rFonts w:ascii="Amiri" w:hAnsi="Amiri" w:eastAsia="Amiri" w:cs="Amiri"/>
          <w:color w:val="111111"/>
          <w:sz w:val="28"/>
          <w:sz w:val="28"/>
          <w:szCs w:val="28"/>
          <w:rtl w:val="true"/>
          <w:lang w:bidi="ar-SA"/>
        </w:rPr>
        <w:t xml:space="preserve">آمُرُ فَأُطَاعُ فَإِنَّ ذَلِکَ إِدْغَالٌ </w:t>
      </w:r>
      <w:r>
        <w:rPr>
          <w:rStyle w:val="FootnoteAnchor"/>
          <w:rtl w:val="true"/>
        </w:rPr>
        <w:footnoteReference w:id="15"/>
      </w:r>
      <w:r>
        <w:rPr>
          <w:rFonts w:ascii="Amiri" w:hAnsi="Amiri" w:eastAsia="Amiri" w:cs="Amiri"/>
          <w:color w:val="111111"/>
          <w:sz w:val="28"/>
          <w:sz w:val="28"/>
          <w:szCs w:val="28"/>
          <w:rtl w:val="true"/>
          <w:lang w:bidi="ar-SA"/>
        </w:rPr>
        <w:t xml:space="preserve">فِی الْقَلْبِ وَ مَنْهَکَةٌ </w:t>
      </w:r>
      <w:r>
        <w:rPr>
          <w:rStyle w:val="FootnoteAnchor"/>
          <w:rtl w:val="true"/>
        </w:rPr>
        <w:footnoteReference w:id="16"/>
      </w:r>
      <w:r>
        <w:rPr>
          <w:rFonts w:ascii="Amiri" w:hAnsi="Amiri" w:eastAsia="Amiri" w:cs="Amiri"/>
          <w:color w:val="111111"/>
          <w:sz w:val="28"/>
          <w:sz w:val="28"/>
          <w:szCs w:val="28"/>
          <w:rtl w:val="true"/>
          <w:lang w:bidi="ar-SA"/>
        </w:rPr>
        <w:t xml:space="preserve">لِلدِّینِ وَ تَقَرُّبٌ مِنَ الْغِیَرِ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أَحْدَثَ لَکَ مَا أَنْتَ فِیهِ مِنْ سُلْطَانِکَ أُبَّهَةً </w:t>
      </w:r>
      <w:r>
        <w:rPr>
          <w:rStyle w:val="FootnoteAnchor"/>
          <w:rtl w:val="true"/>
        </w:rPr>
        <w:footnoteReference w:id="18"/>
      </w:r>
      <w:r>
        <w:rPr>
          <w:rFonts w:ascii="Amiri" w:hAnsi="Amiri" w:eastAsia="Amiri" w:cs="Amiri"/>
          <w:color w:val="111111"/>
          <w:sz w:val="28"/>
          <w:sz w:val="28"/>
          <w:szCs w:val="28"/>
          <w:rtl w:val="true"/>
          <w:lang w:bidi="ar-SA"/>
        </w:rPr>
        <w:t xml:space="preserve">أَوْ مَخِیلَةً </w:t>
      </w:r>
      <w:r>
        <w:rPr>
          <w:rStyle w:val="FootnoteAnchor"/>
          <w:rtl w:val="true"/>
        </w:rPr>
        <w:footnoteReference w:id="19"/>
      </w:r>
      <w:r>
        <w:rPr>
          <w:rFonts w:ascii="Amiri" w:hAnsi="Amiri" w:eastAsia="Amiri" w:cs="Amiri"/>
          <w:color w:val="111111"/>
          <w:sz w:val="28"/>
          <w:sz w:val="28"/>
          <w:szCs w:val="28"/>
          <w:rtl w:val="true"/>
          <w:lang w:bidi="ar-SA"/>
        </w:rPr>
        <w:t xml:space="preserve">فَانْظُرْ إِلَی عِظَمِ مُلْکِ اللَّهِ فَوْقَکَ وَ قُدْرَتِهِ مِنْکَ عَلَی مَا لاَ تَقْدِرُ عَلَیْهِ مِنْ نَفْسِکَ فَإِنَّ ذَلِکَ یُطَامِنُ </w:t>
      </w:r>
      <w:r>
        <w:rPr>
          <w:rStyle w:val="FootnoteAnchor"/>
          <w:rtl w:val="true"/>
        </w:rPr>
        <w:footnoteReference w:id="20"/>
      </w:r>
      <w:r>
        <w:rPr>
          <w:rFonts w:ascii="Amiri" w:hAnsi="Amiri" w:eastAsia="Amiri" w:cs="Amiri"/>
          <w:color w:val="111111"/>
          <w:sz w:val="28"/>
          <w:sz w:val="28"/>
          <w:szCs w:val="28"/>
          <w:rtl w:val="true"/>
          <w:lang w:bidi="ar-SA"/>
        </w:rPr>
        <w:t xml:space="preserve">إِلَیْکَ مِنْ طِمَاحِکَ </w:t>
      </w:r>
      <w:r>
        <w:rPr>
          <w:rStyle w:val="FootnoteAnchor"/>
          <w:rtl w:val="true"/>
        </w:rPr>
        <w:footnoteReference w:id="21"/>
      </w:r>
      <w:r>
        <w:rPr>
          <w:rFonts w:ascii="Amiri" w:hAnsi="Amiri" w:eastAsia="Amiri" w:cs="Amiri"/>
          <w:color w:val="111111"/>
          <w:sz w:val="28"/>
          <w:sz w:val="28"/>
          <w:szCs w:val="28"/>
          <w:rtl w:val="true"/>
          <w:lang w:bidi="ar-SA"/>
        </w:rPr>
        <w:t xml:space="preserve">وَ یَکُفُّ عَنْکَ مِنْ غَرْبِکَ </w:t>
      </w:r>
      <w:r>
        <w:rPr>
          <w:rStyle w:val="FootnoteAnchor"/>
          <w:rtl w:val="true"/>
        </w:rPr>
        <w:footnoteReference w:id="22"/>
      </w:r>
      <w:r>
        <w:rPr>
          <w:rFonts w:ascii="Amiri" w:hAnsi="Amiri" w:eastAsia="Amiri" w:cs="Amiri"/>
          <w:color w:val="111111"/>
          <w:sz w:val="28"/>
          <w:sz w:val="28"/>
          <w:szCs w:val="28"/>
          <w:rtl w:val="true"/>
          <w:lang w:bidi="ar-SA"/>
        </w:rPr>
        <w:t xml:space="preserve">وَ یَفِیءُ </w:t>
      </w:r>
      <w:r>
        <w:rPr>
          <w:rStyle w:val="FootnoteAnchor"/>
          <w:rtl w:val="true"/>
        </w:rPr>
        <w:footnoteReference w:id="23"/>
      </w:r>
      <w:r>
        <w:rPr>
          <w:rFonts w:ascii="Amiri" w:hAnsi="Amiri" w:eastAsia="Amiri" w:cs="Amiri"/>
          <w:color w:val="111111"/>
          <w:sz w:val="28"/>
          <w:sz w:val="28"/>
          <w:szCs w:val="28"/>
          <w:rtl w:val="true"/>
          <w:lang w:bidi="ar-SA"/>
        </w:rPr>
        <w:t xml:space="preserve">إِلَیْکَ بِمَا عَزَبَ </w:t>
      </w:r>
      <w:r>
        <w:rPr>
          <w:rStyle w:val="FootnoteAnchor"/>
          <w:rtl w:val="true"/>
        </w:rPr>
        <w:footnoteReference w:id="24"/>
      </w:r>
      <w:r>
        <w:rPr>
          <w:rFonts w:ascii="Amiri" w:hAnsi="Amiri" w:eastAsia="Amiri" w:cs="Amiri"/>
          <w:color w:val="111111"/>
          <w:sz w:val="28"/>
          <w:sz w:val="28"/>
          <w:szCs w:val="28"/>
          <w:rtl w:val="true"/>
          <w:lang w:bidi="ar-SA"/>
        </w:rPr>
        <w:t>عَنْکَ مِنْ عَقْلِکَ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25346_653776707"/>
      <w:bookmarkStart w:id="26" w:name="_Toc11"/>
      <w:bookmarkEnd w:id="25"/>
      <w:r>
        <w:rPr>
          <w:rtl w:val="true"/>
        </w:rPr>
        <w:t>ترجمه</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w:t>
      </w:r>
      <w:bookmarkStart w:id="27" w:name="pg6414_53881"/>
    </w:p>
    <w:p>
      <w:pPr>
        <w:pStyle w:val="BookText"/>
        <w:rPr/>
      </w:pPr>
      <w:bookmarkEnd w:id="27"/>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 اند، دسته ای برادر دینی تو، و دسته دیگر همانند تو در آفرینش می باشند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اگر گناهی از آنان سر می زند یا علّت هایی بر آنان عارض می شود، یا خواسته و ناخواسته، اشتباهی مرتکب می 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خدا مستیز، که تو را از کیفر او نجاتی نیست، و از بخشش و رحمت او بی نیاز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بخشش دیگران پشیمان مباش، و از کیفر کردن شادی مکن، و از خشمی که توانی از آن رها گردی شتاب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نگو، به من فرمان دادند و من نیز فرمان می دهم، پس باید اطاعت شود، </w:t>
      </w:r>
      <w:r>
        <w:rPr>
          <w:rStyle w:val="FootnoteAnchor"/>
          <w:rtl w:val="true"/>
        </w:rPr>
        <w:footnoteReference w:id="26"/>
      </w:r>
      <w:r>
        <w:rPr>
          <w:rFonts w:ascii="IRNazanin" w:hAnsi="IRNazanin" w:eastAsia="IRNazanin"/>
          <w:color w:val="111111"/>
          <w:sz w:val="28"/>
          <w:sz w:val="28"/>
          <w:szCs w:val="28"/>
          <w:rtl w:val="true"/>
          <w:lang w:bidi="fa-IR"/>
        </w:rPr>
        <w:t>که این گونه خود بزرگ بینی دل را فاسد، و دین را پژمرده، و موجب زوال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مقام و قدرتی که داری، دچار تکبّر یا خود بزرگ بینی شدی به بزرگی حکومت پروردگار که برتر از تو است بنگر، که تو را از آن سرکشی نجات می دهد، و تندروی تو را فرو می نشاند، و عقل و اندیشه ات را به جایگاه اصلی باز می گرداند</w:t>
      </w:r>
      <w:r>
        <w:rPr>
          <w:rFonts w:eastAsia="IRNazanin" w:cs="IRNazanin"/>
          <w:color w:val="111111"/>
          <w:sz w:val="28"/>
          <w:szCs w:val="28"/>
          <w:rtl w:val="true"/>
          <w:lang w:bidi="fa-IR"/>
        </w:rPr>
        <w:t>.</w:t>
      </w:r>
    </w:p>
    <w:p>
      <w:pPr>
        <w:pStyle w:val="Heading3"/>
        <w:numPr>
          <w:ilvl w:val="2"/>
          <w:numId w:val="1"/>
        </w:numPr>
        <w:rPr/>
      </w:pPr>
      <w:bookmarkStart w:id="28" w:name="__RefHeading___Toc625348_653776707"/>
      <w:bookmarkStart w:id="29" w:name="_Toc12"/>
      <w:bookmarkEnd w:id="28"/>
      <w:r>
        <w:rPr/>
        <w:t>3</w:t>
      </w:r>
      <w:r>
        <w:rPr>
          <w:rtl w:val="true"/>
        </w:rPr>
        <w:t xml:space="preserve">- </w:t>
      </w:r>
      <w:r>
        <w:rPr>
          <w:rtl w:val="true"/>
        </w:rPr>
        <w:t>پرهیز از غرور و خودپسندی</w:t>
      </w:r>
      <w:bookmarkEnd w:id="29"/>
    </w:p>
    <w:p>
      <w:pPr>
        <w:pStyle w:val="Heading4"/>
        <w:numPr>
          <w:ilvl w:val="3"/>
          <w:numId w:val="1"/>
        </w:numPr>
        <w:rPr/>
      </w:pPr>
      <w:bookmarkStart w:id="30" w:name="__RefHeading___Toc625350_653776707"/>
      <w:bookmarkStart w:id="31" w:name="_Toc13"/>
      <w:bookmarkEnd w:id="30"/>
      <w:r>
        <w:rPr>
          <w:rtl w:val="true"/>
        </w:rPr>
        <w:t>متن</w:t>
      </w:r>
      <w:bookmarkEnd w:id="3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إِیَّاکَ وَ مُسَامَاةَ </w:t>
      </w:r>
      <w:r>
        <w:rPr>
          <w:rStyle w:val="FootnoteAnchor"/>
          <w:rtl w:val="true"/>
        </w:rPr>
        <w:footnoteReference w:id="27"/>
      </w:r>
      <w:r>
        <w:rPr>
          <w:rFonts w:ascii="Amiri" w:hAnsi="Amiri" w:eastAsia="Amiri" w:cs="Amiri"/>
          <w:color w:val="111111"/>
          <w:sz w:val="28"/>
          <w:sz w:val="28"/>
          <w:szCs w:val="28"/>
          <w:rtl w:val="true"/>
          <w:lang w:bidi="ar-SA"/>
        </w:rPr>
        <w:t>اللَّهِ</w:t>
      </w:r>
      <w:bookmarkStart w:id="32" w:name="pg6414_53882"/>
    </w:p>
    <w:p>
      <w:pPr>
        <w:pStyle w:val="BookText"/>
        <w:rPr/>
      </w:pPr>
      <w:bookmarkEnd w:id="32"/>
      <w:r>
        <w:rPr>
          <w:rFonts w:ascii="Amiri" w:hAnsi="Amiri" w:eastAsia="Amiri" w:cs="Amiri"/>
          <w:color w:val="111111"/>
          <w:sz w:val="28"/>
          <w:sz w:val="28"/>
          <w:szCs w:val="28"/>
          <w:rtl w:val="true"/>
          <w:lang w:bidi="ar-SA"/>
        </w:rPr>
        <w:t>فِی عَظَمَتِهِ وَ التَّشَبُّهَ بِهِ فِی جَبَرُوتِهِ فَإِنَّ اللَّهَ یُذِلُّ کُلَّ جَبَّارٍ وَ یُهِینُ کُلَّ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 أَنصِفِ النّاسَ مِن نَفسِکَ وَ مِن خَاصّةِ أَهلِکَ وَ مَن لَکَ فِیهِ هَوًی </w:t>
      </w:r>
      <w:r>
        <w:rPr>
          <w:rStyle w:val="FootnoteAnchor"/>
          <w:rtl w:val="true"/>
        </w:rPr>
        <w:footnoteReference w:id="28"/>
      </w:r>
      <w:r>
        <w:rPr>
          <w:rFonts w:ascii="Amiri" w:hAnsi="Amiri" w:eastAsia="Amiri" w:cs="Amiri"/>
          <w:color w:val="111111"/>
          <w:sz w:val="28"/>
          <w:sz w:val="28"/>
          <w:szCs w:val="28"/>
          <w:rtl w:val="true"/>
          <w:lang w:bidi="ar-SA"/>
        </w:rPr>
        <w:t xml:space="preserve">مِن رَعِیّتِکَ فَإِنّکَ إِلّا تَفعَل تَظلِم وَ مَن ظَلَمَ عِبَادَ اللّهِ کَانَ اللّهُ خَصمَهُ دُونَ عِبَادِهِ وَ مَن خَاصَمَهُ اللّهُ أَدحَضَ </w:t>
      </w:r>
      <w:r>
        <w:rPr>
          <w:rStyle w:val="FootnoteAnchor"/>
          <w:rtl w:val="true"/>
        </w:rPr>
        <w:footnoteReference w:id="29"/>
      </w:r>
      <w:r>
        <w:rPr>
          <w:rFonts w:ascii="Amiri" w:hAnsi="Amiri" w:eastAsia="Amiri" w:cs="Amiri"/>
          <w:color w:val="111111"/>
          <w:sz w:val="28"/>
          <w:sz w:val="28"/>
          <w:szCs w:val="28"/>
          <w:rtl w:val="true"/>
          <w:lang w:bidi="ar-SA"/>
        </w:rPr>
        <w:t xml:space="preserve">حُجّتَهُ وَ کَانَ لِلَّهِ حَرْباً </w:t>
      </w:r>
      <w:r>
        <w:rPr>
          <w:rStyle w:val="FootnoteAnchor"/>
          <w:rtl w:val="true"/>
        </w:rPr>
        <w:footnoteReference w:id="30"/>
      </w:r>
      <w:r>
        <w:rPr>
          <w:rFonts w:ascii="Amiri" w:hAnsi="Amiri" w:eastAsia="Amiri" w:cs="Amiri"/>
          <w:color w:val="111111"/>
          <w:sz w:val="28"/>
          <w:sz w:val="28"/>
          <w:szCs w:val="28"/>
          <w:rtl w:val="true"/>
          <w:lang w:bidi="ar-SA"/>
        </w:rPr>
        <w:t xml:space="preserve">حَتَّی یَنْزِعَ </w:t>
      </w:r>
      <w:r>
        <w:rPr>
          <w:rStyle w:val="FootnoteAnchor"/>
          <w:rtl w:val="true"/>
        </w:rPr>
        <w:footnoteReference w:id="31"/>
      </w:r>
      <w:r>
        <w:rPr>
          <w:rFonts w:ascii="Amiri" w:hAnsi="Amiri" w:eastAsia="Amiri" w:cs="Amiri"/>
          <w:color w:val="111111"/>
          <w:sz w:val="28"/>
          <w:sz w:val="28"/>
          <w:szCs w:val="28"/>
          <w:rtl w:val="true"/>
          <w:lang w:bidi="ar-SA"/>
        </w:rPr>
        <w:t>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أَدْعَی إِلَی تَغْیِیرِ نِعْمَةِ اللَّهِ وَ تَعْجِیلِ نِقْمَتِهِ مِنْ إِقَامَةٍ عَلَی ظُلْمٍ فَإِنَّ اللَّهَ سَمِیعٌ دَعْوَةَ الْمُضْطَهَدِینَ وَ هُوَ لِلظَّالِمِینَ بِالْمِرْصَادِ</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25352_653776707"/>
      <w:bookmarkStart w:id="34" w:name="_Toc14"/>
      <w:bookmarkEnd w:id="33"/>
      <w:r>
        <w:rPr>
          <w:rtl w:val="true"/>
        </w:rPr>
        <w:t>ترجمه</w:t>
      </w:r>
      <w:bookmarkEnd w:id="34"/>
    </w:p>
    <w:p>
      <w:pPr>
        <w:pStyle w:val="BookText"/>
        <w:rPr/>
      </w:pP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 سازد، و هر خود پسندی را بی ارزش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 و چیزی چون ستمکاری نعمت خدا را دگرگون نمی کند، و کیفر او را نزدیک نمی سازد، که خدا دعای ستمدیدگان را می شنود و در کمین ستمکاران است</w:t>
      </w:r>
      <w:r>
        <w:rPr>
          <w:rFonts w:eastAsia="IRNazanin" w:cs="IRNazanin"/>
          <w:color w:val="111111"/>
          <w:sz w:val="28"/>
          <w:szCs w:val="28"/>
          <w:rtl w:val="true"/>
          <w:lang w:bidi="fa-IR"/>
        </w:rPr>
        <w:t>.</w:t>
      </w:r>
    </w:p>
    <w:p>
      <w:pPr>
        <w:pStyle w:val="Heading3"/>
        <w:numPr>
          <w:ilvl w:val="2"/>
          <w:numId w:val="1"/>
        </w:numPr>
        <w:rPr/>
      </w:pPr>
      <w:bookmarkStart w:id="35" w:name="__RefHeading___Toc625354_653776707"/>
      <w:bookmarkStart w:id="36" w:name="_Toc15"/>
      <w:bookmarkEnd w:id="35"/>
      <w:r>
        <w:rPr/>
        <w:t>4</w:t>
      </w:r>
      <w:r>
        <w:rPr>
          <w:rtl w:val="true"/>
        </w:rPr>
        <w:t xml:space="preserve"> -</w:t>
      </w:r>
      <w:r>
        <w:rPr>
          <w:rtl w:val="true"/>
        </w:rPr>
        <w:t>مردم گرایی، حق گرایی</w:t>
      </w:r>
      <w:bookmarkEnd w:id="36"/>
    </w:p>
    <w:p>
      <w:pPr>
        <w:pStyle w:val="Heading4"/>
        <w:numPr>
          <w:ilvl w:val="3"/>
          <w:numId w:val="1"/>
        </w:numPr>
        <w:rPr/>
      </w:pPr>
      <w:bookmarkStart w:id="37" w:name="__RefHeading___Toc625356_653776707"/>
      <w:bookmarkStart w:id="38" w:name="_Toc16"/>
      <w:bookmarkEnd w:id="37"/>
      <w:r>
        <w:rPr>
          <w:rtl w:val="true"/>
        </w:rPr>
        <w:t>متن</w:t>
      </w:r>
      <w:bookmarkEnd w:id="3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لْیَکُنْ أَحَبَّ الْأُمُورِ إِلَیْکَ أَوْسَطُهَا فِی الْحَقِّ وَ أَعَمُّهَا فِی الْعَدْلِ وَ أَجْمَعُهَا لِرِضَی الرَّعِیَّةِ فَإِنَّ سُخْطَ الْعَامَّةِ یُجْحِفُ </w:t>
      </w:r>
      <w:r>
        <w:rPr>
          <w:rStyle w:val="FootnoteAnchor"/>
          <w:rtl w:val="true"/>
        </w:rPr>
        <w:footnoteReference w:id="32"/>
      </w:r>
      <w:r>
        <w:rPr>
          <w:rFonts w:ascii="Amiri" w:hAnsi="Amiri" w:eastAsia="Amiri" w:cs="Amiri"/>
          <w:color w:val="111111"/>
          <w:sz w:val="28"/>
          <w:sz w:val="28"/>
          <w:szCs w:val="28"/>
          <w:rtl w:val="true"/>
          <w:lang w:bidi="ar-SA"/>
        </w:rPr>
        <w:t xml:space="preserve">بِرِضَی الْخَاصَّةِ وَ إِنَّ سُخْطَ الْخَاصَّةِ یُغْتَفَرُ مَعَ رِضَی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w:t>
      </w:r>
      <w:bookmarkStart w:id="39" w:name="pg6414_53883"/>
    </w:p>
    <w:p>
      <w:pPr>
        <w:pStyle w:val="BookText"/>
        <w:rPr/>
      </w:pPr>
      <w:bookmarkEnd w:id="39"/>
      <w:r>
        <w:rPr>
          <w:rFonts w:ascii="Amiri" w:hAnsi="Amiri" w:eastAsia="Amiri" w:cs="Amiri"/>
          <w:color w:val="111111"/>
          <w:sz w:val="28"/>
          <w:sz w:val="28"/>
          <w:szCs w:val="28"/>
          <w:rtl w:val="true"/>
          <w:lang w:bidi="ar-SA"/>
        </w:rPr>
        <w:t xml:space="preserve">أَحَدٌ مِنَ الرَّعِیَّةِ أَثْقَلَ عَلَی الْوَالِی مَئُونَةً فِی الرَّخَاءِ وَ أَقَلَّ مَعُونَةً لَهُ فِی الْبَلاَءِ وَ أَکْرَهَ لِلْإِنْصَافِ وَ أَسْأَلَ بِالْإِلْحَافِ </w:t>
      </w:r>
      <w:r>
        <w:rPr>
          <w:rStyle w:val="FootnoteAnchor"/>
          <w:rtl w:val="true"/>
        </w:rPr>
        <w:footnoteReference w:id="33"/>
      </w:r>
      <w:r>
        <w:rPr>
          <w:rFonts w:ascii="Amiri" w:hAnsi="Amiri" w:eastAsia="Amiri" w:cs="Amiri"/>
          <w:color w:val="111111"/>
          <w:sz w:val="28"/>
          <w:sz w:val="28"/>
          <w:szCs w:val="28"/>
          <w:rtl w:val="true"/>
          <w:lang w:bidi="ar-SA"/>
        </w:rPr>
        <w:t xml:space="preserve">وَ أَقَلَّ شُکْراً عِنْدَ الْإِعْطَاءِ وَ أَبْطَأَ عُذْراً عِنْدَ الْمَنْعِ وَ أَضْعَفَ صَبْراً عِنْدَ مُلِمَّاتِ الدَّهْرِ مِنْ أَهْلِ الْخَاصَّةِ وَ إِنَّمَا عِمَادُ الدِّینِ وَ جِمَاعُ </w:t>
      </w:r>
      <w:r>
        <w:rPr>
          <w:rStyle w:val="FootnoteAnchor"/>
          <w:rtl w:val="true"/>
        </w:rPr>
        <w:footnoteReference w:id="34"/>
      </w:r>
      <w:r>
        <w:rPr>
          <w:rFonts w:ascii="Amiri" w:hAnsi="Amiri" w:eastAsia="Amiri" w:cs="Amiri"/>
          <w:color w:val="111111"/>
          <w:sz w:val="28"/>
          <w:sz w:val="28"/>
          <w:szCs w:val="28"/>
          <w:rtl w:val="true"/>
          <w:lang w:bidi="ar-SA"/>
        </w:rPr>
        <w:t xml:space="preserve">الْمُسْلِمِینَ وَ الْعُدَّةُ لِلْأَعْدَاءِ الْعَامَّةُ مِنَ الْأُمَّةِ فَلْیَکُنْ صِغْوُکَ </w:t>
      </w:r>
      <w:r>
        <w:rPr>
          <w:rStyle w:val="FootnoteAnchor"/>
          <w:rtl w:val="true"/>
        </w:rPr>
        <w:footnoteReference w:id="35"/>
      </w:r>
      <w:r>
        <w:rPr>
          <w:rFonts w:ascii="Amiri" w:hAnsi="Amiri" w:eastAsia="Amiri" w:cs="Amiri"/>
          <w:color w:val="111111"/>
          <w:sz w:val="28"/>
          <w:sz w:val="28"/>
          <w:szCs w:val="28"/>
          <w:rtl w:val="true"/>
          <w:lang w:bidi="ar-SA"/>
        </w:rPr>
        <w:t>لَهُمْ وَ مَیْلُکَ مَعَهُمْ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25358_653776707"/>
      <w:bookmarkStart w:id="41" w:name="_Toc17"/>
      <w:bookmarkEnd w:id="40"/>
      <w:r>
        <w:rPr>
          <w:rtl w:val="true"/>
        </w:rPr>
        <w:t>ترجمه</w:t>
      </w:r>
      <w:bookmarkEnd w:id="41"/>
    </w:p>
    <w:p>
      <w:pPr>
        <w:pStyle w:val="BookText"/>
        <w:rPr/>
      </w:pPr>
      <w:r>
        <w:rPr>
          <w:rFonts w:ascii="IRNazanin" w:hAnsi="IRNazanin" w:eastAsia="IRNazanin"/>
          <w:color w:val="111111"/>
          <w:sz w:val="28"/>
          <w:sz w:val="28"/>
          <w:szCs w:val="28"/>
          <w:rtl w:val="true"/>
          <w:lang w:bidi="fa-IR"/>
        </w:rPr>
        <w:t xml:space="preserve">دوست داشتنی ترین چیزها در نزد تو، در حق میانه ترین، و در عدل فراگیرترین، و در جلب خشنودی مردم گسترده 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امّا خشم خواص را خشنودی همگان بی أثر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سنگینی را بر حکومت تحمیل می کنند زیرا در روزگار سختی یاریشان کمتر، و در اجرای عدالت از همه ناراضی تر، و در خواسته هایشان پافشارتر، و در عطا و بخشش ها کم سپاس تر، و به هنگام منع خواسته ها دیر عذر پذیرتر، و در برابر مشکلات کم استقامت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ستون های استوار دین، و اجتماعات پرشور مسلمین، و نیروهای ذخیره دفاعی، عموم مردم می باشند، پس به آنها گرایش داشته و اشتیاق تو با آنان باشد</w:t>
      </w:r>
      <w:r>
        <w:rPr>
          <w:rFonts w:eastAsia="IRNazanin" w:cs="IRNazanin"/>
          <w:color w:val="111111"/>
          <w:sz w:val="28"/>
          <w:szCs w:val="28"/>
          <w:rtl w:val="true"/>
          <w:lang w:bidi="fa-IR"/>
        </w:rPr>
        <w:t>.</w:t>
      </w:r>
    </w:p>
    <w:p>
      <w:pPr>
        <w:pStyle w:val="Heading3"/>
        <w:numPr>
          <w:ilvl w:val="2"/>
          <w:numId w:val="1"/>
        </w:numPr>
        <w:rPr/>
      </w:pPr>
      <w:bookmarkStart w:id="42" w:name="__RefHeading___Toc625360_653776707"/>
      <w:bookmarkStart w:id="43" w:name="_Toc18"/>
      <w:bookmarkEnd w:id="42"/>
      <w:r>
        <w:rPr/>
        <w:t>5</w:t>
      </w:r>
      <w:r>
        <w:rPr>
          <w:rtl w:val="true"/>
        </w:rPr>
        <w:t xml:space="preserve"> -</w:t>
      </w:r>
      <w:r>
        <w:rPr>
          <w:rtl w:val="true"/>
        </w:rPr>
        <w:t>ضرورت راز داری</w:t>
      </w:r>
      <w:bookmarkEnd w:id="43"/>
    </w:p>
    <w:p>
      <w:pPr>
        <w:pStyle w:val="Heading4"/>
        <w:numPr>
          <w:ilvl w:val="3"/>
          <w:numId w:val="1"/>
        </w:numPr>
        <w:rPr/>
      </w:pPr>
      <w:bookmarkStart w:id="44" w:name="__RefHeading___Toc625362_653776707"/>
      <w:bookmarkStart w:id="45" w:name="_Toc19"/>
      <w:bookmarkEnd w:id="44"/>
      <w:r>
        <w:rPr>
          <w:rtl w:val="true"/>
        </w:rPr>
        <w:t>متن</w:t>
      </w:r>
      <w:bookmarkEnd w:id="4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لیَکُن أَبعَدَ رَعِیّتِکَ مِنکَ وَ أَشنَأَهُم </w:t>
      </w:r>
      <w:r>
        <w:rPr>
          <w:rStyle w:val="FootnoteAnchor"/>
          <w:rtl w:val="true"/>
        </w:rPr>
        <w:footnoteReference w:id="36"/>
      </w:r>
      <w:r>
        <w:rPr>
          <w:rFonts w:ascii="Amiri" w:hAnsi="Amiri" w:eastAsia="Amiri" w:cs="Amiri"/>
          <w:color w:val="111111"/>
          <w:sz w:val="28"/>
          <w:sz w:val="28"/>
          <w:szCs w:val="28"/>
          <w:rtl w:val="true"/>
          <w:lang w:bidi="ar-SA"/>
        </w:rPr>
        <w:t xml:space="preserve">عِندَکَ أَطلَبُهُم </w:t>
      </w:r>
      <w:r>
        <w:rPr>
          <w:rStyle w:val="FootnoteAnchor"/>
          <w:rtl w:val="true"/>
        </w:rPr>
        <w:footnoteReference w:id="37"/>
      </w:r>
      <w:r>
        <w:rPr>
          <w:rFonts w:ascii="Amiri" w:hAnsi="Amiri" w:eastAsia="Amiri" w:cs="Amiri"/>
          <w:color w:val="111111"/>
          <w:sz w:val="28"/>
          <w:sz w:val="28"/>
          <w:szCs w:val="28"/>
          <w:rtl w:val="true"/>
          <w:lang w:bidi="ar-SA"/>
        </w:rPr>
        <w:t xml:space="preserve">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w:t>
      </w:r>
      <w:r>
        <w:rPr>
          <w:rStyle w:val="FootnoteAnchor"/>
          <w:rtl w:val="true"/>
        </w:rPr>
        <w:footnoteReference w:id="38"/>
      </w:r>
      <w:r>
        <w:rPr>
          <w:rFonts w:ascii="Amiri" w:hAnsi="Amiri" w:eastAsia="Amiri" w:cs="Amiri"/>
          <w:color w:val="111111"/>
          <w:sz w:val="28"/>
          <w:sz w:val="28"/>
          <w:szCs w:val="28"/>
          <w:rtl w:val="true"/>
          <w:lang w:bidi="ar-SA"/>
        </w:rPr>
        <w:t xml:space="preserve">عَنِ النّاسِ عُقدَةَ کُلّ حِقدٍ وَ اقطَع عَنکَ سَبَبَ کُلّ وِترٍ </w:t>
      </w:r>
      <w:r>
        <w:rPr>
          <w:rStyle w:val="FootnoteAnchor"/>
          <w:rtl w:val="true"/>
        </w:rPr>
        <w:footnoteReference w:id="39"/>
      </w:r>
      <w:r>
        <w:rPr>
          <w:rFonts w:ascii="Amiri" w:hAnsi="Amiri" w:eastAsia="Amiri" w:cs="Amiri"/>
          <w:color w:val="111111"/>
          <w:sz w:val="28"/>
          <w:sz w:val="28"/>
          <w:szCs w:val="28"/>
          <w:rtl w:val="true"/>
          <w:lang w:bidi="ar-SA"/>
        </w:rPr>
        <w:t>وَ</w:t>
      </w:r>
      <w:bookmarkStart w:id="46" w:name="pg6414_53884"/>
    </w:p>
    <w:p>
      <w:pPr>
        <w:pStyle w:val="BookText"/>
        <w:rPr/>
      </w:pPr>
      <w:bookmarkEnd w:id="46"/>
      <w:r>
        <w:rPr>
          <w:rFonts w:ascii="Amiri" w:hAnsi="Amiri" w:eastAsia="Amiri" w:cs="Amiri"/>
          <w:color w:val="111111"/>
          <w:sz w:val="28"/>
          <w:sz w:val="28"/>
          <w:szCs w:val="28"/>
          <w:rtl w:val="true"/>
          <w:lang w:bidi="ar-SA"/>
        </w:rPr>
        <w:t xml:space="preserve">تَغَابَ </w:t>
      </w:r>
      <w:r>
        <w:rPr>
          <w:rStyle w:val="FootnoteAnchor"/>
          <w:rtl w:val="true"/>
        </w:rPr>
        <w:footnoteReference w:id="40"/>
      </w:r>
      <w:r>
        <w:rPr>
          <w:rFonts w:ascii="Amiri" w:hAnsi="Amiri" w:eastAsia="Amiri" w:cs="Amiri"/>
          <w:color w:val="111111"/>
          <w:sz w:val="28"/>
          <w:sz w:val="28"/>
          <w:szCs w:val="28"/>
          <w:rtl w:val="true"/>
          <w:lang w:bidi="ar-SA"/>
        </w:rPr>
        <w:t xml:space="preserve">عَن کُلّ مَا لَا یَضِحُ </w:t>
      </w:r>
      <w:r>
        <w:rPr>
          <w:rStyle w:val="FootnoteAnchor"/>
          <w:rtl w:val="true"/>
        </w:rPr>
        <w:footnoteReference w:id="41"/>
      </w:r>
      <w:r>
        <w:rPr>
          <w:rFonts w:ascii="Amiri" w:hAnsi="Amiri" w:eastAsia="Amiri" w:cs="Amiri"/>
          <w:color w:val="111111"/>
          <w:sz w:val="28"/>
          <w:sz w:val="28"/>
          <w:szCs w:val="28"/>
          <w:rtl w:val="true"/>
          <w:lang w:bidi="ar-SA"/>
        </w:rPr>
        <w:t xml:space="preserve">لَکَ وَ لَا تَعْجَلَنَّ إِلَی تَصْدِیقِ سَاعٍ فَإِنَّ السَّاعِیَ </w:t>
      </w:r>
      <w:r>
        <w:rPr>
          <w:rStyle w:val="FootnoteAnchor"/>
          <w:rtl w:val="true"/>
        </w:rPr>
        <w:footnoteReference w:id="42"/>
      </w:r>
      <w:r>
        <w:rPr>
          <w:rFonts w:ascii="Amiri" w:hAnsi="Amiri" w:eastAsia="Amiri" w:cs="Amiri"/>
          <w:color w:val="111111"/>
          <w:sz w:val="28"/>
          <w:sz w:val="28"/>
          <w:szCs w:val="28"/>
          <w:rtl w:val="true"/>
          <w:lang w:bidi="ar-SA"/>
        </w:rPr>
        <w:t>غَاشٌّ وَ إِنْ تَشَبَّهَ بِالنَّاصِحِینَ</w:t>
      </w:r>
    </w:p>
    <w:p>
      <w:pPr>
        <w:pStyle w:val="Heading4"/>
        <w:numPr>
          <w:ilvl w:val="3"/>
          <w:numId w:val="1"/>
        </w:numPr>
        <w:rPr/>
      </w:pPr>
      <w:bookmarkStart w:id="47" w:name="__RefHeading___Toc625364_653776707"/>
      <w:bookmarkStart w:id="48" w:name="_Toc20"/>
      <w:bookmarkEnd w:id="47"/>
      <w:r>
        <w:rPr>
          <w:rtl w:val="true"/>
        </w:rPr>
        <w:t>ترجمه</w:t>
      </w:r>
      <w:bookmarkEnd w:id="48"/>
    </w:p>
    <w:p>
      <w:pPr>
        <w:pStyle w:val="BookText"/>
        <w:rPr/>
      </w:pPr>
      <w:r>
        <w:rPr>
          <w:rFonts w:ascii="IRNazanin" w:hAnsi="IRNazanin" w:eastAsia="IRNazanin"/>
          <w:color w:val="111111"/>
          <w:sz w:val="28"/>
          <w:sz w:val="28"/>
          <w:szCs w:val="28"/>
          <w:rtl w:val="true"/>
          <w:lang w:bidi="fa-IR"/>
        </w:rPr>
        <w:t>از رعیّت، آنان را که عیب جوترند از خود دور کن،</w:t>
      </w:r>
      <w:r>
        <w:rPr>
          <w:rStyle w:val="FootnoteAnchor"/>
          <w:rtl w:val="true"/>
        </w:rPr>
        <w:footnoteReference w:id="43"/>
      </w:r>
      <w:r>
        <w:rPr>
          <w:rFonts w:ascii="IRNazanin" w:hAnsi="IRNazanin" w:eastAsia="IRNazanin"/>
          <w:color w:val="111111"/>
          <w:sz w:val="28"/>
          <w:sz w:val="28"/>
          <w:szCs w:val="28"/>
          <w:rtl w:val="true"/>
          <w:lang w:bidi="fa-IR"/>
        </w:rPr>
        <w:t>زیرا مردم عیوبی دارند که رهبر امّت در پنهان داشتن آن از همه سزاوارتر است، پس مبادا آنچه بر تو پنهان است آشکار گردانی، و آنچه که هویداست بپوشانی، که داوری در آنچه از تو پنهان است با خدای جهان می باشد، پس چندان که می توانی زشتی ها را بپوشان، تا آن را که دوست داری بر رعیّت پوشیده ماند خدا بر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هر کینه ای را در مردم بگشای، و رشته هر نوع دشمنی را قطع کن، و از آنچه که در نظر روشن نیست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سخن چین شتاب مکن، زیرا سخن چین گرچه در لباس اندرز دهنده ظاهر می شود امّا خیانتکار است</w:t>
      </w:r>
      <w:r>
        <w:rPr>
          <w:rFonts w:eastAsia="IRNazanin" w:cs="IRNazanin"/>
          <w:color w:val="111111"/>
          <w:sz w:val="28"/>
          <w:szCs w:val="28"/>
          <w:rtl w:val="true"/>
          <w:lang w:bidi="fa-IR"/>
        </w:rPr>
        <w:t>.</w:t>
      </w:r>
    </w:p>
    <w:p>
      <w:pPr>
        <w:pStyle w:val="Heading3"/>
        <w:numPr>
          <w:ilvl w:val="2"/>
          <w:numId w:val="1"/>
        </w:numPr>
        <w:rPr/>
      </w:pPr>
      <w:bookmarkStart w:id="49" w:name="__RefHeading___Toc625366_653776707"/>
      <w:bookmarkStart w:id="50" w:name="_Toc21"/>
      <w:bookmarkEnd w:id="49"/>
      <w:r>
        <w:rPr/>
        <w:t>6</w:t>
      </w:r>
      <w:r>
        <w:rPr>
          <w:rtl w:val="true"/>
        </w:rPr>
        <w:t xml:space="preserve"> -</w:t>
      </w:r>
      <w:r>
        <w:rPr>
          <w:rtl w:val="true"/>
        </w:rPr>
        <w:t>جایگاه صحیح مشورت</w:t>
      </w:r>
      <w:bookmarkEnd w:id="50"/>
    </w:p>
    <w:p>
      <w:pPr>
        <w:pStyle w:val="Heading4"/>
        <w:numPr>
          <w:ilvl w:val="3"/>
          <w:numId w:val="1"/>
        </w:numPr>
        <w:rPr/>
      </w:pPr>
      <w:bookmarkStart w:id="51" w:name="__RefHeading___Toc625368_653776707"/>
      <w:bookmarkStart w:id="52" w:name="_Toc22"/>
      <w:bookmarkEnd w:id="51"/>
      <w:r>
        <w:rPr>
          <w:rtl w:val="true"/>
        </w:rPr>
        <w:t>متن</w:t>
      </w:r>
      <w:bookmarkEnd w:id="52"/>
    </w:p>
    <w:p>
      <w:pPr>
        <w:pStyle w:val="BookText"/>
        <w:rPr/>
      </w:pPr>
      <w:r>
        <w:rPr>
          <w:rFonts w:ascii="Amiri" w:hAnsi="Amiri" w:eastAsia="Amiri" w:cs="Amiri"/>
          <w:color w:val="111111"/>
          <w:sz w:val="28"/>
          <w:sz w:val="28"/>
          <w:szCs w:val="28"/>
          <w:rtl w:val="true"/>
          <w:lang w:bidi="ar-SA"/>
        </w:rPr>
        <w:t xml:space="preserve">وَ لاَ تُدْخِلَنَّ فِی مَشُورَتِکَ بَخِیلاً یَعْدِلُ بِکَ عَنِ الْفَضْلِ </w:t>
      </w:r>
      <w:r>
        <w:rPr>
          <w:rStyle w:val="FootnoteAnchor"/>
          <w:rtl w:val="true"/>
        </w:rPr>
        <w:footnoteReference w:id="44"/>
      </w:r>
      <w:r>
        <w:rPr>
          <w:rFonts w:ascii="Amiri" w:hAnsi="Amiri" w:eastAsia="Amiri" w:cs="Amiri"/>
          <w:color w:val="111111"/>
          <w:sz w:val="28"/>
          <w:sz w:val="28"/>
          <w:szCs w:val="28"/>
          <w:rtl w:val="true"/>
          <w:lang w:bidi="ar-SA"/>
        </w:rPr>
        <w:t xml:space="preserve">وَ یَعِدُکَ الْفَقْرَ </w:t>
      </w:r>
      <w:r>
        <w:rPr>
          <w:rStyle w:val="FootnoteAnchor"/>
          <w:rtl w:val="true"/>
        </w:rPr>
        <w:footnoteReference w:id="45"/>
      </w:r>
      <w:r>
        <w:rPr>
          <w:rFonts w:ascii="Amiri" w:hAnsi="Amiri" w:eastAsia="Amiri" w:cs="Amiri"/>
          <w:color w:val="111111"/>
          <w:sz w:val="28"/>
          <w:sz w:val="28"/>
          <w:szCs w:val="28"/>
          <w:rtl w:val="true"/>
          <w:lang w:bidi="ar-SA"/>
        </w:rPr>
        <w:t xml:space="preserve">وَ لاَ جَبَاناً یُضْعِفُکَ عَنِ الْأُمُورِ وَ لاَ حَرِیصاً یُزَیِّنُ لَکَ الشَّرَهَ </w:t>
      </w:r>
      <w:r>
        <w:rPr>
          <w:rStyle w:val="FootnoteAnchor"/>
          <w:rtl w:val="true"/>
        </w:rPr>
        <w:footnoteReference w:id="46"/>
      </w:r>
      <w:r>
        <w:rPr>
          <w:rFonts w:ascii="Amiri" w:hAnsi="Amiri" w:eastAsia="Amiri" w:cs="Amiri"/>
          <w:color w:val="111111"/>
          <w:sz w:val="28"/>
          <w:sz w:val="28"/>
          <w:szCs w:val="28"/>
          <w:rtl w:val="true"/>
          <w:lang w:bidi="ar-SA"/>
        </w:rPr>
        <w:t xml:space="preserve">بِالْجَوْرِ فَإِنَّ الْبُخْلَ وَ الْجُبْنَ وَ الْحِرْصَ غَرَائِزُ شَتَّی </w:t>
      </w:r>
      <w:r>
        <w:rPr>
          <w:rStyle w:val="FootnoteAnchor"/>
          <w:rtl w:val="true"/>
        </w:rPr>
        <w:footnoteReference w:id="47"/>
      </w:r>
      <w:r>
        <w:rPr>
          <w:rFonts w:ascii="Amiri" w:hAnsi="Amiri" w:eastAsia="Amiri" w:cs="Amiri"/>
          <w:color w:val="111111"/>
          <w:sz w:val="28"/>
          <w:sz w:val="28"/>
          <w:szCs w:val="28"/>
          <w:rtl w:val="true"/>
          <w:lang w:bidi="ar-SA"/>
        </w:rPr>
        <w:t>یَجْمَعُهَا سُوءُ الظَّنِّ بِاللَّهِ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وُزَرَائِکَ مَنْ کَانَ لِلْأَشْرَارِ قَبْلَکَ وَزِیراً وَ مَنْ شَرِکَهُمْ فِی الْآثَامِ فَلاَ یَکُونَنَّ لَکَ بِطَانَةً </w:t>
      </w:r>
      <w:r>
        <w:rPr>
          <w:rStyle w:val="FootnoteAnchor"/>
          <w:rtl w:val="true"/>
        </w:rPr>
        <w:footnoteReference w:id="48"/>
      </w:r>
      <w:r>
        <w:rPr>
          <w:rFonts w:ascii="Amiri" w:hAnsi="Amiri" w:eastAsia="Amiri" w:cs="Amiri"/>
          <w:color w:val="111111"/>
          <w:sz w:val="28"/>
          <w:sz w:val="28"/>
          <w:szCs w:val="28"/>
          <w:rtl w:val="true"/>
          <w:lang w:bidi="ar-SA"/>
        </w:rPr>
        <w:t xml:space="preserve">فَإِنَّهُمْ أَعْوَانُ الْأَثَمَةِ </w:t>
      </w:r>
      <w:r>
        <w:rPr>
          <w:rStyle w:val="FootnoteAnchor"/>
          <w:rtl w:val="true"/>
        </w:rPr>
        <w:footnoteReference w:id="49"/>
      </w:r>
      <w:r>
        <w:rPr>
          <w:rFonts w:ascii="Amiri" w:hAnsi="Amiri" w:eastAsia="Amiri" w:cs="Amiri"/>
          <w:color w:val="111111"/>
          <w:sz w:val="28"/>
          <w:sz w:val="28"/>
          <w:szCs w:val="28"/>
          <w:rtl w:val="true"/>
          <w:lang w:bidi="ar-SA"/>
        </w:rPr>
        <w:t xml:space="preserve">وَ إِخْوَانُ الظَّلَمَةِ </w:t>
      </w:r>
      <w:r>
        <w:rPr>
          <w:rStyle w:val="FootnoteAnchor"/>
          <w:rtl w:val="true"/>
        </w:rPr>
        <w:footnoteReference w:id="50"/>
      </w:r>
      <w:r>
        <w:rPr>
          <w:rFonts w:ascii="Amiri" w:hAnsi="Amiri" w:eastAsia="Amiri" w:cs="Amiri"/>
          <w:color w:val="111111"/>
          <w:sz w:val="28"/>
          <w:sz w:val="28"/>
          <w:szCs w:val="28"/>
          <w:rtl w:val="true"/>
          <w:lang w:bidi="ar-SA"/>
        </w:rPr>
        <w:t xml:space="preserve">وَ أَنْتَ وَاجِدٌ مِنْهُمْ خَیْرَ الْخَلَفِ مِمَّنْ لَهُ مِثْلُ آرَائِهِمْ وَ نَفَاذِهِمْ وَ لَیْسَ عَلَیْهِ مِثْلُ آصَارِهِمْ </w:t>
      </w:r>
      <w:r>
        <w:rPr>
          <w:rStyle w:val="FootnoteAnchor"/>
          <w:rtl w:val="true"/>
        </w:rPr>
        <w:footnoteReference w:id="51"/>
      </w:r>
      <w:r>
        <w:rPr>
          <w:rFonts w:ascii="Amiri" w:hAnsi="Amiri" w:eastAsia="Amiri" w:cs="Amiri"/>
          <w:color w:val="111111"/>
          <w:sz w:val="28"/>
          <w:sz w:val="28"/>
          <w:szCs w:val="28"/>
          <w:rtl w:val="true"/>
          <w:lang w:bidi="ar-SA"/>
        </w:rPr>
        <w:t xml:space="preserve">وَ أَوْزَارِهِمْ </w:t>
      </w:r>
      <w:r>
        <w:rPr>
          <w:rStyle w:val="FootnoteAnchor"/>
          <w:rtl w:val="true"/>
        </w:rPr>
        <w:footnoteReference w:id="52"/>
      </w:r>
      <w:r>
        <w:rPr>
          <w:rFonts w:ascii="Amiri" w:hAnsi="Amiri" w:eastAsia="Amiri" w:cs="Amiri"/>
          <w:color w:val="111111"/>
          <w:sz w:val="28"/>
          <w:sz w:val="28"/>
          <w:szCs w:val="28"/>
          <w:rtl w:val="true"/>
          <w:lang w:bidi="ar-SA"/>
        </w:rPr>
        <w:t>وَ آثَامِهِمْ مِمَّنْ لَمْ یُعَاوِنْ ظَالِماً عَلَی ظُلْمِهِ وَ لاَ آثِماً عَلَی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أَخَفُّ عَلَیْکَ مَئُونَةً وَ أَحْسَنُ لَکَ مَعُونَةً وَ أَحْنَی عَلَیْکَ عَطْفاً وَ أَقَلُّ لِغَیْرِکَ إِلْفاً </w:t>
      </w:r>
      <w:r>
        <w:rPr>
          <w:rStyle w:val="FootnoteAnchor"/>
          <w:rtl w:val="true"/>
        </w:rPr>
        <w:footnoteReference w:id="53"/>
      </w:r>
      <w:r>
        <w:rPr>
          <w:rFonts w:ascii="Amiri" w:hAnsi="Amiri" w:eastAsia="Amiri" w:cs="Amiri"/>
          <w:color w:val="111111"/>
          <w:sz w:val="28"/>
          <w:sz w:val="28"/>
          <w:szCs w:val="28"/>
          <w:rtl w:val="true"/>
          <w:lang w:bidi="ar-SA"/>
        </w:rPr>
        <w:t>فَاتَّخِذْ أُولَئِکَ خَاصَّةً لِخَلَوَاتِکَ</w:t>
      </w:r>
      <w:bookmarkStart w:id="53" w:name="pg6414_53885"/>
    </w:p>
    <w:p>
      <w:pPr>
        <w:pStyle w:val="BookText"/>
        <w:rPr/>
      </w:pPr>
      <w:bookmarkEnd w:id="53"/>
      <w:r>
        <w:rPr>
          <w:rFonts w:ascii="Amiri" w:hAnsi="Amiri" w:eastAsia="Amiri" w:cs="Amiri"/>
          <w:color w:val="111111"/>
          <w:sz w:val="28"/>
          <w:sz w:val="28"/>
          <w:szCs w:val="28"/>
          <w:rtl w:val="true"/>
          <w:lang w:bidi="ar-SA"/>
        </w:rPr>
        <w:t>وَ حَفَلاَتِکَ ثُمَّ لْیَکُنْ آثَرُهُمْ عِنْدَکَ أَقْوَلَهُمْ بِمُرِّ الْحَقِّ لَکَ وَ أَقَلَّهُمْ مُسَاعَدَةً فِیمَا یَکُونُ مِنْکَ مِمَّا کَرِهَ اللَّهُ لِأَوْلِیَائِهِ وَاقِعاً ذَلِکَ مِنْ هَوَاکَ حَیْثُ وَقَعَ</w:t>
      </w:r>
    </w:p>
    <w:p>
      <w:pPr>
        <w:pStyle w:val="Heading4"/>
        <w:numPr>
          <w:ilvl w:val="3"/>
          <w:numId w:val="1"/>
        </w:numPr>
        <w:rPr/>
      </w:pPr>
      <w:bookmarkStart w:id="54" w:name="__RefHeading___Toc625370_653776707"/>
      <w:bookmarkStart w:id="55" w:name="_Toc23"/>
      <w:bookmarkEnd w:id="54"/>
      <w:r>
        <w:rPr>
          <w:rtl w:val="true"/>
        </w:rPr>
        <w:t>ترجمه</w:t>
      </w:r>
      <w:bookmarkEnd w:id="55"/>
    </w:p>
    <w:p>
      <w:pPr>
        <w:pStyle w:val="BookText"/>
        <w:rPr/>
      </w:pPr>
      <w:r>
        <w:rPr>
          <w:rFonts w:ascii="IRNazanin" w:hAnsi="IRNazanin" w:eastAsia="IRNazanin"/>
          <w:color w:val="111111"/>
          <w:sz w:val="28"/>
          <w:sz w:val="28"/>
          <w:szCs w:val="28"/>
          <w:rtl w:val="true"/>
          <w:lang w:bidi="fa-IR"/>
        </w:rPr>
        <w:t>بخیل را در مشورت کردن دخالت نده، که تو را از نیکوکاری باز می دارد، و از تنگدستی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در مشورت کردن دخالت نده، که در انجام کارها روحیّه تو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در مشورت کردن دخالت نده، که حرص را با ستمکاری در نظرت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غرائز گوناگونی هستند که ریشه آنها بدگمانی به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وزیران تو، کسی است که پیش از تو وزیر بدکاران بوده، و در گناهان آنان شرکت داشته، پس مبادا چنین افرادی محرم راز تو باشند، زیرا که آنان یاوران گناهکاران، و یاری دهندگان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جانشینانی بهتر از آنان داشته باشی که قدرت فکری امثال آنها را داشته، امّا گناهان و کردار زشت آنها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ستمکاری را بر ستمی یاری نکرده، و گناه کاری را در گناهی کمک نرسانده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گونه از افراد بر تو سبک تر، و یاریشان بهتر، و مهربانیشان بیشتر، و دوستی آنان با غیر تو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خواص، و دوستان نزدیک، و راز داران خود قرار ده، سپس از میان آنان افرادی را که در حق گویی از همه صریح ترند، و در آنچه را که خدا برای دوستانش نمی پسندد تو را مدد کار نباشند، انتخاب کن، چه خوشایند تو باشد یا ناخوشایند</w:t>
      </w:r>
      <w:r>
        <w:rPr>
          <w:rFonts w:eastAsia="IRNazanin" w:cs="IRNazanin"/>
          <w:color w:val="111111"/>
          <w:sz w:val="28"/>
          <w:szCs w:val="28"/>
          <w:rtl w:val="true"/>
          <w:lang w:bidi="fa-IR"/>
        </w:rPr>
        <w:t>.</w:t>
      </w:r>
    </w:p>
    <w:p>
      <w:pPr>
        <w:pStyle w:val="Heading3"/>
        <w:numPr>
          <w:ilvl w:val="2"/>
          <w:numId w:val="1"/>
        </w:numPr>
        <w:rPr/>
      </w:pPr>
      <w:bookmarkStart w:id="56" w:name="__RefHeading___Toc625372_653776707"/>
      <w:bookmarkStart w:id="57" w:name="_Toc24"/>
      <w:bookmarkEnd w:id="56"/>
      <w:r>
        <w:rPr/>
        <w:t>7</w:t>
      </w:r>
      <w:r>
        <w:rPr>
          <w:rtl w:val="true"/>
        </w:rPr>
        <w:t xml:space="preserve"> -</w:t>
      </w:r>
      <w:r>
        <w:rPr>
          <w:rtl w:val="true"/>
        </w:rPr>
        <w:t>اصول روابط اجتماعی رهبران</w:t>
      </w:r>
      <w:bookmarkEnd w:id="57"/>
    </w:p>
    <w:p>
      <w:pPr>
        <w:pStyle w:val="Heading4"/>
        <w:numPr>
          <w:ilvl w:val="3"/>
          <w:numId w:val="1"/>
        </w:numPr>
        <w:rPr/>
      </w:pPr>
      <w:bookmarkStart w:id="58" w:name="__RefHeading___Toc625374_653776707"/>
      <w:bookmarkStart w:id="59" w:name="_Toc25"/>
      <w:bookmarkEnd w:id="58"/>
      <w:r>
        <w:rPr>
          <w:rtl w:val="true"/>
        </w:rPr>
        <w:t>متن</w:t>
      </w:r>
      <w:bookmarkEnd w:id="5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الْصَقْ بِأَهْلِ الْوَرَعِ وَ الصِّدْقِ ثُمَّ رُضْهُمْ </w:t>
      </w:r>
      <w:r>
        <w:rPr>
          <w:rStyle w:val="FootnoteAnchor"/>
          <w:rtl w:val="true"/>
        </w:rPr>
        <w:footnoteReference w:id="54"/>
      </w:r>
      <w:bookmarkStart w:id="60" w:name="pg6414_53886"/>
    </w:p>
    <w:p>
      <w:pPr>
        <w:pStyle w:val="BookText"/>
        <w:rPr/>
      </w:pPr>
      <w:bookmarkEnd w:id="60"/>
      <w:r>
        <w:rPr>
          <w:rFonts w:ascii="Amiri" w:hAnsi="Amiri" w:eastAsia="Amiri" w:cs="Amiri"/>
          <w:color w:val="111111"/>
          <w:sz w:val="28"/>
          <w:sz w:val="28"/>
          <w:szCs w:val="28"/>
          <w:rtl w:val="true"/>
          <w:lang w:bidi="ar-SA"/>
        </w:rPr>
        <w:t xml:space="preserve">عَلَی أَلاَّ یُطْرُوکَ وَ لاَ یَبْجَحُوکَ </w:t>
      </w:r>
      <w:r>
        <w:rPr>
          <w:rStyle w:val="FootnoteAnchor"/>
          <w:rtl w:val="true"/>
        </w:rPr>
        <w:footnoteReference w:id="55"/>
      </w:r>
      <w:r>
        <w:rPr>
          <w:rFonts w:ascii="Amiri" w:hAnsi="Amiri" w:eastAsia="Amiri" w:cs="Amiri"/>
          <w:color w:val="111111"/>
          <w:sz w:val="28"/>
          <w:sz w:val="28"/>
          <w:szCs w:val="28"/>
          <w:rtl w:val="true"/>
          <w:lang w:bidi="ar-SA"/>
        </w:rPr>
        <w:t xml:space="preserve">بِبَاطِلٍ لَمْ تَفْعَلْهُ فَإِنَّ کَثْرَةَ الْإِطْرَاءِ تُحْدِثُ الزَّهْوَ </w:t>
      </w:r>
      <w:r>
        <w:rPr>
          <w:rStyle w:val="FootnoteAnchor"/>
          <w:rtl w:val="true"/>
        </w:rPr>
        <w:footnoteReference w:id="56"/>
      </w:r>
      <w:r>
        <w:rPr>
          <w:rFonts w:ascii="Amiri" w:hAnsi="Amiri" w:eastAsia="Amiri" w:cs="Amiri"/>
          <w:color w:val="111111"/>
          <w:sz w:val="28"/>
          <w:sz w:val="28"/>
          <w:szCs w:val="28"/>
          <w:rtl w:val="true"/>
          <w:lang w:bidi="ar-SA"/>
        </w:rPr>
        <w:t xml:space="preserve">وَ تُدْنِی </w:t>
      </w:r>
      <w:r>
        <w:rPr>
          <w:rStyle w:val="FootnoteAnchor"/>
          <w:rtl w:val="true"/>
        </w:rPr>
        <w:footnoteReference w:id="57"/>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یَکُونَنّ المُحسِنُ وَ المسُیِ‌ءُ عِندَکَ بِمَنزِلَةٍ سَوَاءٍ فَإِنّ فِی ذَلِکَ تَزْهِیداً لِأَهْلِ الْإِحْسَانِ فِی الْإِحْسَانِ وَ تَدْرِیباً لِأَهْلِ الْإِسَاءَةِ عَلَی الْإِسَاءَةِ وَ أَلْزِمْ کُلاًّ مِنْهُمْ مَا أَلْزَمَ نَفْسَهُ وَ اعْلَمْ أَنَّهُ لَیْسَ شَیْءٌ بِأَدْعَی إِلَی حُسْنِ ظَنِّ رَاعٍ بِرَعِیَّتِهِ مِنْ إِحْسَانِهِ إِلَیْهِمْ وَ تَخْفِیفِهِ الْمَئُونَاتِ عَلَیْهِمْ وَ تَرْکِ اسْتِکْرَاهِهِ إِیَّاهُمْ عَلَی مَا لَیْسَ لَهُ قِبَلَهُمْ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مِنْکَ فِی ذَلِکَ أَمْرٌ یَجْتَمِعُ لَکَ بِهِ حُسْنُ الظَّنِّ بِرَعِیَّتِکَ فَإِنَّ حُسْنَ الظَّنِّ یَقْطَعُ عَنْکَ نَصَباً </w:t>
      </w:r>
      <w:r>
        <w:rPr>
          <w:rStyle w:val="FootnoteAnchor"/>
          <w:rtl w:val="true"/>
        </w:rPr>
        <w:footnoteReference w:id="59"/>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أَحَقَّ مَنْ حَسُنَ ظَنُّکَ بِهِ لَمَنْ حَسُنَ بَلاَؤُکَ عِنْدَهُ وَ إِنَّ أَحَقَّ مَنْ سَاءَ ظَنُّکَ بِهِ لَمَنْ سَاءَ بَلاَؤُکَ عِنْدَهُ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أَکْثِرْ مُدَارَسَةَ الْعُلَمَاءِ وَ مُنَاقَشَةَ الْحُکَمَاءِ فِی تَثْبِیتِ مَا صَلَحَ عَلَیْهِ أَمْرُ بِلاَدِکَ وَ إِقَامَةِ مَا اسْتَقَامَ بِهِ النَّاسُ قَبْلَکَ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25376_653776707"/>
      <w:bookmarkStart w:id="62" w:name="_Toc26"/>
      <w:bookmarkEnd w:id="61"/>
      <w:r>
        <w:rPr>
          <w:rtl w:val="true"/>
        </w:rPr>
        <w:t>ترجمه</w:t>
      </w:r>
      <w:bookmarkEnd w:id="6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 توانی با پرهیزکاران و راستگویان بپیوند، و آنان را چنان پرورش ده که تو را فراوان نستایند، و تو را برای اعمال زشتی که انجام نداده ای تشویق نکنند، که ستایش بی اندازه، خود پسندی می آورد، و انسان را به سرکشی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 رغبت، و بدکاران در بد کاری تشویق می گردند، پس هر کدام از آنان را بر أساس کردارشان پاداش ده</w:t>
      </w:r>
      <w:r>
        <w:rPr>
          <w:rFonts w:eastAsia="IRNazanin" w:cs="IRNazanin"/>
          <w:color w:val="111111"/>
          <w:sz w:val="28"/>
          <w:szCs w:val="28"/>
          <w:rtl w:val="true"/>
          <w:lang w:bidi="fa-IR"/>
        </w:rPr>
        <w:t>.</w:t>
      </w:r>
      <w:bookmarkStart w:id="63" w:name="pg6414_53887"/>
    </w:p>
    <w:p>
      <w:pPr>
        <w:pStyle w:val="BookText"/>
        <w:rPr/>
      </w:pPr>
      <w:bookmarkEnd w:id="63"/>
      <w:r>
        <w:rPr>
          <w:rFonts w:ascii="IRNazanin" w:hAnsi="IRNazanin" w:eastAsia="IRNazanin"/>
          <w:color w:val="111111"/>
          <w:sz w:val="28"/>
          <w:sz w:val="28"/>
          <w:szCs w:val="28"/>
          <w:rtl w:val="true"/>
          <w:lang w:bidi="fa-IR"/>
        </w:rPr>
        <w:t>بدان ای مالک هیچ وسیله ای برای جلب اعتماد والی به رعیّت بهتر از نیکوکاری به مردم، و تخفیف مالیات، و عدم اجبار مردم به کاری که دوست ندارند، نمی باشد، پس در این راه آنقدر بکوش تا به وفاداری رعیّت، خوشبین شوی، که این خوشبینی رنج طولانی مشکلات را از تو بر می دارد،پس به آنان که بیشتر احسان کردی بیشتر خوشبین باش، و به آنان که بد رفتاری کردی بد گمان 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پسندیده ای را که بزرگان این امّت به آن عمل کردند، و ملّت اسلام با آن پیوند خورده، و رعیّت با آن اصلاح شدند، بر هم مزن، و آدابی که به سنّت های خوب گذشته زیان وارد می کند ، پدید نیاور،</w:t>
      </w:r>
      <w:r>
        <w:rPr>
          <w:rStyle w:val="FootnoteAnchor"/>
          <w:rtl w:val="true"/>
        </w:rPr>
        <w:footnoteReference w:id="61"/>
      </w:r>
      <w:r>
        <w:rPr>
          <w:rFonts w:ascii="IRNazanin" w:hAnsi="IRNazanin" w:eastAsia="IRNazanin"/>
          <w:color w:val="111111"/>
          <w:sz w:val="28"/>
          <w:sz w:val="28"/>
          <w:szCs w:val="28"/>
          <w:rtl w:val="true"/>
          <w:lang w:bidi="fa-IR"/>
        </w:rPr>
        <w:t>که پاداش برای آورنده سنّت، و کیفر آن برای تو باشد که آنها را در هم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فراوان گفتگو کن، و با حکیمان فراوان بحث کن، که مایه آبادانی و اصلاح شهرها، و برقراری نظم و قانونی است که در گذشته نیز وجود داشت</w:t>
      </w:r>
      <w:r>
        <w:rPr>
          <w:rFonts w:eastAsia="IRNazanin" w:cs="IRNazanin"/>
          <w:color w:val="111111"/>
          <w:sz w:val="28"/>
          <w:szCs w:val="28"/>
          <w:rtl w:val="true"/>
          <w:lang w:bidi="fa-IR"/>
        </w:rPr>
        <w:t>.</w:t>
      </w:r>
    </w:p>
    <w:p>
      <w:pPr>
        <w:pStyle w:val="Heading3"/>
        <w:numPr>
          <w:ilvl w:val="2"/>
          <w:numId w:val="1"/>
        </w:numPr>
        <w:rPr/>
      </w:pPr>
      <w:bookmarkStart w:id="64" w:name="__RefHeading___Toc625378_653776707"/>
      <w:bookmarkStart w:id="65" w:name="_Toc27"/>
      <w:bookmarkEnd w:id="64"/>
      <w:r>
        <w:rPr/>
        <w:t>8</w:t>
      </w:r>
      <w:r>
        <w:rPr>
          <w:rtl w:val="true"/>
        </w:rPr>
        <w:t xml:space="preserve"> -</w:t>
      </w:r>
      <w:r>
        <w:rPr>
          <w:rtl w:val="true"/>
        </w:rPr>
        <w:t>شناخت اقشار گوناگون اجتماعی</w:t>
      </w:r>
      <w:bookmarkEnd w:id="65"/>
    </w:p>
    <w:p>
      <w:pPr>
        <w:pStyle w:val="Heading4"/>
        <w:numPr>
          <w:ilvl w:val="3"/>
          <w:numId w:val="1"/>
        </w:numPr>
        <w:rPr/>
      </w:pPr>
      <w:bookmarkStart w:id="66" w:name="__RefHeading___Toc625380_653776707"/>
      <w:bookmarkStart w:id="67" w:name="_Toc28"/>
      <w:bookmarkEnd w:id="66"/>
      <w:r>
        <w:rPr>
          <w:rtl w:val="true"/>
        </w:rPr>
        <w:t>متن</w:t>
      </w:r>
      <w:bookmarkEnd w:id="67"/>
    </w:p>
    <w:p>
      <w:pPr>
        <w:pStyle w:val="BookText"/>
        <w:rPr/>
      </w:pPr>
      <w:r>
        <w:rPr>
          <w:rFonts w:ascii="Amiri" w:hAnsi="Amiri" w:eastAsia="Amiri" w:cs="Amiri"/>
          <w:color w:val="111111"/>
          <w:sz w:val="28"/>
          <w:sz w:val="28"/>
          <w:szCs w:val="28"/>
          <w:rtl w:val="true"/>
          <w:lang w:bidi="ar-SA"/>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 وَ کُلٌّ قَدْ سَمَّی اللَّهُ لَهُ سَهْمَهُ </w:t>
      </w:r>
      <w:r>
        <w:rPr>
          <w:rStyle w:val="FootnoteAnchor"/>
          <w:rtl w:val="true"/>
        </w:rPr>
        <w:footnoteReference w:id="62"/>
      </w:r>
      <w:r>
        <w:rPr>
          <w:rFonts w:ascii="Amiri" w:hAnsi="Amiri" w:eastAsia="Amiri" w:cs="Amiri"/>
          <w:color w:val="111111"/>
          <w:sz w:val="28"/>
          <w:sz w:val="28"/>
          <w:szCs w:val="28"/>
          <w:rtl w:val="true"/>
          <w:lang w:bidi="ar-SA"/>
        </w:rPr>
        <w:t>وَ وَضَعَ عَلَی حَدِّهِ فَرِیضَةً فِی کِتَابِهِ أَوْ سُنَّةِ نَبِیِّهِ صَلَّی اللَّهُ عَلَیْهِ وَ آلِهِعَهْداً مِنْهُ عِنْدَنَا مَحْفُوظاً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فَالْجُنُودُ بِإِذْنِ</w:t>
      </w:r>
      <w:bookmarkStart w:id="68" w:name="pg6414_53888"/>
    </w:p>
    <w:p>
      <w:pPr>
        <w:pStyle w:val="BookText"/>
        <w:rPr/>
      </w:pPr>
      <w:bookmarkEnd w:id="68"/>
      <w:r>
        <w:rPr>
          <w:rFonts w:ascii="Amiri" w:hAnsi="Amiri" w:eastAsia="Amiri" w:cs="Amiri"/>
          <w:color w:val="111111"/>
          <w:sz w:val="28"/>
          <w:sz w:val="28"/>
          <w:szCs w:val="28"/>
          <w:rtl w:val="true"/>
          <w:lang w:bidi="ar-SA"/>
        </w:rPr>
        <w:t xml:space="preserve">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لِهَذَیْنِ الصِّنْفَیْنِ إِلاَّ بِالصِّنْفِ الثَّالِثِ مِنَ الْقُضَاةِ وَ الْعُمَّالِ وَ الْکُتَّابِ لِمَا یُحْکِمُونَ مِنَ الْمَعَاقِدِ </w:t>
      </w:r>
      <w:r>
        <w:rPr>
          <w:rStyle w:val="FootnoteAnchor"/>
          <w:rtl w:val="true"/>
        </w:rPr>
        <w:footnoteReference w:id="64"/>
      </w:r>
      <w:r>
        <w:rPr>
          <w:rFonts w:ascii="Amiri" w:hAnsi="Amiri" w:eastAsia="Amiri" w:cs="Amiri"/>
          <w:color w:val="111111"/>
          <w:sz w:val="28"/>
          <w:sz w:val="28"/>
          <w:szCs w:val="28"/>
          <w:rtl w:val="true"/>
          <w:lang w:bidi="ar-SA"/>
        </w:rPr>
        <w:t xml:space="preserve">وَ یَجْمَعُونَ مِنَ الْمَنَافِعِ وَ یُؤْتَمَنُونَ عَلَیْهِ مِنْ خَوَاصِّ الْأُمُورِ وَ عَوَامِّهَا وَ لاَ قِوَامَ لَهُمْ جَمِیعاً إِلاَّ بِالتُّجَّارِ وَ ذَوِی الصِّنَاعَاتِ فِیمَا یَجْتَمِعُونَ عَلَیْهِ مِنْ مَرَافِقِهِمْ </w:t>
      </w:r>
      <w:r>
        <w:rPr>
          <w:rStyle w:val="FootnoteAnchor"/>
          <w:rtl w:val="true"/>
        </w:rPr>
        <w:footnoteReference w:id="65"/>
      </w:r>
      <w:r>
        <w:rPr>
          <w:rFonts w:ascii="Amiri" w:hAnsi="Amiri" w:eastAsia="Amiri" w:cs="Amiri"/>
          <w:color w:val="111111"/>
          <w:sz w:val="28"/>
          <w:sz w:val="28"/>
          <w:szCs w:val="28"/>
          <w:rtl w:val="true"/>
          <w:lang w:bidi="ar-SA"/>
        </w:rPr>
        <w:t xml:space="preserve">وَ یُقِیمُونَهُ مِن أَسوَاقِهِم وَ یَکفُونَهُم مِنَ التّرَفّقِ </w:t>
      </w:r>
      <w:r>
        <w:rPr>
          <w:rStyle w:val="FootnoteAnchor"/>
          <w:rtl w:val="true"/>
        </w:rPr>
        <w:footnoteReference w:id="66"/>
      </w:r>
      <w:r>
        <w:rPr>
          <w:rFonts w:ascii="Amiri" w:hAnsi="Amiri" w:eastAsia="Amiri" w:cs="Amiri"/>
          <w:color w:val="111111"/>
          <w:sz w:val="28"/>
          <w:sz w:val="28"/>
          <w:szCs w:val="28"/>
          <w:rtl w:val="true"/>
          <w:lang w:bidi="ar-SA"/>
        </w:rPr>
        <w:t xml:space="preserve">بِأَیدِیهِم مَا لَا یَبلُغُهُ رِفقُ غَیرِهِم ثُمّ الطّبَقَةُ السّفلَی مِن أَهلِ الحَاجَةِ وَ المَسکَنَةِ الّذِینَ یَحِقّ رِفدُهُم </w:t>
      </w:r>
      <w:r>
        <w:rPr>
          <w:rStyle w:val="FootnoteAnchor"/>
          <w:rtl w:val="true"/>
        </w:rPr>
        <w:footnoteReference w:id="67"/>
      </w:r>
      <w:r>
        <w:rPr>
          <w:rFonts w:ascii="Amiri" w:hAnsi="Amiri" w:eastAsia="Amiri" w:cs="Amiri"/>
          <w:color w:val="111111"/>
          <w:sz w:val="28"/>
          <w:sz w:val="28"/>
          <w:szCs w:val="28"/>
          <w:rtl w:val="true"/>
          <w:lang w:bidi="ar-SA"/>
        </w:rPr>
        <w:t>وَ مَعُونَتُهُم وَ فِی اللّهِ لِکُلّ سَعَةٌ وَ لِکُلّ عَلَی الواَلیِ حَقّ بِقَدرِ مَا یُصلِحُهُ وَ لَیسَ یَخرُجُ الواَلیِ مِن حَقِیقَةِ مَا أَلزَمَهُ اللّهُ مِن ذَلِکَ إِلّا بِالِاهتِمَامِ وَ الِاستِعَانَةِ بِاللّهِ وَ تَوطِینِ نَفسِهِ عَلَی لُزُومِ الحَقّ وَ الصّبرِ عَلَیهِ فِیمَا خَفّ عَلَیهِ أَو ثَقُلَ</w:t>
      </w:r>
    </w:p>
    <w:p>
      <w:pPr>
        <w:pStyle w:val="Heading4"/>
        <w:numPr>
          <w:ilvl w:val="3"/>
          <w:numId w:val="1"/>
        </w:numPr>
        <w:rPr/>
      </w:pPr>
      <w:bookmarkStart w:id="69" w:name="__RefHeading___Toc625382_653776707"/>
      <w:bookmarkStart w:id="70" w:name="_Toc29"/>
      <w:bookmarkEnd w:id="69"/>
      <w:r>
        <w:rPr>
          <w:rtl w:val="true"/>
        </w:rPr>
        <w:t>ترجمه</w:t>
      </w:r>
      <w:bookmarkEnd w:id="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بدان مردم از گروه های گوناگونی می باشند که اصلاح هر یک جز با دیگری امکان ندارد، و هیچ یک از گروه ها از گروه دیگر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 وران، و نیز طبقه پایین جامعه، یعنی نیازمندان و مستمندان می باشند، که برای هر یک خداوند سهمی مقرّر داشته، و مقدار واجب آن را در قرآن یا سنّت پیامبر صلّی اللّه علیه</w:t>
      </w:r>
    </w:p>
    <w:p>
      <w:pPr>
        <w:pStyle w:val="BookText"/>
        <w:rPr/>
      </w:pPr>
      <w:r>
        <w:rPr>
          <w:rFonts w:ascii="IRNazanin" w:hAnsi="IRNazanin" w:eastAsia="IRNazanin"/>
          <w:color w:val="111111"/>
          <w:sz w:val="28"/>
          <w:sz w:val="28"/>
          <w:szCs w:val="28"/>
          <w:rtl w:val="true"/>
          <w:lang w:bidi="fa-IR"/>
        </w:rPr>
        <w:t>و آله و سلّم 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 شود که با آن برای جهاد با دشمن تقویت گردند، و برای اصلاح امور خویش به آن تکیّه کنند، و نیازمندی های خود را برطرف سازند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سپاهیان و مردم، جز با گروه سوم نمی توانند پایدار باشند، و آن قضات، و کارگزاران دولت، و نویسندگان حکومتند، که قراردادها و معاملات را استوار می کنند، و آنچه به سود مسلمانان است فراهم می آورند، و در 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های یاد شده بدون بازرگانان، و صاحبان صنایع نمی توانند دوام بیاورند، زیرا آنان وسائل زندگی را فراهم می آورند، و در بازارها عرضه می کنند، و بسیاری از وسایل زندگی را با دست می سازند که از توان دیگران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 تواند موفّق باشد جز آن که تلاش فراوان نماید، و از خدا یاری بطلبد، و خود را برای انجام حق آماده سازد، و در همه کارها، آسان باشد یا دشوار، شکیبایی</w:t>
      </w:r>
      <w:bookmarkStart w:id="71" w:name="pg6414_53890"/>
    </w:p>
    <w:p>
      <w:pPr>
        <w:pStyle w:val="BookText"/>
        <w:rPr/>
      </w:pPr>
      <w:bookmarkEnd w:id="71"/>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Heading4"/>
        <w:numPr>
          <w:ilvl w:val="3"/>
          <w:numId w:val="1"/>
        </w:numPr>
        <w:rPr/>
      </w:pPr>
      <w:bookmarkStart w:id="72" w:name="__RefHeading___Toc625384_653776707"/>
      <w:bookmarkStart w:id="73" w:name="_Toc30"/>
      <w:bookmarkEnd w:id="72"/>
      <w:r>
        <w:rPr>
          <w:rtl w:val="true"/>
        </w:rPr>
        <w:t xml:space="preserve">اوّل </w:t>
      </w:r>
      <w:r>
        <w:rPr>
          <w:rtl w:val="true"/>
        </w:rPr>
        <w:t xml:space="preserve">: </w:t>
      </w:r>
      <w:r>
        <w:rPr>
          <w:rtl w:val="true"/>
        </w:rPr>
        <w:t>سیمای نظامیان</w:t>
      </w:r>
      <w:bookmarkEnd w:id="73"/>
    </w:p>
    <w:p>
      <w:pPr>
        <w:pStyle w:val="Heading5"/>
        <w:numPr>
          <w:ilvl w:val="4"/>
          <w:numId w:val="1"/>
        </w:numPr>
        <w:rPr/>
      </w:pPr>
      <w:bookmarkStart w:id="74" w:name="__RefHeading___Toc625386_653776707"/>
      <w:bookmarkStart w:id="75" w:name="_Toc31"/>
      <w:bookmarkEnd w:id="74"/>
      <w:r>
        <w:rPr>
          <w:rtl w:val="true"/>
        </w:rPr>
        <w:t>متن</w:t>
      </w:r>
      <w:bookmarkEnd w:id="75"/>
    </w:p>
    <w:p>
      <w:pPr>
        <w:pStyle w:val="BookText"/>
        <w:rPr/>
      </w:pPr>
      <w:r>
        <w:rPr>
          <w:rFonts w:ascii="Amiri" w:hAnsi="Amiri" w:eastAsia="Amiri" w:cs="Amiri"/>
          <w:color w:val="111111"/>
          <w:sz w:val="28"/>
          <w:sz w:val="28"/>
          <w:szCs w:val="28"/>
          <w:rtl w:val="true"/>
          <w:lang w:bidi="ar-SA"/>
        </w:rPr>
        <w:t xml:space="preserve">فَوَلّ مِن جُنُودِکَ أَنصَحَهُم فِی نَفسِکَ لِلّهِ وَ لِرَسُولِهِ وَ لِإِمَامِکَ وَ أَنقَاهُم جَیباً </w:t>
      </w:r>
      <w:r>
        <w:rPr>
          <w:rStyle w:val="FootnoteAnchor"/>
          <w:rtl w:val="true"/>
        </w:rPr>
        <w:footnoteReference w:id="69"/>
      </w:r>
      <w:r>
        <w:rPr>
          <w:rFonts w:ascii="Amiri" w:hAnsi="Amiri" w:eastAsia="Amiri" w:cs="Amiri"/>
          <w:color w:val="111111"/>
          <w:sz w:val="28"/>
          <w:sz w:val="28"/>
          <w:szCs w:val="28"/>
          <w:rtl w:val="true"/>
          <w:lang w:bidi="ar-SA"/>
        </w:rPr>
        <w:t xml:space="preserve">وَ أَفضَلَهُم حِلماً </w:t>
      </w:r>
      <w:r>
        <w:rPr>
          <w:rStyle w:val="FootnoteAnchor"/>
          <w:rtl w:val="true"/>
        </w:rPr>
        <w:footnoteReference w:id="70"/>
      </w:r>
      <w:r>
        <w:rPr>
          <w:rFonts w:ascii="Amiri" w:hAnsi="Amiri" w:eastAsia="Amiri" w:cs="Amiri"/>
          <w:color w:val="111111"/>
          <w:sz w:val="28"/>
          <w:sz w:val="28"/>
          <w:szCs w:val="28"/>
          <w:rtl w:val="true"/>
          <w:lang w:bidi="ar-SA"/>
        </w:rPr>
        <w:t xml:space="preserve">مِمَّنْ یُبْطِئُ عَنِ الْغَضَبِ وَ یَسْتَرِیحُ إِلَی الْعُذْرِ وَ یَرْأَفُ بِالضُّعَفَاءِ وَ یَنْبُو عَلَی الْأَقْوِیَاءِ </w:t>
      </w:r>
      <w:r>
        <w:rPr>
          <w:rStyle w:val="FootnoteAnchor"/>
          <w:rtl w:val="true"/>
        </w:rPr>
        <w:footnoteReference w:id="71"/>
      </w:r>
      <w:r>
        <w:rPr>
          <w:rFonts w:ascii="Amiri" w:hAnsi="Amiri" w:eastAsia="Amiri" w:cs="Amiri"/>
          <w:color w:val="111111"/>
          <w:sz w:val="28"/>
          <w:sz w:val="28"/>
          <w:szCs w:val="28"/>
          <w:rtl w:val="true"/>
          <w:lang w:bidi="ar-SA"/>
        </w:rPr>
        <w:t>وَ مِمَّنْ لاَ یُثِیرُهُ الْعُنْفُ وَ لاَ یَقْعُدُ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الْصَقْ بِذَوِی الْمُرُوءَاتِ وَ الْأَحْسَابِ وَ أَهْلِ الْبُیُوتَاتِ الصَّالِحَةِ وَ السَّوَابِقِ الْحَسَنَةِ ثُمَّ أَهْلِ النَّجْدَةِ وَ الشَّجَاعَةِ وَ السَّخَاءِ وَ السَّمَاحَةِ فَإِنَّهُمْ جِمَاعٌ </w:t>
      </w:r>
      <w:r>
        <w:rPr>
          <w:rStyle w:val="FootnoteAnchor"/>
          <w:rtl w:val="true"/>
        </w:rPr>
        <w:footnoteReference w:id="72"/>
      </w:r>
      <w:r>
        <w:rPr>
          <w:rFonts w:ascii="Amiri" w:hAnsi="Amiri" w:eastAsia="Amiri" w:cs="Amiri"/>
          <w:color w:val="111111"/>
          <w:sz w:val="28"/>
          <w:sz w:val="28"/>
          <w:szCs w:val="28"/>
          <w:rtl w:val="true"/>
          <w:lang w:bidi="ar-SA"/>
        </w:rPr>
        <w:t xml:space="preserve">مِنَ الْکَرَمِ وَ شُعَبٌ </w:t>
      </w:r>
      <w:r>
        <w:rPr>
          <w:rStyle w:val="FootnoteAnchor"/>
          <w:rtl w:val="true"/>
        </w:rPr>
        <w:footnoteReference w:id="73"/>
      </w:r>
      <w:r>
        <w:rPr>
          <w:rFonts w:ascii="Amiri" w:hAnsi="Amiri" w:eastAsia="Amiri" w:cs="Amiri"/>
          <w:color w:val="111111"/>
          <w:sz w:val="28"/>
          <w:sz w:val="28"/>
          <w:szCs w:val="28"/>
          <w:rtl w:val="true"/>
          <w:lang w:bidi="ar-SA"/>
        </w:rPr>
        <w:t xml:space="preserve">مِنَ الْعُرْفِ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یَتَفَقَّدُ الْوَالِدَانِ مِنْ وَلَدِهِمَا وَ لاَ یَتَفَاقَمَنَّ </w:t>
      </w:r>
      <w:r>
        <w:rPr>
          <w:rStyle w:val="FootnoteAnchor"/>
          <w:rtl w:val="true"/>
        </w:rPr>
        <w:footnoteReference w:id="75"/>
      </w:r>
      <w:r>
        <w:rPr>
          <w:rFonts w:ascii="Amiri" w:hAnsi="Amiri" w:eastAsia="Amiri" w:cs="Amiri"/>
          <w:color w:val="111111"/>
          <w:sz w:val="28"/>
          <w:sz w:val="28"/>
          <w:szCs w:val="28"/>
          <w:rtl w:val="true"/>
          <w:lang w:bidi="ar-SA"/>
        </w:rPr>
        <w:t xml:space="preserve">فِی نَفْسِکَ شَیْءٌ قَوَّیْتَهُمْ بِهِ وَ لاَ تَحْقِرَنَّ لُطْفاً </w:t>
      </w:r>
      <w:r>
        <w:rPr>
          <w:rStyle w:val="FootnoteAnchor"/>
          <w:rtl w:val="true"/>
        </w:rPr>
        <w:footnoteReference w:id="76"/>
      </w:r>
      <w:r>
        <w:rPr>
          <w:rFonts w:ascii="Amiri" w:hAnsi="Amiri" w:eastAsia="Amiri" w:cs="Amiri"/>
          <w:color w:val="111111"/>
          <w:sz w:val="28"/>
          <w:sz w:val="28"/>
          <w:szCs w:val="28"/>
          <w:rtl w:val="true"/>
          <w:lang w:bidi="ar-SA"/>
        </w:rPr>
        <w:t>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لیَکُن آثَرُ </w:t>
      </w:r>
      <w:r>
        <w:rPr>
          <w:rStyle w:val="FootnoteAnchor"/>
          <w:rtl w:val="true"/>
        </w:rPr>
        <w:footnoteReference w:id="77"/>
      </w:r>
      <w:r>
        <w:rPr>
          <w:rFonts w:ascii="Amiri" w:hAnsi="Amiri" w:eastAsia="Amiri" w:cs="Amiri"/>
          <w:color w:val="111111"/>
          <w:sz w:val="28"/>
          <w:sz w:val="28"/>
          <w:szCs w:val="28"/>
          <w:rtl w:val="true"/>
          <w:lang w:bidi="ar-SA"/>
        </w:rPr>
        <w:t xml:space="preserve">رُءُوسِ جُندِکَ عِندَکَ مَن وَاسَاهُم </w:t>
      </w:r>
      <w:r>
        <w:rPr>
          <w:rStyle w:val="FootnoteAnchor"/>
          <w:rtl w:val="true"/>
        </w:rPr>
        <w:footnoteReference w:id="78"/>
      </w:r>
      <w:r>
        <w:rPr>
          <w:rFonts w:ascii="Amiri" w:hAnsi="Amiri" w:eastAsia="Amiri" w:cs="Amiri"/>
          <w:color w:val="111111"/>
          <w:sz w:val="28"/>
          <w:sz w:val="28"/>
          <w:szCs w:val="28"/>
          <w:rtl w:val="true"/>
          <w:lang w:bidi="ar-SA"/>
        </w:rPr>
        <w:t xml:space="preserve">فِی مَعُونَتِهِ وَ أَفضَلَ </w:t>
      </w:r>
      <w:r>
        <w:rPr>
          <w:rStyle w:val="FootnoteAnchor"/>
          <w:rtl w:val="true"/>
        </w:rPr>
        <w:footnoteReference w:id="79"/>
      </w:r>
      <w:r>
        <w:rPr>
          <w:rFonts w:ascii="Amiri" w:hAnsi="Amiri" w:eastAsia="Amiri" w:cs="Amiri"/>
          <w:color w:val="111111"/>
          <w:sz w:val="28"/>
          <w:sz w:val="28"/>
          <w:szCs w:val="28"/>
          <w:rtl w:val="true"/>
          <w:lang w:bidi="ar-SA"/>
        </w:rPr>
        <w:t xml:space="preserve">عَلَیهِم مِن جِدَتِهِ </w:t>
      </w:r>
      <w:r>
        <w:rPr>
          <w:rStyle w:val="FootnoteAnchor"/>
          <w:rtl w:val="true"/>
        </w:rPr>
        <w:footnoteReference w:id="80"/>
      </w:r>
      <w:r>
        <w:rPr>
          <w:rFonts w:ascii="Amiri" w:hAnsi="Amiri" w:eastAsia="Amiri" w:cs="Amiri"/>
          <w:color w:val="111111"/>
          <w:sz w:val="28"/>
          <w:sz w:val="28"/>
          <w:szCs w:val="28"/>
          <w:rtl w:val="true"/>
          <w:lang w:bidi="ar-SA"/>
        </w:rPr>
        <w:t xml:space="preserve">بِمَا یَسَعُهُم وَ یَسَعُ مَن وَرَاءَهُم مِن خُلُوفِ </w:t>
      </w:r>
      <w:r>
        <w:rPr>
          <w:rStyle w:val="FootnoteAnchor"/>
          <w:rtl w:val="true"/>
        </w:rPr>
        <w:footnoteReference w:id="81"/>
      </w:r>
      <w:r>
        <w:rPr>
          <w:rFonts w:ascii="Amiri" w:hAnsi="Amiri" w:eastAsia="Amiri" w:cs="Amiri"/>
          <w:color w:val="111111"/>
          <w:sz w:val="28"/>
          <w:sz w:val="28"/>
          <w:szCs w:val="28"/>
          <w:rtl w:val="true"/>
          <w:lang w:bidi="ar-SA"/>
        </w:rPr>
        <w:t xml:space="preserve">أَهلِیهِم حَتّی یَکُونَ هَمّهُم هَمّاً وَاحِداً فِی جِهَادِ العَدُوّ فَإِنّ عَطفَکَ عَلَیهِم یَعطِفُ قُلُوبَهُم عَلَیکَ وَ إِنّ أَفضَلَ قُرّةِ عَینِ الوُلَاةِ استِقَامَةُ العَدلِ فِی البِلَادِ وَ ظُهُورُ مَوَدّةِ الرّعِیّةِ وإِنّهُ لَا تَظهَرُ مَوَدّتُهُم إِلّا بِسَلَامَةِ صُدُورِهِم وَ لَا تَصِحّ نَصِیحَتُهُم إِلّا بِحِیطَتِهِم </w:t>
      </w:r>
      <w:r>
        <w:rPr>
          <w:rStyle w:val="FootnoteAnchor"/>
          <w:rtl w:val="true"/>
        </w:rPr>
        <w:footnoteReference w:id="82"/>
      </w:r>
      <w:r>
        <w:rPr>
          <w:rFonts w:ascii="Amiri" w:hAnsi="Amiri" w:eastAsia="Amiri" w:cs="Amiri"/>
          <w:color w:val="111111"/>
          <w:sz w:val="28"/>
          <w:sz w:val="28"/>
          <w:szCs w:val="28"/>
          <w:rtl w:val="true"/>
          <w:lang w:bidi="ar-SA"/>
        </w:rPr>
        <w:t xml:space="preserve">عَلَی وُلَاةِ الأُمُورِ وَ قِلّةِ استِثقَالِ دُوَلِهِم وَ تَرکِ اسْتِبْطَاءِ انْقِطَاعِ مُدَّتِهِمْ فَافْسَحْ فِی آمَالِهِمْ وَ وَاصِلْ فِی حُسْنِ الثَّنَاءِ عَلَیْهِمْ وَ تَعْدِیدِ مَا أَبْلَی ذَوُو الْبَلاَءِ </w:t>
      </w:r>
      <w:r>
        <w:rPr>
          <w:rStyle w:val="FootnoteAnchor"/>
          <w:rtl w:val="true"/>
        </w:rPr>
        <w:footnoteReference w:id="83"/>
      </w:r>
      <w:r>
        <w:rPr>
          <w:rFonts w:ascii="Amiri" w:hAnsi="Amiri" w:eastAsia="Amiri" w:cs="Amiri"/>
          <w:color w:val="111111"/>
          <w:sz w:val="28"/>
          <w:sz w:val="28"/>
          <w:szCs w:val="28"/>
          <w:rtl w:val="true"/>
          <w:lang w:bidi="ar-SA"/>
        </w:rPr>
        <w:t xml:space="preserve">مِنْهُمْ فَإِنَّ کَثْرَةَ الذِّکْرِ لِحُسْنِ أَفْعَالِهِمْ تَهُزُّ الشُّجَاعَ وَ تُحَرِّضُ النَّاکِلَ </w:t>
      </w:r>
      <w:r>
        <w:rPr>
          <w:rStyle w:val="FootnoteAnchor"/>
          <w:rtl w:val="true"/>
        </w:rPr>
        <w:footnoteReference w:id="8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اعْرِفْ لِکُلِّ امْرِئٍ مِنْهُمْ مَا أَبْلَی وَ لاَ تَضُمَّنَّ بَلاَءَ </w:t>
      </w:r>
      <w:r>
        <w:rPr>
          <w:rStyle w:val="FootnoteAnchor"/>
          <w:rtl w:val="true"/>
        </w:rPr>
        <w:footnoteReference w:id="85"/>
      </w:r>
      <w:r>
        <w:rPr>
          <w:rFonts w:ascii="Amiri" w:hAnsi="Amiri" w:eastAsia="Amiri" w:cs="Amiri"/>
          <w:color w:val="111111"/>
          <w:sz w:val="28"/>
          <w:sz w:val="28"/>
          <w:szCs w:val="28"/>
          <w:rtl w:val="true"/>
          <w:lang w:bidi="ar-SA"/>
        </w:rPr>
        <w:t>امْرِئٍ إِلَی غَیْرِهِ وَ لاَ</w:t>
      </w:r>
      <w:bookmarkStart w:id="76" w:name="pg6414_53891"/>
    </w:p>
    <w:p>
      <w:pPr>
        <w:pStyle w:val="BookText"/>
        <w:rPr/>
      </w:pPr>
      <w:bookmarkEnd w:id="76"/>
      <w:r>
        <w:rPr>
          <w:rFonts w:ascii="Amiri" w:hAnsi="Amiri" w:eastAsia="Amiri" w:cs="Amiri"/>
          <w:color w:val="111111"/>
          <w:sz w:val="28"/>
          <w:sz w:val="28"/>
          <w:szCs w:val="28"/>
          <w:rtl w:val="true"/>
          <w:lang w:bidi="ar-SA"/>
        </w:rPr>
        <w:t>تُقَصِّرَنَّ بِهِ دُونَ غَایَةِ بَلاَئِهِ وَ لاَ یَدْعُوَنَّکَ شَرَفُ امْرِئٍ إِلَی أَنْ تُعْظِمَ مِنْ بَلاَئِهِ مَا کَانَ صَغِیراً وَ لاَ ضَعَةُ امْرِئٍ إِلَی أَنْ تَسْتَصْغِرَ مِنْ بَلاَئِهِ مَا 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ارْدُدْ إِلَی اللَّهِ وَ رَسُولِهِ مَا یُضْلِعُکَ </w:t>
      </w:r>
      <w:r>
        <w:rPr>
          <w:rStyle w:val="FootnoteAnchor"/>
          <w:rtl w:val="true"/>
        </w:rPr>
        <w:footnoteReference w:id="86"/>
      </w:r>
      <w:r>
        <w:rPr>
          <w:rFonts w:ascii="Amiri" w:hAnsi="Amiri" w:eastAsia="Amiri" w:cs="Amiri"/>
          <w:color w:val="111111"/>
          <w:sz w:val="28"/>
          <w:sz w:val="28"/>
          <w:szCs w:val="28"/>
          <w:rtl w:val="true"/>
          <w:lang w:bidi="ar-SA"/>
        </w:rPr>
        <w:t>مِنَ الْخُطُوبِ وَ یَشْتَبِهُ عَلَیْکَ مِنَ الْأُمُورِ فَقَدْ قَالَ اللَّهُ تَعَالَی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فَالرَّدُّ إِلَی اللَّهِ الْأَخْذُ بِمُحْکَمِ کِتَابِهِ</w:t>
      </w:r>
      <w:r>
        <w:rPr>
          <w:rStyle w:val="FootnoteAnchor"/>
          <w:rtl w:val="true"/>
        </w:rPr>
        <w:footnoteReference w:id="87"/>
      </w:r>
      <w:r>
        <w:rPr>
          <w:rFonts w:ascii="Amiri" w:hAnsi="Amiri" w:eastAsia="Amiri" w:cs="Amiri"/>
          <w:color w:val="111111"/>
          <w:sz w:val="28"/>
          <w:sz w:val="28"/>
          <w:szCs w:val="28"/>
          <w:rtl w:val="true"/>
          <w:lang w:bidi="ar-SA"/>
        </w:rPr>
        <w:t>وَ الرَّدُّ إِلَی الرَّسُولِ الْأَخْذُ بِسُنَّتِهِ الْجَامِعَةِ غَیْرِ الْمُفَرِّقَةِ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25388_653776707"/>
      <w:bookmarkStart w:id="78" w:name="_Toc32"/>
      <w:bookmarkEnd w:id="77"/>
      <w:r>
        <w:rPr>
          <w:rtl w:val="true"/>
        </w:rPr>
        <w:t>ترجمه</w:t>
      </w:r>
      <w:bookmarkEnd w:id="7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فرماندهی سپاه کسی را برگزین که خیرخواهی او برای خدا و پیامبر صلّی اللّه علیه و آله و سلّم و امام تو بیشتر، و دامن او پاک تر، شکیبایی او برتر باشد، از کسانی که دیر به خشم آید، و عذر پذیرتر باشد، و بر ناتوان رحمت آورد، و با قدرتمندان، با قدرت برخورد کند، درشتی او را به تجاوز نکشاند، و ناتوانی او را از حرکت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نظامیان با خانواده های ریشه دار، دارای شخصیّت حساب شده، خاندانی پارسا، دارای سوابقی نیکو و درخشان، که دلاور و سلحشور و بخشنده و بلند نظرند، روابط نزدیک بر قرار کن، آنان همه بزرگواری را در خود جمع کرده، و نیکی ها را در خود 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آنان به گونه ای بیندیش که پدری مهربان در باره فرزندش می اندیشد، و مبادا آنچه را که آنان را بدان نیرومند می کنی در نظرت بزرگ جلوه کند، و نیکوکاری تو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مپندار، زیرا نیکی، آنان 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خیرخواهی تو خواند، و گمانشان را نسبت به تو نیکو گرداند، و رسیدگی به امور کوچک آنان را به خاطر رسیدگی به کارهای بزرگشان وامگذار، زیرا از نیکی اندک تو سود می برند، و به نیکی های بزرگ تو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ترین فرماندهان سپاه تو، کسی باشد که از همه بیشتر به سربازان کمک رساند، و از امکانات مالی خود بیشتر در اختیارشان گذارد، به اندازه ای که خانواده 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مهربانی تو نسبت به سربازان، دل هایشان را به تو می کشاند، و همانا برترین روشنی چشم زمامداران، برقراری عدل در شهرها و آشکار شدن محبّت مردم نسبت به رهبر است، که محبّت دلهای رعیّت جز با پاکی قلب ها پدید نمی آید، و خیرخواهی آنان زمانی است که با رغبت و شوق پیرامون رهبر را گرفته، و حکومت بار سنگینی را بر دوش رعیّت نگذاشته باشد، و طولانی شدن مدت زمامداری بر ملّت ناگوار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آرزوهای سپاهیان را بر آور، و همواره از آنان ستایش کن، و کارهای مهمّی که انجام داده اند بر شمار، زیرا یادآوری کارهای ارزشمند آنان، شجاعان را بر می انگیزاند، و ترسوها را به تلاش وامی دارد،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ارزشیابی دقیق، رنج و زحمات هر یک از آنان را شناسایی کن، و هرگز تلاش و رنج کسی را به حساب دیگری نگذاشته،و ارزش خدمت او را ناچیز مشمار، تا شرافت و بزرگی کسی موجب نگردد که کار کوچکش را</w:t>
      </w:r>
      <w:bookmarkStart w:id="79" w:name="pg6414_53893"/>
    </w:p>
    <w:p>
      <w:pPr>
        <w:pStyle w:val="BookText"/>
        <w:rPr/>
      </w:pPr>
      <w:bookmarkEnd w:id="79"/>
      <w:r>
        <w:rPr>
          <w:rFonts w:ascii="IRNazanin" w:hAnsi="IRNazanin" w:eastAsia="IRNazanin"/>
          <w:color w:val="111111"/>
          <w:sz w:val="28"/>
          <w:sz w:val="28"/>
          <w:szCs w:val="28"/>
          <w:rtl w:val="true"/>
          <w:lang w:bidi="fa-IR"/>
        </w:rPr>
        <w:t>بزرگ بشماری، یا گمنامی کسی باعث شود که کار بزرگ او را ناچیز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احکام نظامیان برای تو پدید می آید، و اموری که برای تو شبهه ناکند، به خدا، و رسول خدا صلّی اللّه علیه و آله و سلّم باز گردان، زیرا خدا برای مردمی که علاقه داشته هدایتشان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خدا و رسول و امامانی که از شما هستند اطاعت کنید، و اگر در چیزی نزاع دارید، آن را به خدا و رسولش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گرداندن چیزی به خدا، یعنی عمل کردن به قرآن، و باز گرداندن به پیامبر صلّی اللّه علیه و آله و سلّم یعنی عمل کردن به سنّت او که وحدت بخش است، نه عامل پراکندگی</w:t>
      </w:r>
      <w:r>
        <w:rPr>
          <w:rFonts w:eastAsia="IRNazanin" w:cs="IRNazanin"/>
          <w:color w:val="111111"/>
          <w:sz w:val="28"/>
          <w:szCs w:val="28"/>
          <w:rtl w:val="true"/>
          <w:lang w:bidi="fa-IR"/>
        </w:rPr>
        <w:t>.</w:t>
      </w:r>
    </w:p>
    <w:p>
      <w:pPr>
        <w:pStyle w:val="Heading4"/>
        <w:numPr>
          <w:ilvl w:val="3"/>
          <w:numId w:val="1"/>
        </w:numPr>
        <w:rPr/>
      </w:pPr>
      <w:bookmarkStart w:id="80" w:name="__RefHeading___Toc625390_653776707"/>
      <w:bookmarkStart w:id="81" w:name="_Toc33"/>
      <w:bookmarkEnd w:id="80"/>
      <w:r>
        <w:rPr>
          <w:rtl w:val="true"/>
        </w:rPr>
        <w:t xml:space="preserve">دوّم </w:t>
      </w:r>
      <w:r>
        <w:rPr>
          <w:rtl w:val="true"/>
        </w:rPr>
        <w:t xml:space="preserve">: </w:t>
      </w:r>
      <w:r>
        <w:rPr>
          <w:rtl w:val="true"/>
        </w:rPr>
        <w:t>سیمای قضات و داوران</w:t>
      </w:r>
      <w:bookmarkEnd w:id="81"/>
    </w:p>
    <w:p>
      <w:pPr>
        <w:pStyle w:val="Heading5"/>
        <w:numPr>
          <w:ilvl w:val="4"/>
          <w:numId w:val="1"/>
        </w:numPr>
        <w:rPr/>
      </w:pPr>
      <w:bookmarkStart w:id="82" w:name="__RefHeading___Toc625392_653776707"/>
      <w:bookmarkStart w:id="83" w:name="_Toc34"/>
      <w:bookmarkEnd w:id="82"/>
      <w:r>
        <w:rPr>
          <w:rtl w:val="true"/>
        </w:rPr>
        <w:t>متن</w:t>
      </w:r>
      <w:bookmarkEnd w:id="8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اخْتَرْ لِلْحُکْمِ بَیْنَ النَّاسِ أَفْضَلَ رَعِیَّتِکَ فِی نَفْسِکَ مِمَّنْ لاَ تَضِیقُ بِهِ الْأُمُورُ وَ لاَ تُمَحِّکُهُ </w:t>
      </w:r>
      <w:r>
        <w:rPr>
          <w:rStyle w:val="FootnoteAnchor"/>
          <w:rtl w:val="true"/>
        </w:rPr>
        <w:footnoteReference w:id="88"/>
      </w:r>
      <w:r>
        <w:rPr>
          <w:rFonts w:ascii="Amiri" w:hAnsi="Amiri" w:eastAsia="Amiri" w:cs="Amiri"/>
          <w:color w:val="111111"/>
          <w:sz w:val="28"/>
          <w:sz w:val="28"/>
          <w:szCs w:val="28"/>
          <w:rtl w:val="true"/>
          <w:lang w:bidi="ar-SA"/>
        </w:rPr>
        <w:t xml:space="preserve">الْخُصُومُ وَ لاَ یَتَمَادَی </w:t>
      </w:r>
      <w:r>
        <w:rPr>
          <w:rStyle w:val="FootnoteAnchor"/>
          <w:rtl w:val="true"/>
        </w:rPr>
        <w:footnoteReference w:id="89"/>
      </w:r>
      <w:r>
        <w:rPr>
          <w:rFonts w:ascii="Amiri" w:hAnsi="Amiri" w:eastAsia="Amiri" w:cs="Amiri"/>
          <w:color w:val="111111"/>
          <w:sz w:val="28"/>
          <w:sz w:val="28"/>
          <w:szCs w:val="28"/>
          <w:rtl w:val="true"/>
          <w:lang w:bidi="ar-SA"/>
        </w:rPr>
        <w:t xml:space="preserve">فِی الزَّلَّةِ </w:t>
      </w:r>
      <w:r>
        <w:rPr>
          <w:rStyle w:val="FootnoteAnchor"/>
          <w:rtl w:val="true"/>
        </w:rPr>
        <w:footnoteReference w:id="90"/>
      </w:r>
      <w:r>
        <w:rPr>
          <w:rFonts w:ascii="Amiri" w:hAnsi="Amiri" w:eastAsia="Amiri" w:cs="Amiri"/>
          <w:color w:val="111111"/>
          <w:sz w:val="28"/>
          <w:sz w:val="28"/>
          <w:szCs w:val="28"/>
          <w:rtl w:val="true"/>
          <w:lang w:bidi="ar-SA"/>
        </w:rPr>
        <w:t xml:space="preserve">وَ لاَ یَحْصَرُ </w:t>
      </w:r>
      <w:r>
        <w:rPr>
          <w:rStyle w:val="FootnoteAnchor"/>
          <w:rtl w:val="true"/>
        </w:rPr>
        <w:footnoteReference w:id="91"/>
      </w:r>
      <w:r>
        <w:rPr>
          <w:rFonts w:ascii="Amiri" w:hAnsi="Amiri" w:eastAsia="Amiri" w:cs="Amiri"/>
          <w:color w:val="111111"/>
          <w:sz w:val="28"/>
          <w:sz w:val="28"/>
          <w:szCs w:val="28"/>
          <w:rtl w:val="true"/>
          <w:lang w:bidi="ar-SA"/>
        </w:rPr>
        <w:t xml:space="preserve">مِنَ الْفَیْءِ </w:t>
      </w:r>
      <w:r>
        <w:rPr>
          <w:rStyle w:val="FootnoteAnchor"/>
          <w:rtl w:val="true"/>
        </w:rPr>
        <w:footnoteReference w:id="92"/>
      </w:r>
      <w:r>
        <w:rPr>
          <w:rFonts w:ascii="Amiri" w:hAnsi="Amiri" w:eastAsia="Amiri" w:cs="Amiri"/>
          <w:color w:val="111111"/>
          <w:sz w:val="28"/>
          <w:sz w:val="28"/>
          <w:szCs w:val="28"/>
          <w:rtl w:val="true"/>
          <w:lang w:bidi="ar-SA"/>
        </w:rPr>
        <w:t xml:space="preserve">إِلَی الْحَقِّ إِذَا عَرَفَهُ وَ لاَ تُشْرِفُ </w:t>
      </w:r>
      <w:r>
        <w:rPr>
          <w:rStyle w:val="FootnoteAnchor"/>
          <w:rtl w:val="true"/>
        </w:rPr>
        <w:footnoteReference w:id="93"/>
      </w:r>
      <w:r>
        <w:rPr>
          <w:rFonts w:ascii="Amiri" w:hAnsi="Amiri" w:eastAsia="Amiri" w:cs="Amiri"/>
          <w:color w:val="111111"/>
          <w:sz w:val="28"/>
          <w:sz w:val="28"/>
          <w:szCs w:val="28"/>
          <w:rtl w:val="true"/>
          <w:lang w:bidi="ar-SA"/>
        </w:rPr>
        <w:t xml:space="preserve">نَفسُهُ عَلَی طَمَعٍ وَ لَا یکَتفَیِ بِأَدنَی فَهمٍ دُونَ أَقصَاهُ </w:t>
      </w:r>
      <w:r>
        <w:rPr>
          <w:rStyle w:val="FootnoteAnchor"/>
          <w:rtl w:val="true"/>
        </w:rPr>
        <w:footnoteReference w:id="94"/>
      </w:r>
      <w:r>
        <w:rPr>
          <w:rFonts w:ascii="Amiri" w:hAnsi="Amiri" w:eastAsia="Amiri" w:cs="Amiri"/>
          <w:color w:val="111111"/>
          <w:sz w:val="28"/>
          <w:sz w:val="28"/>
          <w:szCs w:val="28"/>
          <w:rtl w:val="true"/>
          <w:lang w:bidi="ar-SA"/>
        </w:rPr>
        <w:t xml:space="preserve">وَ أَوقَفَهُم فِی الشّبُهَاتِ </w:t>
      </w:r>
      <w:r>
        <w:rPr>
          <w:rStyle w:val="FootnoteAnchor"/>
          <w:rtl w:val="true"/>
        </w:rPr>
        <w:footnoteReference w:id="95"/>
      </w:r>
      <w:r>
        <w:rPr>
          <w:rFonts w:ascii="Amiri" w:hAnsi="Amiri" w:eastAsia="Amiri" w:cs="Amiri"/>
          <w:color w:val="111111"/>
          <w:sz w:val="28"/>
          <w:sz w:val="28"/>
          <w:szCs w:val="28"/>
          <w:rtl w:val="true"/>
          <w:lang w:bidi="ar-SA"/>
        </w:rPr>
        <w:t xml:space="preserve">وَ آخَذَهُم بِالحُجَجِ وَ أَقَلّهُم تَبَرّماً </w:t>
      </w:r>
      <w:r>
        <w:rPr>
          <w:rStyle w:val="FootnoteAnchor"/>
          <w:rtl w:val="true"/>
        </w:rPr>
        <w:footnoteReference w:id="96"/>
      </w:r>
      <w:r>
        <w:rPr>
          <w:rFonts w:ascii="Amiri" w:hAnsi="Amiri" w:eastAsia="Amiri" w:cs="Amiri"/>
          <w:color w:val="111111"/>
          <w:sz w:val="28"/>
          <w:sz w:val="28"/>
          <w:szCs w:val="28"/>
          <w:rtl w:val="true"/>
          <w:lang w:bidi="ar-SA"/>
        </w:rPr>
        <w:t xml:space="preserve">بِمُرَاجَعَةِ الْخَصْمِ وَ أَصْبَرَهُمْ عَلَی تَکَشُّفِ الْأُمُورِ وَ أَصْرَمَهُمْ </w:t>
      </w:r>
      <w:r>
        <w:rPr>
          <w:rStyle w:val="FootnoteAnchor"/>
          <w:rtl w:val="true"/>
        </w:rPr>
        <w:footnoteReference w:id="97"/>
      </w:r>
      <w:r>
        <w:rPr>
          <w:rFonts w:ascii="Amiri" w:hAnsi="Amiri" w:eastAsia="Amiri" w:cs="Amiri"/>
          <w:color w:val="111111"/>
          <w:sz w:val="28"/>
          <w:sz w:val="28"/>
          <w:szCs w:val="28"/>
          <w:rtl w:val="true"/>
          <w:lang w:bidi="ar-SA"/>
        </w:rPr>
        <w:t xml:space="preserve">عِنْدَ اتِّضَاحِ الْحُکْمِ مِمَّنْ لاَ یَزْدَهِیهِ إِطْرَاءٌ </w:t>
      </w:r>
      <w:r>
        <w:rPr>
          <w:rStyle w:val="FootnoteAnchor"/>
          <w:rtl w:val="true"/>
        </w:rPr>
        <w:footnoteReference w:id="98"/>
      </w:r>
      <w:r>
        <w:rPr>
          <w:rFonts w:ascii="Amiri" w:hAnsi="Amiri" w:eastAsia="Amiri" w:cs="Amiri"/>
          <w:color w:val="111111"/>
          <w:sz w:val="28"/>
          <w:sz w:val="28"/>
          <w:szCs w:val="28"/>
          <w:rtl w:val="true"/>
          <w:lang w:bidi="ar-SA"/>
        </w:rPr>
        <w:t xml:space="preserve">وَ لاَ یَسْتَمِیلُهُ إِغْرَاءٌ وَ أُولَئِکَ قَلِیلٌ ثُمَّ أَکْثِرْ تَعَاهُدَ </w:t>
      </w:r>
      <w:r>
        <w:rPr>
          <w:rStyle w:val="FootnoteAnchor"/>
          <w:rtl w:val="true"/>
        </w:rPr>
        <w:footnoteReference w:id="99"/>
      </w:r>
      <w:r>
        <w:rPr>
          <w:rFonts w:ascii="Amiri" w:hAnsi="Amiri" w:eastAsia="Amiri" w:cs="Amiri"/>
          <w:color w:val="111111"/>
          <w:sz w:val="28"/>
          <w:sz w:val="28"/>
          <w:szCs w:val="28"/>
          <w:rtl w:val="true"/>
          <w:lang w:bidi="ar-SA"/>
        </w:rPr>
        <w:t xml:space="preserve">قَضَائِهِ وَ افْسَحْ لَهُ فِی الْبَذْلِ </w:t>
      </w:r>
      <w:r>
        <w:rPr>
          <w:rStyle w:val="FootnoteAnchor"/>
          <w:rtl w:val="true"/>
        </w:rPr>
        <w:footnoteReference w:id="100"/>
      </w:r>
      <w:r>
        <w:rPr>
          <w:rFonts w:ascii="Amiri" w:hAnsi="Amiri" w:eastAsia="Amiri" w:cs="Amiri"/>
          <w:color w:val="111111"/>
          <w:sz w:val="28"/>
          <w:sz w:val="28"/>
          <w:szCs w:val="28"/>
          <w:rtl w:val="true"/>
          <w:lang w:bidi="ar-SA"/>
        </w:rPr>
        <w:t>مَا 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w:t>
      </w:r>
      <w:bookmarkStart w:id="84" w:name="pg6414_53894"/>
    </w:p>
    <w:p>
      <w:pPr>
        <w:pStyle w:val="BookText"/>
        <w:rPr/>
      </w:pPr>
      <w:bookmarkEnd w:id="84"/>
      <w:r>
        <w:rPr>
          <w:rFonts w:ascii="Amiri" w:hAnsi="Amiri" w:eastAsia="Amiri" w:cs="Amiri"/>
          <w:color w:val="111111"/>
          <w:sz w:val="28"/>
          <w:sz w:val="28"/>
          <w:szCs w:val="28"/>
          <w:rtl w:val="true"/>
          <w:lang w:bidi="ar-SA"/>
        </w:rPr>
        <w:t>بِهِ الدُّنْیَا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625394_653776707"/>
      <w:bookmarkStart w:id="86" w:name="_Toc35"/>
      <w:bookmarkEnd w:id="85"/>
      <w:r>
        <w:rPr>
          <w:rtl w:val="true"/>
        </w:rPr>
        <w:t>ترجمه</w:t>
      </w:r>
      <w:bookmarkEnd w:id="86"/>
    </w:p>
    <w:p>
      <w:pPr>
        <w:pStyle w:val="BookText"/>
        <w:rPr/>
      </w:pPr>
      <w:r>
        <w:rPr>
          <w:rFonts w:ascii="IRNazanin" w:hAnsi="IRNazanin" w:eastAsia="IRNazanin"/>
          <w:color w:val="111111"/>
          <w:sz w:val="28"/>
          <w:sz w:val="28"/>
          <w:szCs w:val="28"/>
          <w:rtl w:val="true"/>
          <w:lang w:bidi="fa-IR"/>
        </w:rPr>
        <w:t>سپس از میان مردم، برترین فرد نزد خود را برای قضاوت انتخاب کن، کسانی که مراجعه فراوان، آنها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 تر باشد، کسی که 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قاضی، هر چه بیشتر در قضاوت های او بیندیش، و آنقدر به او ببخش که نیازهای او بر طرف گردد، و به مردم نیازمند نباشد، و از نظر مقام و منزلت آنقدر او را گرامی دار که نزدیکان تو، به نفوذ در او طمع نکنند، تا از توطئه آنان در نزد تو در أمان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دستوراتی که دادم نیک بنگر که همانا این دین در دست بدکاران اسیر گشته بود، که با نام دین به هوا پرستی پرداخته، و دنیای خود را به دست می آوردند</w:t>
      </w:r>
      <w:r>
        <w:rPr>
          <w:rFonts w:eastAsia="IRNazanin" w:cs="IRNazanin"/>
          <w:color w:val="111111"/>
          <w:sz w:val="28"/>
          <w:szCs w:val="28"/>
          <w:rtl w:val="true"/>
          <w:lang w:bidi="fa-IR"/>
        </w:rPr>
        <w:t>.</w:t>
      </w:r>
    </w:p>
    <w:p>
      <w:pPr>
        <w:pStyle w:val="Heading4"/>
        <w:numPr>
          <w:ilvl w:val="3"/>
          <w:numId w:val="1"/>
        </w:numPr>
        <w:rPr/>
      </w:pPr>
      <w:bookmarkStart w:id="87" w:name="__RefHeading___Toc625396_653776707"/>
      <w:bookmarkStart w:id="88" w:name="_Toc36"/>
      <w:bookmarkEnd w:id="87"/>
      <w:r>
        <w:rPr>
          <w:rtl w:val="true"/>
        </w:rPr>
        <w:t xml:space="preserve">سوّم </w:t>
      </w:r>
      <w:r>
        <w:rPr>
          <w:rtl w:val="true"/>
        </w:rPr>
        <w:t xml:space="preserve">: </w:t>
      </w:r>
      <w:r>
        <w:rPr>
          <w:rtl w:val="true"/>
        </w:rPr>
        <w:t>سیمای کارگزاران دولتی</w:t>
      </w:r>
      <w:bookmarkEnd w:id="88"/>
    </w:p>
    <w:p>
      <w:pPr>
        <w:pStyle w:val="Heading5"/>
        <w:numPr>
          <w:ilvl w:val="4"/>
          <w:numId w:val="1"/>
        </w:numPr>
        <w:rPr/>
      </w:pPr>
      <w:bookmarkStart w:id="89" w:name="__RefHeading___Toc625398_653776707"/>
      <w:bookmarkStart w:id="90" w:name="_Toc37"/>
      <w:bookmarkEnd w:id="89"/>
      <w:r>
        <w:rPr>
          <w:rtl w:val="true"/>
        </w:rPr>
        <w:t>متن</w:t>
      </w:r>
      <w:bookmarkEnd w:id="9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فِی أُمُورِ عُمّالِکَ فَاستَعمِلهُمُ اختِبَاراً </w:t>
      </w:r>
      <w:r>
        <w:rPr>
          <w:rStyle w:val="FootnoteAnchor"/>
          <w:rtl w:val="true"/>
        </w:rPr>
        <w:footnoteReference w:id="101"/>
      </w:r>
      <w:r>
        <w:rPr>
          <w:rFonts w:ascii="Amiri" w:hAnsi="Amiri" w:eastAsia="Amiri" w:cs="Amiri"/>
          <w:color w:val="111111"/>
          <w:sz w:val="28"/>
          <w:sz w:val="28"/>
          <w:szCs w:val="28"/>
          <w:rtl w:val="true"/>
          <w:lang w:bidi="ar-SA"/>
        </w:rPr>
        <w:t xml:space="preserve">وَ لَا تُوَلّهِم مُحَابَاةً </w:t>
      </w:r>
      <w:r>
        <w:rPr>
          <w:rStyle w:val="FootnoteAnchor"/>
          <w:rtl w:val="true"/>
        </w:rPr>
        <w:footnoteReference w:id="102"/>
      </w:r>
      <w:r>
        <w:rPr>
          <w:rFonts w:ascii="Amiri" w:hAnsi="Amiri" w:eastAsia="Amiri" w:cs="Amiri"/>
          <w:color w:val="111111"/>
          <w:sz w:val="28"/>
          <w:sz w:val="28"/>
          <w:szCs w:val="28"/>
          <w:rtl w:val="true"/>
          <w:lang w:bidi="ar-SA"/>
        </w:rPr>
        <w:t xml:space="preserve">وَ أَثَرَةً </w:t>
      </w:r>
      <w:r>
        <w:rPr>
          <w:rStyle w:val="FootnoteAnchor"/>
          <w:rtl w:val="true"/>
        </w:rPr>
        <w:footnoteReference w:id="103"/>
      </w:r>
      <w:r>
        <w:rPr>
          <w:rFonts w:ascii="Amiri" w:hAnsi="Amiri" w:eastAsia="Amiri" w:cs="Amiri"/>
          <w:color w:val="111111"/>
          <w:sz w:val="28"/>
          <w:sz w:val="28"/>
          <w:szCs w:val="28"/>
          <w:rtl w:val="true"/>
          <w:lang w:bidi="ar-SA"/>
        </w:rPr>
        <w:t xml:space="preserve">فَإِنّهُمَا جِمَاعٌ مِن شُعَبِ </w:t>
      </w:r>
      <w:r>
        <w:rPr>
          <w:rStyle w:val="FootnoteAnchor"/>
          <w:rtl w:val="true"/>
        </w:rPr>
        <w:footnoteReference w:id="104"/>
      </w:r>
      <w:r>
        <w:rPr>
          <w:rFonts w:ascii="Amiri" w:hAnsi="Amiri" w:eastAsia="Amiri" w:cs="Amiri"/>
          <w:color w:val="111111"/>
          <w:sz w:val="28"/>
          <w:sz w:val="28"/>
          <w:szCs w:val="28"/>
          <w:rtl w:val="true"/>
          <w:lang w:bidi="ar-SA"/>
        </w:rPr>
        <w:t xml:space="preserve">الجَورِ وَ الخِیَانَةِ وَ تَوَخّ </w:t>
      </w:r>
      <w:r>
        <w:rPr>
          <w:rStyle w:val="FootnoteAnchor"/>
          <w:rtl w:val="true"/>
        </w:rPr>
        <w:footnoteReference w:id="105"/>
      </w:r>
      <w:r>
        <w:rPr>
          <w:rFonts w:ascii="Amiri" w:hAnsi="Amiri" w:eastAsia="Amiri" w:cs="Amiri"/>
          <w:color w:val="111111"/>
          <w:sz w:val="28"/>
          <w:sz w:val="28"/>
          <w:szCs w:val="28"/>
          <w:rtl w:val="true"/>
          <w:lang w:bidi="ar-SA"/>
        </w:rPr>
        <w:t xml:space="preserve">مِنهُم أَهلَ التّجرِبَةِ وَ الحَیَاءِ مِن أَهلِ البُیُوتَاتِ الصّالِحَةِ وَ القَدَمِ </w:t>
      </w:r>
      <w:r>
        <w:rPr>
          <w:rStyle w:val="FootnoteAnchor"/>
          <w:rtl w:val="true"/>
        </w:rPr>
        <w:footnoteReference w:id="106"/>
      </w:r>
      <w:r>
        <w:rPr>
          <w:rFonts w:ascii="Amiri" w:hAnsi="Amiri" w:eastAsia="Amiri" w:cs="Amiri"/>
          <w:color w:val="111111"/>
          <w:sz w:val="28"/>
          <w:sz w:val="28"/>
          <w:szCs w:val="28"/>
          <w:rtl w:val="true"/>
          <w:lang w:bidi="ar-SA"/>
        </w:rPr>
        <w:t>فِی</w:t>
      </w:r>
      <w:bookmarkStart w:id="91" w:name="pg6414_53895"/>
    </w:p>
    <w:p>
      <w:pPr>
        <w:pStyle w:val="BookText"/>
        <w:rPr/>
      </w:pPr>
      <w:bookmarkEnd w:id="91"/>
      <w:r>
        <w:rPr>
          <w:rFonts w:ascii="Amiri" w:hAnsi="Amiri" w:eastAsia="Amiri" w:cs="Amiri"/>
          <w:color w:val="111111"/>
          <w:sz w:val="28"/>
          <w:sz w:val="28"/>
          <w:szCs w:val="28"/>
          <w:rtl w:val="true"/>
          <w:lang w:bidi="ar-SA"/>
        </w:rPr>
        <w:t xml:space="preserve">الإِسلَامِ المُتَقَدّمَةِ فَإِنّهُم أَکرَمُ أَخلَاقاً وَ أَصَحّ أَعرَاضاً وَ أَقَلّ فِی المَطَامِعِ إِشرَاقاً وَ أَبلَغُ فِی عَوَاقِبِ الأُمُورِ نَظَراً ثُمّ أَسبِغ </w:t>
      </w:r>
      <w:r>
        <w:rPr>
          <w:rStyle w:val="FootnoteAnchor"/>
          <w:rtl w:val="true"/>
        </w:rPr>
        <w:footnoteReference w:id="107"/>
      </w:r>
      <w:r>
        <w:rPr>
          <w:rFonts w:ascii="Amiri" w:hAnsi="Amiri" w:eastAsia="Amiri" w:cs="Amiri"/>
          <w:color w:val="111111"/>
          <w:sz w:val="28"/>
          <w:sz w:val="28"/>
          <w:szCs w:val="28"/>
          <w:rtl w:val="true"/>
          <w:lang w:bidi="ar-SA"/>
        </w:rPr>
        <w:t xml:space="preserve">عَلَیهِمُ الأَرزَاقَ فَإِنّ ذَلِکَ قُوّةٌ لَهُم عَلَی استِصلَاحِ أَنفُسِهِم وَ غِنًی لَهُم عَن تَنَاوُلِ مَا تَحتَ أَیدِیهِم وَ حُجّةٌ عَلَیهِم إِن خَالَفُوا أَمرَکَ أَو ثَلَمُوا أَمَانَتَکَ </w:t>
      </w:r>
      <w:r>
        <w:rPr>
          <w:rStyle w:val="FootnoteAnchor"/>
          <w:rtl w:val="true"/>
        </w:rPr>
        <w:footnoteReference w:id="108"/>
      </w:r>
      <w:r>
        <w:rPr>
          <w:rFonts w:ascii="Amiri" w:hAnsi="Amiri" w:eastAsia="Amiri" w:cs="Amiri"/>
          <w:color w:val="111111"/>
          <w:sz w:val="28"/>
          <w:sz w:val="28"/>
          <w:szCs w:val="28"/>
          <w:rtl w:val="true"/>
          <w:lang w:bidi="ar-SA"/>
        </w:rPr>
        <w:t xml:space="preserve">ثُمّ تَفَقّد أَعمَالَهُم وَ ابعَثِ العُیُونَ </w:t>
      </w:r>
      <w:r>
        <w:rPr>
          <w:rStyle w:val="FootnoteAnchor"/>
          <w:rtl w:val="true"/>
        </w:rPr>
        <w:footnoteReference w:id="109"/>
      </w:r>
      <w:r>
        <w:rPr>
          <w:rFonts w:ascii="Amiri" w:hAnsi="Amiri" w:eastAsia="Amiri" w:cs="Amiri"/>
          <w:color w:val="111111"/>
          <w:sz w:val="28"/>
          <w:sz w:val="28"/>
          <w:szCs w:val="28"/>
          <w:rtl w:val="true"/>
          <w:lang w:bidi="ar-SA"/>
        </w:rPr>
        <w:t xml:space="preserve">مِن أَهلِ الصّدقِ وَ الوَفَاءِ عَلَیهِم فَإِنّ تَعَاهُدَکَ فِی السّرّ لِأُمُورِهِم حَدوَةٌ لَهُم </w:t>
      </w:r>
      <w:r>
        <w:rPr>
          <w:rStyle w:val="FootnoteAnchor"/>
          <w:rtl w:val="true"/>
        </w:rPr>
        <w:footnoteReference w:id="110"/>
      </w:r>
      <w:r>
        <w:rPr>
          <w:rFonts w:ascii="Amiri" w:hAnsi="Amiri" w:eastAsia="Amiri" w:cs="Amiri"/>
          <w:color w:val="111111"/>
          <w:sz w:val="28"/>
          <w:sz w:val="28"/>
          <w:szCs w:val="28"/>
          <w:rtl w:val="true"/>
          <w:lang w:bidi="ar-SA"/>
        </w:rPr>
        <w:t>عَلَی استِعمَالِ الأَمَانَةِ وَ الرّفقِ بِالرّعِیّةِ وَ تَحَفّظ مِنَ الأَعوَانِ فَإِن أَحَدٌ مِنهُم بَسَطَ یَدَهُ إِلَی خِیَانَةٍ اجتَمَعَت بِهَا</w:t>
      </w:r>
    </w:p>
    <w:p>
      <w:pPr>
        <w:pStyle w:val="BookText"/>
        <w:rPr/>
      </w:pPr>
      <w:r>
        <w:rPr>
          <w:rFonts w:ascii="Amiri" w:hAnsi="Amiri" w:eastAsia="Amiri" w:cs="Amiri"/>
          <w:color w:val="111111"/>
          <w:sz w:val="28"/>
          <w:sz w:val="28"/>
          <w:szCs w:val="28"/>
          <w:rtl w:val="true"/>
          <w:lang w:bidi="ar-SA"/>
        </w:rPr>
        <w:t>عَلَیْهِ عِنْدَکَ أَخْبَارُ عُیُونِکَ اکْتَفَیْتَ بِذَلِکَ شَاهِداً فَبَسَطْتَ عَلَیْهِ الْعُقُوبَةَ فِی بَدَنِهِ وَ أَخَذْتَهُ بِمَا أَصَابَ مِنْ عَمَلِهِ ثُمَّ نَصَبْتَهُ بِمَقَامِ الْمَذَلَّةِ وَ وَسَمْتَهُ بِالْخِیَانَةِ وَ قَلَّدْتَهُ عَارَ التُّهَمَةِ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25400_653776707"/>
      <w:bookmarkStart w:id="93" w:name="_Toc38"/>
      <w:bookmarkEnd w:id="92"/>
      <w:r>
        <w:rPr>
          <w:rtl w:val="true"/>
        </w:rPr>
        <w:t>ترجمه</w:t>
      </w:r>
      <w:bookmarkEnd w:id="9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 تجربه و با حیا،از خاندان های پاکیزه و با تقوی، که در مسلمانی سابقه درخشانی دارند انتخاب کن، زیرا اخلاق آنان گرامی تر، و آبرویشان محفوظتر، و طمع و روزی شان کمتر، و آینده نگری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فراوان بر آنان ارزانی دار، که با گرفتن حقوق کافی در اصلاح خود بیشتر می کوشند، و با بی نیازی، دست به اموال بیت المال نمی زنند، و اتمام حجّتی است بر آنان اگر فرمانت را نپذیرند یا در امانت تو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رفتار کارگزاران را بررسی کن، و جاسوسانی راستگو، و وفا پیشه بر آنان بگمار، که</w:t>
      </w:r>
      <w:bookmarkStart w:id="94" w:name="pg6414_53896"/>
    </w:p>
    <w:p>
      <w:pPr>
        <w:pStyle w:val="BookText"/>
        <w:rPr/>
      </w:pPr>
      <w:bookmarkEnd w:id="94"/>
      <w:r>
        <w:rPr>
          <w:rFonts w:ascii="IRNazanin" w:hAnsi="IRNazanin" w:eastAsia="IRNazanin"/>
          <w:color w:val="111111"/>
          <w:sz w:val="28"/>
          <w:sz w:val="28"/>
          <w:szCs w:val="28"/>
          <w:rtl w:val="true"/>
          <w:lang w:bidi="fa-IR"/>
        </w:rPr>
        <w:t>مراقبت و بازرسی پنهانی تو از کار آنان، سبب امانت داری، و مهربانی با رعیّت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 بشمار، و طوق بد نامی به گردنش بیفکن</w:t>
      </w:r>
      <w:r>
        <w:rPr>
          <w:rFonts w:eastAsia="IRNazanin" w:cs="IRNazanin"/>
          <w:color w:val="111111"/>
          <w:sz w:val="28"/>
          <w:szCs w:val="28"/>
          <w:rtl w:val="true"/>
          <w:lang w:bidi="fa-IR"/>
        </w:rPr>
        <w:t>.</w:t>
      </w:r>
    </w:p>
    <w:p>
      <w:pPr>
        <w:pStyle w:val="Heading4"/>
        <w:numPr>
          <w:ilvl w:val="3"/>
          <w:numId w:val="1"/>
        </w:numPr>
        <w:rPr/>
      </w:pPr>
      <w:bookmarkStart w:id="95" w:name="__RefHeading___Toc625402_653776707"/>
      <w:bookmarkStart w:id="96" w:name="_Toc39"/>
      <w:bookmarkEnd w:id="95"/>
      <w:r>
        <w:rPr>
          <w:rtl w:val="true"/>
        </w:rPr>
        <w:t xml:space="preserve">چهارم </w:t>
      </w:r>
      <w:r>
        <w:rPr>
          <w:rtl w:val="true"/>
        </w:rPr>
        <w:t xml:space="preserve">: </w:t>
      </w:r>
      <w:r>
        <w:rPr>
          <w:rtl w:val="true"/>
        </w:rPr>
        <w:t>سیمای مالیات دهندگان</w:t>
      </w:r>
      <w:bookmarkEnd w:id="96"/>
    </w:p>
    <w:p>
      <w:pPr>
        <w:pStyle w:val="Heading5"/>
        <w:numPr>
          <w:ilvl w:val="4"/>
          <w:numId w:val="1"/>
        </w:numPr>
        <w:rPr/>
      </w:pPr>
      <w:bookmarkStart w:id="97" w:name="__RefHeading___Toc625404_653776707"/>
      <w:bookmarkStart w:id="98" w:name="_Toc40"/>
      <w:bookmarkEnd w:id="97"/>
      <w:r>
        <w:rPr>
          <w:rtl w:val="true"/>
        </w:rPr>
        <w:t>متن</w:t>
      </w:r>
      <w:bookmarkEnd w:id="9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w:t>
      </w:r>
      <w:r>
        <w:rPr>
          <w:rStyle w:val="FootnoteAnchor"/>
          <w:rtl w:val="true"/>
        </w:rPr>
        <w:footnoteReference w:id="111"/>
      </w:r>
      <w:r>
        <w:rPr>
          <w:rFonts w:ascii="Amiri" w:hAnsi="Amiri" w:eastAsia="Amiri" w:cs="Amiri"/>
          <w:color w:val="111111"/>
          <w:sz w:val="28"/>
          <w:sz w:val="28"/>
          <w:szCs w:val="28"/>
          <w:rtl w:val="true"/>
          <w:lang w:bidi="ar-SA"/>
        </w:rPr>
        <w:t xml:space="preserve">أَوِ انْقِطَاعَ شِرْبٍ </w:t>
      </w:r>
      <w:r>
        <w:rPr>
          <w:rStyle w:val="FootnoteAnchor"/>
          <w:rtl w:val="true"/>
        </w:rPr>
        <w:footnoteReference w:id="112"/>
      </w:r>
      <w:r>
        <w:rPr>
          <w:rFonts w:ascii="Amiri" w:hAnsi="Amiri" w:eastAsia="Amiri" w:cs="Amiri"/>
          <w:color w:val="111111"/>
          <w:sz w:val="28"/>
          <w:sz w:val="28"/>
          <w:szCs w:val="28"/>
          <w:rtl w:val="true"/>
          <w:lang w:bidi="ar-SA"/>
        </w:rPr>
        <w:t xml:space="preserve">أَوْ بَالَّةٍ </w:t>
      </w:r>
      <w:r>
        <w:rPr>
          <w:rStyle w:val="FootnoteAnchor"/>
          <w:rtl w:val="true"/>
        </w:rPr>
        <w:footnoteReference w:id="113"/>
      </w:r>
      <w:r>
        <w:rPr>
          <w:rFonts w:ascii="Amiri" w:hAnsi="Amiri" w:eastAsia="Amiri" w:cs="Amiri"/>
          <w:color w:val="111111"/>
          <w:sz w:val="28"/>
          <w:sz w:val="28"/>
          <w:szCs w:val="28"/>
          <w:rtl w:val="true"/>
          <w:lang w:bidi="ar-SA"/>
        </w:rPr>
        <w:t xml:space="preserve">أَوْ إِحَالَةَ أَرْضٍ </w:t>
      </w:r>
      <w:r>
        <w:rPr>
          <w:rStyle w:val="FootnoteAnchor"/>
          <w:rtl w:val="true"/>
        </w:rPr>
        <w:footnoteReference w:id="114"/>
      </w:r>
      <w:r>
        <w:rPr>
          <w:rFonts w:ascii="Amiri" w:hAnsi="Amiri" w:eastAsia="Amiri" w:cs="Amiri"/>
          <w:color w:val="111111"/>
          <w:sz w:val="28"/>
          <w:sz w:val="28"/>
          <w:szCs w:val="28"/>
          <w:rtl w:val="true"/>
          <w:lang w:bidi="ar-SA"/>
        </w:rPr>
        <w:t xml:space="preserve">اغْتَمَرَهَا </w:t>
      </w:r>
      <w:r>
        <w:rPr>
          <w:rStyle w:val="FootnoteAnchor"/>
          <w:rtl w:val="true"/>
        </w:rPr>
        <w:footnoteReference w:id="115"/>
      </w:r>
      <w:r>
        <w:rPr>
          <w:rFonts w:ascii="Amiri" w:hAnsi="Amiri" w:eastAsia="Amiri" w:cs="Amiri"/>
          <w:color w:val="111111"/>
          <w:sz w:val="28"/>
          <w:sz w:val="28"/>
          <w:szCs w:val="28"/>
          <w:rtl w:val="true"/>
          <w:lang w:bidi="ar-SA"/>
        </w:rPr>
        <w:t xml:space="preserve">غَرَقٌ أَوْ أَجْحَفَ </w:t>
      </w:r>
      <w:r>
        <w:rPr>
          <w:rStyle w:val="FootnoteAnchor"/>
          <w:rtl w:val="true"/>
        </w:rPr>
        <w:footnoteReference w:id="116"/>
      </w:r>
      <w:r>
        <w:rPr>
          <w:rFonts w:ascii="Amiri" w:hAnsi="Amiri" w:eastAsia="Amiri" w:cs="Amiri"/>
          <w:color w:val="111111"/>
          <w:sz w:val="28"/>
          <w:sz w:val="28"/>
          <w:szCs w:val="28"/>
          <w:rtl w:val="true"/>
          <w:lang w:bidi="ar-SA"/>
        </w:rPr>
        <w:t xml:space="preserve">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w:t>
      </w:r>
      <w:r>
        <w:rPr>
          <w:rStyle w:val="FootnoteAnchor"/>
          <w:rtl w:val="true"/>
        </w:rPr>
        <w:footnoteReference w:id="117"/>
      </w:r>
      <w:r>
        <w:rPr>
          <w:rFonts w:ascii="Amiri" w:hAnsi="Amiri" w:eastAsia="Amiri" w:cs="Amiri"/>
          <w:color w:val="111111"/>
          <w:sz w:val="28"/>
          <w:sz w:val="28"/>
          <w:szCs w:val="28"/>
          <w:rtl w:val="true"/>
          <w:lang w:bidi="ar-SA"/>
        </w:rPr>
        <w:t xml:space="preserve">بِاستِفَاضَةِ </w:t>
      </w:r>
      <w:r>
        <w:rPr>
          <w:rStyle w:val="FootnoteAnchor"/>
          <w:rtl w:val="true"/>
        </w:rPr>
        <w:footnoteReference w:id="118"/>
      </w:r>
      <w:r>
        <w:rPr>
          <w:rFonts w:ascii="Amiri" w:hAnsi="Amiri" w:eastAsia="Amiri" w:cs="Amiri"/>
          <w:color w:val="111111"/>
          <w:sz w:val="28"/>
          <w:sz w:val="28"/>
          <w:szCs w:val="28"/>
          <w:rtl w:val="true"/>
          <w:lang w:bidi="ar-SA"/>
        </w:rPr>
        <w:t xml:space="preserve">العَدلِ فِیهِم مُعتَمِداً فَضلَ قُوّتِهِم </w:t>
      </w:r>
      <w:r>
        <w:rPr>
          <w:rStyle w:val="FootnoteAnchor"/>
          <w:rtl w:val="true"/>
        </w:rPr>
        <w:footnoteReference w:id="119"/>
      </w:r>
      <w:r>
        <w:rPr>
          <w:rFonts w:ascii="Amiri" w:hAnsi="Amiri" w:eastAsia="Amiri" w:cs="Amiri"/>
          <w:color w:val="111111"/>
          <w:sz w:val="28"/>
          <w:sz w:val="28"/>
          <w:szCs w:val="28"/>
          <w:rtl w:val="true"/>
          <w:lang w:bidi="ar-SA"/>
        </w:rPr>
        <w:t xml:space="preserve">بِمَا ذَخَرتَ </w:t>
      </w:r>
      <w:r>
        <w:rPr>
          <w:rStyle w:val="FootnoteAnchor"/>
          <w:rtl w:val="true"/>
        </w:rPr>
        <w:footnoteReference w:id="120"/>
      </w:r>
      <w:r>
        <w:rPr>
          <w:rFonts w:ascii="Amiri" w:hAnsi="Amiri" w:eastAsia="Amiri" w:cs="Amiri"/>
          <w:color w:val="111111"/>
          <w:sz w:val="28"/>
          <w:sz w:val="28"/>
          <w:szCs w:val="28"/>
          <w:rtl w:val="true"/>
          <w:lang w:bidi="ar-SA"/>
        </w:rPr>
        <w:t xml:space="preserve">عِندَهُم مِن إِجمَامِکَ </w:t>
      </w:r>
      <w:r>
        <w:rPr>
          <w:rStyle w:val="FootnoteAnchor"/>
          <w:rtl w:val="true"/>
        </w:rPr>
        <w:footnoteReference w:id="121"/>
      </w:r>
      <w:r>
        <w:rPr>
          <w:rFonts w:ascii="Amiri" w:hAnsi="Amiri" w:eastAsia="Amiri" w:cs="Amiri"/>
          <w:color w:val="111111"/>
          <w:sz w:val="28"/>
          <w:sz w:val="28"/>
          <w:szCs w:val="28"/>
          <w:rtl w:val="true"/>
          <w:lang w:bidi="ar-SA"/>
        </w:rPr>
        <w:t xml:space="preserve">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w:t>
      </w:r>
      <w:r>
        <w:rPr>
          <w:rStyle w:val="FootnoteAnchor"/>
          <w:rtl w:val="true"/>
        </w:rPr>
        <w:footnoteReference w:id="122"/>
      </w:r>
      <w:r>
        <w:rPr>
          <w:rFonts w:ascii="Amiri" w:hAnsi="Amiri" w:eastAsia="Amiri" w:cs="Amiri"/>
          <w:color w:val="111111"/>
          <w:sz w:val="28"/>
          <w:sz w:val="28"/>
          <w:szCs w:val="28"/>
          <w:rtl w:val="true"/>
          <w:lang w:bidi="ar-SA"/>
        </w:rPr>
        <w:t>أَهْلِهَا وَ إِنَّمَا یُعْوِزُ</w:t>
      </w:r>
      <w:bookmarkStart w:id="99" w:name="pg6414_53897"/>
    </w:p>
    <w:p>
      <w:pPr>
        <w:pStyle w:val="BookText"/>
        <w:rPr/>
      </w:pPr>
      <w:bookmarkEnd w:id="99"/>
      <w:r>
        <w:rPr>
          <w:rFonts w:ascii="Amiri" w:hAnsi="Amiri" w:eastAsia="Amiri" w:cs="Amiri"/>
          <w:color w:val="111111"/>
          <w:sz w:val="28"/>
          <w:sz w:val="28"/>
          <w:szCs w:val="28"/>
          <w:rtl w:val="true"/>
          <w:lang w:bidi="ar-SA"/>
        </w:rPr>
        <w:t xml:space="preserve">أَهْلُهَا لِإِشْرَافِ أَنْفُسِ الْوُلاَةِ عَلَی الْجَمْعِ </w:t>
      </w:r>
      <w:r>
        <w:rPr>
          <w:rStyle w:val="FootnoteAnchor"/>
          <w:rtl w:val="true"/>
        </w:rPr>
        <w:footnoteReference w:id="123"/>
      </w:r>
      <w:r>
        <w:rPr>
          <w:rFonts w:ascii="Amiri" w:hAnsi="Amiri" w:eastAsia="Amiri" w:cs="Amiri"/>
          <w:color w:val="111111"/>
          <w:sz w:val="28"/>
          <w:sz w:val="28"/>
          <w:szCs w:val="28"/>
          <w:rtl w:val="true"/>
          <w:lang w:bidi="ar-SA"/>
        </w:rPr>
        <w:t>وَ سُوءِ ظَنِّهِمْ بِالْبَقَاءِ وَ قِلَّةِ انْتِفَاعِهِمْ بِالْعِبَرِ</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25406_653776707"/>
      <w:bookmarkStart w:id="101" w:name="_Toc41"/>
      <w:bookmarkEnd w:id="100"/>
      <w:r>
        <w:rPr>
          <w:rtl w:val="true"/>
        </w:rPr>
        <w:t>ترجمه</w:t>
      </w:r>
      <w:bookmarkEnd w:id="10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و بیت المال را به گونه ای وارسی کن که صلاح مالیات دهندگان باشد، زیرا بهبودی مالیات و مالیات دهندگان، عامل اصلاح امور دیگر اقشار جامعه می باشد، و تا امور مالیات دهندگان اصلاح نشود کار دیگران نیز سامان نخواهد گرفت زیرا همه مردم نان خور مالیات و مالیات دهندگانند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تو در آبادانی زمین بیشتر از جمع آوری خراج باشد که خراج جز با آبادانی فراهم نمی گردد، و آن کس که بخواهد خراج را بدون آبادانی مزارع به دست آورد، شهرها را خراب، و بندگان خدا را نابود، و حکومتش جز اندک مدّتی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شکایت کردند، از سنگینی مالیات، یا آفت زدگی، یا خشک شدن آب چشمه ها، یا کمی باران، یا خراب شدن زمین در سیلاب ها، یا خشکسالی، در گرفتن مالیات به میزانی تخفیف ده تا امورشان سامان گیرد، و هرگز تخفیف دادن در خراج تو را نگران نسازد زیرا آن، اندوخته ای است که در آبادانی شهرهای تو، و آراستن ولایت های تو نقش دارد، و رعیّت تو را می 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آنگاه اگر در آینده کاری پیش آید و به عهده شان بگذاری، با شادمانی خواهند پذیرفت، زیرا عمران و آبادی، قدرت تحمّل مردم را زیاد می کند</w:t>
      </w:r>
      <w:r>
        <w:rPr>
          <w:rFonts w:eastAsia="IRNazanin" w:cs="IRNazanin"/>
          <w:color w:val="111111"/>
          <w:sz w:val="28"/>
          <w:szCs w:val="28"/>
          <w:rtl w:val="true"/>
          <w:lang w:bidi="fa-IR"/>
        </w:rPr>
        <w:t>.</w:t>
      </w:r>
      <w:bookmarkStart w:id="102" w:name="pg6414_53898"/>
    </w:p>
    <w:p>
      <w:pPr>
        <w:pStyle w:val="BookText"/>
        <w:rPr/>
      </w:pPr>
      <w:bookmarkEnd w:id="102"/>
      <w:r>
        <w:rPr>
          <w:rFonts w:ascii="IRNazanin" w:hAnsi="IRNazanin" w:eastAsia="IRNazanin"/>
          <w:color w:val="111111"/>
          <w:sz w:val="28"/>
          <w:sz w:val="28"/>
          <w:szCs w:val="28"/>
          <w:rtl w:val="true"/>
          <w:lang w:bidi="fa-IR"/>
        </w:rPr>
        <w:t>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 گیرند</w:t>
      </w:r>
      <w:r>
        <w:rPr>
          <w:rFonts w:eastAsia="IRNazanin" w:cs="IRNazanin"/>
          <w:color w:val="111111"/>
          <w:sz w:val="28"/>
          <w:szCs w:val="28"/>
          <w:rtl w:val="true"/>
          <w:lang w:bidi="fa-IR"/>
        </w:rPr>
        <w:t>.</w:t>
      </w:r>
    </w:p>
    <w:p>
      <w:pPr>
        <w:pStyle w:val="Heading4"/>
        <w:numPr>
          <w:ilvl w:val="3"/>
          <w:numId w:val="1"/>
        </w:numPr>
        <w:rPr/>
      </w:pPr>
      <w:bookmarkStart w:id="103" w:name="__RefHeading___Toc625408_653776707"/>
      <w:bookmarkStart w:id="104" w:name="_Toc42"/>
      <w:bookmarkEnd w:id="103"/>
      <w:r>
        <w:rPr>
          <w:rtl w:val="true"/>
        </w:rPr>
        <w:t xml:space="preserve">پنجم </w:t>
      </w:r>
      <w:r>
        <w:rPr>
          <w:rtl w:val="true"/>
        </w:rPr>
        <w:t xml:space="preserve">: </w:t>
      </w:r>
      <w:r>
        <w:rPr>
          <w:rtl w:val="true"/>
        </w:rPr>
        <w:t>سیمای نویسندگان و منشیان</w:t>
      </w:r>
      <w:bookmarkEnd w:id="104"/>
    </w:p>
    <w:p>
      <w:pPr>
        <w:pStyle w:val="Heading5"/>
        <w:numPr>
          <w:ilvl w:val="4"/>
          <w:numId w:val="1"/>
        </w:numPr>
        <w:rPr/>
      </w:pPr>
      <w:bookmarkStart w:id="105" w:name="__RefHeading___Toc625410_653776707"/>
      <w:bookmarkStart w:id="106" w:name="_Toc43"/>
      <w:bookmarkEnd w:id="105"/>
      <w:r>
        <w:rPr>
          <w:rtl w:val="true"/>
        </w:rPr>
        <w:t>متن</w:t>
      </w:r>
      <w:bookmarkEnd w:id="106"/>
    </w:p>
    <w:p>
      <w:pPr>
        <w:pStyle w:val="BookText"/>
        <w:rPr/>
      </w:pPr>
      <w:r>
        <w:rPr>
          <w:rFonts w:ascii="Amiri" w:hAnsi="Amiri" w:eastAsia="Amiri" w:cs="Amiri"/>
          <w:color w:val="111111"/>
          <w:sz w:val="28"/>
          <w:sz w:val="28"/>
          <w:szCs w:val="28"/>
          <w:rtl w:val="true"/>
          <w:lang w:bidi="ar-SA"/>
        </w:rPr>
        <w:t xml:space="preserve">ثُمَّ انْظُرْ فِی حَالِ کُتَّابِکَ فَوَلِّ عَلَی أُمُورِکَ خَیْرَهُمْ وَ اخْصُصْ رَسَائِلَکَ الَّتِی تُدْخِلُ فِیهَا مَکَایِدَکَ وَ أَسْرَارَکَ بِأَجْمَعِهِمْ لِوُجُوهِ صَالِحِ الْأَخْلاَقِ مِمَّنْ لاَ تُبْطِرُهُ </w:t>
      </w:r>
      <w:r>
        <w:rPr>
          <w:rStyle w:val="FootnoteAnchor"/>
          <w:rtl w:val="true"/>
        </w:rPr>
        <w:footnoteReference w:id="124"/>
      </w:r>
      <w:r>
        <w:rPr>
          <w:rFonts w:ascii="Amiri" w:hAnsi="Amiri" w:eastAsia="Amiri" w:cs="Amiri"/>
          <w:color w:val="111111"/>
          <w:sz w:val="28"/>
          <w:sz w:val="28"/>
          <w:szCs w:val="28"/>
          <w:rtl w:val="true"/>
          <w:lang w:bidi="ar-SA"/>
        </w:rPr>
        <w:t xml:space="preserve">الْکَرَامَةُ فَیَجْتَرِئَ بِهَا عَلَیْکَ فِی خِلاَفٍ لَکَ بِحَضْرَةِ مَلَإٍ </w:t>
      </w:r>
      <w:r>
        <w:rPr>
          <w:rStyle w:val="FootnoteAnchor"/>
          <w:rtl w:val="true"/>
        </w:rPr>
        <w:footnoteReference w:id="125"/>
      </w:r>
      <w:r>
        <w:rPr>
          <w:rFonts w:ascii="Amiri" w:hAnsi="Amiri" w:eastAsia="Amiri" w:cs="Amiri"/>
          <w:color w:val="111111"/>
          <w:sz w:val="28"/>
          <w:sz w:val="28"/>
          <w:szCs w:val="28"/>
          <w:rtl w:val="true"/>
          <w:lang w:bidi="ar-SA"/>
        </w:rPr>
        <w:t xml:space="preserve">وَ لاَ تَقْصُرُ بِهِ الْغَفْلَةُ </w:t>
      </w:r>
      <w:r>
        <w:rPr>
          <w:rStyle w:val="FootnoteAnchor"/>
          <w:rtl w:val="true"/>
        </w:rPr>
        <w:footnoteReference w:id="126"/>
      </w:r>
      <w:r>
        <w:rPr>
          <w:rFonts w:ascii="Amiri" w:hAnsi="Amiri" w:eastAsia="Amiri" w:cs="Amiri"/>
          <w:color w:val="111111"/>
          <w:sz w:val="28"/>
          <w:sz w:val="28"/>
          <w:szCs w:val="28"/>
          <w:rtl w:val="true"/>
          <w:lang w:bidi="ar-SA"/>
        </w:rPr>
        <w:t xml:space="preserve">عَنْ إِیرَادِ مُکَاتَبَاتِ عُمِّالِکَ عَلَیْکَ وَ إِصْدَارِ جَوَابَاتِهَا عَلَی الصَّوَابِ عَنْکَ فِیمَا یَأْخُذُ لَکَ وَ یُعْطِی مِنْکَ وَ لاَ یُضْعِفُ عَقْداً اعْتَقَدَهُ لَکَ </w:t>
      </w:r>
      <w:r>
        <w:rPr>
          <w:rStyle w:val="FootnoteAnchor"/>
          <w:rtl w:val="true"/>
        </w:rPr>
        <w:footnoteReference w:id="127"/>
      </w:r>
      <w:r>
        <w:rPr>
          <w:rFonts w:ascii="Amiri" w:hAnsi="Amiri" w:eastAsia="Amiri" w:cs="Amiri"/>
          <w:color w:val="111111"/>
          <w:sz w:val="28"/>
          <w:sz w:val="28"/>
          <w:szCs w:val="28"/>
          <w:rtl w:val="true"/>
          <w:lang w:bidi="ar-SA"/>
        </w:rPr>
        <w:t xml:space="preserve">وَ لاَ یَعْجِزُ عَنْ إِطْلاَقِ مَا عُقِدَ عَلَیْکَ </w:t>
      </w:r>
      <w:r>
        <w:rPr>
          <w:rStyle w:val="FootnoteAnchor"/>
          <w:rtl w:val="true"/>
        </w:rPr>
        <w:footnoteReference w:id="128"/>
      </w:r>
      <w:r>
        <w:rPr>
          <w:rFonts w:ascii="Amiri" w:hAnsi="Amiri" w:eastAsia="Amiri" w:cs="Amiri"/>
          <w:color w:val="111111"/>
          <w:sz w:val="28"/>
          <w:sz w:val="28"/>
          <w:szCs w:val="28"/>
          <w:rtl w:val="true"/>
          <w:lang w:bidi="ar-SA"/>
        </w:rPr>
        <w:t xml:space="preserve">وَ لاَ یَجْهَلُ مَبْلَغَ قَدْرِ نَفْسِهِ فِی الْأُمُورِ فَإِنَّ الْجَاهِلَ بِقَدْرِ نَفْسِهِ یَکُونُ بِقَدْرِ غَیْرِهِ أَجْهَلَ ثُمَّ لاَ یَکُنِ اخْتِیَارُکَ إِیَّاهُمْ عَلَی فِرَاسَتِکَ </w:t>
      </w:r>
      <w:r>
        <w:rPr>
          <w:rStyle w:val="FootnoteAnchor"/>
          <w:rtl w:val="true"/>
        </w:rPr>
        <w:footnoteReference w:id="129"/>
      </w:r>
      <w:r>
        <w:rPr>
          <w:rFonts w:ascii="Amiri" w:hAnsi="Amiri" w:eastAsia="Amiri" w:cs="Amiri"/>
          <w:color w:val="111111"/>
          <w:sz w:val="28"/>
          <w:sz w:val="28"/>
          <w:szCs w:val="28"/>
          <w:rtl w:val="true"/>
          <w:lang w:bidi="ar-SA"/>
        </w:rPr>
        <w:t xml:space="preserve">وَ اسْتِنَامَتِکَ </w:t>
      </w:r>
      <w:r>
        <w:rPr>
          <w:rStyle w:val="FootnoteAnchor"/>
          <w:rtl w:val="true"/>
        </w:rPr>
        <w:footnoteReference w:id="130"/>
      </w:r>
      <w:r>
        <w:rPr>
          <w:rFonts w:ascii="Amiri" w:hAnsi="Amiri" w:eastAsia="Amiri" w:cs="Amiri"/>
          <w:color w:val="111111"/>
          <w:sz w:val="28"/>
          <w:sz w:val="28"/>
          <w:szCs w:val="28"/>
          <w:rtl w:val="true"/>
          <w:lang w:bidi="ar-SA"/>
        </w:rPr>
        <w:t xml:space="preserve">وَ حُسْنِ الظَّنِّ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الرِّجَالَ یَتَعَرَّضُونَ لِفِرَاسَاتِ </w:t>
      </w:r>
      <w:r>
        <w:rPr>
          <w:rStyle w:val="FootnoteAnchor"/>
          <w:rtl w:val="true"/>
        </w:rPr>
        <w:footnoteReference w:id="131"/>
      </w:r>
      <w:r>
        <w:rPr>
          <w:rFonts w:ascii="Amiri" w:hAnsi="Amiri" w:eastAsia="Amiri" w:cs="Amiri"/>
          <w:color w:val="111111"/>
          <w:sz w:val="28"/>
          <w:sz w:val="28"/>
          <w:szCs w:val="28"/>
          <w:rtl w:val="true"/>
          <w:lang w:bidi="ar-SA"/>
        </w:rPr>
        <w:t xml:space="preserve">الْوُلاَةِ بِتَصَنُّعِهِمْ </w:t>
      </w:r>
      <w:r>
        <w:rPr>
          <w:rStyle w:val="FootnoteAnchor"/>
          <w:rtl w:val="true"/>
        </w:rPr>
        <w:footnoteReference w:id="132"/>
      </w:r>
      <w:r>
        <w:rPr>
          <w:rFonts w:ascii="Amiri" w:hAnsi="Amiri" w:eastAsia="Amiri" w:cs="Amiri"/>
          <w:color w:val="111111"/>
          <w:sz w:val="28"/>
          <w:sz w:val="28"/>
          <w:szCs w:val="28"/>
          <w:rtl w:val="true"/>
          <w:lang w:bidi="ar-SA"/>
        </w:rPr>
        <w:t xml:space="preserve">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w:t>
      </w:r>
      <w:r>
        <w:rPr>
          <w:rStyle w:val="FootnoteAnchor"/>
          <w:rtl w:val="true"/>
        </w:rPr>
        <w:footnoteReference w:id="133"/>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25412_653776707"/>
      <w:bookmarkStart w:id="108" w:name="_Toc44"/>
      <w:bookmarkEnd w:id="107"/>
      <w:r>
        <w:rPr>
          <w:rtl w:val="true"/>
        </w:rPr>
        <w:t>ترجمه</w:t>
      </w:r>
      <w:bookmarkEnd w:id="10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نویسندگان و منشیان به درستی بیندیش، و کارهایت را به بهترین آنان واگذار، و نامه های محرمانه، که در بر دارنده سیاست ها و اسرار تو است، از میان نویسندگان به کسی اختصاص ده که صالح تر از دیگران باشد، کسی که گرامی داشتن، او را به</w:t>
      </w:r>
      <w:bookmarkStart w:id="109" w:name="pg6414_53899"/>
    </w:p>
    <w:p>
      <w:pPr>
        <w:pStyle w:val="BookText"/>
        <w:rPr/>
      </w:pPr>
      <w:bookmarkEnd w:id="109"/>
      <w:r>
        <w:rPr>
          <w:rFonts w:ascii="IRNazanin" w:hAnsi="IRNazanin" w:eastAsia="IRNazanin"/>
          <w:color w:val="111111"/>
          <w:sz w:val="28"/>
          <w:sz w:val="28"/>
          <w:szCs w:val="28"/>
          <w:rtl w:val="true"/>
          <w:lang w:bidi="fa-IR"/>
        </w:rPr>
        <w:t>سرکشی و تجاوز نکشاند تا در حضور دیگران با تو مخالفت کند، و در رساندن نامه کار گزارانت به تو، یا رساندن پاسخ های تو به آنان کوتاهی نکند، و در آنچه برای تو می ستاند یا از طرف تو به آنان تحویل می دهد، فراموش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تنظیم هیچ قراردادی سستی نورزد، و در برهم زدن قراردادی که به زیان توست کوتاهی نکند، و منزلت و قدر خویش را بشناسد، همانا آن که از شناخت قدر خویش عاجز باشد، در شناخت قدر دیگران جاهل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گزینش نویسندگان و منشیان، بر تیز هوشی و اطمینان شخصی و خوش باوری خود تکیه نمایی، زیرا افراد زیرک با ظاهر سازی و خوش خدمتی، نظر زمامداران را به خود جلب می نمایند، که در پس این ظاهر سازی ها، نه خیرخواهی وجود دارد، و نه از امانت داری نشانی یافت می شود لکن آنها را با خدماتی که برای زمامداران شایسته و پیشین انجام داده اند بیازمای، به کاتبان و نویسندگانی اعتماد داشته باش که در میان مردم آثاری نیکو گذاشته، و به امانت داری از همه مشهورترند، که چنین انتخاب درستی نشان دهنده خیرخواهی تو برای خدا، و مردمی است که حاکم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 مانده نسازد، و بدان که هر گاه در کار نویسندگان و منشیان تو کمبودی وجود داشته باشد که تو بی خبر باشی خطرات آن دامنگیر تو خواهد بود</w:t>
      </w:r>
      <w:r>
        <w:rPr>
          <w:rFonts w:eastAsia="IRNazanin" w:cs="IRNazanin"/>
          <w:color w:val="111111"/>
          <w:sz w:val="28"/>
          <w:szCs w:val="28"/>
          <w:rtl w:val="true"/>
          <w:lang w:bidi="fa-IR"/>
        </w:rPr>
        <w:t>.</w:t>
      </w:r>
    </w:p>
    <w:p>
      <w:pPr>
        <w:pStyle w:val="Heading4"/>
        <w:numPr>
          <w:ilvl w:val="3"/>
          <w:numId w:val="1"/>
        </w:numPr>
        <w:rPr/>
      </w:pPr>
      <w:bookmarkStart w:id="110" w:name="__RefHeading___Toc625414_653776707"/>
      <w:bookmarkStart w:id="111" w:name="_Toc45"/>
      <w:bookmarkEnd w:id="110"/>
      <w:r>
        <w:rPr>
          <w:rtl w:val="true"/>
        </w:rPr>
        <w:t xml:space="preserve">ششم </w:t>
      </w:r>
      <w:r>
        <w:rPr>
          <w:rtl w:val="true"/>
        </w:rPr>
        <w:t xml:space="preserve">: </w:t>
      </w:r>
      <w:r>
        <w:rPr>
          <w:rtl w:val="true"/>
        </w:rPr>
        <w:t>سیمای بازرگانان و صاحبان صنایع</w:t>
      </w:r>
      <w:bookmarkEnd w:id="111"/>
    </w:p>
    <w:p>
      <w:pPr>
        <w:pStyle w:val="Heading5"/>
        <w:numPr>
          <w:ilvl w:val="4"/>
          <w:numId w:val="1"/>
        </w:numPr>
        <w:rPr/>
      </w:pPr>
      <w:bookmarkStart w:id="112" w:name="__RefHeading___Toc625416_653776707"/>
      <w:bookmarkStart w:id="113" w:name="_Toc46"/>
      <w:bookmarkEnd w:id="112"/>
      <w:r>
        <w:rPr>
          <w:rtl w:val="true"/>
        </w:rPr>
        <w:t>متن</w:t>
      </w:r>
      <w:bookmarkEnd w:id="11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 ذَوِی الصِّنَاعَاتِ وَ أَوْصِ بِهِمْ خَیْراً الْمُقِیمِ</w:t>
      </w:r>
      <w:bookmarkStart w:id="114" w:name="pg6414_53900"/>
    </w:p>
    <w:p>
      <w:pPr>
        <w:pStyle w:val="BookText"/>
        <w:rPr/>
      </w:pPr>
      <w:bookmarkEnd w:id="114"/>
      <w:r>
        <w:rPr>
          <w:rFonts w:ascii="Amiri" w:hAnsi="Amiri" w:eastAsia="Amiri" w:cs="Amiri"/>
          <w:color w:val="111111"/>
          <w:sz w:val="28"/>
          <w:sz w:val="28"/>
          <w:szCs w:val="28"/>
          <w:rtl w:val="true"/>
          <w:lang w:bidi="ar-SA"/>
        </w:rPr>
        <w:t xml:space="preserve">مِنْهُمْ وَ الْمُضْطَرِبِ بِمَالِهِ </w:t>
      </w:r>
      <w:r>
        <w:rPr>
          <w:rStyle w:val="FootnoteAnchor"/>
          <w:rtl w:val="true"/>
        </w:rPr>
        <w:footnoteReference w:id="134"/>
      </w:r>
      <w:r>
        <w:rPr>
          <w:rFonts w:ascii="Amiri" w:hAnsi="Amiri" w:eastAsia="Amiri" w:cs="Amiri"/>
          <w:color w:val="111111"/>
          <w:sz w:val="28"/>
          <w:sz w:val="28"/>
          <w:szCs w:val="28"/>
          <w:rtl w:val="true"/>
          <w:lang w:bidi="ar-SA"/>
        </w:rPr>
        <w:t xml:space="preserve">وَ الْمُتَرَفِّقِ </w:t>
      </w:r>
      <w:r>
        <w:rPr>
          <w:rStyle w:val="FootnoteAnchor"/>
          <w:rtl w:val="true"/>
        </w:rPr>
        <w:footnoteReference w:id="135"/>
      </w:r>
      <w:r>
        <w:rPr>
          <w:rFonts w:ascii="Amiri" w:hAnsi="Amiri" w:eastAsia="Amiri" w:cs="Amiri"/>
          <w:color w:val="111111"/>
          <w:sz w:val="28"/>
          <w:sz w:val="28"/>
          <w:szCs w:val="28"/>
          <w:rtl w:val="true"/>
          <w:lang w:bidi="ar-SA"/>
        </w:rPr>
        <w:t xml:space="preserve">بِبَدَنِهِ فَإِنَّهُمْ مَوَادُّ الْمَنَافِعِ وَ أَسْبَابُ الْمَرَافِقِ </w:t>
      </w:r>
      <w:r>
        <w:rPr>
          <w:rStyle w:val="FootnoteAnchor"/>
          <w:rtl w:val="true"/>
        </w:rPr>
        <w:footnoteReference w:id="136"/>
      </w:r>
      <w:r>
        <w:rPr>
          <w:rFonts w:ascii="Amiri" w:hAnsi="Amiri" w:eastAsia="Amiri" w:cs="Amiri"/>
          <w:color w:val="111111"/>
          <w:sz w:val="28"/>
          <w:sz w:val="28"/>
          <w:szCs w:val="28"/>
          <w:rtl w:val="true"/>
          <w:lang w:bidi="ar-SA"/>
        </w:rPr>
        <w:t xml:space="preserve">وَ جُلاَّبُهَا مِنَ الْمَبَاعِدِ وَ الْمَطَارِحِ </w:t>
      </w:r>
      <w:r>
        <w:rPr>
          <w:rStyle w:val="FootnoteAnchor"/>
          <w:rtl w:val="true"/>
        </w:rPr>
        <w:footnoteReference w:id="137"/>
      </w:r>
      <w:r>
        <w:rPr>
          <w:rFonts w:ascii="Amiri" w:hAnsi="Amiri" w:eastAsia="Amiri" w:cs="Amiri"/>
          <w:color w:val="111111"/>
          <w:sz w:val="28"/>
          <w:sz w:val="28"/>
          <w:szCs w:val="28"/>
          <w:rtl w:val="true"/>
          <w:lang w:bidi="ar-SA"/>
        </w:rPr>
        <w:t xml:space="preserve">فِی بَرِّکَ وَ بَحْرِکَ وَ سَهْلِکَ وَ جَبَلِکَ وَ حَیْثُ لاَ یَلْتَئِمُ النَّاسُ لِمَوَاضِعِهَا </w:t>
      </w:r>
      <w:r>
        <w:rPr>
          <w:rStyle w:val="FootnoteAnchor"/>
          <w:rtl w:val="true"/>
        </w:rPr>
        <w:footnoteReference w:id="138"/>
      </w:r>
      <w:r>
        <w:rPr>
          <w:rFonts w:ascii="Amiri" w:hAnsi="Amiri" w:eastAsia="Amiri" w:cs="Amiri"/>
          <w:color w:val="111111"/>
          <w:sz w:val="28"/>
          <w:sz w:val="28"/>
          <w:szCs w:val="28"/>
          <w:rtl w:val="true"/>
          <w:lang w:bidi="ar-SA"/>
        </w:rPr>
        <w:t xml:space="preserve">وَ لاَ یَجْتَرِءُونَ عَلَیْهَا فَإِنَّهُمْ سِلْمٌ </w:t>
      </w:r>
      <w:r>
        <w:rPr>
          <w:rStyle w:val="FootnoteAnchor"/>
          <w:rtl w:val="true"/>
        </w:rPr>
        <w:footnoteReference w:id="139"/>
      </w:r>
      <w:r>
        <w:rPr>
          <w:rFonts w:ascii="Amiri" w:hAnsi="Amiri" w:eastAsia="Amiri" w:cs="Amiri"/>
          <w:color w:val="111111"/>
          <w:sz w:val="28"/>
          <w:sz w:val="28"/>
          <w:szCs w:val="28"/>
          <w:rtl w:val="true"/>
          <w:lang w:bidi="ar-SA"/>
        </w:rPr>
        <w:t xml:space="preserve">لاَ تُخَافُ بَائِقَتُهُ </w:t>
      </w:r>
      <w:r>
        <w:rPr>
          <w:rStyle w:val="FootnoteAnchor"/>
          <w:rtl w:val="true"/>
        </w:rPr>
        <w:footnoteReference w:id="140"/>
      </w:r>
      <w:r>
        <w:rPr>
          <w:rFonts w:ascii="Amiri" w:hAnsi="Amiri" w:eastAsia="Amiri" w:cs="Amiri"/>
          <w:color w:val="111111"/>
          <w:sz w:val="28"/>
          <w:sz w:val="28"/>
          <w:szCs w:val="28"/>
          <w:rtl w:val="true"/>
          <w:lang w:bidi="ar-SA"/>
        </w:rPr>
        <w:t>وَ صُلْحٌ لاَ تُخْشَی غَائِلَتُهُ وَ تَفَقَّدْ أُمُورَهُمْ بِحَضْرَتِکَ وَ فِی حَوَاشِی بِلاَدِکَ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مَعَ ذَلِکَ أَنَّ فِی کَثِیرٍ مِنْهُمْ ضِیقاً </w:t>
      </w:r>
      <w:r>
        <w:rPr>
          <w:rStyle w:val="FootnoteAnchor"/>
          <w:rtl w:val="true"/>
        </w:rPr>
        <w:footnoteReference w:id="141"/>
      </w:r>
      <w:r>
        <w:rPr>
          <w:rFonts w:ascii="Amiri" w:hAnsi="Amiri" w:eastAsia="Amiri" w:cs="Amiri"/>
          <w:color w:val="111111"/>
          <w:sz w:val="28"/>
          <w:sz w:val="28"/>
          <w:szCs w:val="28"/>
          <w:rtl w:val="true"/>
          <w:lang w:bidi="ar-SA"/>
        </w:rPr>
        <w:t xml:space="preserve">فَاحِشاً وَ شُحّاً </w:t>
      </w:r>
      <w:r>
        <w:rPr>
          <w:rStyle w:val="FootnoteAnchor"/>
          <w:rtl w:val="true"/>
        </w:rPr>
        <w:footnoteReference w:id="142"/>
      </w:r>
      <w:r>
        <w:rPr>
          <w:rFonts w:ascii="Amiri" w:hAnsi="Amiri" w:eastAsia="Amiri" w:cs="Amiri"/>
          <w:color w:val="111111"/>
          <w:sz w:val="28"/>
          <w:sz w:val="28"/>
          <w:szCs w:val="28"/>
          <w:rtl w:val="true"/>
          <w:lang w:bidi="ar-SA"/>
        </w:rPr>
        <w:t xml:space="preserve">قَبِیحاً وَ احْتِکَاراً </w:t>
      </w:r>
      <w:r>
        <w:rPr>
          <w:rStyle w:val="FootnoteAnchor"/>
          <w:rtl w:val="true"/>
        </w:rPr>
        <w:footnoteReference w:id="143"/>
      </w:r>
      <w:r>
        <w:rPr>
          <w:rFonts w:ascii="Amiri" w:hAnsi="Amiri" w:eastAsia="Amiri" w:cs="Amiri"/>
          <w:color w:val="111111"/>
          <w:sz w:val="28"/>
          <w:sz w:val="28"/>
          <w:szCs w:val="28"/>
          <w:rtl w:val="true"/>
          <w:lang w:bidi="ar-SA"/>
        </w:rPr>
        <w:t xml:space="preserve">لِلْمَنَافِعِ وَ تَحَکُّماً فِی الْبِیَاعَاتِ وَ ذَلِکَ بَابُ مَضَرَّةٍ لِلْعَامَّةِ وَ عَیْبٌ عَلَی الْوُلاَةِ فَامْنَعْ مِنَ الاِحْتِکَارِ فَإِنَّ رَسُولَ اللَّهِ صَلَّی اللَّهُ عَلَیْهِ وَ آلِهِ مَنَعَ مِنْهُ وَ لْیَکُنِ الْبَیْعُ بَیْعاً سَمْحاً بِمَوَازِینِ عَدْلٍ وَ أَسْعَارٍ لاَ تُجْحِفُ بِالْفَرِیقَیْنِ مِنَ الْبَائِعِ وَ الْمُبْتَاعِ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w:t>
      </w:r>
      <w:r>
        <w:rPr>
          <w:rStyle w:val="FootnoteAnchor"/>
          <w:rtl w:val="true"/>
        </w:rPr>
        <w:footnoteReference w:id="145"/>
      </w:r>
      <w:r>
        <w:rPr>
          <w:rFonts w:ascii="Amiri" w:hAnsi="Amiri" w:eastAsia="Amiri" w:cs="Amiri"/>
          <w:color w:val="111111"/>
          <w:sz w:val="28"/>
          <w:sz w:val="28"/>
          <w:szCs w:val="28"/>
          <w:rtl w:val="true"/>
          <w:lang w:bidi="ar-SA"/>
        </w:rPr>
        <w:t xml:space="preserve">حُکْرَةً </w:t>
      </w:r>
      <w:r>
        <w:rPr>
          <w:rStyle w:val="FootnoteAnchor"/>
          <w:rtl w:val="true"/>
        </w:rPr>
        <w:footnoteReference w:id="146"/>
      </w:r>
      <w:r>
        <w:rPr>
          <w:rFonts w:ascii="Amiri" w:hAnsi="Amiri" w:eastAsia="Amiri" w:cs="Amiri"/>
          <w:color w:val="111111"/>
          <w:sz w:val="28"/>
          <w:sz w:val="28"/>
          <w:szCs w:val="28"/>
          <w:rtl w:val="true"/>
          <w:lang w:bidi="ar-SA"/>
        </w:rPr>
        <w:t xml:space="preserve">بَعْدَ نَهْیِکَ إِیَّاهُ فَنَکِّلْ بِهِ </w:t>
      </w:r>
      <w:r>
        <w:rPr>
          <w:rStyle w:val="FootnoteAnchor"/>
          <w:rtl w:val="true"/>
        </w:rPr>
        <w:footnoteReference w:id="147"/>
      </w:r>
      <w:r>
        <w:rPr>
          <w:rFonts w:ascii="Amiri" w:hAnsi="Amiri" w:eastAsia="Amiri" w:cs="Amiri"/>
          <w:color w:val="111111"/>
          <w:sz w:val="28"/>
          <w:sz w:val="28"/>
          <w:szCs w:val="28"/>
          <w:rtl w:val="true"/>
          <w:lang w:bidi="ar-SA"/>
        </w:rPr>
        <w:t xml:space="preserve">وَ عَاقِبْهُ فِی غَیْرِ إِسْرَافٍ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625418_653776707"/>
      <w:bookmarkStart w:id="116" w:name="_Toc47"/>
      <w:bookmarkEnd w:id="115"/>
      <w:r>
        <w:rPr>
          <w:rtl w:val="true"/>
        </w:rPr>
        <w:t>ترجمه</w:t>
      </w:r>
      <w:bookmarkEnd w:id="1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 بازرگانانی که در شهر ساکنند، یا آنان که همواره در سیر و کوچ کردن می باشند، و بازرگانانی که با نیروی جسمانی کار می کنند، چرا که آنان منابع اصلی منفعت، و پدید آورندگان وسایل زندگی و آسایش، و آوردندگان وسایل زندگی از نقاط دور دست و دشوار می باشند، از بیابان ها و دریاها، و دشت ها و کوهستان ها، جاهای سختی که مردم در آن اجتماع نمی کنند، یا برای رفتن به آنجاها شجاعت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مردمی آرامند،و از ستیزه جویی آنان ترسی وجود نخواهد داشت، مردمی آشتی طلبند که فتنه انگیزی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آنها بیندیش چه در شهری باشند که تو به سر می بری، یا در شهرهای دیگر،</w:t>
      </w:r>
      <w:bookmarkStart w:id="117" w:name="pg6414_53901"/>
    </w:p>
    <w:p>
      <w:pPr>
        <w:pStyle w:val="BookText"/>
        <w:rPr/>
      </w:pPr>
      <w:bookmarkEnd w:id="117"/>
      <w:r>
        <w:rPr>
          <w:rFonts w:ascii="IRNazanin" w:hAnsi="IRNazanin" w:eastAsia="IRNazanin"/>
          <w:color w:val="111111"/>
          <w:sz w:val="28"/>
          <w:sz w:val="28"/>
          <w:szCs w:val="28"/>
          <w:rtl w:val="true"/>
          <w:lang w:bidi="fa-IR"/>
        </w:rPr>
        <w:t>با توجه به آنچه که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 اند، که تنها با زورگویی به سود خود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را به هر قیمتی که می خواهند می فروشند،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احتکار کالا جلوگیری کن، که رسول خدا صلّی اللّه علیه و آله و سلّم از آن جلوگیری می کرد، باید خرید و فروش در جامعه اسلامی، به سادگی و با موازین عدالت انجام گیرد، با نرخ 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p>
    <w:p>
      <w:pPr>
        <w:pStyle w:val="Heading4"/>
        <w:numPr>
          <w:ilvl w:val="3"/>
          <w:numId w:val="1"/>
        </w:numPr>
        <w:rPr/>
      </w:pPr>
      <w:bookmarkStart w:id="118" w:name="__RefHeading___Toc625420_653776707"/>
      <w:bookmarkStart w:id="119" w:name="_Toc48"/>
      <w:bookmarkEnd w:id="118"/>
      <w:r>
        <w:rPr>
          <w:rtl w:val="true"/>
        </w:rPr>
        <w:t xml:space="preserve">هفتم </w:t>
      </w:r>
      <w:r>
        <w:rPr>
          <w:rtl w:val="true"/>
        </w:rPr>
        <w:t xml:space="preserve">: </w:t>
      </w:r>
      <w:r>
        <w:rPr>
          <w:rtl w:val="true"/>
        </w:rPr>
        <w:t>سیمای محرومان و مستضعفان</w:t>
      </w:r>
      <w:bookmarkEnd w:id="119"/>
    </w:p>
    <w:p>
      <w:pPr>
        <w:pStyle w:val="Heading5"/>
        <w:numPr>
          <w:ilvl w:val="4"/>
          <w:numId w:val="1"/>
        </w:numPr>
        <w:rPr/>
      </w:pPr>
      <w:bookmarkStart w:id="120" w:name="__RefHeading___Toc625422_653776707"/>
      <w:bookmarkStart w:id="121" w:name="_Toc49"/>
      <w:bookmarkEnd w:id="120"/>
      <w:r>
        <w:rPr>
          <w:rtl w:val="true"/>
        </w:rPr>
        <w:t>متن</w:t>
      </w:r>
      <w:bookmarkEnd w:id="1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اللَّهَ اللَّهَ فِی الطَّبَقَةِ السُّفْلَی مِنَ الَّذِینَ لاَ حِیلَةَ لَهُمْ مِنَ الْمَسَاکِینِ وَ الْمُحْتَاجِینَ وَ أَهْلِ الْبُؤْسَی </w:t>
      </w:r>
      <w:r>
        <w:rPr>
          <w:rStyle w:val="FootnoteAnchor"/>
          <w:rtl w:val="true"/>
        </w:rPr>
        <w:footnoteReference w:id="149"/>
      </w:r>
      <w:r>
        <w:rPr>
          <w:rFonts w:ascii="Amiri" w:hAnsi="Amiri" w:eastAsia="Amiri" w:cs="Amiri"/>
          <w:color w:val="111111"/>
          <w:sz w:val="28"/>
          <w:sz w:val="28"/>
          <w:szCs w:val="28"/>
          <w:rtl w:val="true"/>
          <w:lang w:bidi="ar-SA"/>
        </w:rPr>
        <w:t xml:space="preserve">وَ الزَّمْنَی </w:t>
      </w:r>
      <w:r>
        <w:rPr>
          <w:rStyle w:val="FootnoteAnchor"/>
          <w:rtl w:val="true"/>
        </w:rPr>
        <w:footnoteReference w:id="150"/>
      </w:r>
      <w:r>
        <w:rPr>
          <w:rFonts w:ascii="Amiri" w:hAnsi="Amiri" w:eastAsia="Amiri" w:cs="Amiri"/>
          <w:color w:val="111111"/>
          <w:sz w:val="28"/>
          <w:sz w:val="28"/>
          <w:szCs w:val="28"/>
          <w:rtl w:val="true"/>
          <w:lang w:bidi="ar-SA"/>
        </w:rPr>
        <w:t xml:space="preserve">فَإِنَّ فِی هَذِهِ الطَّبَقَةِ قَانِعاً </w:t>
      </w:r>
      <w:r>
        <w:rPr>
          <w:rStyle w:val="FootnoteAnchor"/>
          <w:rtl w:val="true"/>
        </w:rPr>
        <w:footnoteReference w:id="151"/>
      </w:r>
      <w:r>
        <w:rPr>
          <w:rFonts w:ascii="Amiri" w:hAnsi="Amiri" w:eastAsia="Amiri" w:cs="Amiri"/>
          <w:color w:val="111111"/>
          <w:sz w:val="28"/>
          <w:sz w:val="28"/>
          <w:szCs w:val="28"/>
          <w:rtl w:val="true"/>
          <w:lang w:bidi="ar-SA"/>
        </w:rPr>
        <w:t xml:space="preserve">وَ مُعْتَرّاً </w:t>
      </w:r>
      <w:r>
        <w:rPr>
          <w:rStyle w:val="FootnoteAnchor"/>
          <w:rtl w:val="true"/>
        </w:rPr>
        <w:footnoteReference w:id="152"/>
      </w:r>
      <w:r>
        <w:rPr>
          <w:rFonts w:ascii="Amiri" w:hAnsi="Amiri" w:eastAsia="Amiri" w:cs="Amiri"/>
          <w:color w:val="111111"/>
          <w:sz w:val="28"/>
          <w:sz w:val="28"/>
          <w:szCs w:val="28"/>
          <w:rtl w:val="true"/>
          <w:lang w:bidi="ar-SA"/>
        </w:rPr>
        <w:t xml:space="preserve">وَ احْفَظِ لِلَّهِ مَا اسْتَحْفَظَکَ </w:t>
      </w:r>
      <w:r>
        <w:rPr>
          <w:rStyle w:val="FootnoteAnchor"/>
          <w:rtl w:val="true"/>
        </w:rPr>
        <w:footnoteReference w:id="153"/>
      </w:r>
      <w:r>
        <w:rPr>
          <w:rFonts w:ascii="Amiri" w:hAnsi="Amiri" w:eastAsia="Amiri" w:cs="Amiri"/>
          <w:color w:val="111111"/>
          <w:sz w:val="28"/>
          <w:sz w:val="28"/>
          <w:szCs w:val="28"/>
          <w:rtl w:val="true"/>
          <w:lang w:bidi="ar-SA"/>
        </w:rPr>
        <w:t xml:space="preserve">مِنْ حَقِّهِ فِیهِمْ وَ اجْعَلْ لَهُمْ قِسْماً مِنْ بَیْتِ مَالِکِ وَ قِسْماً مِنْ غَلاَّتِ </w:t>
      </w:r>
      <w:r>
        <w:rPr>
          <w:rStyle w:val="FootnoteAnchor"/>
          <w:rtl w:val="true"/>
        </w:rPr>
        <w:footnoteReference w:id="154"/>
      </w:r>
      <w:r>
        <w:rPr>
          <w:rFonts w:ascii="Amiri" w:hAnsi="Amiri" w:eastAsia="Amiri" w:cs="Amiri"/>
          <w:color w:val="111111"/>
          <w:sz w:val="28"/>
          <w:sz w:val="28"/>
          <w:szCs w:val="28"/>
          <w:rtl w:val="true"/>
          <w:lang w:bidi="ar-SA"/>
        </w:rPr>
        <w:t xml:space="preserve">صَوَافِی </w:t>
      </w:r>
      <w:r>
        <w:rPr>
          <w:rStyle w:val="FootnoteAnchor"/>
          <w:rtl w:val="true"/>
        </w:rPr>
        <w:footnoteReference w:id="155"/>
      </w:r>
      <w:r>
        <w:rPr>
          <w:rFonts w:ascii="Amiri" w:hAnsi="Amiri" w:eastAsia="Amiri" w:cs="Amiri"/>
          <w:color w:val="111111"/>
          <w:sz w:val="28"/>
          <w:sz w:val="28"/>
          <w:szCs w:val="28"/>
          <w:rtl w:val="true"/>
          <w:lang w:bidi="ar-SA"/>
        </w:rPr>
        <w:t xml:space="preserve">الإِسلَامِ فِی کُلّ بَلَدٍ فَإِنّ لِلأَقصَی مِنهُم مِثلَ ألّذِی لِلأَدنَی وَ کُلّ قَدِ اسْتُرْعِیتَ حَقَّهُ وَ لاَ یَشْغَلَنَّکَ عَنْهُمْ بَطَرٌ </w:t>
      </w:r>
      <w:r>
        <w:rPr>
          <w:rStyle w:val="FootnoteAnchor"/>
          <w:rtl w:val="true"/>
        </w:rPr>
        <w:footnoteReference w:id="156"/>
      </w:r>
      <w:r>
        <w:rPr>
          <w:rFonts w:ascii="Amiri" w:hAnsi="Amiri" w:eastAsia="Amiri" w:cs="Amiri"/>
          <w:color w:val="111111"/>
          <w:sz w:val="28"/>
          <w:sz w:val="28"/>
          <w:szCs w:val="28"/>
          <w:rtl w:val="true"/>
          <w:lang w:bidi="ar-SA"/>
        </w:rPr>
        <w:t xml:space="preserve">فَإِنَّکَ لاَ تُعْذَرُ بِتَضْیِیعِکَ التَّافِهَ </w:t>
      </w:r>
      <w:r>
        <w:rPr>
          <w:rStyle w:val="FootnoteAnchor"/>
          <w:rtl w:val="true"/>
        </w:rPr>
        <w:footnoteReference w:id="157"/>
      </w:r>
      <w:r>
        <w:rPr>
          <w:rFonts w:ascii="Amiri" w:hAnsi="Amiri" w:eastAsia="Amiri" w:cs="Amiri"/>
          <w:color w:val="111111"/>
          <w:sz w:val="28"/>
          <w:sz w:val="28"/>
          <w:szCs w:val="28"/>
          <w:rtl w:val="true"/>
          <w:lang w:bidi="ar-SA"/>
        </w:rPr>
        <w:t xml:space="preserve">لِإِحْکَامِکَ الْکَثِیرَ الْمُهِمَّ فَلاَ تُشْخِصْ هَمَّکَ </w:t>
      </w:r>
      <w:r>
        <w:rPr>
          <w:rStyle w:val="FootnoteAnchor"/>
          <w:rtl w:val="true"/>
        </w:rPr>
        <w:footnoteReference w:id="158"/>
      </w:r>
      <w:r>
        <w:rPr>
          <w:rFonts w:ascii="Amiri" w:hAnsi="Amiri" w:eastAsia="Amiri" w:cs="Amiri"/>
          <w:color w:val="111111"/>
          <w:sz w:val="28"/>
          <w:sz w:val="28"/>
          <w:szCs w:val="28"/>
          <w:rtl w:val="true"/>
          <w:lang w:bidi="ar-SA"/>
        </w:rPr>
        <w:t xml:space="preserve">عَنْهُمْ وَ لاَ تُصَعِّرْ خَدَّکَ لَهُمْ </w:t>
      </w:r>
      <w:r>
        <w:rPr>
          <w:rStyle w:val="FootnoteAnchor"/>
          <w:rtl w:val="true"/>
        </w:rPr>
        <w:footnoteReference w:id="159"/>
      </w:r>
      <w:r>
        <w:rPr>
          <w:rFonts w:ascii="Amiri" w:hAnsi="Amiri" w:eastAsia="Amiri" w:cs="Amiri"/>
          <w:color w:val="111111"/>
          <w:sz w:val="28"/>
          <w:sz w:val="28"/>
          <w:szCs w:val="28"/>
          <w:rtl w:val="true"/>
          <w:lang w:bidi="ar-SA"/>
        </w:rPr>
        <w:t xml:space="preserve">وَ تَفَقَّدْ أُمُورَ مَنْ لاَ یَصِلُ إِلَیْکَ مِنْهُمْ مِمَّنْ تَقْتَحِمُهُ الْعُیُونُ </w:t>
      </w:r>
      <w:r>
        <w:rPr>
          <w:rStyle w:val="FootnoteAnchor"/>
          <w:rtl w:val="true"/>
        </w:rPr>
        <w:footnoteReference w:id="160"/>
      </w:r>
      <w:r>
        <w:rPr>
          <w:rFonts w:ascii="Amiri" w:hAnsi="Amiri" w:eastAsia="Amiri" w:cs="Amiri"/>
          <w:color w:val="111111"/>
          <w:sz w:val="28"/>
          <w:sz w:val="28"/>
          <w:szCs w:val="28"/>
          <w:rtl w:val="true"/>
          <w:lang w:bidi="ar-SA"/>
        </w:rPr>
        <w:t xml:space="preserve">وَ تَحْقِرُهُ الرِّجَالُ فَفَرِّغْ لِأُولَئِکَ ثِقَتَکَ </w:t>
      </w:r>
      <w:r>
        <w:rPr>
          <w:rStyle w:val="FootnoteAnchor"/>
          <w:rtl w:val="true"/>
        </w:rPr>
        <w:footnoteReference w:id="161"/>
      </w:r>
      <w:r>
        <w:rPr>
          <w:rFonts w:ascii="Amiri" w:hAnsi="Amiri" w:eastAsia="Amiri" w:cs="Amiri"/>
          <w:color w:val="111111"/>
          <w:sz w:val="28"/>
          <w:sz w:val="28"/>
          <w:szCs w:val="28"/>
          <w:rtl w:val="true"/>
          <w:lang w:bidi="ar-SA"/>
        </w:rPr>
        <w:t xml:space="preserve">مِنْ أَهْلِ الْخَشْیَةِ وَ التَّوَاضُعِ فَلْیَرْفَعْ إِلَیْکَ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فِیهِمْ بِالْإِعْذَارِ إِلَی اللَّهِ </w:t>
      </w:r>
      <w:r>
        <w:rPr>
          <w:rStyle w:val="FootnoteAnchor"/>
          <w:rtl w:val="true"/>
        </w:rPr>
        <w:footnoteReference w:id="162"/>
      </w:r>
      <w:r>
        <w:rPr>
          <w:rFonts w:ascii="Amiri" w:hAnsi="Amiri" w:eastAsia="Amiri" w:cs="Amiri"/>
          <w:color w:val="111111"/>
          <w:sz w:val="28"/>
          <w:sz w:val="28"/>
          <w:szCs w:val="28"/>
          <w:rtl w:val="true"/>
          <w:lang w:bidi="ar-SA"/>
        </w:rPr>
        <w:t>یَوْمَ تَلْقَاهُ فَإِنَّ هَؤُلاَءِ</w:t>
      </w:r>
      <w:bookmarkStart w:id="122" w:name="pg6414_53902"/>
    </w:p>
    <w:p>
      <w:pPr>
        <w:pStyle w:val="BookText"/>
        <w:rPr/>
      </w:pPr>
      <w:bookmarkEnd w:id="122"/>
      <w:r>
        <w:rPr>
          <w:rFonts w:ascii="Amiri" w:hAnsi="Amiri" w:eastAsia="Amiri" w:cs="Amiri"/>
          <w:color w:val="111111"/>
          <w:sz w:val="28"/>
          <w:sz w:val="28"/>
          <w:szCs w:val="28"/>
          <w:rtl w:val="true"/>
          <w:lang w:bidi="ar-SA"/>
        </w:rPr>
        <w:t xml:space="preserve">مِنْ بَیْنِ الرَّعِیَّةِ أَحْوَجُ إِلَی الْإِنْصَافِ مِنْ غَیْرِهِمْ وَ کُلٌّ فَأَعْذِرْ إِلَی اللَّهِ فِی تَأْدِیَةِ حَقِّهِ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تَعَهَّدْ أَهْلَ الْیُتْمِ وَ ذَوِی الرِّقَّةِ فِی السِّنِّ </w:t>
      </w:r>
      <w:r>
        <w:rPr>
          <w:rStyle w:val="FootnoteAnchor"/>
          <w:rtl w:val="true"/>
        </w:rPr>
        <w:footnoteReference w:id="163"/>
      </w:r>
      <w:r>
        <w:rPr>
          <w:rFonts w:ascii="Amiri" w:hAnsi="Amiri" w:eastAsia="Amiri" w:cs="Amiri"/>
          <w:color w:val="111111"/>
          <w:sz w:val="28"/>
          <w:sz w:val="28"/>
          <w:szCs w:val="28"/>
          <w:rtl w:val="true"/>
          <w:lang w:bidi="ar-SA"/>
        </w:rPr>
        <w:t>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لِذَوِی الْحَاجَاتِ </w:t>
      </w:r>
      <w:r>
        <w:rPr>
          <w:rStyle w:val="FootnoteAnchor"/>
          <w:rtl w:val="true"/>
        </w:rPr>
        <w:footnoteReference w:id="164"/>
      </w:r>
      <w:r>
        <w:rPr>
          <w:rFonts w:ascii="Amiri" w:hAnsi="Amiri" w:eastAsia="Amiri" w:cs="Amiri"/>
          <w:color w:val="111111"/>
          <w:sz w:val="28"/>
          <w:sz w:val="28"/>
          <w:szCs w:val="28"/>
          <w:rtl w:val="true"/>
          <w:lang w:bidi="ar-SA"/>
        </w:rPr>
        <w:t xml:space="preserve">مِنْکَ قِسْماً تُفَرِّغُ لَهُمْ فِیهِ شَخْصَکَ وَ تَجْلِسُ لَهُمْ مَجْلِساً عَامّاً فَتَتَوَاضَعُ فِیهِ لِلَّهِ الَّذِی خَلَقَکَ وَ تُقْعِدُ عَنْهُمْ جُنْدَکَ وَ أَعْوَانَکَ </w:t>
      </w:r>
      <w:r>
        <w:rPr>
          <w:rStyle w:val="FootnoteAnchor"/>
          <w:rtl w:val="true"/>
        </w:rPr>
        <w:footnoteReference w:id="165"/>
      </w:r>
      <w:r>
        <w:rPr>
          <w:rFonts w:ascii="Amiri" w:hAnsi="Amiri" w:eastAsia="Amiri" w:cs="Amiri"/>
          <w:color w:val="111111"/>
          <w:sz w:val="28"/>
          <w:sz w:val="28"/>
          <w:szCs w:val="28"/>
          <w:rtl w:val="true"/>
          <w:lang w:bidi="ar-SA"/>
        </w:rPr>
        <w:t xml:space="preserve">مِنْ أَحْرَاسِکَ </w:t>
      </w:r>
      <w:r>
        <w:rPr>
          <w:rStyle w:val="FootnoteAnchor"/>
          <w:rtl w:val="true"/>
        </w:rPr>
        <w:footnoteReference w:id="166"/>
      </w:r>
      <w:r>
        <w:rPr>
          <w:rFonts w:ascii="Amiri" w:hAnsi="Amiri" w:eastAsia="Amiri" w:cs="Amiri"/>
          <w:color w:val="111111"/>
          <w:sz w:val="28"/>
          <w:sz w:val="28"/>
          <w:szCs w:val="28"/>
          <w:rtl w:val="true"/>
          <w:lang w:bidi="ar-SA"/>
        </w:rPr>
        <w:t xml:space="preserve">وَ شُرَطِکَ </w:t>
      </w:r>
      <w:r>
        <w:rPr>
          <w:rStyle w:val="FootnoteAnchor"/>
          <w:rtl w:val="true"/>
        </w:rPr>
        <w:footnoteReference w:id="167"/>
      </w:r>
      <w:r>
        <w:rPr>
          <w:rFonts w:ascii="Amiri" w:hAnsi="Amiri" w:eastAsia="Amiri" w:cs="Amiri"/>
          <w:color w:val="111111"/>
          <w:sz w:val="28"/>
          <w:sz w:val="28"/>
          <w:szCs w:val="28"/>
          <w:rtl w:val="true"/>
          <w:lang w:bidi="ar-SA"/>
        </w:rPr>
        <w:t xml:space="preserve">حَتَّی یُکَلِّمَکَ مُتَکَلِّمُهُمْ غَیْرَ مُتَتَعْتِعٍ </w:t>
      </w:r>
      <w:r>
        <w:rPr>
          <w:rStyle w:val="FootnoteAnchor"/>
          <w:rtl w:val="true"/>
        </w:rPr>
        <w:footnoteReference w:id="168"/>
      </w:r>
      <w:r>
        <w:rPr>
          <w:rFonts w:ascii="Amiri" w:hAnsi="Amiri" w:eastAsia="Amiri" w:cs="Amiri"/>
          <w:color w:val="111111"/>
          <w:sz w:val="28"/>
          <w:sz w:val="28"/>
          <w:szCs w:val="28"/>
          <w:rtl w:val="true"/>
          <w:lang w:bidi="ar-SA"/>
        </w:rPr>
        <w:t xml:space="preserve">فَإِنِّی سَمِعْتُ رَسُولَ اللَّهِ صَلَّی اللَّهُ عَلَیْهِ وَ آلِهِیَقُولُ فِی غَیْرِ مَوْطِنٍ </w:t>
      </w:r>
      <w:r>
        <w:rPr>
          <w:rStyle w:val="FootnoteAnchor"/>
          <w:rtl w:val="true"/>
        </w:rPr>
        <w:footnoteReference w:id="169"/>
      </w:r>
      <w:r>
        <w:rPr>
          <w:rFonts w:ascii="Amiri" w:hAnsi="Amiri" w:eastAsia="Amiri" w:cs="Amiri"/>
          <w:color w:val="111111"/>
          <w:sz w:val="28"/>
          <w:sz w:val="28"/>
          <w:szCs w:val="28"/>
          <w:rtl w:val="true"/>
          <w:lang w:bidi="ar-SA"/>
        </w:rPr>
        <w:t xml:space="preserve">لَنْ تُقَدَّسَ </w:t>
      </w:r>
      <w:r>
        <w:rPr>
          <w:rStyle w:val="FootnoteAnchor"/>
          <w:rtl w:val="true"/>
        </w:rPr>
        <w:footnoteReference w:id="170"/>
      </w:r>
      <w:r>
        <w:rPr>
          <w:rFonts w:ascii="Amiri" w:hAnsi="Amiri" w:eastAsia="Amiri" w:cs="Amiri"/>
          <w:color w:val="111111"/>
          <w:sz w:val="28"/>
          <w:sz w:val="28"/>
          <w:szCs w:val="28"/>
          <w:rtl w:val="true"/>
          <w:lang w:bidi="ar-SA"/>
        </w:rPr>
        <w:t xml:space="preserve">أُمّةٌ لَا یُؤخَذُ لِلضّعِیفِ فِیهَا حَقّهُ مِنَ القوَیِ‌ّ غَیرَ مُتَتَعتِعٍ ثُمّ احتَمِلِ الخُرقَ </w:t>
      </w:r>
      <w:r>
        <w:rPr>
          <w:rStyle w:val="FootnoteAnchor"/>
          <w:rtl w:val="true"/>
        </w:rPr>
        <w:footnoteReference w:id="171"/>
      </w:r>
      <w:r>
        <w:rPr>
          <w:rFonts w:ascii="Amiri" w:hAnsi="Amiri" w:eastAsia="Amiri" w:cs="Amiri"/>
          <w:color w:val="111111"/>
          <w:sz w:val="28"/>
          <w:sz w:val="28"/>
          <w:szCs w:val="28"/>
          <w:rtl w:val="true"/>
          <w:lang w:bidi="ar-SA"/>
        </w:rPr>
        <w:t xml:space="preserve">مِنهُم وَ العیِ‌ّ </w:t>
      </w:r>
      <w:r>
        <w:rPr>
          <w:rStyle w:val="FootnoteAnchor"/>
          <w:rtl w:val="true"/>
        </w:rPr>
        <w:footnoteReference w:id="172"/>
      </w:r>
      <w:r>
        <w:rPr>
          <w:rFonts w:ascii="Amiri" w:hAnsi="Amiri" w:eastAsia="Amiri" w:cs="Amiri"/>
          <w:color w:val="111111"/>
          <w:sz w:val="28"/>
          <w:sz w:val="28"/>
          <w:szCs w:val="28"/>
          <w:rtl w:val="true"/>
          <w:lang w:bidi="ar-SA"/>
        </w:rPr>
        <w:t xml:space="preserve">وَ نَحّ </w:t>
      </w:r>
      <w:r>
        <w:rPr>
          <w:rStyle w:val="FootnoteAnchor"/>
          <w:rtl w:val="true"/>
        </w:rPr>
        <w:footnoteReference w:id="173"/>
      </w:r>
      <w:r>
        <w:rPr>
          <w:rFonts w:ascii="Amiri" w:hAnsi="Amiri" w:eastAsia="Amiri" w:cs="Amiri"/>
          <w:color w:val="111111"/>
          <w:sz w:val="28"/>
          <w:sz w:val="28"/>
          <w:szCs w:val="28"/>
          <w:rtl w:val="true"/>
          <w:lang w:bidi="ar-SA"/>
        </w:rPr>
        <w:t xml:space="preserve">عَنهُمُ الضّیقَ </w:t>
      </w:r>
      <w:r>
        <w:rPr>
          <w:rStyle w:val="FootnoteAnchor"/>
          <w:rtl w:val="true"/>
        </w:rPr>
        <w:footnoteReference w:id="174"/>
      </w:r>
      <w:r>
        <w:rPr>
          <w:rFonts w:ascii="Amiri" w:hAnsi="Amiri" w:eastAsia="Amiri" w:cs="Amiri"/>
          <w:color w:val="111111"/>
          <w:sz w:val="28"/>
          <w:sz w:val="28"/>
          <w:szCs w:val="28"/>
          <w:rtl w:val="true"/>
          <w:lang w:bidi="ar-SA"/>
        </w:rPr>
        <w:t xml:space="preserve">وَ الْأَنَفَ </w:t>
      </w:r>
      <w:r>
        <w:rPr>
          <w:rStyle w:val="FootnoteAnchor"/>
          <w:rtl w:val="true"/>
        </w:rPr>
        <w:footnoteReference w:id="175"/>
      </w:r>
      <w:r>
        <w:rPr>
          <w:rFonts w:ascii="Amiri" w:hAnsi="Amiri" w:eastAsia="Amiri" w:cs="Amiri"/>
          <w:color w:val="111111"/>
          <w:sz w:val="28"/>
          <w:sz w:val="28"/>
          <w:szCs w:val="28"/>
          <w:rtl w:val="true"/>
          <w:lang w:bidi="ar-SA"/>
        </w:rPr>
        <w:t xml:space="preserve">یَبْسُطِ اللَّهُ عَلَیْکَ بِذَلِکَ أَکْنَافَ رَحْمَتِهِ </w:t>
      </w:r>
      <w:r>
        <w:rPr>
          <w:rStyle w:val="FootnoteAnchor"/>
          <w:rtl w:val="true"/>
        </w:rPr>
        <w:footnoteReference w:id="176"/>
      </w:r>
      <w:r>
        <w:rPr>
          <w:rFonts w:ascii="Amiri" w:hAnsi="Amiri" w:eastAsia="Amiri" w:cs="Amiri"/>
          <w:color w:val="111111"/>
          <w:sz w:val="28"/>
          <w:sz w:val="28"/>
          <w:szCs w:val="28"/>
          <w:rtl w:val="true"/>
          <w:lang w:bidi="ar-SA"/>
        </w:rPr>
        <w:t xml:space="preserve">وَ یُوجِبْ لَکَ ثَوَابَ طَاعَتِهِ وَ أَعْطِ مَا أَعْطَیْتَ هَنِیئاً </w:t>
      </w:r>
      <w:r>
        <w:rPr>
          <w:rStyle w:val="FootnoteAnchor"/>
          <w:rtl w:val="true"/>
        </w:rPr>
        <w:footnoteReference w:id="177"/>
      </w:r>
      <w:r>
        <w:rPr>
          <w:rFonts w:ascii="Amiri" w:hAnsi="Amiri" w:eastAsia="Amiri" w:cs="Amiri"/>
          <w:color w:val="111111"/>
          <w:sz w:val="28"/>
          <w:sz w:val="28"/>
          <w:szCs w:val="28"/>
          <w:rtl w:val="true"/>
          <w:lang w:bidi="ar-SA"/>
        </w:rPr>
        <w:t xml:space="preserve">وَ امْنَعْ فِی إِجْمَالٍ وَ إِعْذَارٍ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625424_653776707"/>
      <w:bookmarkStart w:id="124" w:name="_Toc50"/>
      <w:bookmarkEnd w:id="123"/>
      <w:r>
        <w:rPr>
          <w:rtl w:val="true"/>
        </w:rPr>
        <w:t>ترجمه</w:t>
      </w:r>
      <w:bookmarkEnd w:id="1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 را خدا را در خصوص طبقات پایین و محروم جامعه، که هیچ چاره 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گیران، نیازمندان، گرفتاران،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طبقه محروم گروهی خویشتن داری کرده، و گروهی به گدایی دست نیاز بر می دارند، پس برای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 و بخشی از غلّه های زمین های غنیمتی اسلام را در هر شهری به طبقات پایین اختصاص ده، زیرا برای دورترین مسلمانان همانند نزدیک ترین آنان سهمی مساوی وجود دارد و تو مسئول رعایت آن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حکومت تو را از رسیدگی به آنان باز دارد، که هرگز انجام کارهای فراوان و مهم عذری برای ترک مسئولیّت های کوچک 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را از آنان بیشتر رسیدگی کن که از کوچکی به چشم نمی آیند و دیگران آنان را کوچک می 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مورد اطمینان خود که خدا 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 ای عمل کن که در پیشگاه خدا عذری داشته باشی، زیرا این گروه در میان رعیّت بیشتر از دیگران به عدالت نیازمندند، و حق آنان را به گونه ای بپرداز که در نزد خدا معذور باشی، از یتیمان خردسال، و پیران سالخورده که راه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نیاز بر نمی دارند، پیوسته دلجویی کن که مسئولیّتی سنگین بر دوش زمامداران است، اگر چه حق، تمامش سنگین است امّا خدا آن را بر مردمی آسان می کند که آخرت می طلبند، نفس را به شکیبایی وا می دارند، و به وعده 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w:t>
      </w:r>
      <w:bookmarkStart w:id="125" w:name="pg6414_53904"/>
    </w:p>
    <w:p>
      <w:pPr>
        <w:pStyle w:val="BookText"/>
        <w:rPr/>
      </w:pPr>
      <w:bookmarkEnd w:id="125"/>
      <w:r>
        <w:rPr>
          <w:rFonts w:ascii="IRNazanin" w:hAnsi="IRNazanin" w:eastAsia="IRNazanin"/>
          <w:color w:val="111111"/>
          <w:sz w:val="28"/>
          <w:sz w:val="28"/>
          <w:szCs w:val="28"/>
          <w:rtl w:val="true"/>
          <w:lang w:bidi="fa-IR"/>
        </w:rPr>
        <w:t>در سخن گفتن با تو گفتگو کند،من از رسول خدا صلّی اللّه علیه و آله و سلّم بارها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حق ناتوانان را از زورمندان، بی اضطراب و بهانه 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 بخشی بر تو گوارا باشد، و اگر چیزی را از کسی باز می داری با مهربانی و پوزش خواهی همراه باشد</w:t>
      </w:r>
      <w:r>
        <w:rPr>
          <w:rFonts w:eastAsia="IRNazanin" w:cs="IRNazanin"/>
          <w:color w:val="111111"/>
          <w:sz w:val="28"/>
          <w:szCs w:val="28"/>
          <w:rtl w:val="true"/>
          <w:lang w:bidi="fa-IR"/>
        </w:rPr>
        <w:t>.</w:t>
      </w:r>
    </w:p>
    <w:p>
      <w:pPr>
        <w:pStyle w:val="Heading3"/>
        <w:numPr>
          <w:ilvl w:val="2"/>
          <w:numId w:val="1"/>
        </w:numPr>
        <w:rPr/>
      </w:pPr>
      <w:bookmarkStart w:id="126" w:name="__RefHeading___Toc625426_653776707"/>
      <w:bookmarkStart w:id="127" w:name="_Toc51"/>
      <w:bookmarkEnd w:id="126"/>
      <w:r>
        <w:rPr/>
        <w:t>9</w:t>
      </w:r>
      <w:r>
        <w:rPr>
          <w:rtl w:val="true"/>
        </w:rPr>
        <w:t>-</w:t>
      </w:r>
      <w:r>
        <w:rPr>
          <w:rtl w:val="true"/>
        </w:rPr>
        <w:t>اخلاق اختصاصی رهبری</w:t>
      </w:r>
      <w:bookmarkEnd w:id="127"/>
    </w:p>
    <w:p>
      <w:pPr>
        <w:pStyle w:val="Heading4"/>
        <w:numPr>
          <w:ilvl w:val="3"/>
          <w:numId w:val="1"/>
        </w:numPr>
        <w:rPr/>
      </w:pPr>
      <w:bookmarkStart w:id="128" w:name="__RefHeading___Toc625428_653776707"/>
      <w:bookmarkStart w:id="129" w:name="_Toc52"/>
      <w:bookmarkEnd w:id="128"/>
      <w:r>
        <w:rPr>
          <w:rtl w:val="true"/>
        </w:rPr>
        <w:t>متن</w:t>
      </w:r>
      <w:bookmarkEnd w:id="129"/>
    </w:p>
    <w:p>
      <w:pPr>
        <w:pStyle w:val="BookText"/>
        <w:rPr/>
      </w:pPr>
      <w:r>
        <w:rPr>
          <w:rFonts w:ascii="Amiri" w:hAnsi="Amiri" w:eastAsia="Amiri" w:cs="Amiri"/>
          <w:color w:val="111111"/>
          <w:sz w:val="28"/>
          <w:sz w:val="28"/>
          <w:szCs w:val="28"/>
          <w:rtl w:val="true"/>
          <w:lang w:bidi="ar-SA"/>
        </w:rPr>
        <w:t xml:space="preserve">ثُمَّ أُمُورٌ مِنْ أُمُورِکَ لاَ بُدَّ لَکَ مِنْ مُبَاشَرَتِهَا مِنْهَا إِجَابَةُ عُمَّالِکَ بِمَا یَعْیَا </w:t>
      </w:r>
      <w:r>
        <w:rPr>
          <w:rStyle w:val="FootnoteAnchor"/>
          <w:rtl w:val="true"/>
        </w:rPr>
        <w:footnoteReference w:id="179"/>
      </w:r>
      <w:r>
        <w:rPr>
          <w:rFonts w:ascii="Amiri" w:hAnsi="Amiri" w:eastAsia="Amiri" w:cs="Amiri"/>
          <w:color w:val="111111"/>
          <w:sz w:val="28"/>
          <w:sz w:val="28"/>
          <w:szCs w:val="28"/>
          <w:rtl w:val="true"/>
          <w:lang w:bidi="ar-SA"/>
        </w:rPr>
        <w:t xml:space="preserve">عَنْهُ کُتَّابُکَ وَ مِنْهَا إِصْدَارُ حَاجَاتِ النَّاسِ یَوْمَ وُرُودِهَا عَلَیْکَ بِمَا تَحْرَجُ </w:t>
      </w:r>
      <w:r>
        <w:rPr>
          <w:rStyle w:val="FootnoteAnchor"/>
          <w:rtl w:val="true"/>
        </w:rPr>
        <w:footnoteReference w:id="180"/>
      </w:r>
      <w:r>
        <w:rPr>
          <w:rFonts w:ascii="Amiri" w:hAnsi="Amiri" w:eastAsia="Amiri" w:cs="Amiri"/>
          <w:color w:val="111111"/>
          <w:sz w:val="28"/>
          <w:sz w:val="28"/>
          <w:szCs w:val="28"/>
          <w:rtl w:val="true"/>
          <w:lang w:bidi="ar-SA"/>
        </w:rPr>
        <w:t>بِهِ صُدُورُ أَعْوَانِکَ وَ أَمْضِ لِکُلِّ یَوْمٍ عَمَلَهُ فَإِنَّ لِکُلِّ یَوْمٍ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لِنَفْسِکَ فِیمَا بَیْنَکَ وَ بَیْنَ اللَّهِ أَفْضَلَ تِلْکَ الْمَوَاقِیتِ وَ أَجْزَلَ </w:t>
      </w:r>
      <w:r>
        <w:rPr>
          <w:rStyle w:val="FootnoteAnchor"/>
          <w:rtl w:val="true"/>
        </w:rPr>
        <w:footnoteReference w:id="181"/>
      </w:r>
      <w:r>
        <w:rPr>
          <w:rFonts w:ascii="Amiri" w:hAnsi="Amiri" w:eastAsia="Amiri" w:cs="Amiri"/>
          <w:color w:val="111111"/>
          <w:sz w:val="28"/>
          <w:sz w:val="28"/>
          <w:szCs w:val="28"/>
          <w:rtl w:val="true"/>
          <w:lang w:bidi="ar-SA"/>
        </w:rPr>
        <w:t>تِلْکَ الْأَقْسَامِ وَ إِنْ کَانَتْ کُلُّهَا لِلَّهِ إِذَا صَلَحَتْ فِیهَا النِّیَّةُ وَ سَلِمَتْ مِنْهَا الرَّعِیَّةُ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لیَکُن فِی خَاصّةِ مَا تُخلِصُ بِهِ لِلّهِ دِینَکَ إِقَامَةُ فَرَائِضِهِ التّیِ هیِ‌َ لَهُ خَاصّةً فَأَعطِ اللّهَ مِن بَدَنِکَ فِی لَیلِکَ وَ نَهَارِکَ وَ وَفّ مَا تَقَرّبتَ بِهِ إِلَی اللّهِ مِن ذَلِکَ کَامِلًا غَیرَ مَثلُومٍ </w:t>
      </w:r>
      <w:r>
        <w:rPr>
          <w:rStyle w:val="FootnoteAnchor"/>
          <w:rtl w:val="true"/>
        </w:rPr>
        <w:footnoteReference w:id="182"/>
      </w:r>
      <w:r>
        <w:rPr>
          <w:rFonts w:ascii="Amiri" w:hAnsi="Amiri" w:eastAsia="Amiri" w:cs="Amiri"/>
          <w:color w:val="111111"/>
          <w:sz w:val="28"/>
          <w:sz w:val="28"/>
          <w:szCs w:val="28"/>
          <w:rtl w:val="true"/>
          <w:lang w:bidi="ar-SA"/>
        </w:rPr>
        <w:t xml:space="preserve">وَ لَا مَنقُوصٍ بَالِغاً مِن بَدَنِکَ مَا بَلَغَ وَ إِذَا قُمتَ فِی صَلَاتِکَ لِلنّاسِ فَلَا تَکُونَنّ مُنَفّراً وَ لَا مُضَیّعاً </w:t>
      </w:r>
      <w:r>
        <w:rPr>
          <w:rStyle w:val="FootnoteAnchor"/>
          <w:rtl w:val="true"/>
        </w:rPr>
        <w:footnoteReference w:id="183"/>
      </w:r>
      <w:r>
        <w:rPr>
          <w:rFonts w:ascii="Amiri" w:hAnsi="Amiri" w:eastAsia="Amiri" w:cs="Amiri"/>
          <w:color w:val="111111"/>
          <w:sz w:val="28"/>
          <w:sz w:val="28"/>
          <w:szCs w:val="28"/>
          <w:rtl w:val="true"/>
          <w:lang w:bidi="ar-SA"/>
        </w:rPr>
        <w:t>فَإِنّ فِی النّاسِ مَن بِهِ العِلّةُ وَ لَهُ الحَاجَةُ وَ قَد سَأَلتُ رَسُولَ اللّهِ ص حِینَ وجَهّنَیِ إِلَی الیَمَنِ کَیفَ أصُلَیّ بِهِم فَقَالَ صَلّ بِهِم کَصَلَاةِ أَضعَفِهِم وَ کُن</w:t>
      </w:r>
      <w:bookmarkStart w:id="130" w:name="pg6414_53905"/>
    </w:p>
    <w:p>
      <w:pPr>
        <w:pStyle w:val="BookText"/>
        <w:rPr/>
      </w:pPr>
      <w:bookmarkEnd w:id="130"/>
      <w:r>
        <w:rPr>
          <w:rFonts w:ascii="Amiri" w:hAnsi="Amiri" w:eastAsia="Amiri" w:cs="Amiri"/>
          <w:color w:val="111111"/>
          <w:sz w:val="28"/>
          <w:sz w:val="28"/>
          <w:szCs w:val="28"/>
          <w:rtl w:val="true"/>
          <w:lang w:bidi="ar-SA"/>
        </w:rPr>
        <w:t>بِالمُؤمِنِینَ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w:t>
      </w:r>
      <w:r>
        <w:rPr>
          <w:rStyle w:val="FootnoteAnchor"/>
          <w:rtl w:val="true"/>
        </w:rPr>
        <w:footnoteReference w:id="184"/>
      </w:r>
      <w:r>
        <w:rPr>
          <w:rFonts w:ascii="Amiri" w:hAnsi="Amiri" w:eastAsia="Amiri" w:cs="Amiri"/>
          <w:color w:val="111111"/>
          <w:sz w:val="28"/>
          <w:sz w:val="28"/>
          <w:szCs w:val="28"/>
          <w:rtl w:val="true"/>
          <w:lang w:bidi="ar-SA"/>
        </w:rPr>
        <w:t xml:space="preserve">تُعْرَفُ بِهَا ضُرُوبُ الصِّدْقِ مِنَ الْکَذِبِ وَ إِنَّمَا أَنْتَ أَحَدُ رَجُلَیْنِ إِمَّا امْرُؤٌ سَخَتْ نَفْسُکَ بِالْبَذْلِ </w:t>
      </w:r>
      <w:r>
        <w:rPr>
          <w:rStyle w:val="FootnoteAnchor"/>
          <w:rtl w:val="true"/>
        </w:rPr>
        <w:footnoteReference w:id="185"/>
      </w:r>
      <w:r>
        <w:rPr>
          <w:rFonts w:ascii="Amiri" w:hAnsi="Amiri" w:eastAsia="Amiri" w:cs="Amiri"/>
          <w:color w:val="111111"/>
          <w:sz w:val="28"/>
          <w:sz w:val="28"/>
          <w:szCs w:val="28"/>
          <w:rtl w:val="true"/>
          <w:lang w:bidi="ar-SA"/>
        </w:rPr>
        <w:t xml:space="preserve">فِی الْحَقِّ فَفِیمَ احْتِجَابُکَ مِنْ وَاجِبِ حَقٍّ تُعْطِیهِ أَوْ فِعْلٍ کَرِیمٍ تُسْدِیهِ أَوْ مُبْتَلًی بِالْمَنْعِ فَمَا أَسْرَعَ کَفَّ النَّاسِ عَنْ مَسْأَلَتِکَ إِذَا أَیِسُوا </w:t>
      </w:r>
      <w:r>
        <w:rPr>
          <w:rStyle w:val="FootnoteAnchor"/>
          <w:rtl w:val="true"/>
        </w:rPr>
        <w:footnoteReference w:id="186"/>
      </w:r>
      <w:r>
        <w:rPr>
          <w:rFonts w:ascii="Amiri" w:hAnsi="Amiri" w:eastAsia="Amiri" w:cs="Amiri"/>
          <w:color w:val="111111"/>
          <w:sz w:val="28"/>
          <w:sz w:val="28"/>
          <w:szCs w:val="28"/>
          <w:rtl w:val="true"/>
          <w:lang w:bidi="ar-SA"/>
        </w:rPr>
        <w:t xml:space="preserve">مِنْ بَذْلِکَ مَعَ أَنَّ أَکْثَرَ حَاجَاتِ النَّاسِ إِلَیْکَ مِمَّا لاَ مَئُونَةَ فِیهِ عَلَیْکَ مِنْ شَکَاةِ </w:t>
      </w:r>
      <w:r>
        <w:rPr>
          <w:rStyle w:val="FootnoteAnchor"/>
          <w:rtl w:val="true"/>
        </w:rPr>
        <w:footnoteReference w:id="187"/>
      </w:r>
      <w:r>
        <w:rPr>
          <w:rFonts w:ascii="Amiri" w:hAnsi="Amiri" w:eastAsia="Amiri" w:cs="Amiri"/>
          <w:color w:val="111111"/>
          <w:sz w:val="28"/>
          <w:sz w:val="28"/>
          <w:szCs w:val="28"/>
          <w:rtl w:val="true"/>
          <w:lang w:bidi="ar-SA"/>
        </w:rPr>
        <w:t>مَظْلِمَةٍ أَوْ طَلَبِ إِنْصَافٍ فِی مُعَامَلَةٍ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25430_653776707"/>
      <w:bookmarkStart w:id="132" w:name="_Toc53"/>
      <w:bookmarkEnd w:id="131"/>
      <w:r>
        <w:rPr>
          <w:rtl w:val="true"/>
        </w:rPr>
        <w:t>ترجمه</w:t>
      </w:r>
      <w:bookmarkEnd w:id="1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کارها به گونه ای است که خود باید انجام دهی، مانند پاسخ دادن به کارگزاران دولتی، در آنجا که منشیان تو از پاسخ دادن به آنها درمانده اند، و دیگر، بر آوردن نیاز مردم در همان روزی که به تو عرضه می دارند، و یارانت در رفع نیاز آنان ناتوانند، کار هر روز را در همان روز انجام ده، زیرا هر روزی، کاری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وقت ها و بهترین ساعات شب و روزت را برای خود و خدای خود انتخاب کن، اگر چه همه وقت برای خداست، اگر نیّت درست و رعیّت در آسایش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 پس در بخشی از شب و روز،</w:t>
      </w:r>
    </w:p>
    <w:p>
      <w:pPr>
        <w:pStyle w:val="BookText"/>
        <w:rPr/>
      </w:pPr>
      <w:r>
        <w:rPr>
          <w:rFonts w:ascii="IRNazanin" w:hAnsi="IRNazanin" w:eastAsia="IRNazanin"/>
          <w:color w:val="111111"/>
          <w:sz w:val="28"/>
          <w:sz w:val="28"/>
          <w:szCs w:val="28"/>
          <w:rtl w:val="true"/>
          <w:lang w:bidi="fa-IR"/>
        </w:rPr>
        <w:t>وجود خود را به پرستش خدا اختصاص ده، و آنچه تو را به خدا نزدیک می کند بی عیب و نقصانی انجام ده، اگر چه دچار خستگی جسم شوی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نماز به جماعت می خوانی، نه با طولانی کردن نماز، مردم را بپراکن و نه آن که آن را تباه سازی، زیرا در میان مردم، بیمار یا صاحب حاجتی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و سلّم مرا به یمن می فرستاد از او پرسیدم، با مردم چگونه نماز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 ای از تنگ خویی و کم اطّلاعی در امور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 می دارد، پس کار بزرگ، اندک، و کار اندک بزرگ جلوه می کند، زیبا زشت، و زشت زیبا می نماید، و باطل به لباس حق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آنچه را که مردم از او پوشیده دارند نمی داند، و حق را نیز نشانه ای نباشد تا با آن راست از دروغ شناخته شود،و تو به هر حال یکی از آن دو نفر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برای جانبازی در راه حق آماده کرده ای که در این حال، نسبت به حقّ واجبی که باید بپردازی یا کار نیکی که باید انجام دهی ترسی نداری، پس چرا خود را پنهان می داری و یا مردی بخیل و تنگ نظری، که در این صورت نیز مردم چون</w:t>
      </w:r>
      <w:bookmarkStart w:id="133" w:name="pg6414_53907"/>
    </w:p>
    <w:p>
      <w:pPr>
        <w:pStyle w:val="BookText"/>
        <w:rPr/>
      </w:pPr>
      <w:bookmarkEnd w:id="133"/>
      <w:r>
        <w:rPr>
          <w:rFonts w:ascii="IRNazanin" w:hAnsi="IRNazanin" w:eastAsia="IRNazanin"/>
          <w:color w:val="111111"/>
          <w:sz w:val="28"/>
          <w:sz w:val="28"/>
          <w:szCs w:val="28"/>
          <w:rtl w:val="true"/>
          <w:lang w:bidi="fa-IR"/>
        </w:rPr>
        <w:t>تو را بنگرند مأیوس شده از درخواست کردن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نیازمندی 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w:t>
      </w:r>
    </w:p>
    <w:p>
      <w:pPr>
        <w:pStyle w:val="Heading3"/>
        <w:numPr>
          <w:ilvl w:val="2"/>
          <w:numId w:val="1"/>
        </w:numPr>
        <w:rPr/>
      </w:pPr>
      <w:bookmarkStart w:id="134" w:name="__RefHeading___Toc625432_653776707"/>
      <w:bookmarkStart w:id="135" w:name="_Toc54"/>
      <w:bookmarkEnd w:id="134"/>
      <w:r>
        <w:rPr/>
        <w:t>10</w:t>
      </w:r>
      <w:r>
        <w:rPr>
          <w:rtl w:val="true"/>
        </w:rPr>
        <w:t>-</w:t>
      </w:r>
      <w:r>
        <w:rPr>
          <w:rtl w:val="true"/>
        </w:rPr>
        <w:t>اخلاق رهبری با خویشاوندان</w:t>
      </w:r>
      <w:bookmarkEnd w:id="135"/>
    </w:p>
    <w:p>
      <w:pPr>
        <w:pStyle w:val="Heading4"/>
        <w:numPr>
          <w:ilvl w:val="3"/>
          <w:numId w:val="1"/>
        </w:numPr>
        <w:rPr/>
      </w:pPr>
      <w:bookmarkStart w:id="136" w:name="__RefHeading___Toc625434_653776707"/>
      <w:bookmarkStart w:id="137" w:name="_Toc55"/>
      <w:bookmarkEnd w:id="136"/>
      <w:r>
        <w:rPr>
          <w:rtl w:val="true"/>
        </w:rPr>
        <w:t>متن</w:t>
      </w:r>
      <w:bookmarkEnd w:id="137"/>
    </w:p>
    <w:p>
      <w:pPr>
        <w:pStyle w:val="BookText"/>
        <w:rPr/>
      </w:pPr>
      <w:r>
        <w:rPr>
          <w:rFonts w:ascii="Amiri" w:hAnsi="Amiri" w:eastAsia="Amiri" w:cs="Amiri"/>
          <w:color w:val="111111"/>
          <w:sz w:val="28"/>
          <w:sz w:val="28"/>
          <w:szCs w:val="28"/>
          <w:rtl w:val="true"/>
          <w:lang w:bidi="ar-SA"/>
        </w:rPr>
        <w:t xml:space="preserve">ثُمَّ إِنَّ لِلْوَالِی خَاصَّةً وَ بِطَانَةً فِیهِمُ اسْتِئْثَارٌ وَ تَطَاوُلٌ وَ قِلَّةُ إِنْصَافٍ فِی مُعَامَلَةٍ فَاحْسِمْ </w:t>
      </w:r>
      <w:r>
        <w:rPr>
          <w:rStyle w:val="FootnoteAnchor"/>
          <w:rtl w:val="true"/>
        </w:rPr>
        <w:footnoteReference w:id="188"/>
      </w:r>
      <w:r>
        <w:rPr>
          <w:rFonts w:ascii="Amiri" w:hAnsi="Amiri" w:eastAsia="Amiri" w:cs="Amiri"/>
          <w:color w:val="111111"/>
          <w:sz w:val="28"/>
          <w:sz w:val="28"/>
          <w:szCs w:val="28"/>
          <w:rtl w:val="true"/>
          <w:lang w:bidi="ar-SA"/>
        </w:rPr>
        <w:t xml:space="preserve">مَادَّةَ أُولَئِکَ بِقَطْعِ أَسْبَابِ تِلْکَ الْأَحْوَالِ وَ لاَ تُقْطِعَنَّ </w:t>
      </w:r>
      <w:r>
        <w:rPr>
          <w:rStyle w:val="FootnoteAnchor"/>
          <w:rtl w:val="true"/>
        </w:rPr>
        <w:footnoteReference w:id="189"/>
      </w:r>
      <w:r>
        <w:rPr>
          <w:rFonts w:ascii="Amiri" w:hAnsi="Amiri" w:eastAsia="Amiri" w:cs="Amiri"/>
          <w:color w:val="111111"/>
          <w:sz w:val="28"/>
          <w:sz w:val="28"/>
          <w:szCs w:val="28"/>
          <w:rtl w:val="true"/>
          <w:lang w:bidi="ar-SA"/>
        </w:rPr>
        <w:t xml:space="preserve">لِأَحَدٍ مِنْ حَاشِیَتِکَ وَ حَامَّتِکَ </w:t>
      </w:r>
      <w:r>
        <w:rPr>
          <w:rStyle w:val="FootnoteAnchor"/>
          <w:rtl w:val="true"/>
        </w:rPr>
        <w:footnoteReference w:id="190"/>
      </w:r>
      <w:r>
        <w:rPr>
          <w:rFonts w:ascii="Amiri" w:hAnsi="Amiri" w:eastAsia="Amiri" w:cs="Amiri"/>
          <w:color w:val="111111"/>
          <w:sz w:val="28"/>
          <w:sz w:val="28"/>
          <w:szCs w:val="28"/>
          <w:rtl w:val="true"/>
          <w:lang w:bidi="ar-SA"/>
        </w:rPr>
        <w:t xml:space="preserve">قَطِیعَةً وَ لاَ یَطْمَعَنَّ مِنْکَ فِی اعْتِقَادِ </w:t>
      </w:r>
      <w:r>
        <w:rPr>
          <w:rStyle w:val="FootnoteAnchor"/>
          <w:rtl w:val="true"/>
        </w:rPr>
        <w:footnoteReference w:id="191"/>
      </w:r>
      <w:r>
        <w:rPr>
          <w:rFonts w:ascii="Amiri" w:hAnsi="Amiri" w:eastAsia="Amiri" w:cs="Amiri"/>
          <w:color w:val="111111"/>
          <w:sz w:val="28"/>
          <w:sz w:val="28"/>
          <w:szCs w:val="28"/>
          <w:rtl w:val="true"/>
          <w:lang w:bidi="ar-SA"/>
        </w:rPr>
        <w:t xml:space="preserve">عُقْدَةٍ تَضُرُّ بِمَنْ یَلِیهَا مِنَ النَّاسِ فِی شِرْبٍ </w:t>
      </w:r>
      <w:r>
        <w:rPr>
          <w:rStyle w:val="FootnoteAnchor"/>
          <w:rtl w:val="true"/>
        </w:rPr>
        <w:footnoteReference w:id="192"/>
      </w:r>
      <w:r>
        <w:rPr>
          <w:rFonts w:ascii="Amiri" w:hAnsi="Amiri" w:eastAsia="Amiri" w:cs="Amiri"/>
          <w:color w:val="111111"/>
          <w:sz w:val="28"/>
          <w:sz w:val="28"/>
          <w:szCs w:val="28"/>
          <w:rtl w:val="true"/>
          <w:lang w:bidi="ar-SA"/>
        </w:rPr>
        <w:t xml:space="preserve">أَوْ عَمَلٍ مُشْتَرَکٍ یَحْمِلُونَ مَئُونَتَهُ عَلَی غَیْرِهِمْ فَیَکُونَ مَهْنَأُ </w:t>
      </w:r>
      <w:r>
        <w:rPr>
          <w:rStyle w:val="FootnoteAnchor"/>
          <w:rtl w:val="true"/>
        </w:rPr>
        <w:footnoteReference w:id="193"/>
      </w:r>
      <w:r>
        <w:rPr>
          <w:rFonts w:ascii="Amiri" w:hAnsi="Amiri" w:eastAsia="Amiri" w:cs="Amiri"/>
          <w:color w:val="111111"/>
          <w:sz w:val="28"/>
          <w:sz w:val="28"/>
          <w:szCs w:val="28"/>
          <w:rtl w:val="true"/>
          <w:lang w:bidi="ar-SA"/>
        </w:rPr>
        <w:t>ذَلِکَ لَهُمْ دُونَکَ وَ عَیْبُهُ عَلَیْکَ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أَلزِمِ الحَقّ مَن لَزِمَهُ مِنَ القَرِیبِ وَ البَعِیدِ وَ کُن فِی ذَلِکَ صَابِراً مُحْتَسِباً وَاقِعاً ذَلِکَ مِنْ قَرَابَتِکَ وَ خَاصَّتِکَ حَیْثُ وَقَعَ وَ ابْتَغِ عَاقِبَتَهُ بِمَا یَثْقُلُ عَلَیْکَ مِنْهُ فَإِنَّ مَغَبَّةَ </w:t>
      </w:r>
      <w:r>
        <w:rPr>
          <w:rStyle w:val="FootnoteAnchor"/>
          <w:rtl w:val="true"/>
        </w:rPr>
        <w:footnoteReference w:id="194"/>
      </w:r>
      <w:r>
        <w:rPr>
          <w:rFonts w:ascii="Amiri" w:hAnsi="Amiri" w:eastAsia="Amiri" w:cs="Amiri"/>
          <w:color w:val="111111"/>
          <w:sz w:val="28"/>
          <w:sz w:val="28"/>
          <w:szCs w:val="28"/>
          <w:rtl w:val="true"/>
          <w:lang w:bidi="ar-SA"/>
        </w:rPr>
        <w:t>ذَلِکَ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ظَنَّتِ الرَّعِیَّةُ بِکَ حَیْفاً </w:t>
      </w:r>
      <w:r>
        <w:rPr>
          <w:rStyle w:val="FootnoteAnchor"/>
          <w:rtl w:val="true"/>
        </w:rPr>
        <w:footnoteReference w:id="195"/>
      </w:r>
      <w:r>
        <w:rPr>
          <w:rFonts w:ascii="Amiri" w:hAnsi="Amiri" w:eastAsia="Amiri" w:cs="Amiri"/>
          <w:color w:val="111111"/>
          <w:sz w:val="28"/>
          <w:sz w:val="28"/>
          <w:szCs w:val="28"/>
          <w:rtl w:val="true"/>
          <w:lang w:bidi="ar-SA"/>
        </w:rPr>
        <w:t xml:space="preserve">فَأَصْحِرْ </w:t>
      </w:r>
      <w:r>
        <w:rPr>
          <w:rStyle w:val="FootnoteAnchor"/>
          <w:rtl w:val="true"/>
        </w:rPr>
        <w:footnoteReference w:id="196"/>
      </w:r>
      <w:r>
        <w:rPr>
          <w:rFonts w:ascii="Amiri" w:hAnsi="Amiri" w:eastAsia="Amiri" w:cs="Amiri"/>
          <w:color w:val="111111"/>
          <w:sz w:val="28"/>
          <w:sz w:val="28"/>
          <w:szCs w:val="28"/>
          <w:rtl w:val="true"/>
          <w:lang w:bidi="ar-SA"/>
        </w:rPr>
        <w:t xml:space="preserve">لَهُمْ بِعُذْرِکَ وَ اعْدِلْ </w:t>
      </w:r>
      <w:r>
        <w:rPr>
          <w:rStyle w:val="FootnoteAnchor"/>
          <w:rtl w:val="true"/>
        </w:rPr>
        <w:footnoteReference w:id="197"/>
      </w:r>
      <w:r>
        <w:rPr>
          <w:rFonts w:ascii="Amiri" w:hAnsi="Amiri" w:eastAsia="Amiri" w:cs="Amiri"/>
          <w:color w:val="111111"/>
          <w:sz w:val="28"/>
          <w:sz w:val="28"/>
          <w:szCs w:val="28"/>
          <w:rtl w:val="true"/>
          <w:lang w:bidi="ar-SA"/>
        </w:rPr>
        <w:t xml:space="preserve">عَنْکَ ظُنُونَهُمْ بِإِصْحَارِکَ فَإِنَّ فِی ذَلِکَ رِیَاضَةً </w:t>
      </w:r>
      <w:r>
        <w:rPr>
          <w:rStyle w:val="FootnoteAnchor"/>
          <w:rtl w:val="true"/>
        </w:rPr>
        <w:footnoteReference w:id="198"/>
      </w:r>
      <w:r>
        <w:rPr>
          <w:rFonts w:ascii="Amiri" w:hAnsi="Amiri" w:eastAsia="Amiri" w:cs="Amiri"/>
          <w:color w:val="111111"/>
          <w:sz w:val="28"/>
          <w:sz w:val="28"/>
          <w:szCs w:val="28"/>
          <w:rtl w:val="true"/>
          <w:lang w:bidi="ar-SA"/>
        </w:rPr>
        <w:t xml:space="preserve">مِنْکَ لِنَفْسِکَ وَ رِفْقاً بِرَعِیَّتِکَ وَ إِعْذَاراً </w:t>
      </w:r>
      <w:r>
        <w:rPr>
          <w:rStyle w:val="FootnoteAnchor"/>
          <w:rtl w:val="true"/>
        </w:rPr>
        <w:footnoteReference w:id="199"/>
      </w:r>
      <w:r>
        <w:rPr>
          <w:rFonts w:ascii="Amiri" w:hAnsi="Amiri" w:eastAsia="Amiri" w:cs="Amiri"/>
          <w:color w:val="111111"/>
          <w:sz w:val="28"/>
          <w:sz w:val="28"/>
          <w:szCs w:val="28"/>
          <w:rtl w:val="true"/>
          <w:lang w:bidi="ar-SA"/>
        </w:rPr>
        <w:t>تَبْلُغُ بِهِ حَاجَتَکَ مِنْ تَقْوِیمِهِمْ عَلَی الْحَقِّ</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25436_653776707"/>
      <w:bookmarkStart w:id="139" w:name="_Toc56"/>
      <w:bookmarkEnd w:id="138"/>
      <w:r>
        <w:rPr>
          <w:rtl w:val="true"/>
        </w:rPr>
        <w:t>ترجمه</w:t>
      </w:r>
      <w:bookmarkEnd w:id="1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زمامداران را خواص و نزدیکانی است که خود خواه و چپاولگرند، و در معاملات انصاف ندارند، ریشه ستمکاریشان را با بریدن اسباب آن بخشکان، و به هیچ کدام از اطرافیان و خویشاوندانت زمین را واگذار مکن </w:t>
      </w:r>
      <w:r>
        <w:rPr>
          <w:rStyle w:val="FootnoteAnchor"/>
          <w:rtl w:val="true"/>
        </w:rPr>
        <w:footnoteReference w:id="200"/>
      </w:r>
      <w:r>
        <w:rPr>
          <w:rFonts w:ascii="IRNazanin" w:hAnsi="IRNazanin" w:eastAsia="IRNazanin"/>
          <w:color w:val="111111"/>
          <w:sz w:val="28"/>
          <w:sz w:val="28"/>
          <w:szCs w:val="28"/>
          <w:rtl w:val="true"/>
          <w:lang w:bidi="fa-IR"/>
        </w:rPr>
        <w:t>، و به گونه ای با آنان رفتار کن که قرار دادی به سودشان منعقد نگردد که به مردم زیان رساند، مانند آبیاری مزارع، یا زراعت مشترک، که هزینه های آن را بر دیگران تحمیل کنند، در آن صورت سودش برای آنان، و عیب و ننگش در دنیا و آخرت برای تو</w:t>
      </w:r>
      <w:bookmarkStart w:id="140" w:name="pg6414_53908"/>
    </w:p>
    <w:p>
      <w:pPr>
        <w:pStyle w:val="BookText"/>
        <w:rPr/>
      </w:pPr>
      <w:bookmarkEnd w:id="140"/>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صاحب 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 دارد</w:t>
      </w:r>
      <w:r>
        <w:rPr>
          <w:rFonts w:eastAsia="IRNazanin" w:cs="IRNazanin"/>
          <w:color w:val="111111"/>
          <w:sz w:val="28"/>
          <w:szCs w:val="28"/>
          <w:rtl w:val="true"/>
          <w:lang w:bidi="fa-IR"/>
        </w:rPr>
        <w:t>.</w:t>
      </w:r>
    </w:p>
    <w:p>
      <w:pPr>
        <w:pStyle w:val="Heading3"/>
        <w:numPr>
          <w:ilvl w:val="2"/>
          <w:numId w:val="1"/>
        </w:numPr>
        <w:rPr/>
      </w:pPr>
      <w:bookmarkStart w:id="141" w:name="__RefHeading___Toc625438_653776707"/>
      <w:bookmarkStart w:id="142" w:name="_Toc57"/>
      <w:bookmarkEnd w:id="141"/>
      <w:r>
        <w:rPr/>
        <w:t>11</w:t>
      </w:r>
      <w:r>
        <w:rPr>
          <w:rtl w:val="true"/>
        </w:rPr>
        <w:t xml:space="preserve"> -</w:t>
      </w:r>
      <w:r>
        <w:rPr>
          <w:rtl w:val="true"/>
        </w:rPr>
        <w:t>روش برخورد با دشمن</w:t>
      </w:r>
      <w:bookmarkEnd w:id="142"/>
    </w:p>
    <w:p>
      <w:pPr>
        <w:pStyle w:val="Heading4"/>
        <w:numPr>
          <w:ilvl w:val="3"/>
          <w:numId w:val="1"/>
        </w:numPr>
        <w:rPr/>
      </w:pPr>
      <w:bookmarkStart w:id="143" w:name="__RefHeading___Toc625440_653776707"/>
      <w:bookmarkStart w:id="144" w:name="_Toc58"/>
      <w:bookmarkEnd w:id="143"/>
      <w:r>
        <w:rPr>
          <w:rtl w:val="true"/>
        </w:rPr>
        <w:t>متن</w:t>
      </w:r>
      <w:bookmarkEnd w:id="1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تَدْفَعَنَّ صُلْحاً دَعَاکَ إِلَیْهِ عَدُوُّکَ و لِلَّهِ فِیهِ رِضًا فَإِنَّ فِی الصُّلْحِ دَعَةً </w:t>
      </w:r>
      <w:r>
        <w:rPr>
          <w:rStyle w:val="FootnoteAnchor"/>
          <w:rtl w:val="true"/>
        </w:rPr>
        <w:footnoteReference w:id="201"/>
      </w:r>
      <w:r>
        <w:rPr>
          <w:rFonts w:ascii="Amiri" w:hAnsi="Amiri" w:eastAsia="Amiri" w:cs="Amiri"/>
          <w:color w:val="111111"/>
          <w:sz w:val="28"/>
          <w:sz w:val="28"/>
          <w:szCs w:val="28"/>
          <w:rtl w:val="true"/>
          <w:lang w:bidi="ar-SA"/>
        </w:rPr>
        <w:t xml:space="preserve">لِجُنُودِکَ وَ رَاحَةً مِنْ هُمُومِکَ وَ أَمْناً لِبِلاَدِکَ وَ لَکِنِ الْحَذَرَ کُلَّ الْحَذَرِ مِنْ عَدُوِّکَ بَعْدَ صُلْحِهِ فَإِنَّ الْعَدُوَّ رُبَّمَا قَارَبَ لِیَتَغَفَّلَ </w:t>
      </w:r>
      <w:r>
        <w:rPr>
          <w:rStyle w:val="FootnoteAnchor"/>
          <w:rtl w:val="true"/>
        </w:rPr>
        <w:footnoteReference w:id="202"/>
      </w:r>
      <w:r>
        <w:rPr>
          <w:rFonts w:ascii="Amiri" w:hAnsi="Amiri" w:eastAsia="Amiri" w:cs="Amiri"/>
          <w:color w:val="111111"/>
          <w:sz w:val="28"/>
          <w:sz w:val="28"/>
          <w:szCs w:val="28"/>
          <w:rtl w:val="true"/>
          <w:lang w:bidi="ar-SA"/>
        </w:rPr>
        <w:t xml:space="preserve">فَخُذْ بِالْحَزْمِ وَ اتَّهِمْ فِی ذَلِکَ حُسْنَ الظَّنِّ وَ إِنْ عَقَدْتَ بَیْنَکَ وَ بَیْنَ عَدُوِّکَ عُقْدَةً أَوْ أَلْبَسْتَهُ مِنْکَ ذِمَّةً </w:t>
      </w:r>
      <w:r>
        <w:rPr>
          <w:rStyle w:val="FootnoteAnchor"/>
          <w:rtl w:val="true"/>
        </w:rPr>
        <w:footnoteReference w:id="203"/>
      </w:r>
      <w:r>
        <w:rPr>
          <w:rFonts w:ascii="Amiri" w:hAnsi="Amiri" w:eastAsia="Amiri" w:cs="Amiri"/>
          <w:color w:val="111111"/>
          <w:sz w:val="28"/>
          <w:sz w:val="28"/>
          <w:szCs w:val="28"/>
          <w:rtl w:val="true"/>
          <w:lang w:bidi="ar-SA"/>
        </w:rPr>
        <w:t xml:space="preserve">فَحُطْ </w:t>
      </w:r>
      <w:r>
        <w:rPr>
          <w:rStyle w:val="FootnoteAnchor"/>
          <w:rtl w:val="true"/>
        </w:rPr>
        <w:footnoteReference w:id="204"/>
      </w:r>
      <w:r>
        <w:rPr>
          <w:rFonts w:ascii="Amiri" w:hAnsi="Amiri" w:eastAsia="Amiri" w:cs="Amiri"/>
          <w:color w:val="111111"/>
          <w:sz w:val="28"/>
          <w:sz w:val="28"/>
          <w:szCs w:val="28"/>
          <w:rtl w:val="true"/>
          <w:lang w:bidi="ar-SA"/>
        </w:rPr>
        <w:t xml:space="preserve">عَهْدَکَ بِالْوَفَاءِ وَ ارْعَ ذِمَّتَکَ بِالْأَمَانَةِ وَ اجْعَلْ نَفْسَکَ جُنَّةً </w:t>
      </w:r>
      <w:r>
        <w:rPr>
          <w:rStyle w:val="FootnoteAnchor"/>
          <w:rtl w:val="true"/>
        </w:rPr>
        <w:footnoteReference w:id="205"/>
      </w:r>
      <w:r>
        <w:rPr>
          <w:rFonts w:ascii="Amiri" w:hAnsi="Amiri" w:eastAsia="Amiri" w:cs="Amiri"/>
          <w:color w:val="111111"/>
          <w:sz w:val="28"/>
          <w:sz w:val="28"/>
          <w:szCs w:val="28"/>
          <w:rtl w:val="true"/>
          <w:lang w:bidi="ar-SA"/>
        </w:rPr>
        <w:t xml:space="preserve">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w:t>
      </w:r>
      <w:r>
        <w:rPr>
          <w:rStyle w:val="FootnoteAnchor"/>
          <w:rtl w:val="true"/>
        </w:rPr>
        <w:footnoteReference w:id="206"/>
      </w:r>
      <w:r>
        <w:rPr>
          <w:rFonts w:ascii="Amiri" w:hAnsi="Amiri" w:eastAsia="Amiri" w:cs="Amiri"/>
          <w:color w:val="111111"/>
          <w:sz w:val="28"/>
          <w:sz w:val="28"/>
          <w:szCs w:val="28"/>
          <w:rtl w:val="true"/>
          <w:lang w:bidi="ar-SA"/>
        </w:rPr>
        <w:t xml:space="preserve">مِنْ عَوَاقِبِ الْغَدْرِ فَلاَ تَغْدِرَنَّ بِذِمَّتِکَ وَ لاَ تَخِیسَنَّ بِعَهْدِکَ </w:t>
      </w:r>
      <w:r>
        <w:rPr>
          <w:rStyle w:val="FootnoteAnchor"/>
          <w:rtl w:val="true"/>
        </w:rPr>
        <w:footnoteReference w:id="207"/>
      </w:r>
      <w:r>
        <w:rPr>
          <w:rFonts w:ascii="Amiri" w:hAnsi="Amiri" w:eastAsia="Amiri" w:cs="Amiri"/>
          <w:color w:val="111111"/>
          <w:sz w:val="28"/>
          <w:sz w:val="28"/>
          <w:szCs w:val="28"/>
          <w:rtl w:val="true"/>
          <w:lang w:bidi="ar-SA"/>
        </w:rPr>
        <w:t xml:space="preserve">وَ لاَ تَخْتِلَنَّ </w:t>
      </w:r>
      <w:r>
        <w:rPr>
          <w:rStyle w:val="FootnoteAnchor"/>
          <w:rtl w:val="true"/>
        </w:rPr>
        <w:footnoteReference w:id="208"/>
      </w:r>
      <w:r>
        <w:rPr>
          <w:rFonts w:ascii="Amiri" w:hAnsi="Amiri" w:eastAsia="Amiri" w:cs="Amiri"/>
          <w:color w:val="111111"/>
          <w:sz w:val="28"/>
          <w:sz w:val="28"/>
          <w:szCs w:val="28"/>
          <w:rtl w:val="true"/>
          <w:lang w:bidi="ar-SA"/>
        </w:rPr>
        <w:t xml:space="preserve">عَدُوّکَ فَإِنّهُ لَا یجَترَ‌ِئُ عَلَی اللّهِ إِلّا جَاهِلٌ شقَیِ‌ّ وَ قَد جَعَلَ اللّهُ عَهدَهُ وَ ذِمّتَهُ أَمناً أَفضَاهُ </w:t>
      </w:r>
      <w:r>
        <w:rPr>
          <w:rStyle w:val="FootnoteAnchor"/>
          <w:rtl w:val="true"/>
        </w:rPr>
        <w:footnoteReference w:id="209"/>
      </w:r>
      <w:r>
        <w:rPr>
          <w:rFonts w:ascii="Amiri" w:hAnsi="Amiri" w:eastAsia="Amiri" w:cs="Amiri"/>
          <w:color w:val="111111"/>
          <w:sz w:val="28"/>
          <w:sz w:val="28"/>
          <w:szCs w:val="28"/>
          <w:rtl w:val="true"/>
          <w:lang w:bidi="ar-SA"/>
        </w:rPr>
        <w:t xml:space="preserve">بَینَ العِبَادِ بِرَحمَتِهِ وَ حَرِیماً </w:t>
      </w:r>
      <w:r>
        <w:rPr>
          <w:rStyle w:val="FootnoteAnchor"/>
          <w:rtl w:val="true"/>
        </w:rPr>
        <w:footnoteReference w:id="210"/>
      </w:r>
      <w:r>
        <w:rPr>
          <w:rFonts w:ascii="Amiri" w:hAnsi="Amiri" w:eastAsia="Amiri" w:cs="Amiri"/>
          <w:color w:val="111111"/>
          <w:sz w:val="28"/>
          <w:sz w:val="28"/>
          <w:szCs w:val="28"/>
          <w:rtl w:val="true"/>
          <w:lang w:bidi="ar-SA"/>
        </w:rPr>
        <w:t xml:space="preserve">یَسکُنُونَ إِلَی مَنَعَتِهِ </w:t>
      </w:r>
      <w:r>
        <w:rPr>
          <w:rStyle w:val="FootnoteAnchor"/>
          <w:rtl w:val="true"/>
        </w:rPr>
        <w:footnoteReference w:id="211"/>
      </w:r>
      <w:r>
        <w:rPr>
          <w:rFonts w:ascii="Amiri" w:hAnsi="Amiri" w:eastAsia="Amiri" w:cs="Amiri"/>
          <w:color w:val="111111"/>
          <w:sz w:val="28"/>
          <w:sz w:val="28"/>
          <w:szCs w:val="28"/>
          <w:rtl w:val="true"/>
          <w:lang w:bidi="ar-SA"/>
        </w:rPr>
        <w:t xml:space="preserve">وَ یَسْتَفِیضُونَ إِلَی جِوَارِهِ </w:t>
      </w:r>
      <w:r>
        <w:rPr>
          <w:rStyle w:val="FootnoteAnchor"/>
          <w:rtl w:val="true"/>
        </w:rPr>
        <w:footnoteReference w:id="212"/>
      </w:r>
      <w:r>
        <w:rPr>
          <w:rFonts w:ascii="Amiri" w:hAnsi="Amiri" w:eastAsia="Amiri" w:cs="Amiri"/>
          <w:color w:val="111111"/>
          <w:sz w:val="28"/>
          <w:sz w:val="28"/>
          <w:szCs w:val="28"/>
          <w:rtl w:val="true"/>
          <w:lang w:bidi="ar-SA"/>
        </w:rPr>
        <w:t xml:space="preserve">فَلاَ إِدْغَالَ </w:t>
      </w:r>
      <w:r>
        <w:rPr>
          <w:rStyle w:val="FootnoteAnchor"/>
          <w:rtl w:val="true"/>
        </w:rPr>
        <w:footnoteReference w:id="213"/>
      </w:r>
      <w:r>
        <w:rPr>
          <w:rFonts w:ascii="Amiri" w:hAnsi="Amiri" w:eastAsia="Amiri" w:cs="Amiri"/>
          <w:color w:val="111111"/>
          <w:sz w:val="28"/>
          <w:sz w:val="28"/>
          <w:szCs w:val="28"/>
          <w:rtl w:val="true"/>
          <w:lang w:bidi="ar-SA"/>
        </w:rPr>
        <w:t xml:space="preserve">وَ لاَ مُدَالَسَةَ </w:t>
      </w:r>
      <w:r>
        <w:rPr>
          <w:rStyle w:val="FootnoteAnchor"/>
          <w:rtl w:val="true"/>
        </w:rPr>
        <w:footnoteReference w:id="214"/>
      </w:r>
      <w:r>
        <w:rPr>
          <w:rFonts w:ascii="Amiri" w:hAnsi="Amiri" w:eastAsia="Amiri" w:cs="Amiri"/>
          <w:color w:val="111111"/>
          <w:sz w:val="28"/>
          <w:sz w:val="28"/>
          <w:szCs w:val="28"/>
          <w:rtl w:val="true"/>
          <w:lang w:bidi="ar-SA"/>
        </w:rPr>
        <w:t>وَ لاَ خِدَاعَ فِیهِ</w:t>
      </w:r>
      <w:bookmarkStart w:id="145" w:name="pg6414_53909"/>
    </w:p>
    <w:p>
      <w:pPr>
        <w:pStyle w:val="BookText"/>
        <w:rPr/>
      </w:pPr>
      <w:bookmarkEnd w:id="145"/>
      <w:r>
        <w:rPr>
          <w:rFonts w:ascii="Amiri" w:hAnsi="Amiri" w:eastAsia="Amiri" w:cs="Amiri"/>
          <w:color w:val="111111"/>
          <w:sz w:val="28"/>
          <w:sz w:val="28"/>
          <w:szCs w:val="28"/>
          <w:rtl w:val="true"/>
          <w:lang w:bidi="ar-SA"/>
        </w:rPr>
        <w:t xml:space="preserve">وَ لاَ تَعْقِدْ عَقْداً تُجَوِّزُ فِیهِ الْعِلَلَ </w:t>
      </w:r>
      <w:r>
        <w:rPr>
          <w:rStyle w:val="FootnoteAnchor"/>
          <w:rtl w:val="true"/>
        </w:rPr>
        <w:footnoteReference w:id="215"/>
      </w:r>
      <w:r>
        <w:rPr>
          <w:rFonts w:ascii="Amiri" w:hAnsi="Amiri" w:eastAsia="Amiri" w:cs="Amiri"/>
          <w:color w:val="111111"/>
          <w:sz w:val="28"/>
          <w:sz w:val="28"/>
          <w:szCs w:val="28"/>
          <w:rtl w:val="true"/>
          <w:lang w:bidi="ar-SA"/>
        </w:rPr>
        <w:t xml:space="preserve">وَ لاَ تُعَوِّلَنَّ عَلَی لَحْنِ قَوْلٍ </w:t>
      </w:r>
      <w:r>
        <w:rPr>
          <w:rStyle w:val="FootnoteAnchor"/>
          <w:rtl w:val="true"/>
        </w:rPr>
        <w:footnoteReference w:id="216"/>
      </w:r>
      <w:r>
        <w:rPr>
          <w:rFonts w:ascii="Amiri" w:hAnsi="Amiri" w:eastAsia="Amiri" w:cs="Amiri"/>
          <w:color w:val="111111"/>
          <w:sz w:val="28"/>
          <w:sz w:val="28"/>
          <w:szCs w:val="28"/>
          <w:rtl w:val="true"/>
          <w:lang w:bidi="ar-SA"/>
        </w:rPr>
        <w:t>بَعْدَ التَّأْکِیدِ وَ 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w:t>
      </w:r>
      <w:r>
        <w:rPr>
          <w:rStyle w:val="FootnoteAnchor"/>
          <w:rtl w:val="true"/>
        </w:rPr>
        <w:footnoteReference w:id="217"/>
      </w:r>
      <w:r>
        <w:rPr>
          <w:rFonts w:ascii="Amiri" w:hAnsi="Amiri" w:eastAsia="Amiri" w:cs="Amiri"/>
          <w:color w:val="111111"/>
          <w:sz w:val="28"/>
          <w:sz w:val="28"/>
          <w:szCs w:val="28"/>
          <w:rtl w:val="true"/>
          <w:lang w:bidi="ar-SA"/>
        </w:rPr>
        <w:t>لاَ تَسْتَقْبِلُ فِیهَا دُنْیَاکَ وَ لاَ آخِرَتَکَ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25442_653776707"/>
      <w:bookmarkStart w:id="147" w:name="_Toc59"/>
      <w:bookmarkEnd w:id="146"/>
      <w:r>
        <w:rPr>
          <w:rtl w:val="true"/>
        </w:rPr>
        <w:t>ترجمه</w:t>
      </w:r>
      <w:bookmarkEnd w:id="1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پیشنهاد صلح از طرف دشمن را که خشنودی خدا در آن است رد مکن، که آسایش رزمندگان، و آرامش فکری تو، و امنیّت کشور در صلح تأمین می گردد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لکن زنهار زنهار از دشمن خود پس از آشتی کردن، زیرا گاهی دشمن نزدیک می شود تا غافلگیر کند، پس دور اندیش باش، و خوشبینی خود را متّهم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 دار باش، و بر آنچه بر عهده گرفتی امانت دار باش، و جان خود را سپر پیمان خود گردان، زیرا هیچ یک از واجبات الهی همانند وفای به 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زمان جاهلیّت به عهد و پیمانی که با مسلمانان داشتند وفادار بودند، زیرا که آینده ناگوار پیمان 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 دارد، خداوند عهد و پیمانی که با نام او شکل می گیرد با رحمت خود مایه</w:t>
      </w:r>
      <w:bookmarkStart w:id="148" w:name="pg6414_53910"/>
    </w:p>
    <w:p>
      <w:pPr>
        <w:pStyle w:val="BookText"/>
        <w:rPr/>
      </w:pPr>
      <w:bookmarkEnd w:id="148"/>
      <w:r>
        <w:rPr>
          <w:rFonts w:ascii="IRNazanin" w:hAnsi="IRNazanin" w:eastAsia="IRNazanin"/>
          <w:color w:val="111111"/>
          <w:sz w:val="28"/>
          <w:sz w:val="28"/>
          <w:szCs w:val="28"/>
          <w:rtl w:val="true"/>
          <w:lang w:bidi="fa-IR"/>
        </w:rPr>
        <w:t>آسایش بندگان، و پناهگاه امنی برای پناه آورندگان قرار داده است، تا همگان به حریم أمن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فریب، در عهد و پیمان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قراردادی را امضاء کنی که در آن برای دغلکاری و فریب راه هایی وجود دارد، و پس از محکم کاری و دقّت در قرار داد نامه، دست از بهانه جویی بردار، مبادا مشکلات پیمانی که بر عهده ات قرار گرفته، و خدا آن را بر گردنت نهاده، تو را به پیمان شکنی وا دارد، زیرا شکیبایی تو در مشکلات پیمان ها که امید پیروزی در آینده را به همراه دارد، بهتر از پیمان شکنی است که از کیفر آن می ترسی، و در دنیا و آخرت نمی توانی پاسخ گوی پیمان شکنی باشی</w:t>
      </w:r>
      <w:r>
        <w:rPr>
          <w:rFonts w:eastAsia="IRNazanin" w:cs="IRNazanin"/>
          <w:color w:val="111111"/>
          <w:sz w:val="28"/>
          <w:szCs w:val="28"/>
          <w:rtl w:val="true"/>
          <w:lang w:bidi="fa-IR"/>
        </w:rPr>
        <w:t>.</w:t>
      </w:r>
    </w:p>
    <w:p>
      <w:pPr>
        <w:pStyle w:val="Heading3"/>
        <w:numPr>
          <w:ilvl w:val="2"/>
          <w:numId w:val="1"/>
        </w:numPr>
        <w:rPr/>
      </w:pPr>
      <w:bookmarkStart w:id="149" w:name="__RefHeading___Toc625444_653776707"/>
      <w:bookmarkStart w:id="150" w:name="_Toc60"/>
      <w:bookmarkEnd w:id="149"/>
      <w:r>
        <w:rPr/>
        <w:t>12</w:t>
      </w:r>
      <w:r>
        <w:rPr>
          <w:rtl w:val="true"/>
        </w:rPr>
        <w:t xml:space="preserve"> -</w:t>
      </w:r>
      <w:r>
        <w:rPr>
          <w:rtl w:val="true"/>
        </w:rPr>
        <w:t>هشدارها</w:t>
      </w:r>
      <w:bookmarkEnd w:id="150"/>
    </w:p>
    <w:p>
      <w:pPr>
        <w:pStyle w:val="Heading4"/>
        <w:numPr>
          <w:ilvl w:val="3"/>
          <w:numId w:val="1"/>
        </w:numPr>
        <w:rPr/>
      </w:pPr>
      <w:bookmarkStart w:id="151" w:name="__RefHeading___Toc625446_653776707"/>
      <w:bookmarkStart w:id="152" w:name="_Toc61"/>
      <w:bookmarkEnd w:id="151"/>
      <w:r>
        <w:rPr>
          <w:rtl w:val="true"/>
        </w:rPr>
        <w:t xml:space="preserve">اوّل </w:t>
      </w:r>
      <w:r>
        <w:rPr>
          <w:rtl w:val="true"/>
        </w:rPr>
        <w:t xml:space="preserve">: </w:t>
      </w:r>
      <w:r>
        <w:rPr>
          <w:rtl w:val="true"/>
        </w:rPr>
        <w:t>هشدار از خون ناحق</w:t>
      </w:r>
      <w:bookmarkEnd w:id="152"/>
    </w:p>
    <w:p>
      <w:pPr>
        <w:pStyle w:val="Heading5"/>
        <w:numPr>
          <w:ilvl w:val="4"/>
          <w:numId w:val="1"/>
        </w:numPr>
        <w:rPr/>
      </w:pPr>
      <w:bookmarkStart w:id="153" w:name="__RefHeading___Toc625448_653776707"/>
      <w:bookmarkStart w:id="154" w:name="_Toc62"/>
      <w:bookmarkEnd w:id="153"/>
      <w:r>
        <w:rPr>
          <w:rtl w:val="true"/>
        </w:rPr>
        <w:t>متن</w:t>
      </w:r>
      <w:bookmarkEnd w:id="154"/>
    </w:p>
    <w:p>
      <w:pPr>
        <w:pStyle w:val="BookText"/>
        <w:rPr/>
      </w:pPr>
      <w:r>
        <w:rPr>
          <w:rFonts w:ascii="Amiri" w:hAnsi="Amiri" w:eastAsia="Amiri" w:cs="Amiri"/>
          <w:color w:val="111111"/>
          <w:sz w:val="28"/>
          <w:sz w:val="28"/>
          <w:szCs w:val="28"/>
          <w:rtl w:val="true"/>
          <w:lang w:bidi="ar-SA"/>
        </w:rPr>
        <w:t xml:space="preserve">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w:t>
      </w:r>
      <w:r>
        <w:rPr>
          <w:rStyle w:val="FootnoteAnchor"/>
          <w:rtl w:val="true"/>
        </w:rPr>
        <w:footnoteReference w:id="219"/>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ابْتُلِیتَ بِخَطَإٍ وَ أَفْرَطَ عَلَیْکَ </w:t>
      </w:r>
      <w:r>
        <w:rPr>
          <w:rStyle w:val="FootnoteAnchor"/>
          <w:rtl w:val="true"/>
        </w:rPr>
        <w:footnoteReference w:id="220"/>
      </w:r>
      <w:r>
        <w:rPr>
          <w:rFonts w:ascii="Amiri" w:hAnsi="Amiri" w:eastAsia="Amiri" w:cs="Amiri"/>
          <w:color w:val="111111"/>
          <w:sz w:val="28"/>
          <w:sz w:val="28"/>
          <w:szCs w:val="28"/>
          <w:rtl w:val="true"/>
          <w:lang w:bidi="ar-SA"/>
        </w:rPr>
        <w:t xml:space="preserve">سَوْطُکَ أَوْ سَیْفُکَ أَوْ یَدُکَ بِالْعُقُوبَةِ فَإِنَّ فِی الْوَکْزَةِ </w:t>
      </w:r>
      <w:r>
        <w:rPr>
          <w:rStyle w:val="FootnoteAnchor"/>
          <w:rtl w:val="true"/>
        </w:rPr>
        <w:footnoteReference w:id="221"/>
      </w:r>
      <w:r>
        <w:rPr>
          <w:rFonts w:ascii="Amiri" w:hAnsi="Amiri" w:eastAsia="Amiri" w:cs="Amiri"/>
          <w:color w:val="111111"/>
          <w:sz w:val="28"/>
          <w:sz w:val="28"/>
          <w:szCs w:val="28"/>
          <w:rtl w:val="true"/>
          <w:lang w:bidi="ar-SA"/>
        </w:rPr>
        <w:t xml:space="preserve">فَمَا فَوْقَهَا مَقْتَلَةً فَلاَ تَطْمَحَنَّ </w:t>
      </w:r>
      <w:r>
        <w:rPr>
          <w:rStyle w:val="FootnoteAnchor"/>
          <w:rtl w:val="true"/>
        </w:rPr>
        <w:footnoteReference w:id="222"/>
      </w:r>
      <w:r>
        <w:rPr>
          <w:rFonts w:ascii="Amiri" w:hAnsi="Amiri" w:eastAsia="Amiri" w:cs="Amiri"/>
          <w:color w:val="111111"/>
          <w:sz w:val="28"/>
          <w:sz w:val="28"/>
          <w:szCs w:val="28"/>
          <w:rtl w:val="true"/>
          <w:lang w:bidi="ar-SA"/>
        </w:rPr>
        <w:t>بِکَ نَخْوَةُ سُلْطَانِکَ عَنْ أَنْ تُؤَدِّیَ إِلَی أَوْلِیَاءِ الْمَقْتُولِ حَقَّهُمْ</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25450_653776707"/>
      <w:bookmarkStart w:id="156" w:name="_Toc63"/>
      <w:bookmarkEnd w:id="155"/>
      <w:r>
        <w:rPr>
          <w:rtl w:val="true"/>
        </w:rPr>
        <w:t>ترجمه</w:t>
      </w:r>
      <w:bookmarkEnd w:id="1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خونریزی بپرهیز، و از خون ناحق پروا کن، که هیچ چیز همانند خون ناحق کیفر الهی را نزدیک مجازات را بزرگ نمی</w:t>
      </w:r>
      <w:bookmarkStart w:id="157" w:name="pg6414_53911"/>
    </w:p>
    <w:p>
      <w:pPr>
        <w:pStyle w:val="BookText"/>
        <w:rPr/>
      </w:pPr>
      <w:bookmarkEnd w:id="157"/>
      <w:r>
        <w:rPr>
          <w:rFonts w:ascii="IRNazanin" w:hAnsi="IRNazanin" w:eastAsia="IRNazanin"/>
          <w:color w:val="111111"/>
          <w:sz w:val="28"/>
          <w:sz w:val="28"/>
          <w:szCs w:val="28"/>
          <w:rtl w:val="true"/>
          <w:lang w:bidi="fa-IR"/>
        </w:rPr>
        <w:t>کند، و نابودی نعمت ها را سرعت نمی بخشد و زوال حکومت را نزدیک نمی گرداند، و روز قیامت خدای سبحان قبل از رسیدگی اعمال بندگان، نسبت به خون های ناحق ریخته شده داوری خواهد کرد، پس با ریختن خونی حرام، حکومت خود را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ناحق، پایه های حکومت را سست، و پست می کند و بنیاد آن را بر کنده به دیگری منتقل سازد، و 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 خون کسی ریختی، یا تازیانه یا شمشیر، یا دستت دچار تند 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مشتی سبب کشتن کسی می گردد، چه رسد به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قدرت تو را از پرداخت خونبها به بازماندگان مقتول باز دارد</w:t>
      </w:r>
      <w:r>
        <w:rPr>
          <w:rFonts w:eastAsia="IRNazanin" w:cs="IRNazanin"/>
          <w:color w:val="111111"/>
          <w:sz w:val="28"/>
          <w:szCs w:val="28"/>
          <w:rtl w:val="true"/>
          <w:lang w:bidi="fa-IR"/>
        </w:rPr>
        <w:t>.</w:t>
      </w:r>
    </w:p>
    <w:p>
      <w:pPr>
        <w:pStyle w:val="Heading4"/>
        <w:numPr>
          <w:ilvl w:val="3"/>
          <w:numId w:val="1"/>
        </w:numPr>
        <w:rPr/>
      </w:pPr>
      <w:bookmarkStart w:id="158" w:name="__RefHeading___Toc625452_653776707"/>
      <w:bookmarkStart w:id="159" w:name="_Toc64"/>
      <w:bookmarkEnd w:id="158"/>
      <w:r>
        <w:rPr>
          <w:rtl w:val="true"/>
        </w:rPr>
        <w:t xml:space="preserve">دوّم </w:t>
      </w:r>
      <w:r>
        <w:rPr>
          <w:rtl w:val="true"/>
        </w:rPr>
        <w:t xml:space="preserve">: </w:t>
      </w:r>
      <w:r>
        <w:rPr>
          <w:rtl w:val="true"/>
        </w:rPr>
        <w:t>هشدار از خود پسندی</w:t>
      </w:r>
      <w:bookmarkEnd w:id="159"/>
    </w:p>
    <w:p>
      <w:pPr>
        <w:pStyle w:val="Heading5"/>
        <w:numPr>
          <w:ilvl w:val="4"/>
          <w:numId w:val="1"/>
        </w:numPr>
        <w:rPr/>
      </w:pPr>
      <w:bookmarkStart w:id="160" w:name="__RefHeading___Toc625454_653776707"/>
      <w:bookmarkStart w:id="161" w:name="_Toc65"/>
      <w:bookmarkEnd w:id="160"/>
      <w:r>
        <w:rPr>
          <w:rtl w:val="true"/>
        </w:rPr>
        <w:t>متن</w:t>
      </w:r>
      <w:bookmarkEnd w:id="161"/>
    </w:p>
    <w:p>
      <w:pPr>
        <w:pStyle w:val="BookText"/>
        <w:rPr/>
      </w:pPr>
      <w:r>
        <w:rPr>
          <w:rFonts w:ascii="Amiri" w:hAnsi="Amiri" w:eastAsia="Amiri" w:cs="Amiri"/>
          <w:color w:val="111111"/>
          <w:sz w:val="28"/>
          <w:sz w:val="28"/>
          <w:szCs w:val="28"/>
          <w:rtl w:val="true"/>
          <w:lang w:bidi="ar-SA"/>
        </w:rPr>
        <w:t xml:space="preserve">وَ إِیّاکَ وَ الإِعجَابَ بِنَفسِکَ وَ الثّقَةَ بِمَا یُعجِبُکَ مِنهَا وَ حُبّ الْإِطْرَاءِ </w:t>
      </w:r>
      <w:r>
        <w:rPr>
          <w:rStyle w:val="FootnoteAnchor"/>
          <w:rtl w:val="true"/>
        </w:rPr>
        <w:footnoteReference w:id="223"/>
      </w:r>
      <w:r>
        <w:rPr>
          <w:rFonts w:ascii="Amiri" w:hAnsi="Amiri" w:eastAsia="Amiri" w:cs="Amiri"/>
          <w:color w:val="111111"/>
          <w:sz w:val="28"/>
          <w:sz w:val="28"/>
          <w:szCs w:val="28"/>
          <w:rtl w:val="true"/>
          <w:lang w:bidi="ar-SA"/>
        </w:rPr>
        <w:t>فَإِنَّ ذَلِکَ مِنْ أَوْثَقِ فُرَصِ الشَّیْطَانِ فِی نَفْسِهِ لِیَمْحَقَ مَا یَکُونُ مِنْ إِحْسَانِ الْمُحْسِنِینَ</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25456_653776707"/>
      <w:bookmarkStart w:id="163" w:name="_Toc66"/>
      <w:bookmarkEnd w:id="162"/>
      <w:r>
        <w:rPr>
          <w:rtl w:val="true"/>
        </w:rPr>
        <w:t>ترجمه</w:t>
      </w:r>
      <w:bookmarkEnd w:id="163"/>
    </w:p>
    <w:p>
      <w:pPr>
        <w:pStyle w:val="BookText"/>
        <w:rPr/>
      </w:pPr>
      <w:r>
        <w:rPr>
          <w:rFonts w:ascii="IRNazanin" w:hAnsi="IRNazanin" w:eastAsia="IRNazanin"/>
          <w:color w:val="111111"/>
          <w:sz w:val="28"/>
          <w:sz w:val="28"/>
          <w:szCs w:val="28"/>
          <w:rtl w:val="true"/>
          <w:lang w:bidi="fa-IR"/>
        </w:rPr>
        <w:t>مبادا هرگز دچار خود پسندی گردی و به خوبی های خود اطمینان کنی، و ستایش را دوست داشته باشی، که اینها همه از بهترین فرصت 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Heading4"/>
        <w:numPr>
          <w:ilvl w:val="3"/>
          <w:numId w:val="1"/>
        </w:numPr>
        <w:rPr/>
      </w:pPr>
      <w:bookmarkStart w:id="164" w:name="__RefHeading___Toc625458_653776707"/>
      <w:bookmarkStart w:id="165" w:name="_Toc67"/>
      <w:bookmarkEnd w:id="164"/>
      <w:r>
        <w:rPr>
          <w:rtl w:val="true"/>
        </w:rPr>
        <w:t xml:space="preserve">سوّم </w:t>
      </w:r>
      <w:r>
        <w:rPr>
          <w:rtl w:val="true"/>
        </w:rPr>
        <w:t xml:space="preserve">: </w:t>
      </w:r>
      <w:r>
        <w:rPr>
          <w:rtl w:val="true"/>
        </w:rPr>
        <w:t>هشدار از منّت گذاری</w:t>
      </w:r>
      <w:bookmarkEnd w:id="165"/>
    </w:p>
    <w:p>
      <w:pPr>
        <w:pStyle w:val="Heading5"/>
        <w:numPr>
          <w:ilvl w:val="4"/>
          <w:numId w:val="1"/>
        </w:numPr>
        <w:rPr/>
      </w:pPr>
      <w:bookmarkStart w:id="166" w:name="__RefHeading___Toc625460_653776707"/>
      <w:bookmarkStart w:id="167" w:name="_Toc68"/>
      <w:bookmarkEnd w:id="166"/>
      <w:r>
        <w:rPr>
          <w:rtl w:val="true"/>
        </w:rPr>
        <w:t>متن</w:t>
      </w:r>
      <w:bookmarkEnd w:id="1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إِیَّاکَ وَ الْمَنَّ عَلَی رَعِیَّتِکَ بِإِحْسَانِکَ أَوِ التَّزَیُّدَ </w:t>
      </w:r>
      <w:r>
        <w:rPr>
          <w:rStyle w:val="FootnoteAnchor"/>
          <w:rtl w:val="true"/>
        </w:rPr>
        <w:footnoteReference w:id="224"/>
      </w:r>
      <w:r>
        <w:rPr>
          <w:rFonts w:ascii="Amiri" w:hAnsi="Amiri" w:eastAsia="Amiri" w:cs="Amiri"/>
          <w:color w:val="111111"/>
          <w:sz w:val="28"/>
          <w:sz w:val="28"/>
          <w:szCs w:val="28"/>
          <w:rtl w:val="true"/>
          <w:lang w:bidi="ar-SA"/>
        </w:rPr>
        <w:t xml:space="preserve">فِیمَا کَانَ مِنْ فِعْلِکَ أَوْ أَنْ تَعِدَهُمْ فَتُتْبِعَ مَوْعِدَکَ بِخُلْفِکَ فَإِنَّ الْمَنَّ یُبْطِلُ الْإِحْسَانَ وَ التَّزَیُّدَ یَذْهَبُ بِنُورِ الْحَقِّ وَ الْخُلْفَ یُوجِبُ الْمَقْتَ </w:t>
      </w:r>
      <w:r>
        <w:rPr>
          <w:rStyle w:val="FootnoteAnchor"/>
          <w:rtl w:val="true"/>
        </w:rPr>
        <w:footnoteReference w:id="225"/>
      </w:r>
      <w:r>
        <w:rPr>
          <w:rFonts w:ascii="Amiri" w:hAnsi="Amiri" w:eastAsia="Amiri" w:cs="Amiri"/>
          <w:color w:val="111111"/>
          <w:sz w:val="28"/>
          <w:sz w:val="28"/>
          <w:szCs w:val="28"/>
          <w:rtl w:val="true"/>
          <w:lang w:bidi="ar-SA"/>
        </w:rPr>
        <w:t>عِنْدَ اللَّهِ وَ النَّاسِ قَالَ اللَّهُ تَعَالَی کَبُرَ مَقْتاً عِنْدَ اللّهِ أَنْ تَقُولُوا ما لا</w:t>
      </w:r>
      <w:bookmarkStart w:id="168" w:name="pg6414_53912"/>
    </w:p>
    <w:p>
      <w:pPr>
        <w:pStyle w:val="BookText"/>
        <w:rPr/>
      </w:pPr>
      <w:bookmarkEnd w:id="168"/>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25462_653776707"/>
      <w:bookmarkStart w:id="170" w:name="_Toc69"/>
      <w:bookmarkEnd w:id="169"/>
      <w:r>
        <w:rPr>
          <w:rtl w:val="true"/>
        </w:rPr>
        <w:t>ترجمه</w:t>
      </w:r>
      <w:bookmarkEnd w:id="170"/>
    </w:p>
    <w:p>
      <w:pPr>
        <w:pStyle w:val="BookText"/>
        <w:rPr/>
      </w:pPr>
      <w:r>
        <w:rPr>
          <w:rFonts w:ascii="IRNazanin" w:hAnsi="IRNazanin" w:eastAsia="IRNazanin"/>
          <w:color w:val="111111"/>
          <w:sz w:val="28"/>
          <w:sz w:val="28"/>
          <w:szCs w:val="28"/>
          <w:rtl w:val="true"/>
          <w:lang w:bidi="fa-IR"/>
        </w:rPr>
        <w:t>مبادا هرگز با خدمت هایی که انجام دادی بر مردم منّت گذاری، یا آنچه را انجام داده ای بزرگ بشماری،یا مردم را وعده ای داده، سپس خلف وعده نمایی منّت نهادن، پاداش نیکوکاری را از بین می برد، و کاری را بزرگ شمردن، نور حق را خاموش گرداند، و خلاف وعده عمل کردن، خشم خدا و مردم را بر می انگیزاند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بزرگ نزد خدا آن که بگویید و عمل نکنید</w:t>
      </w:r>
      <w:r>
        <w:rPr>
          <w:rFonts w:eastAsia="IRNazanin" w:cs="IRNazanin"/>
          <w:color w:val="111111"/>
          <w:sz w:val="28"/>
          <w:szCs w:val="28"/>
          <w:rtl w:val="true"/>
          <w:lang w:bidi="fa-IR"/>
        </w:rPr>
        <w:t>»</w:t>
      </w:r>
    </w:p>
    <w:p>
      <w:pPr>
        <w:pStyle w:val="Heading4"/>
        <w:numPr>
          <w:ilvl w:val="3"/>
          <w:numId w:val="1"/>
        </w:numPr>
        <w:rPr/>
      </w:pPr>
      <w:bookmarkStart w:id="171" w:name="__RefHeading___Toc625464_653776707"/>
      <w:bookmarkStart w:id="172" w:name="_Toc70"/>
      <w:bookmarkEnd w:id="171"/>
      <w:r>
        <w:rPr>
          <w:rtl w:val="true"/>
        </w:rPr>
        <w:t xml:space="preserve">چهارم </w:t>
      </w:r>
      <w:r>
        <w:rPr>
          <w:rtl w:val="true"/>
        </w:rPr>
        <w:t xml:space="preserve">: </w:t>
      </w:r>
      <w:r>
        <w:rPr>
          <w:rtl w:val="true"/>
        </w:rPr>
        <w:t>هشدار از شتابزدگی</w:t>
      </w:r>
      <w:bookmarkEnd w:id="172"/>
    </w:p>
    <w:p>
      <w:pPr>
        <w:pStyle w:val="Heading5"/>
        <w:numPr>
          <w:ilvl w:val="4"/>
          <w:numId w:val="1"/>
        </w:numPr>
        <w:rPr/>
      </w:pPr>
      <w:bookmarkStart w:id="173" w:name="__RefHeading___Toc625466_653776707"/>
      <w:bookmarkStart w:id="174" w:name="_Toc71"/>
      <w:bookmarkEnd w:id="173"/>
      <w:r>
        <w:rPr>
          <w:rtl w:val="true"/>
        </w:rPr>
        <w:t>متن</w:t>
      </w:r>
      <w:bookmarkEnd w:id="174"/>
    </w:p>
    <w:p>
      <w:pPr>
        <w:pStyle w:val="BookText"/>
        <w:rPr/>
      </w:pPr>
      <w:r>
        <w:rPr>
          <w:rFonts w:ascii="Amiri" w:hAnsi="Amiri" w:eastAsia="Amiri" w:cs="Amiri"/>
          <w:color w:val="111111"/>
          <w:sz w:val="28"/>
          <w:sz w:val="28"/>
          <w:szCs w:val="28"/>
          <w:rtl w:val="true"/>
          <w:lang w:bidi="ar-SA"/>
        </w:rPr>
        <w:t xml:space="preserve">وَ إِیَّاکَ وَ الْعَجَلَةَ بِالْأُمُورِ قَبْلَ أَوَانِهَا أَوِ التَّسَقُّطَ </w:t>
      </w:r>
      <w:r>
        <w:rPr>
          <w:rStyle w:val="FootnoteAnchor"/>
          <w:rtl w:val="true"/>
        </w:rPr>
        <w:footnoteReference w:id="226"/>
      </w:r>
      <w:r>
        <w:rPr>
          <w:rFonts w:ascii="Amiri" w:hAnsi="Amiri" w:eastAsia="Amiri" w:cs="Amiri"/>
          <w:color w:val="111111"/>
          <w:sz w:val="28"/>
          <w:sz w:val="28"/>
          <w:szCs w:val="28"/>
          <w:rtl w:val="true"/>
          <w:lang w:bidi="ar-SA"/>
        </w:rPr>
        <w:t xml:space="preserve">فِیهَا عِنْدَ إِمْکَانِهَا أَوِ اللَّجَاجَةَ فِیهَا إِذَا تَنَکَّرَتْ </w:t>
      </w:r>
      <w:r>
        <w:rPr>
          <w:rStyle w:val="FootnoteAnchor"/>
          <w:rtl w:val="true"/>
        </w:rPr>
        <w:footnoteReference w:id="227"/>
      </w:r>
      <w:r>
        <w:rPr>
          <w:rFonts w:ascii="Amiri" w:hAnsi="Amiri" w:eastAsia="Amiri" w:cs="Amiri"/>
          <w:color w:val="111111"/>
          <w:sz w:val="28"/>
          <w:sz w:val="28"/>
          <w:szCs w:val="28"/>
          <w:rtl w:val="true"/>
          <w:lang w:bidi="ar-SA"/>
        </w:rPr>
        <w:t xml:space="preserve">أَوِ الْوَهْنَ </w:t>
      </w:r>
      <w:r>
        <w:rPr>
          <w:rStyle w:val="FootnoteAnchor"/>
          <w:rtl w:val="true"/>
        </w:rPr>
        <w:footnoteReference w:id="228"/>
      </w:r>
      <w:r>
        <w:rPr>
          <w:rFonts w:ascii="Amiri" w:hAnsi="Amiri" w:eastAsia="Amiri" w:cs="Amiri"/>
          <w:color w:val="111111"/>
          <w:sz w:val="28"/>
          <w:sz w:val="28"/>
          <w:szCs w:val="28"/>
          <w:rtl w:val="true"/>
          <w:lang w:bidi="ar-SA"/>
        </w:rPr>
        <w:t>عَنْهَا إِذَا اسْتَوْضَحَتْ فَضَعْ کُلَّ أَمْرٍ مَوْضِعَهُ وَ أَوْقِعْ کُلَّ أَمْرٍ مَوْقِعَهُ</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25468_653776707"/>
      <w:bookmarkStart w:id="176" w:name="_Toc72"/>
      <w:bookmarkEnd w:id="175"/>
      <w:r>
        <w:rPr>
          <w:rtl w:val="true"/>
        </w:rPr>
        <w:t>ترجمه</w:t>
      </w:r>
      <w:bookmarkEnd w:id="176"/>
    </w:p>
    <w:p>
      <w:p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 تلاش کن تا هر کاری را در جای خود، و در زمان مخصوص به خود، انجام دهی</w:t>
      </w:r>
      <w:r>
        <w:rPr>
          <w:rFonts w:eastAsia="IRNazanin" w:cs="IRNazanin"/>
          <w:color w:val="111111"/>
          <w:sz w:val="28"/>
          <w:szCs w:val="28"/>
          <w:rtl w:val="true"/>
          <w:lang w:bidi="fa-IR"/>
        </w:rPr>
        <w:t>.</w:t>
      </w:r>
    </w:p>
    <w:p>
      <w:pPr>
        <w:pStyle w:val="Heading4"/>
        <w:numPr>
          <w:ilvl w:val="3"/>
          <w:numId w:val="1"/>
        </w:numPr>
        <w:rPr/>
      </w:pPr>
      <w:bookmarkStart w:id="177" w:name="__RefHeading___Toc625470_653776707"/>
      <w:bookmarkStart w:id="178" w:name="_Toc73"/>
      <w:bookmarkEnd w:id="177"/>
      <w:r>
        <w:rPr>
          <w:rtl w:val="true"/>
        </w:rPr>
        <w:t xml:space="preserve">پنجم </w:t>
      </w:r>
      <w:r>
        <w:rPr>
          <w:rtl w:val="true"/>
        </w:rPr>
        <w:t xml:space="preserve">: </w:t>
      </w:r>
      <w:r>
        <w:rPr>
          <w:rtl w:val="true"/>
        </w:rPr>
        <w:t>هشدار از امتیاز خواهی</w:t>
      </w:r>
      <w:bookmarkEnd w:id="178"/>
    </w:p>
    <w:p>
      <w:pPr>
        <w:pStyle w:val="Heading5"/>
        <w:numPr>
          <w:ilvl w:val="4"/>
          <w:numId w:val="1"/>
        </w:numPr>
        <w:rPr/>
      </w:pPr>
      <w:bookmarkStart w:id="179" w:name="__RefHeading___Toc625472_653776707"/>
      <w:bookmarkStart w:id="180" w:name="_Toc74"/>
      <w:bookmarkEnd w:id="179"/>
      <w:r>
        <w:rPr>
          <w:rtl w:val="true"/>
        </w:rPr>
        <w:t>متن</w:t>
      </w:r>
      <w:bookmarkEnd w:id="180"/>
    </w:p>
    <w:p>
      <w:pPr>
        <w:pStyle w:val="BookText"/>
        <w:rPr/>
      </w:pPr>
      <w:r>
        <w:rPr>
          <w:rFonts w:ascii="Amiri" w:hAnsi="Amiri" w:eastAsia="Amiri" w:cs="Amiri"/>
          <w:color w:val="111111"/>
          <w:sz w:val="28"/>
          <w:sz w:val="28"/>
          <w:szCs w:val="28"/>
          <w:rtl w:val="true"/>
          <w:lang w:bidi="ar-SA"/>
        </w:rPr>
        <w:t xml:space="preserve">وَ إِیَّاکَ وَ الاِسْتِئْثَارَ </w:t>
      </w:r>
      <w:r>
        <w:rPr>
          <w:rStyle w:val="FootnoteAnchor"/>
          <w:rtl w:val="true"/>
        </w:rPr>
        <w:footnoteReference w:id="229"/>
      </w:r>
      <w:r>
        <w:rPr>
          <w:rFonts w:ascii="Amiri" w:hAnsi="Amiri" w:eastAsia="Amiri" w:cs="Amiri"/>
          <w:color w:val="111111"/>
          <w:sz w:val="28"/>
          <w:sz w:val="28"/>
          <w:szCs w:val="28"/>
          <w:rtl w:val="true"/>
          <w:lang w:bidi="ar-SA"/>
        </w:rPr>
        <w:t xml:space="preserve">بِمَا النَّاسُ فِیهِ أُسْوَةٌ </w:t>
      </w:r>
      <w:r>
        <w:rPr>
          <w:rStyle w:val="FootnoteAnchor"/>
          <w:rtl w:val="true"/>
        </w:rPr>
        <w:footnoteReference w:id="230"/>
      </w:r>
      <w:r>
        <w:rPr>
          <w:rFonts w:ascii="Amiri" w:hAnsi="Amiri" w:eastAsia="Amiri" w:cs="Amiri"/>
          <w:color w:val="111111"/>
          <w:sz w:val="28"/>
          <w:sz w:val="28"/>
          <w:szCs w:val="28"/>
          <w:rtl w:val="true"/>
          <w:lang w:bidi="ar-SA"/>
        </w:rPr>
        <w:t xml:space="preserve">وَ التَّغَابِیَ </w:t>
      </w:r>
      <w:r>
        <w:rPr>
          <w:rStyle w:val="FootnoteAnchor"/>
          <w:rtl w:val="true"/>
        </w:rPr>
        <w:footnoteReference w:id="231"/>
      </w:r>
      <w:r>
        <w:rPr>
          <w:rFonts w:ascii="Amiri" w:hAnsi="Amiri" w:eastAsia="Amiri" w:cs="Amiri"/>
          <w:color w:val="111111"/>
          <w:sz w:val="28"/>
          <w:sz w:val="28"/>
          <w:szCs w:val="28"/>
          <w:rtl w:val="true"/>
          <w:lang w:bidi="ar-SA"/>
        </w:rPr>
        <w:t>عَمَّا تُعْنَی بِهِ مِمَّا قَدْ وَضَحَ لِلْعُیُونِ فَإِنَّهُ مَأْخُوذٌ مِنْکَ لِغَیْرِکَ وَ عَمَّا قَلِیلٍ تَنْکَشِفُ عَنْکَ أَغْطِیَةُ الْأُمُورِ وَ یُنْتَصَفُ مِنْکَ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امْلِکْ حَمِیَّةَ أَنْفِکَ </w:t>
      </w:r>
      <w:r>
        <w:rPr>
          <w:rStyle w:val="FootnoteAnchor"/>
          <w:rtl w:val="true"/>
        </w:rPr>
        <w:footnoteReference w:id="232"/>
      </w:r>
      <w:r>
        <w:rPr>
          <w:rFonts w:ascii="Amiri" w:hAnsi="Amiri" w:eastAsia="Amiri" w:cs="Amiri"/>
          <w:color w:val="111111"/>
          <w:sz w:val="28"/>
          <w:sz w:val="28"/>
          <w:szCs w:val="28"/>
          <w:rtl w:val="true"/>
          <w:lang w:bidi="ar-SA"/>
        </w:rPr>
        <w:t xml:space="preserve">وَ سَوْرَةَ </w:t>
      </w:r>
      <w:r>
        <w:rPr>
          <w:rStyle w:val="FootnoteAnchor"/>
          <w:rtl w:val="true"/>
        </w:rPr>
        <w:footnoteReference w:id="233"/>
      </w:r>
      <w:r>
        <w:rPr>
          <w:rFonts w:ascii="Amiri" w:hAnsi="Amiri" w:eastAsia="Amiri" w:cs="Amiri"/>
          <w:color w:val="111111"/>
          <w:sz w:val="28"/>
          <w:sz w:val="28"/>
          <w:szCs w:val="28"/>
          <w:rtl w:val="true"/>
          <w:lang w:bidi="ar-SA"/>
        </w:rPr>
        <w:t xml:space="preserve">حَدِّکَ </w:t>
      </w:r>
      <w:r>
        <w:rPr>
          <w:rStyle w:val="FootnoteAnchor"/>
          <w:rtl w:val="true"/>
        </w:rPr>
        <w:footnoteReference w:id="234"/>
      </w:r>
      <w:r>
        <w:rPr>
          <w:rFonts w:ascii="Amiri" w:hAnsi="Amiri" w:eastAsia="Amiri" w:cs="Amiri"/>
          <w:color w:val="111111"/>
          <w:sz w:val="28"/>
          <w:sz w:val="28"/>
          <w:szCs w:val="28"/>
          <w:rtl w:val="true"/>
          <w:lang w:bidi="ar-SA"/>
        </w:rPr>
        <w:t xml:space="preserve">وَ سَطْوَةَ یَدِکَ وَ غَرْبَ </w:t>
      </w:r>
      <w:r>
        <w:rPr>
          <w:rStyle w:val="FootnoteAnchor"/>
          <w:rtl w:val="true"/>
        </w:rPr>
        <w:footnoteReference w:id="235"/>
      </w:r>
      <w:r>
        <w:rPr>
          <w:rFonts w:ascii="Amiri" w:hAnsi="Amiri" w:eastAsia="Amiri" w:cs="Amiri"/>
          <w:color w:val="111111"/>
          <w:sz w:val="28"/>
          <w:sz w:val="28"/>
          <w:szCs w:val="28"/>
          <w:rtl w:val="true"/>
          <w:lang w:bidi="ar-SA"/>
        </w:rPr>
        <w:t xml:space="preserve">لِسَانِکَ وَ احْتَرِسْ مِنْ کُلِّ ذَلِکَ بِکَفِّ الْبَادِرَةِ </w:t>
      </w:r>
      <w:r>
        <w:rPr>
          <w:rStyle w:val="FootnoteAnchor"/>
          <w:rtl w:val="true"/>
        </w:rPr>
        <w:footnoteReference w:id="236"/>
      </w:r>
      <w:r>
        <w:rPr>
          <w:rFonts w:ascii="Amiri" w:hAnsi="Amiri" w:eastAsia="Amiri" w:cs="Amiri"/>
          <w:color w:val="111111"/>
          <w:sz w:val="28"/>
          <w:sz w:val="28"/>
          <w:szCs w:val="28"/>
          <w:rtl w:val="true"/>
          <w:lang w:bidi="ar-SA"/>
        </w:rPr>
        <w:t>وَ تَأخِیرِ السّطوَةِ حَتّی یَسکُنَ غَضَبُکَ فَتَملِکَ الِاختِیَارَ وَ لَن تَحکُمَ ذَلِکَ مِن نَفسِکَ حَتّی تُکثِرَ هُمُومَکَ بِذِکرِ المَعَادِ إِلَی رَبّکَ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عَلَیْکَ أَنْ تَتَذَکَّرَ مَا مَضَی لِمَنْ تَقَدَّمَکَ مِنْ حُکُومَةٍ عَادِلَةٍ أَوْ</w:t>
      </w:r>
      <w:bookmarkStart w:id="181" w:name="pg6414_53913"/>
    </w:p>
    <w:p>
      <w:pPr>
        <w:pStyle w:val="BookText"/>
        <w:rPr/>
      </w:pPr>
      <w:bookmarkEnd w:id="181"/>
      <w:r>
        <w:rPr>
          <w:rFonts w:ascii="Amiri" w:hAnsi="Amiri" w:eastAsia="Amiri" w:cs="Amiri"/>
          <w:color w:val="111111"/>
          <w:sz w:val="28"/>
          <w:sz w:val="28"/>
          <w:szCs w:val="28"/>
          <w:rtl w:val="true"/>
          <w:lang w:bidi="ar-SA"/>
        </w:rPr>
        <w:t>سُنَّةٍ فَاضِلَةٍ أَوْ أَثَرٍ عَنْ نَبِیِّنَا صَلَّی اللَّهُ عَلَیْهِ وَ آلِهِ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w:t>
      </w:r>
      <w:r>
        <w:rPr>
          <w:rStyle w:val="FootnoteAnchor"/>
          <w:rtl w:val="true"/>
        </w:rPr>
        <w:footnoteReference w:id="237"/>
      </w:r>
      <w:r>
        <w:rPr>
          <w:rFonts w:ascii="Amiri" w:hAnsi="Amiri" w:eastAsia="Amiri" w:cs="Amiri"/>
          <w:color w:val="111111"/>
          <w:sz w:val="28"/>
          <w:sz w:val="28"/>
          <w:szCs w:val="28"/>
          <w:rtl w:val="true"/>
          <w:lang w:bidi="ar-SA"/>
        </w:rPr>
        <w:t xml:space="preserve">وَ أَنْ یَخْتِمَ لِی وَ لَکَ بِالسَّعَادَةِ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إِلَیْهِ راجِعُونَ وَ السَّلاَمُ عَلَی رَسُولِ اللَّهِ صَلَّی اللَّهُ عَلَیْهِ وَ آلِهِ وَ سَلَّمَ الطَّیِّبِینَ الطَّاهِرِینَ، وَ سَلَّمَ تَسْلِیماً کَثِیراً، وَ السَّلاَمُ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25474_653776707"/>
      <w:bookmarkStart w:id="183" w:name="_Toc75"/>
      <w:bookmarkEnd w:id="182"/>
      <w:r>
        <w:rPr>
          <w:rtl w:val="true"/>
        </w:rPr>
        <w:t>ترجمه</w:t>
      </w:r>
      <w:bookmarkEnd w:id="183"/>
    </w:p>
    <w:p>
      <w:p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 از اموری که بر همه روشن است، غفلت کنی، زیرا به هر حال نسبت به آن در برابر مردم مسئولی، و به زودی پرده از کارها یک سو رود، و انتقام ستمدیده را از تو باز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تو لازم است آن که حکومت های دادگستر پیشین، سنّت های با ارزش گذشتگان، روش های پسندیده رفتگان، و</w:t>
      </w:r>
    </w:p>
    <w:p>
      <w:pPr>
        <w:pStyle w:val="BookText"/>
        <w:rPr/>
      </w:pPr>
      <w:r>
        <w:rPr>
          <w:rFonts w:ascii="IRNazanin" w:hAnsi="IRNazanin" w:eastAsia="IRNazanin"/>
          <w:color w:val="111111"/>
          <w:sz w:val="28"/>
          <w:sz w:val="28"/>
          <w:szCs w:val="28"/>
          <w:rtl w:val="true"/>
          <w:lang w:bidi="fa-IR"/>
        </w:rPr>
        <w:t>آثار پیامبر صلّی اللّه علیه و آله و سلّم و واجباتی که در کتاب خداست، را همواره به یاد آوری، و به آنچه ما عمل کرده ایم پیروی کنی، و برای پیروی از فرامین این عهد نامه ای که برای تو نوشته ام، و با آن حجّت را بر تو تمام کرده ام، تلاش کن، زیرا اگر نفس سرکشی کرد و بر تو چیره شد عذری نزد من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با رحمت گسترده، و قدرت برترش در انجام تمام خواسته ها، درخواست می کنیم که به آنچه موجب خشنودی اوست ما و تو را موفّق فرماید، که نزد او و خلق او، دارای عذری روشن باشیم، برخوردار از ستایش بندگان، یادگار نیک در شهرها، رسیدن به همه نعمت ها، و کرامت ها بوده، و اینکه پایان عمر من و تو را به شهادت و رستگاری ختم فرماید، که همانا ما به سوی او باز می گردیم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به پیامبر اسلام صلّی اللّه علیه و آله و سلّم و اهل بیت پاکیزه و پاک او،درودی فراوان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bookmarkStart w:id="184" w:name="pg6414_53915"/>
    </w:p>
    <w:p>
      <w:pPr>
        <w:pStyle w:val="Heading2"/>
        <w:numPr>
          <w:ilvl w:val="1"/>
          <w:numId w:val="1"/>
        </w:numPr>
        <w:rPr/>
      </w:pPr>
      <w:bookmarkStart w:id="185" w:name="__RefHeading___Toc625476_653776707"/>
      <w:bookmarkStart w:id="186" w:name="_Toc76"/>
      <w:bookmarkEnd w:id="184"/>
      <w:bookmarkEnd w:id="185"/>
      <w:r>
        <w:rPr>
          <w:rtl w:val="true"/>
        </w:rPr>
        <w:t xml:space="preserve">شرح </w:t>
      </w:r>
      <w:r>
        <w:rPr>
          <w:rtl w:val="true"/>
        </w:rPr>
        <w:t xml:space="preserve">: </w:t>
      </w:r>
      <w:r>
        <w:rPr>
          <w:rtl w:val="true"/>
        </w:rPr>
        <w:t xml:space="preserve">پیام امام امیرالمؤمنین علیه السلام </w:t>
      </w:r>
      <w:r>
        <w:rPr>
          <w:rtl w:val="true"/>
        </w:rPr>
        <w:t>(</w:t>
      </w:r>
      <w:r>
        <w:rPr>
          <w:rtl w:val="true"/>
        </w:rPr>
        <w:t>مکارم شیرازی</w:t>
      </w:r>
      <w:r>
        <w:rPr>
          <w:rtl w:val="true"/>
        </w:rPr>
        <w:t>)</w:t>
      </w:r>
      <w:bookmarkEnd w:id="186"/>
    </w:p>
    <w:p>
      <w:pPr>
        <w:pStyle w:val="Heading3"/>
        <w:numPr>
          <w:ilvl w:val="2"/>
          <w:numId w:val="1"/>
        </w:numPr>
        <w:rPr/>
      </w:pPr>
      <w:bookmarkStart w:id="187" w:name="__RefHeading___Toc625478_653776707"/>
      <w:bookmarkStart w:id="188" w:name="_Toc77"/>
      <w:bookmarkEnd w:id="187"/>
      <w:r>
        <w:rPr>
          <w:rtl w:val="true"/>
        </w:rPr>
        <w:t xml:space="preserve">نامه در یک نگاه </w:t>
      </w:r>
      <w:r>
        <w:rPr>
          <w:rtl w:val="true"/>
        </w:rPr>
        <w:t xml:space="preserve">: </w:t>
      </w:r>
      <w:r>
        <w:rPr>
          <w:rtl w:val="true"/>
        </w:rPr>
        <w:t>پنجاه نکته مهم در یک فرمان</w:t>
      </w:r>
      <w:bookmarkEnd w:id="188"/>
    </w:p>
    <w:p>
      <w:pPr>
        <w:pStyle w:val="BookText"/>
        <w:rPr/>
      </w:pP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ولی نویسنده مصادر نهج البلاغه تصریح می کند که قبل از سید رضی جمعی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و قاضی نعمان مصری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دعائم الاسلام و بعد از سید رضی نجاشی رجالی معروف در کتاب فهرست در شرح حال اصبغ بن نباته آن را آورده و همچنین شیخ طوسی در کتاب فهرست و نویری در نهایه العرب با اختلاف و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مدینه دمشق بخش هایی از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شرح های بسیار زیادی بر این عهدنامه نوشته شده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الملوک نظام العلماء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السیاسه از واعظ معروف شیخ محمد کجوری ملقب به سلطان المتکلمین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التحفه السلیمانیه از سید ماجد بحرانی متوفای بعد از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الراعی و الرعیه نوشته استاد توفیق الفکیکی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العلویة نوشته عبدالواحد آل مظفر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محمد باقر بن صالح قزوینی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علامه مجلسی متوفای </w:t>
      </w: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میرزا حسن بن سید علی قزوینی متوفای </w:t>
      </w:r>
      <w:r>
        <w:rPr>
          <w:rFonts w:ascii="IRNazanin" w:hAnsi="IRNazanin" w:eastAsia="IRNazanin"/>
          <w:color w:val="111111"/>
          <w:sz w:val="28"/>
          <w:sz w:val="28"/>
          <w:szCs w:val="28"/>
          <w:lang w:bidi="fa-IR"/>
        </w:rPr>
        <w:t>۹۱۳۵۸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میرزا محمد بن سلیمان تنکابنی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شیخ هادی بن محمد حسین القائینی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الفاضل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مبارک از جواد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الملوک از مولی ابی الحسن العاملی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السیاسة وسیاج الرئاسة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الأکبر فی شرح عهد الامام للاشتر از سید مهدی السویج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الامام علی فی عهده لمالک الأشتر از علامه الشیخ محمد باقر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 فراوان دیگر که در عصر ما نیز ادامه دارد و به طوری که در اخبار آمده این عهدنامه به زبان های مختلف ترجمه شده و در سازمان ملل متحد به عنوان یک سند در میان نمایندگان کشورهای جهان نشر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نکته مهم در یک فرمان</w:t>
      </w:r>
    </w:p>
    <w:p>
      <w:pPr>
        <w:pStyle w:val="BookText"/>
        <w:rPr/>
      </w:pPr>
      <w:r>
        <w:rPr>
          <w:rFonts w:ascii="IRNazanin" w:hAnsi="IRNazanin" w:eastAsia="IRNazanin"/>
          <w:color w:val="111111"/>
          <w:sz w:val="28"/>
          <w:sz w:val="28"/>
          <w:szCs w:val="28"/>
          <w:rtl w:val="true"/>
          <w:lang w:bidi="fa-IR"/>
        </w:rPr>
        <w:t>برای پی بردن به اهمّیّت این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محتوای آن در یک نگاه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نکات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طولانی‌ترین و پرمحتواترین نامه‌های نهج‌البلاغه است که آیین کشورداری را از تمام جهات بررسی کرده و اصولی پایدار که هرگز کهنه نمی‌شود در آن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اینکه ابن ابی‌الحدید در ذیل خطبه کوتاه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خطبه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ثقفی نویسنده الغارات نامه‌ای نسبتاً مفصل و طولانی نقل می‌کند که علی علیه السلام به‌عنوان برنامه‌ای اخلاقی جهت تهذیب نفوس و پرورش روح و تقوا برای محمد بن ابی بکر نوشته است و در ذیل آن از همان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محمّدبن‌ابی‌بکر این نامه را در مصر پیوسته با خود داشت و در آن نگاه می‌کرد و به آداب آن متأدّب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عمرو عاص بر او مسلط شد و او را شهید کرد تمام نامه‌های محمّد را گرفت و برای معاویه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نامه پیوسته نگاه می‌کرد و شگفت‌زده 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مادری عثمان همان کسی که قرآن،در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فاسق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معاویه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شگفتی او را از این نامه ملاحظه کرد به معاویه گفت دستور ده تا این احادیث را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اشتباه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صحیح است که مردم بدانند احادیث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 و از آن درس می‌آموزی؟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به من می‌گویی علم و دانشی مثل این را بسوزانم به خدا سوگند مطالب علمی</w:t>
      </w:r>
    </w:p>
    <w:p>
      <w:pPr>
        <w:pStyle w:val="BookText"/>
        <w:rPr/>
      </w:pPr>
      <w:r>
        <w:rPr>
          <w:rFonts w:ascii="IRNazanin" w:hAnsi="IRNazanin" w:eastAsia="IRNazanin"/>
          <w:color w:val="111111"/>
          <w:sz w:val="28"/>
          <w:sz w:val="28"/>
          <w:szCs w:val="28"/>
          <w:rtl w:val="true"/>
          <w:lang w:bidi="fa-IR"/>
        </w:rPr>
        <w:t>جامع‌تر و استوارتر از این تا کنون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سرانجام در خزائن بنی‌امیّه باقی ماند ولی هیچ کس آن را افشا نمی‌کرد تا زمانی که عمربن‌عبدالعزیز به حکومت رسید و آن را منتشر ساخت و جامعه اسلامی از آن بهره‌مند شدند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گفتنی است که ابن ابی‌الحدید پس از ذکر این سخن از نویسنده الغارات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سزوارتر این است که بگوییم نامه‌ای که معاویه پیوسته به آن نگاه می‌کرد و تعجّب می‌نمود و بر طبق آن حکم می‌کرد همان عهدنامه‌ای است که علی علیه السلام به مالک اشتر نوشته بود،زیرا مردم آداب و قضایا و احکام و سیاست را از آن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نامه محمد بن ابی بکر تنها متضمّن بحث‌هایی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این عهدنامه هنگامی که معاویه مالک اشتر را مسموم ساخت و پیش از رسیدن به مصر شهید شد به‌وسیله ایادی او به معاویه منتقل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پیوسته در آن می‌نگریست و شگفت زده می‌شد و مثل چنین عهدنامه‌ای است که باید در خزائن سلاطین نگاه‌داری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ابن ابی‌الحدید بر این اعتقاد است که آن نامه تاریخی فوق‌العاده که معاویه پیوسته از آن بهره می‌گرفت ولی افشا نمی‌کرد و سرانجام به‌وسیله عمربن‌عبدالعزیز کشف و افشا شد همین عهدنامه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نظریه ابن ابی‌الحدید را کاملاً تأیید می‌کنیم،زیرا قراین و شواهد مختلف بر آن گواهی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مسیحی جورج جرداق در کتاب خود به نام الامام علی صوت العدالة الانسانیة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مشکل است که انسان اختلافی در میان این عهدنامه و اعلامیّه جهانی حقوق بشر بیابد،بلکه تمام نکات اساسی موجود در این اعلامیه در عهدنامه امام علیه السلام</w:t>
      </w:r>
    </w:p>
    <w:p>
      <w:pPr>
        <w:pStyle w:val="BookText"/>
        <w:rPr/>
      </w:pP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در عهدنامه امام چیزی است که در اعلامیه جهانی حقوق بشر نیست و آن عواطف عمیق انسانی است که بر تمام این نامه سایه افکنده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باید توجّه داشت که اعلامیه جهانی حقوق بشر بیش از هزار و سیصد سال بعد از این عهدنامه،آن هم به کمک گروهی از متفکران از سراسر جهان تدوین شده ولی در عین حال هنوز نقایصی دارد و نقیصه مهم آن خالی بودن از مسائل معنوی و ارزش‌های والای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 بردن به اهمّیّت این نامه لازم است اشاره‌ای به موقعیّت محل مأموریت مالک اشتر؛یعنی سرزمین مصر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تقریباً اتفاق دارند که خاستگاه تمدن بشری،منطقه مشرق‌زمین و از جمله سرزمین مصر بوده است که در چندین هزار سال قبل،پیش از آنکه دیگر نقاط وارد تمدن شوند آنها پایه‌های تمدن بشری را گذاردند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را گهواره تمدن بشری نام می‌گذارد و در واقع چنین است و به همین دلیل پیامبران بزرگ الهی که پایه‌گذاران تمدن مادی و معنوی بوده‌اند نیز همگی از این منطقه برخاستند سپس پیام دعوت آنها به دیگر نقاط عالم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مزبور در جلد اوّل تاریخ تمدّن معروف خود ده‌ها صفحه درباره تمدن مصر باستان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مهمی که از آن زمان باقی مانده و هزاران سال است علی رغم دگرگونی‌های اعصار و قرون همچنان پابرجاست نیز نشانه دیگری از این تمدن کهن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یکی از کانون‌های مهم علم و دانش بشری بود و مخصوصاً شهر اسکندریه بر اساس مدارک تاریخی یکی از مهم‌ترینِ آنها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نه تنها علوم یونانیان را اقتباس کردند،بلکه</w:t>
      </w:r>
    </w:p>
    <w:p>
      <w:pPr>
        <w:pStyle w:val="BookText"/>
        <w:rPr/>
      </w:pPr>
      <w:r>
        <w:rPr>
          <w:rFonts w:ascii="IRNazanin" w:hAnsi="IRNazanin" w:eastAsia="IRNazanin"/>
          <w:color w:val="111111"/>
          <w:sz w:val="28"/>
          <w:sz w:val="28"/>
          <w:szCs w:val="28"/>
          <w:rtl w:val="true"/>
          <w:lang w:bidi="fa-IR"/>
        </w:rPr>
        <w:t>خود علوم فراوان دیگری بر آن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مصر در حکومت اسلامی استان محسوب نمی‌شد،بلکه کشوری بزرگ و پهناور با مردمی هوشیار و تمدنی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خلیفه دوم به‌وسیله لشکر اسلام فتح شد و از آن زمان مصریان زیر پرچم اسلام قرار گرفتند و به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آیین جدید را که دارای فرهنگ قوی و نشانه‌های حقانیّت روشن بود پذیرا شدند؛اما متأسفانه بعضی حاکمان ظالم از طرف خلفا به زمامداری مصر برگزیده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زمان عثمان،عبداللّه بن ابی‌سرح</w:t>
      </w:r>
      <w:r>
        <w:rPr>
          <w:rStyle w:val="FootnoteAnchor"/>
          <w:rtl w:val="true"/>
        </w:rPr>
        <w:footnoteReference w:id="241"/>
      </w:r>
      <w:r>
        <w:rPr>
          <w:rFonts w:ascii="IRNazanin" w:hAnsi="IRNazanin" w:eastAsia="IRNazanin"/>
          <w:color w:val="111111"/>
          <w:sz w:val="28"/>
          <w:sz w:val="28"/>
          <w:szCs w:val="28"/>
          <w:rtl w:val="true"/>
          <w:lang w:bidi="fa-IR"/>
        </w:rPr>
        <w:t>زمامدار مصر بود که ظلم و ستم او بر مردم مصر سبب شورش آنها گشت و چنان که می‌دانیم دامنه این شورش به مدینه کشیده شد و خطای بزرگ خلیفه سوم به این شورش دامن زد،آنجا که فرمان عزل عبد اللّه را نوشت و به دست شورشیان داد تا به مصر برگردند و همراه آن نامه دیگری با شخص دیگر برای عبد اللّه فرستاد که هنگامی که شورشیان به مصر بازگشتند همه آنها را گردن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به‌دست آنها افتاد و از وسط راه بازگشتند و غائله قتل عثمان فراهم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برای جبران خطاهای گذشته نخست محمّد بن ابی‌بکر را برای حکومت مصر فرستاد و چون در عمل ثابت شد که او توان کشیدن این بار سنگین را ندارد،امام علیه السلام شخص توانا و قدرتمندی همچون مالک را برای این مأموریت برگزید و با همین نامه مورد بحث او را برای سامان بخشیدن به اوضاع این کشور پهناور به سوی مصر فرستاد و افسوس که جنایت معاویه نگذاشت این برنامه به انجام رسد و مردم</w:t>
      </w:r>
    </w:p>
    <w:p>
      <w:pPr>
        <w:pStyle w:val="BookText"/>
        <w:rPr/>
      </w:pPr>
      <w:r>
        <w:rPr>
          <w:rFonts w:ascii="IRNazanin" w:hAnsi="IRNazanin" w:eastAsia="IRNazanin"/>
          <w:color w:val="111111"/>
          <w:sz w:val="28"/>
          <w:sz w:val="28"/>
          <w:szCs w:val="28"/>
          <w:rtl w:val="true"/>
          <w:lang w:bidi="fa-IR"/>
        </w:rPr>
        <w:t>مصر نفس راحتی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عهدنامه در یک نگاه اجمالی از بخش‌های متعدّدی تشکیل شده است که ممکن است آن را از یک نظر به پنجاه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امام علیه السلام هدف اصلی اعزام مالک را به مصر در چهار چیز 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کامل به جمع‌آوری خراج و پیکار با دشمنان این سرزمین و اصلاح اهل آن و عمران و آبادی این سرزمین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رعایت تقوا پیش از هر چیز و اهمّیّت نقش آن در زندگی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هوای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مالک به موقعیّت محلّ مأموریت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ذخیره عمل صالح و اجتناب از بخل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برای جلب رضایت رعایا و توده‌های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سرکشی در برابر فرمان‌های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مبارزه با کبر و غرور ناشی از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عدل و انصاف در هر حال و پرهیز از هرگونه ظلم و ستم که سبب تغییر نعمت‌ها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محبوب‌ترین امور آن شمرده شود که جلب رضایت عامه مردم کند نه 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بودن از وسوسه‌های عیب‌جویان و سخن‌چینان و تلاش در عیب‌پوشی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مشورت در کارها و برحذر بودن از مشورت با افراد بخیل و ترسو و دنیاپرست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گذاردن سردمداران حکومت‌های ستمگر پیشین و به عکس ارتباط داشتن با اهل ورع و صداقت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نیکوکاران و سرزنش و کیفر بدکاران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حسن ظن مردم از طریق احسان و نیکی و سبک کردن بار هزینه‌ها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آداب و رسوم نیک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نشست و مشورت با علما و خردمندان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رعایا به گروه‌های مختلف و</w:t>
      </w:r>
    </w:p>
    <w:p>
      <w:pPr>
        <w:pStyle w:val="BookText"/>
        <w:rPr/>
      </w:pPr>
      <w:r>
        <w:rPr>
          <w:rFonts w:ascii="IRNazanin" w:hAnsi="IRNazanin" w:eastAsia="IRNazanin"/>
          <w:color w:val="111111"/>
          <w:sz w:val="28"/>
          <w:sz w:val="28"/>
          <w:szCs w:val="28"/>
          <w:rtl w:val="true"/>
          <w:lang w:bidi="fa-IR"/>
        </w:rPr>
        <w:t>رسیدگی به هر کدام طبق نیازها و موقعیّت‌ها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تأکید بر رعایت حال قشر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فرماندهان نظامی و افسران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خاص به سوابق اشخاص و خاندان‌های خوش‌نام و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فرماندهان ارشد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اصل عدالت که مایه روشنی چشم زمامداران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کارهای خوب نیکوکاران تا انگیزه‌ای برای همگان در کار نیک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ارزش کار هرکس بدون توجّه به موقعیّت اجتماعی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کتاب و سنّت در حل مشکلات و استنباط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قضات و صفات لازم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داشتن احکام قضایی قضات و تأمین کامل هزینه‌های زندگی آنها برای جلوگیری از ابتلا به رشوه‌خواری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معیار در انتخاب فرمانداران بلاد و پرداختن حقوق کافی به آنان و گماردن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کارهای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بخشیدن به وضع خراج و مالیات و توجّه به عمران و آبادی بیش از توجّه به جمع‌آوری 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مربوط به دبیران و مسئولان اسناد و منشیان خاص و تقسیم کار در میان آنها به‌طور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کامل به وضع تجار و صنعت‌گران و آنهایی که برای نقل و انتقال یا تولید نیازمندی‌های مردم صادقانه خدمت می‌کنند و نظارت دقیق بر معاملات، نرخ اجناس و مبارزه با احتکار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تأکید بیشتر به قشر محروم و کم درآمد جامعه،و لزوم رسیدگی مداوم و خبر گرفتن از وضع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رسیدگی به وضع ایتام و کهن‌سالان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مشخصی برای ملاقات عمومی و اجازه دادن تماس مردم به‌طور مستقیم با زمامدارشان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خاصّ دیگری برای کارگزاران جهت حلّ مشکلات خاص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برنامه دقیق برای کارهای مختلف روزها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اقامه</w:t>
      </w:r>
    </w:p>
    <w:p>
      <w:pPr>
        <w:pStyle w:val="BookText"/>
        <w:rPr/>
      </w:pPr>
      <w:r>
        <w:rPr>
          <w:rFonts w:ascii="IRNazanin" w:hAnsi="IRNazanin" w:eastAsia="IRNazanin"/>
          <w:color w:val="111111"/>
          <w:sz w:val="28"/>
          <w:sz w:val="28"/>
          <w:szCs w:val="28"/>
          <w:rtl w:val="true"/>
          <w:lang w:bidi="fa-IR"/>
        </w:rPr>
        <w:t>فرایض و اهمّیّت دادن به نماز جماعت و چگونگی برگزاری آن و تعیین وقت فراغتی برای ارتباط با پروردگار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نگرفتن از مردم برای مدّت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برخورد با همکاران خاص و صاحبان اسرار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دقیق حقوق همه اعم از افراد نزدیک و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عذر موجه در برابر کمبودها و مشکلات و سوء ظن‌ها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دعوت دشمنان به صلح در عین رعایت هوشیاری در برابر آنان و احترام به قراردادهایی که با آنها برقرار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شدید از خونریزی غیر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هرگونه عُجب و خودبینی و خودپسندی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بودن از منت گذاشتن بر رعایا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شتاب‌زدگی و عجله در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رانت خواری و گرفتن حق اختصاصی در مشترکات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سیره رسول خدا و انبیای الهی در تمام امور مربوط به زمامداری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دعا برای خود و مالک و درخواست رحمت و توفیق از پروردگار و سعادت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را از زاویه‌ای دیگر می‌توان در ده محور خلاصه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ماموریتی که بر عهده مالک گذارده شده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تذکرات اخلاقی فوق‌العاده که در روش حکومت بسیار تاثیر گذار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رعایا و قشرهای مختلف مردم به چندین بخش از نیروهای نظامی گرفته تا ماموران جمع مالیات و کارگزاران حکومت و قضات و تجار و صاحبان صنایع و تعیین وظایف و ویژگی‌های مربوط به آنها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فوق‌العاده به طبقات محروم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تعیین وقتی برای ملاقات عمومی مردم و به اصطلاح دیدار چهره به چهره با ارباب حاجات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مشاوران قوی و خردمند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هرگونه رانت‌خواری و امتیاز طلبی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امر صلحِ آمیخته با هوشیاری در برابر دشمنان و پرهیز از هرگونه</w:t>
      </w:r>
      <w:bookmarkStart w:id="189" w:name="pg6414_53922"/>
    </w:p>
    <w:p>
      <w:pPr>
        <w:pStyle w:val="BookText"/>
        <w:rPr/>
      </w:pPr>
      <w:bookmarkEnd w:id="189"/>
      <w:r>
        <w:rPr>
          <w:rFonts w:ascii="IRNazanin" w:hAnsi="IRNazanin" w:eastAsia="IRNazanin"/>
          <w:color w:val="111111"/>
          <w:sz w:val="28"/>
          <w:sz w:val="28"/>
          <w:szCs w:val="28"/>
          <w:rtl w:val="true"/>
          <w:lang w:bidi="fa-IR"/>
        </w:rPr>
        <w:t>خونریزی بی دلیل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امر برگزاری فرایض دینی برای عموم مردم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موفقیت جهت انجام این مسئولیت‌ها و کمک طلبیدن از ذات پاک پروردگار</w:t>
      </w:r>
      <w:r>
        <w:rPr>
          <w:rFonts w:eastAsia="IRNazanin" w:cs="IRNazanin"/>
          <w:color w:val="111111"/>
          <w:sz w:val="28"/>
          <w:szCs w:val="28"/>
          <w:rtl w:val="true"/>
          <w:lang w:bidi="fa-IR"/>
        </w:rPr>
        <w:t>.</w:t>
      </w:r>
    </w:p>
    <w:p>
      <w:pPr>
        <w:pStyle w:val="Heading3"/>
        <w:numPr>
          <w:ilvl w:val="2"/>
          <w:numId w:val="1"/>
        </w:numPr>
        <w:rPr/>
      </w:pPr>
      <w:bookmarkStart w:id="190" w:name="__RefHeading___Toc625480_653776707"/>
      <w:bookmarkStart w:id="191" w:name="_Toc78"/>
      <w:bookmarkEnd w:id="190"/>
      <w:r>
        <w:rPr>
          <w:rtl w:val="true"/>
        </w:rPr>
        <w:t>بخش اوّل</w:t>
      </w:r>
      <w:bookmarkEnd w:id="191"/>
    </w:p>
    <w:p>
      <w:pPr>
        <w:pStyle w:val="Heading4"/>
        <w:numPr>
          <w:ilvl w:val="3"/>
          <w:numId w:val="1"/>
        </w:numPr>
        <w:rPr/>
      </w:pPr>
      <w:bookmarkStart w:id="192" w:name="__RefHeading___Toc625482_653776707"/>
      <w:bookmarkStart w:id="193" w:name="_Toc79"/>
      <w:bookmarkEnd w:id="192"/>
      <w:r>
        <w:rPr>
          <w:rtl w:val="true"/>
        </w:rPr>
        <w:t>شرح و تفسیر</w:t>
      </w:r>
      <w:r>
        <w:rPr>
          <w:rtl w:val="true"/>
        </w:rPr>
        <w:t xml:space="preserve">: </w:t>
      </w:r>
      <w:r>
        <w:rPr>
          <w:rtl w:val="true"/>
        </w:rPr>
        <w:t>نخستین توصیه،تقوا و مبارزه با هوای نفس است</w:t>
      </w:r>
      <w:bookmarkEnd w:id="193"/>
    </w:p>
    <w:p>
      <w:pPr>
        <w:pStyle w:val="BookText"/>
        <w:rPr/>
      </w:pPr>
      <w:r>
        <w:rPr>
          <w:rFonts w:ascii="IRNazanin" w:hAnsi="IRNazanin" w:eastAsia="IRNazanin"/>
          <w:color w:val="111111"/>
          <w:sz w:val="28"/>
          <w:sz w:val="28"/>
          <w:szCs w:val="28"/>
          <w:rtl w:val="true"/>
          <w:lang w:bidi="fa-IR"/>
        </w:rPr>
        <w:t>نخستین توصیه،تقوا و مبارزه با هوای نفس است</w:t>
      </w:r>
    </w:p>
    <w:p>
      <w:pPr>
        <w:pStyle w:val="BookText"/>
        <w:rPr/>
      </w:pPr>
      <w:r>
        <w:rPr>
          <w:rFonts w:ascii="IRNazanin" w:hAnsi="IRNazanin" w:eastAsia="IRNazanin"/>
          <w:color w:val="111111"/>
          <w:sz w:val="28"/>
          <w:sz w:val="28"/>
          <w:szCs w:val="28"/>
          <w:rtl w:val="true"/>
          <w:lang w:bidi="fa-IR"/>
        </w:rPr>
        <w:t>امام علیه السلام در بخشِ آغازین این نامه،از نام خداوند رحمان و رحیم کمک می‌طلبد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بنده خدا علی امیرمؤمنان به مالک بن حارث اشتر در فرمانی که برای او صادر کرده بیان نموده،در آن هنگام که زمامداری مصر را به او سپرد تا حقوق بیت‌المال در آن سرزمین را جمع‌آوری کند و با دشمنان آنجا پیکار نماید،به اصلاح اهل آن همت گمارد و به عمران و آبادی شهرها و روستاهای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بِهِ عَبْدُ اللّهِ عَلِیٌّ أَمِیرُ الْمُؤْمِنِینَ،مَالِکَ بْنَ الْحَارِثِ الْأَشْتَرَ فِی عَهْدِهِ إِلَیْهِ،حِینَ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w:t>
      </w:r>
      <w:r>
        <w:rPr>
          <w:rStyle w:val="FootnoteAnchor"/>
          <w:rtl w:val="true"/>
        </w:rPr>
        <w:footnoteReference w:id="242"/>
      </w:r>
      <w:r>
        <w:rPr>
          <w:rFonts w:ascii="Amiri" w:hAnsi="Amiri" w:eastAsia="Amiri" w:cs="Amiri"/>
          <w:color w:val="111111"/>
          <w:sz w:val="28"/>
          <w:sz w:val="28"/>
          <w:szCs w:val="28"/>
          <w:rtl w:val="true"/>
          <w:lang w:bidi="ar-SA"/>
        </w:rPr>
        <w:t>خَرَاجِهَا،وَ جِهَادَ عَدُوِّهَا،وَ اسْتِصْلَاحَ أَهْلِهَا،وَ 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فرمان امام علیه السلام نخست خود را بنده خدا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امیرمؤمنان، تا روشن سازد که زمامداری مؤمنان نیز در سایه عبودیت پروردگار است نه برای خودکامگی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اهداف چهارگانه‌ای برای این مأموریت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امور اقتصادی و مالی اشاره کرده که از آن تعبیر به 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که خراج به معنای مالیات سرزمین‌هایی است که در جنگ‌ها به دست مسلمانان فتح می‌شد؛ولی در اینجا مفهوم گسترده‌تری دارد و تمام امور مالی مربوط به دولت اسلامی را فرا می‌گیرد؛اعم از خراج و زکات و جزیه و خمس و امثال آن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مسأله نیروی نظامی و دفاعی کشور اسلام و آمادگی آنها برای دفع هجمات دشمن اشاره می‌کند،زیرا تا امر آنها سامان نپذیرد امنیّت</w:t>
      </w:r>
    </w:p>
    <w:p>
      <w:pPr>
        <w:pStyle w:val="BookText"/>
        <w:rPr/>
      </w:pPr>
      <w:r>
        <w:rPr>
          <w:rFonts w:ascii="IRNazanin" w:hAnsi="IRNazanin" w:eastAsia="IRNazanin"/>
          <w:color w:val="111111"/>
          <w:sz w:val="28"/>
          <w:sz w:val="28"/>
          <w:szCs w:val="28"/>
          <w:rtl w:val="true"/>
          <w:lang w:bidi="fa-IR"/>
        </w:rPr>
        <w:t>در داخل حاصل نمی‌شود و مردم با فکر آسوده به دنبال کارهای خود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هدف به اصلاح امور اجتماعی و فرهنگی اشاره می‌کند از جمله ایجاد انگیزه برای کارهای خیر و از بین بردن سرچشمه‌های مفاسد اخلاقی و برقرار ساختن امنیّت شغلی و تأمین حقوق همگان و نظام بخشیدن به امور قضایی،گرچه بعضی چنین تصور کرده‌اند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سامان بخشیدن امور مادی مردم اشاره می‌کند؛ولی بعید است که نظر امام علیه السلام تنها این باشد،بلکه اصلاح تمام امور معنوی و مادی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تعبیرات امام علیه السلام در همین نامه نشان می‌دهد که نظر آن حضرت در اینجا گسترده است و همه مسائل اخلاقی را نیز شامل می‌شود؛مانند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 فَإِنَّ ذَلِکَ قُوَّةٌ لَهُمْ عَلَی اسْتِصْلَاحِ أَنْفُسِهِمْ وَ غِنًی لَهُمْ عَنْ تَنَاوُلِ مَا تَحْتَ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چهارمین هدف،سخن از عمران و آبادی بلاد به میان می‌آورد که شامل سامان بخشیدن به همه امور کشاورزی،صنعتی و تجارت و بازرگانی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نامه تنها به مسأله صنعت و تجارت و کسب و کار اشاره شده و سخنی از کشاورزی به میان نیامده است؛ولی با توجّه به اینکه مصر یک کشور کشاورزی بوده و مردم به این امر اهتمام فراوان داشتند گویا امام علیه السلام نیاز به ذکر آن ندیده است و اشاره به کمبودهای صنعتی و تجاری فرموده است و به هنگامی که سخن از گرفتن خراج می‌کند به مالک دستور می‌دهد در عین گرفتن خراج، مراقب عمران و آبادی اراضی باشد و از سختگیری‌هایی که سبب کمبود محصولات کشاورزی می‌شود بپرهیزد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امام علیه السلام در ادامه این سخن چهار دستور اخلاقی مهم به مالک دارد که در واقع پایه‌های اصلی معنوی حکومت او را تشکیل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تقوای الهی فرمان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 و نامه‌ها و کلمات قصار نهج‌البلاغه پر است از توصیه به تقوا،همان چیزی که خمیرمایه سعادت انسان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به معنای احساس مسئولیت درونی و پرهیز از هرگونه گناه و امر خلاف و تعدی و اجحاف است و به سخن دیگر،حالت بازدارنده معنوی است که سبب می‌شود انسان از مسیر حق هرگز منحرف نگردد و البته هرقدر مسئولیت انسان سنگین‌تر باشد تقوای بیشتری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ایثار و مقدّم داشتن اطاعت خدا و پیروی از آنچه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فرموده اعم از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می‌دهد،همان دستوراتی که هیچ کس جز با متابعت آنها روی سعادت نمی‌بیند و جز با انکار و ضایع ساختن آن در مسیر شقاوت و بدبختی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إِیْثَارِ طَاعَتِهِ،وَ اتِّبَاعِ مَا أَمَرَ بِهِ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فَرَائِضِهِ وَ سُنَنِهِ،الَّتِی لَا یَسْعَدُ أَحَدٌ إِلَّا بِاتِّبَاعِهَا،وَ لَا یَشْقَی إِلَّا مَعَ جُحُودِهَا وَ إِضَاعَتِهَا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معمولاً به واجبات و مستحبات تفسیر می‌کنند 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است که در کتاب اللّه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واجباتی که در کلام پیغمبر اکرم صلی الله علیه و آله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امر به اطاعت پیغمبر صلی الله علیه و آله در بیان احکام نیز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دو واژه این احتمال نیز</w:t>
      </w:r>
    </w:p>
    <w:p>
      <w:pPr>
        <w:pStyle w:val="BookText"/>
        <w:rPr/>
      </w:pP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واجبات پراهمّیّت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واجباتی باشد که در درجه پس از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یَشْقَی إِلَّا مَعَ جُحُودِهَا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راه سعادت دنیا وآخرت منحصر در همین راه است و طرق دیگر سبب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 ادراکات عقلی و هدایت‌های آن را نفی نمی‌کند،زیرا از جمله اموری که در کتاب اللّه بر آن تاکید شده پیروی از عقل و خرد است که ده‌ها آیه از قرآن مجید بر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مأمور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قلب و دست و زبان یاری کند،چرا که خداوند متعال یاری کسی که او را یاری کند و عزت کسی که او را عزیز دارد بر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یَنْصُرَ اللّهَ سُبْحَانَهُ بِقَلْبِهِ وَ یَدِهِ وَ لِسَانِهِ؛فَإِنَّهُ،جَلَّ اسْمُهُ،قَدْ تَکَفَّلَ بِنَصْرِ مَنْ نَصَرَهُ،وَ إِعْزَازِ مَنْ أَعَزَّهُ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یاری کردن خداوند به قلب و ید و لسان به گفته بعضی از شارحان؛ قلب اشاره به اعتقادات،و ید اشاره به جهاد با دشمن،و لسان اشاره به امر به معروف و نهی از منکر است؛ولی بعضی معتقدند قلب تنها اشاره به اعتقادات نیست،بلکه بیزاری درونی از زشتی‌ها و عشق و علاقه به اعمال نیک نیز جزء آن است و همچنین ید تنها اشاره به جهاد با دشمن نیست،بلکه امر به معروف و نهی از منکر را در آنجا که احتیاج به اقدامات عملی دارد و طبعاً وظیفه حکومت اسلامی است،نیز شامل می‌شود و لسان هرگونه آموزش و تعلیم و تربیت صحیح اضافه بر امر به معروف و نهی از منکر را فرا</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تَکَفَّلَ بِنَصْرِ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آیات شریفه‌ای از قرآن است که ناظر به این معناست از جمله در سوره محمّد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می‌دهد که هوای نفس خویش را در برابر شهوات بشکند و به هنگام سرکشی‌نفس،آن را باز دارد،زیرا نفس همواره انسان را به بدی‌ها امر می‌کند مگر آنچه را خداوند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یَکْسِرَ نَفْسَهُ مِنَ الشَّهَوَاتِ،وَ یَزَعَهَا</w:t>
      </w:r>
      <w:r>
        <w:rPr>
          <w:rStyle w:val="FootnoteAnchor"/>
          <w:rtl w:val="true"/>
        </w:rPr>
        <w:footnoteReference w:id="243"/>
      </w:r>
      <w:r>
        <w:rPr>
          <w:rFonts w:ascii="Amiri" w:hAnsi="Amiri" w:eastAsia="Amiri" w:cs="Amiri"/>
          <w:color w:val="111111"/>
          <w:sz w:val="28"/>
          <w:sz w:val="28"/>
          <w:szCs w:val="28"/>
          <w:rtl w:val="true"/>
          <w:lang w:bidi="ar-SA"/>
        </w:rPr>
        <w:t>عِنْدَ الْجَمَحَاتِ</w:t>
      </w:r>
      <w:r>
        <w:rPr>
          <w:rStyle w:val="FootnoteAnchor"/>
          <w:rtl w:val="true"/>
        </w:rPr>
        <w:footnoteReference w:id="244"/>
      </w:r>
      <w:r>
        <w:rPr>
          <w:rFonts w:ascii="Amiri" w:hAnsi="Amiri" w:eastAsia="Amiri" w:cs="Amiri"/>
          <w:color w:val="111111"/>
          <w:sz w:val="28"/>
          <w:sz w:val="28"/>
          <w:szCs w:val="28"/>
          <w:rtl w:val="true"/>
          <w:lang w:bidi="ar-SA"/>
        </w:rPr>
        <w:t>،فَإِنَّ النَّفْسَ أَمَّارَةٌ بِالسُّوءِ،إِلَّا مَا رَحِمَ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این چهار دستور اخلاقی برنامه کامل سعادت برای همه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روح تقوا و حالت باز دارندگی نفس در انسان زنده شود و به دنبال آن انسان راه اطاعت الهی و پیروی از دستورات کتاب و سنّت را پیش گیرد و به مبارزه با مفاسد و زشتی‌ها و توطئه‌های دشمنان با قلب و دست و زبان برخیزد و بت هوای نفس را بشکند،چنین انسانی،انسانی کامل است و در واقع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جمله از زبان یوسف باشد یا از زبان همسر عزیز مصر در هر صورت قرآن بر آن صحه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پرهیزگاران از وسوسه‌های شیطان می‌ترسند؛ولی هوای نفس و وسوسه‌های شهوانی از آن بسیار خطرناک‌تر است و شاید به همین دلیل امام علیه السلام مالک اشتر را بیشتر به این مسأله توجّه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مؤمنان والا مقام و اولیای الهی از مرحله نفس</w:t>
      </w:r>
      <w:bookmarkStart w:id="194" w:name="pg6414_53927"/>
    </w:p>
    <w:p>
      <w:pPr>
        <w:pStyle w:val="BookText"/>
        <w:rPr/>
      </w:pPr>
      <w:bookmarkEnd w:id="194"/>
      <w:r>
        <w:rPr>
          <w:rFonts w:ascii="IRNazanin" w:hAnsi="IRNazanin" w:eastAsia="IRNazanin"/>
          <w:color w:val="111111"/>
          <w:sz w:val="28"/>
          <w:sz w:val="28"/>
          <w:szCs w:val="28"/>
          <w:rtl w:val="true"/>
          <w:lang w:bidi="fa-IR"/>
        </w:rPr>
        <w:t>امّاره به نفس لوّامه و از آنجا به نفس مطمئنه می‌رسند؛ولی این بدان معنا نیست که نفس اماره مرده باشد و نباید به خطرات او اندیشید</w:t>
      </w:r>
      <w:r>
        <w:rPr>
          <w:rFonts w:eastAsia="IRNazanin" w:cs="IRNazanin"/>
          <w:color w:val="111111"/>
          <w:sz w:val="28"/>
          <w:szCs w:val="28"/>
          <w:rtl w:val="true"/>
          <w:lang w:bidi="fa-IR"/>
        </w:rPr>
        <w:t>.</w:t>
      </w:r>
    </w:p>
    <w:p>
      <w:pPr>
        <w:pStyle w:val="Heading4"/>
        <w:numPr>
          <w:ilvl w:val="3"/>
          <w:numId w:val="1"/>
        </w:numPr>
        <w:rPr/>
      </w:pPr>
      <w:bookmarkStart w:id="195" w:name="__RefHeading___Toc625484_653776707"/>
      <w:bookmarkStart w:id="196" w:name="_Toc80"/>
      <w:bookmarkEnd w:id="195"/>
      <w:r>
        <w:rPr>
          <w:rtl w:val="true"/>
        </w:rPr>
        <w:t>نکته‌ها</w:t>
      </w:r>
      <w:bookmarkEnd w:id="196"/>
    </w:p>
    <w:p>
      <w:pPr>
        <w:pStyle w:val="Heading5"/>
        <w:numPr>
          <w:ilvl w:val="4"/>
          <w:numId w:val="1"/>
        </w:numPr>
        <w:rPr/>
      </w:pPr>
      <w:bookmarkStart w:id="197" w:name="__RefHeading___Toc625486_653776707"/>
      <w:bookmarkStart w:id="198" w:name="_Toc81"/>
      <w:bookmarkEnd w:id="197"/>
      <w:r>
        <w:rPr/>
        <w:t>1</w:t>
      </w:r>
      <w:r>
        <w:rPr>
          <w:rtl w:val="true"/>
        </w:rPr>
        <w:t>-</w:t>
      </w:r>
      <w:r>
        <w:rPr>
          <w:rtl w:val="true"/>
        </w:rPr>
        <w:t>خطرات نفس اماره</w:t>
      </w:r>
      <w:bookmarkEnd w:id="198"/>
    </w:p>
    <w:p>
      <w:pPr>
        <w:pStyle w:val="BookText"/>
        <w:rPr/>
      </w:pPr>
      <w:r>
        <w:rPr>
          <w:rFonts w:ascii="IRNazanin" w:hAnsi="IRNazanin" w:eastAsia="IRNazanin"/>
          <w:color w:val="111111"/>
          <w:sz w:val="28"/>
          <w:sz w:val="28"/>
          <w:szCs w:val="28"/>
          <w:rtl w:val="true"/>
          <w:lang w:bidi="fa-IR"/>
        </w:rPr>
        <w:t>می‌دانیم بزرگان علما و مفسران با الهام از آیات قرآن مراحل سه‌گانه‌ای برای نفس قائل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امّاره،نفس لوّامه و نفس مطمئنه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را اشاره به هوا و هوس‌های سرکش می‌دانند که پیوسته انسان را به بدی‌ها امر می‌کند و نفس لوامه را به حالت ندامت حاصل از گناه بر اثر پرورش روح تقوا اشاره می‌دانند و نفس مطمئنه به مرحله تکامل روح انسان گفته می‌شود که به مرحله‌ای می‌رسد که هوا و هوس‌های نفسانی به‌طور کامل تحت کنترل قرار می‌گیرند و سرکشی آنها ناممکن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 بن الحسین علیه السلام در مناجات دوم از مناجات‌های پانزده‌گانه معروف،نفس امّاره را به روشنی ترسیم کرده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سرمشق دادن به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این‌گونه شکایت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إِلَیْکَ أَشْکُو نَفْساً بِالسُّوءِ أَمَّارَةً وَإِلَی الْخَطِیئَةِ مُبَادِرَةً وَبِمَعَاصِیکَ مُولَعَةً وَبِسَخَطِکَ مُتَعَرِّضَةً تَسْلُکُ بِی مَسَالِکَ الْمَهَالِکِ وَتَجْعَلُنِی عِنْدَکَ أَهْوَنَ هَالِکٍ کَثِیرَةَ الْعِلَلِ طَوِیلَةَ الْأَمَلِ إِنْ مَسَّهَا الشَّرُّ تَجْزَعُ وَإِنْ مَسَّهَا الْخَیْرُ تَمْنَعُ مَیَّالَةً إِلَی اللَّعْبِ وَاللَّهْوِ مَمْلُوَّةً بِالْغَفْلَةِ وَالسَّهْوِ تُسْرِعُ بِی إِلَی الْحَوْبَةِ وَتُسَوِّفُنِی بِالتَّوْبَة؛ خدایا من به سوی تو شکایت می‌کنم از نفسی که مرا همواره به بدی وا می‌دارد و به سوی گناه با سرعت می‌فرستد و به نافرمانی‌هایت حریص است و به موجبات خشمت دست می‌آلاید،مرا به راه‌هایی که منجر به هلاکت می‌شود می‌کشاند و به صورت پست‌ترین هلاک شدگان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بیماری‌هایش بسیار و آرزوهایش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ناراحتی به او رسد</w:t>
      </w:r>
      <w:bookmarkStart w:id="199" w:name="pg6414_53928"/>
    </w:p>
    <w:p>
      <w:pPr>
        <w:pStyle w:val="BookText"/>
        <w:rPr/>
      </w:pPr>
      <w:bookmarkEnd w:id="199"/>
      <w:r>
        <w:rPr>
          <w:rFonts w:ascii="IRNazanin" w:hAnsi="IRNazanin" w:eastAsia="IRNazanin"/>
          <w:color w:val="111111"/>
          <w:sz w:val="28"/>
          <w:sz w:val="28"/>
          <w:szCs w:val="28"/>
          <w:rtl w:val="true"/>
          <w:lang w:bidi="fa-IR"/>
        </w:rPr>
        <w:t xml:space="preserve">بی‌تاب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خیری نصیبش گردد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بازی‌ها و سرگرمی‌های بیهوده بسیار تمایل دارد و مملوّ از غفلت و سهو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سرعت به سوی گناه می‌برد و نسبت به توبه امروز و فردا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چهره اصلی 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به خوبی استفاده می‌شود که نفس امّاره گناه را در نزد انسان زیبا جلوه می‌دهد و خوبی‌ها را زشت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مرتکب آن شد و به عواقب آن گرفتار گشت،آن‌گاه پرده‌ها کنار می‌رود و راه بازگشتی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غررالحکم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کوتاهی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الأَمّارَةُ الْمُسَوِّلَةُ تَتَمَلَّقُ تَمَلُّقَ الْمُنافِقِ وَ تَتَصَنَّعُ بِشَیْمَةِ الصِّدیقِ الْمُوافِقِ حَتّی إذا خَدَعَتْ وَ تَمَکَّنَتْ تَسَلَّطَتْ تَسَلُّطَ الْعَدوِّ وَ تَحَکَّمَتْ تَحَکُّمَ الْعُتُوِّ فَأوْرَدَتْ مَوارِدَ السَّوْءِ؛ نفس اماره فریبکار همچون منافقان به انسان تملّق می‌گوید و در چهره دوستِ موافقی بروز می‌کند تا زمانی که انسان را فریب دهد و بر او همچون دشمن خطرناکی مسلط گردد و بر او حاکم شود و او را به انواع گناهان بکشاند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 همین دلیل دستور داده‌اند کاملاً مراقب نفس خویش باشید مبادا گرفتار فریبکاری‌های این فریبکارِ خطرناک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سخن دیگری مطابق نقل غررالحکم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النَّفْسِ لَأمّارَةٌ بِالسُّوءِ فَمَنْ أهْمَلَها جَمَحَتْ بِهِ إلَی الْمَآثِمِ؛ این نفس پیوسته انسان را به بدی‌ها دعوت می‌کند کسی که آن را نادیده بگیرد او را به انواع گناهان می‌کشاند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نفس اماره در واقع مهم‌ترین ابزار شیطان است و اگر انسان از شر آن رهایی یابد از شر شیطان هم رهایی خواهد یافت</w:t>
      </w:r>
      <w:r>
        <w:rPr>
          <w:rFonts w:eastAsia="IRNazanin" w:cs="IRNazanin"/>
          <w:color w:val="111111"/>
          <w:sz w:val="28"/>
          <w:szCs w:val="28"/>
          <w:rtl w:val="true"/>
          <w:lang w:bidi="fa-IR"/>
        </w:rPr>
        <w:t>.</w:t>
      </w:r>
    </w:p>
    <w:p>
      <w:pPr>
        <w:pStyle w:val="Heading5"/>
        <w:numPr>
          <w:ilvl w:val="4"/>
          <w:numId w:val="1"/>
        </w:numPr>
        <w:rPr/>
      </w:pPr>
      <w:bookmarkStart w:id="200" w:name="__RefHeading___Toc625488_653776707"/>
      <w:bookmarkStart w:id="201" w:name="_Toc82"/>
      <w:bookmarkEnd w:id="200"/>
      <w:r>
        <w:rPr/>
        <w:t>2</w:t>
      </w:r>
      <w:r>
        <w:rPr>
          <w:rtl w:val="true"/>
        </w:rPr>
        <w:t>-</w:t>
      </w:r>
      <w:r>
        <w:rPr>
          <w:rtl w:val="true"/>
        </w:rPr>
        <w:t>اهمیّت کشور مصر</w:t>
      </w:r>
      <w:bookmarkEnd w:id="2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یکی از قدیمی‌ترین کانون‌های تمدن بشری است و</w:t>
      </w:r>
    </w:p>
    <w:p>
      <w:pPr>
        <w:pStyle w:val="BookText"/>
        <w:rPr/>
      </w:pPr>
      <w:r>
        <w:rPr>
          <w:rFonts w:ascii="IRNazanin" w:hAnsi="IRNazanin" w:eastAsia="IRNazanin"/>
          <w:color w:val="111111"/>
          <w:sz w:val="28"/>
          <w:sz w:val="28"/>
          <w:szCs w:val="28"/>
          <w:rtl w:val="true"/>
          <w:lang w:bidi="fa-IR"/>
        </w:rPr>
        <w:t>جزء گهواره‌های تمدن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تاریخی مهمی که در آن سرزمین قرار دارد و حتی با وسایل امروز ایجاد آنها بسیار مشکل می‌نماید،گویای این حقیقت است که سرزمین مصر از قدیم‌الایّام جزو پیشرفته‌ترین کشورهای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تاریخی نشان می‌دهد مصر حتی ده قرن پیش از میلاد مسیح، کشوری بالنده و پیشرفته بوده است؛مدارس بزرگ،کتابخانه‌ها و مراکز تحقیقاتی در مصر وجود داشته و تمدن مصر و یونان در قدیم به هم گره خورده و دانش‌های این دو سرزمین با یکدیگر مبادله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بزرگی که خداوند به این کشور باستانی داده رود عظیم نیل است که آن را کشوری آباد و پربار ساخته که اگر این رود عظیم را از آن کشور بگیرند بخش‌های عظیمی از آن به صورت بیابانی لم یزرع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در سال بیستم هجرت در عصر خلیفه دوم به تصرف مسلمانان در آمد و از شگفتی‌های تاریخ اینکه عمر مانع از دخول لشکر اسلام به مصر بود؛ ولی عمرو بن عاص لشکری فراهم کرد و خودسرانه به سوی مصر حرکت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عمر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می‌ترسید که اگر لشکر اسلام وارد شود رومیان و مصریان دست به دست هم دهند و آنها را در هم بکوبند،لذا نامه‌ای نوشته و به‌وسیله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هنگامی به عمرو بن عاص رسید که وی نزدیک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 ملاقات به عقبه نداد و نامه را دریافت نکرد تا وارد یکی از شهرهای ساحلی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به دست عمرو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نوشته بود اگر داخل مصر</w:t>
      </w:r>
      <w:bookmarkStart w:id="202" w:name="pg6414_53930"/>
    </w:p>
    <w:p>
      <w:pPr>
        <w:pStyle w:val="BookText"/>
        <w:rPr/>
      </w:pPr>
      <w:bookmarkEnd w:id="202"/>
      <w:r>
        <w:rPr>
          <w:rFonts w:ascii="IRNazanin" w:hAnsi="IRNazanin" w:eastAsia="IRNazanin"/>
          <w:color w:val="111111"/>
          <w:sz w:val="28"/>
          <w:sz w:val="28"/>
          <w:szCs w:val="28"/>
          <w:rtl w:val="true"/>
          <w:lang w:bidi="fa-IR"/>
        </w:rPr>
        <w:t>نشده‌ای فوراً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سربازانش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که ما هستیم مصر است یا بیرون مصر؟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مصر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خلیفه این بوده است که اگر داخل مصر نشده‌ایم برگردیم،بنابراین این شرط حاصل نشده است و باید به پیشروی ادامه دهیم؛ولی عمرو عاص در فتح مصر با مشکل روبه‌رو شد و از ترس شکست نامه‌ای برای عمر نوشت و تقاضای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چند نفر از مردان دلاور اسلام را با دوازده هزار نفر به یاری او فرستاد سرانجام مصر فتح شد و مصریان با اشتیاق اسلام را پذیرفتند و بسیاری از علمای اسلام در فنون مختلف پرورش یافته این سرزمین بوده‌اند و مدارس اسلامی یکی پس از دیگری باشکوه تمام در این کشور سر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مصر این است که محبّان اهل بیت و عاشقان مکتب علوی در آنجا فراوانند و حتی اهل سنّت مصر به آنها عشق می‌ورزند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و مدفن منسوب به حضرت زینب در آنجا زیارتگاه عمومی مردم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سیاست بگذارد آنها می‌توانند وسیله خوبی برای ایجاد وحدت مذاهب اسلامی باشند؛فتوای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پیروی از فقه امامیّه را هم‌ردیف پیروی از مذاهب چهارگانه اهل سنّت قرار داده گواه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سبب اهمّیّتی که این سرزمین داشت،امیرالمؤمنین علی علیه السلام قوی‌ترین و آگاه‌ترین یاران خود را که مالک اشتر بود برای زمامداری آنجا برگزید و عهدنامه مورد بحث را که شامل دقیق‌ترین دستورات کشورداری است نوشت و در اختیار او قرار داد</w:t>
      </w:r>
      <w:r>
        <w:rPr>
          <w:rFonts w:eastAsia="IRNazanin" w:cs="IRNazanin"/>
          <w:color w:val="111111"/>
          <w:sz w:val="28"/>
          <w:szCs w:val="28"/>
          <w:rtl w:val="true"/>
          <w:lang w:bidi="fa-IR"/>
        </w:rPr>
        <w:t>.</w:t>
      </w:r>
    </w:p>
    <w:p>
      <w:pPr>
        <w:pStyle w:val="Heading3"/>
        <w:numPr>
          <w:ilvl w:val="2"/>
          <w:numId w:val="1"/>
        </w:numPr>
        <w:rPr/>
      </w:pPr>
      <w:bookmarkStart w:id="203" w:name="__RefHeading___Toc625490_653776707"/>
      <w:bookmarkStart w:id="204" w:name="_Toc83"/>
      <w:bookmarkEnd w:id="203"/>
      <w:r>
        <w:rPr>
          <w:rtl w:val="true"/>
        </w:rPr>
        <w:t>بخش دوم</w:t>
      </w:r>
      <w:bookmarkEnd w:id="204"/>
    </w:p>
    <w:p>
      <w:pPr>
        <w:pStyle w:val="Heading4"/>
        <w:numPr>
          <w:ilvl w:val="3"/>
          <w:numId w:val="1"/>
        </w:numPr>
        <w:rPr/>
      </w:pPr>
      <w:bookmarkStart w:id="205" w:name="__RefHeading___Toc625492_653776707"/>
      <w:bookmarkStart w:id="206" w:name="_Toc84"/>
      <w:bookmarkEnd w:id="205"/>
      <w:r>
        <w:rPr>
          <w:rtl w:val="true"/>
        </w:rPr>
        <w:t>شرح و تفسیر</w:t>
      </w:r>
      <w:r>
        <w:rPr>
          <w:rtl w:val="true"/>
        </w:rPr>
        <w:t xml:space="preserve">: </w:t>
      </w:r>
      <w:r>
        <w:rPr>
          <w:rtl w:val="true"/>
        </w:rPr>
        <w:t>حقوق همه شهروندان را محترم بشمار</w:t>
      </w:r>
      <w:bookmarkEnd w:id="206"/>
    </w:p>
    <w:p>
      <w:pPr>
        <w:pStyle w:val="BookText"/>
        <w:rPr/>
      </w:pPr>
      <w:r>
        <w:rPr>
          <w:rFonts w:ascii="IRNazanin" w:hAnsi="IRNazanin" w:eastAsia="IRNazanin"/>
          <w:color w:val="111111"/>
          <w:sz w:val="28"/>
          <w:sz w:val="28"/>
          <w:szCs w:val="28"/>
          <w:rtl w:val="true"/>
          <w:lang w:bidi="fa-IR"/>
        </w:rPr>
        <w:t>حقوق همه شهروندان را محترم بشمار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دنبال وصایای پر معنا و جامعی</w:t>
      </w:r>
    </w:p>
    <w:p>
      <w:pPr>
        <w:pStyle w:val="BookText"/>
        <w:rPr/>
      </w:pPr>
      <w:r>
        <w:rPr>
          <w:rFonts w:ascii="IRNazanin" w:hAnsi="IRNazanin" w:eastAsia="IRNazanin"/>
          <w:color w:val="111111"/>
          <w:sz w:val="28"/>
          <w:sz w:val="28"/>
          <w:szCs w:val="28"/>
          <w:rtl w:val="true"/>
          <w:lang w:bidi="fa-IR"/>
        </w:rPr>
        <w:t>که به‌طور کلی در بخش نخستین این عهدنامه بیان فرمود،روی سخن را به مالک کرده و انگشت روی نقاط خاص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سوی بلادی فرستادم که پیش از تو دولت‌های عادل و ستمگری بر آن حکومت داشتند و مردم به کارهای تو همان گونه نظر می‌کنند که تو در امور زمامداران پیش از خود نظر می‌کردی و همان را درباره تو خواهند گفت که تو درباره آنها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یَا مَالِکُ،أَنِّی قَدْ وَجَّهْتُکَ إِلَی بِلَادٍ قَدْ جَرَتْ عَلَیْهَا دُوَلٌ قَبْلَکَ،مِنْ عَدْلٍ وَ جَوْرٍ،وَ أَنَّ النَّاسَ یَنْظُرُونَ مِنْ أُمُورِکَ فِی مِثْلِ مَا کُنْتَ تَنْظُرُ فِیهِ مِنْ أُمُورِ الْوُلَاةِ قَبْلَکَ،وَ یَقُولُونَ فِیکَ مَا کُنْتَ تَقُولُ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را به آنچه خداوند بر زبان بندگانش جاری می‌سازد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یُسْتَدَلُّ عَلَی الصَّالِحِینَ بِمَا یُجْرِی اللّهُ لَهُمْ عَلَی أَلْسُنِ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سخنان خود از باب مقدّمه به وضع کشور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یقین منحصر به آن کشور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پیش از تو حکومت‌های عدل و جوری داشت؛حکومت عدل؛مانند حکومت دوران حضرت یوسف بر مصر بود و حکومت جور حکومت بسیاری از فراعنه از جمله فرعون معاصر حضرت موسی بن عمران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این مطلب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معیار سنجش حکومت‌ها از نظر عدل و جور،افکار عمومی توده مردم است،همان چیزی که امروز در تمام دنیا از آن سخن گفته می‌شود،هرچند در عمل غالباً به فراموشی سپرده خواهد شد ولی در آن روز که امام علیه السلام این سخن را بیان فرمود کمتر کسی اعتقاد به چنین سخنی داشت و</w:t>
      </w:r>
    </w:p>
    <w:p>
      <w:pPr>
        <w:pStyle w:val="BookText"/>
        <w:rPr/>
      </w:pPr>
      <w:r>
        <w:rPr>
          <w:rFonts w:ascii="IRNazanin" w:hAnsi="IRNazanin" w:eastAsia="IRNazanin"/>
          <w:color w:val="111111"/>
          <w:sz w:val="28"/>
          <w:sz w:val="28"/>
          <w:szCs w:val="28"/>
          <w:rtl w:val="true"/>
          <w:lang w:bidi="fa-IR"/>
        </w:rPr>
        <w:t>تصور مردم بر این بود که حکومت بدون استبداد امکان‌پذیر نیست و استبداد همواره آمیخته با ظلم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بعضی از تعبیرات دانشمندان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الْخَلْقِ أقْلامُ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الرَّعِیَةِ أقْلامُ الْحَقِّ إلَی الْمُلُوکِ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مفهوم هر دو یکی است و آن اینکه زبان توده‌های مردم قلم حق است که نامه‌های خود را با آن برای زمامداران می‌نویسد یا خداوند بدین وسیله با آنها مکاتبه می‌کند و در هر حال هدف این است که قضاوت عمومی و هوش جمعی معیار بسیار خوبی برای سنجش ارزش حکومت‌هاست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گاه می‌شود که حکومت‌ها از طریق تبلیغات دروغین و ریاکاری افکار مردم را می‌دزدند یا آنها را شستشوی مغزی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قضاوت عمومی بیمار می‌شود و اثر مطلوب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شایسته است زمامداران کنونی مسلمانان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یُسْتَدلُ عَلَی الصّالِحینَ بِما یُجْرِی اللّهُ لَهُمْ عَلی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زر بنویسند و در برابر دیدگان خود نصب کنند و همه روزه آن را بخوانند و به دل بسپارند و برای رسیدن به این مطلب باید متملّقان را از اطراف خود دور سازند و تنها به گواهی اطرافیان قناعت نکنند،بلکه از طریق تماس مستقیم با مردم قضاوت افکار عمومی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بعضی از زمامداران پیشین که مایل بودند عدالت را اجرا کنند،گاه شبانه لباس مبدل می‌پوشیدند و تنها در محلات مختلف شهر مخصوصاً مناطق محروم گردش می‌کردند و اوضاع را دقیقا با حذف تماس واسطه‌ها بررسی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این بخش از عهدنامه،شش دستور مهم به مالک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w:t>
      </w:r>
    </w:p>
    <w:p>
      <w:pPr>
        <w:pStyle w:val="BookText"/>
        <w:rPr/>
      </w:pPr>
      <w:r>
        <w:rPr>
          <w:rFonts w:ascii="Amiri" w:hAnsi="Amiri" w:eastAsia="Amiri" w:cs="Amiri"/>
          <w:color w:val="111111"/>
          <w:sz w:val="28"/>
          <w:sz w:val="28"/>
          <w:szCs w:val="28"/>
          <w:rtl w:val="true"/>
          <w:lang w:bidi="ar-SA"/>
        </w:rPr>
        <w:t>محبوب‌ترین ذخایر نزد تو ذخیره عمل صالح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أَحَبَّ الذَّخَائِرِ إِلَیْکَ ذَخِیرَةُ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لقای پروردگارش امید دارد،باید کاری شایسته انجام دهد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 پاکیزه به سوی او صعود می‌کند و عمل صالح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می‌کند و پاداش شایسته می‌دهد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تفسیر دیگر عمل صالح سخنان پاکیزه را بالا می‌برد و اعتقادات را راسخ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 همه در زیانند؛مگر کسانی که ایمان آورده و اعمال صالح انجام داده‌اند،و یکدیگر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سفارش کرده و یکدیگر را به استقامت و شکیبایی توصیه نموده‌اند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دومین و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هوا و هوس خود را در دست گیر و نسبت به آنچه بر تو حلال نیست بخیل باش،زیرا بخل به خویشتن،راه انصاف را در آنچه محبوب و مکروه است به تو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فَامْلِکْ هَوَاکَ، وَ شُحَّ</w:t>
      </w:r>
      <w:r>
        <w:rPr>
          <w:rStyle w:val="FootnoteAnchor"/>
          <w:rtl w:val="true"/>
        </w:rPr>
        <w:footnoteReference w:id="252"/>
      </w:r>
      <w:r>
        <w:rPr>
          <w:rFonts w:ascii="Amiri" w:hAnsi="Amiri" w:eastAsia="Amiri" w:cs="Amiri"/>
          <w:color w:val="111111"/>
          <w:sz w:val="28"/>
          <w:sz w:val="28"/>
          <w:szCs w:val="28"/>
          <w:rtl w:val="true"/>
          <w:lang w:bidi="ar-SA"/>
        </w:rPr>
        <w:t>بِنَفْسِکَ عَمَّا لَا یَحِلُّ لَکَ،فَإِنَّ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مالکیّت هوای نفس که امام علیه السلام بر آن تأکید فرموده،آن است که به هنگام هیجان شهوات،انسان بتواند خود را کنترل کند و به عکس اگر هوای نفس،مالک فکر و عقل و نیروی انسان شود او را به هر پرتگاهی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أَهْوَاءَکُمْ کَمَا تَحْذَرُونَ أَعْدَاءَکُمْ فَلَیْسَ شَیْءٌ أَعْدَی لِلرِّجَالِ مِنِ اتِّبَاعِ أَهْوَائِهِمْ وَ حَصَائِدِ أَلْسِنَتِهِمْ؛ از هوای نفس بترسید همان‌گونه که</w:t>
      </w:r>
    </w:p>
    <w:p>
      <w:pPr>
        <w:pStyle w:val="BookText"/>
        <w:rPr/>
      </w:pPr>
      <w:r>
        <w:rPr>
          <w:rFonts w:ascii="IRNazanin" w:hAnsi="IRNazanin" w:eastAsia="IRNazanin"/>
          <w:color w:val="111111"/>
          <w:sz w:val="28"/>
          <w:sz w:val="28"/>
          <w:szCs w:val="28"/>
          <w:rtl w:val="true"/>
          <w:lang w:bidi="fa-IR"/>
        </w:rPr>
        <w:t>از دشمنان بیم دارید،چرا که چیزی دشمن‌تر از پیروی هوای نفس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انسان جاری می‌شود نیست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حدیث دیگری در غررالحکم از امام امیرالمؤمنین علی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أمْلِکُوا أنْفُسَکُمْ بِدَوامِ جِهادِها؛ از طریق جهاد مداوم در برابر خواسته‌های نفس مالک نفس خویش شوید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بخل به خویشتن در برابر آنچه حرام است مفهومی جز این ندارد که انسان همچون بخیل که حاضر نیست درهم و دیناری از اموال خود را به کسی بدهد در برابر محرمات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کار آن است که راه انصاف را در همه حال می‌پوید؛خواه در اموری که مورد علاقه اوست یا اموری که مورد علاقه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چهارمین دستور به مسأله بسیار مهمی اشاره می‌کند که از سماحت و عظمت قوانین اسلامی پرده برمی‌دارد و چیزی را که در آن روز در دنیا مطرح نبود عنوان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خویش را کانون رحمت و محبّت و لطف به رعیّت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قَلْبَکَ الرَّحْمَةَ لِلرَّعِیَّةِ وَ الْمَحَبَّةَ لَهُمْ وَ اللُّطْفَ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شعار در اصل به لباس زیرین انسان گفته می‌شود که با تن او مستقیماً در تماس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تعبیر از سوی امام علیه السلام اشاره به این است که باید قلب تو مستقیماً با رحمت و محبّت و لطف نسبت به رعایا در تماس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تفاوت رحمت و محبّت و لطف در این باشد که رحمت مرتبه نخستین دوستی و خوش‌رفتاری است و محبّت درجه بالاتر و لطف آخرین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شاید تفاوت این مراتب نسبت به موقعیت رعایا باشد؛بعضی استحقاق رحمت دارند و بعضی که سودمندتر</w:t>
      </w:r>
    </w:p>
    <w:p>
      <w:pPr>
        <w:pStyle w:val="BookText"/>
        <w:rPr/>
      </w:pPr>
      <w:r>
        <w:rPr>
          <w:rFonts w:ascii="IRNazanin" w:hAnsi="IRNazanin" w:eastAsia="IRNazanin"/>
          <w:color w:val="111111"/>
          <w:sz w:val="28"/>
          <w:sz w:val="28"/>
          <w:szCs w:val="28"/>
          <w:rtl w:val="true"/>
          <w:lang w:bidi="fa-IR"/>
        </w:rPr>
        <w:t>و مفیدترند شایسته محبّت و آنهایی که خدمت و تلاششان از همه بیشتر است سزاوار لطف‌اند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الْإِمَامَةُ إِلَّا لِرَجُلٍ فِیهِ ثَلَاثُ خِصَالٍ؛ پیشوایی و زمامداری شایسته کسی است که این سه صفت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صفت ورع و تقوایی است که مانع گناه شود و دومین صفت حلم و بردباری که مانع غضب گردد سپس حضرت سومین صفت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الْوِلَایَةِ عَلَی مَنْ یَلِی حَتَّی یَکُونَ لَهُمْ کَالْوَالِدِ الرَّحِیمِ؛ چنان نسبت به رعایا نیکی کند که همچون پدری مهربان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ششمین دستور که در واقع تأکیدی است بر آنچه در دستور چهارم بیان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آنان همچون درنده‌ای مباش که خوردنشان را غنیمت شماری،زیرا آنها دو گروهند یا برادر دینی تواند و یا انسان‌هایی که در آفرینش شبیه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باید حقوق آنها را محترم بشماری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عَلَیْهِمْ سَبُعاً ضَارِیاً</w:t>
      </w:r>
      <w:r>
        <w:rPr>
          <w:rStyle w:val="FootnoteAnchor"/>
          <w:rtl w:val="true"/>
        </w:rPr>
        <w:footnoteReference w:id="256"/>
      </w:r>
      <w:r>
        <w:rPr>
          <w:rFonts w:ascii="Amiri" w:hAnsi="Amiri" w:eastAsia="Amiri" w:cs="Amiri"/>
          <w:color w:val="111111"/>
          <w:sz w:val="28"/>
          <w:sz w:val="28"/>
          <w:szCs w:val="28"/>
          <w:rtl w:val="true"/>
          <w:lang w:bidi="ar-SA"/>
        </w:rPr>
        <w:t>تَغْتَنِمُ أَکْلَهُمْ،فَإِنَّهُمْ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لَکَ فِی الدِّینِ،وَ إِمَّا نَظِیرٌ لَکَ فِی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بی‌شک پایه حکومت صحیح،مقتدر و عادلانه،بر قلوب و دل‌های مردم است نه بر شمشیرها و نیزه‌ها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دل‌ها حکومت دارند کشورشان امن و امان است و آنها که بر شمشیر تکیه می‌کنند دائما در خطرند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اینکه مالک را به حکومت بر دل‌ها تشویق کند دستور رحمت و محبّت و لطف را درباره رعایا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نقطه مقابل آن می‌پردازد و آن اینکه حاکم همچون حیوان درنده‌ای باشد که خوردن حق رعایا را غنیمت بشمارد آن‌گاه بهترین دلیل را برای دستور خود بر می‌گزیند و آن</w:t>
      </w:r>
    </w:p>
    <w:p>
      <w:pPr>
        <w:pStyle w:val="BookText"/>
        <w:rPr/>
      </w:pPr>
      <w:r>
        <w:rPr>
          <w:rFonts w:ascii="IRNazanin" w:hAnsi="IRNazanin" w:eastAsia="IRNazanin"/>
          <w:color w:val="111111"/>
          <w:sz w:val="28"/>
          <w:sz w:val="28"/>
          <w:szCs w:val="28"/>
          <w:rtl w:val="true"/>
          <w:lang w:bidi="fa-IR"/>
        </w:rPr>
        <w:t>اینکه رعایا در حکومت اسلامی از دو حالت خارج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مسلمانند و می‌دانیم اسلام هر مسلمانی را برادر مسلمان می‌داند و یا اقلیتی هستند که با مسلمین زندگی مسالمت‌آمیز دارند و آنها انسانند و انسان نسبت به انسان باید نهایت محبّت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واقع خط بطلانی است بر تبلیغات مسموم دشمنان اسلام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 حیات برای غیر خود قائل نیستند و معتقدند همه را باید از دم شمشیر گذراند و یا اینکه اسلام اصرار دارد دیگران را به اجبار وارد این دین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گفتار نشان می‌دهد تمام انسان‌ها و پیروان همه مذاهب می‌توانند با مسلمانان زندگی مسالمت آمیز داشته باشند و در داخل کشورهای اسلامی در سایه قوانین اسلام،جان و مال و ناموس و آبرویشان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در دنیای امروز دیده می‌شود که حتی اختلاف رنگِ پوست در داخل کشور ظاهرا پیشرفته‌ای مانند آمریکا مایه تبعیض‌های وحشتناکی است و بر خلاف نمایش‌های سیاسی در این زمینه سفیدپوستان آنجا غالباً از سیاه‌پوستان متنفرند،مراکز اجتماعی آنها از هم جداست و در بسیاری از مسائل اجتماعی حاضر به همکاری با یکدیگر نیستند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پنجمین دستور که از مهم‌ترین دستورات مدیریت و مردم‌داری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لغزش‌ها و خطاها سر می‌زند و مشکلاتی به آنها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انجام وظیفه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به‌دست آنان از روی عمد یا خطا،کارهای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آن‌قدر به آنها عطا کن که دوست داری و خوشنود می‌شوی خداوند از عفوش به تو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w:t>
      </w:r>
      <w:r>
        <w:rPr>
          <w:rStyle w:val="FootnoteAnchor"/>
          <w:rtl w:val="true"/>
        </w:rPr>
        <w:footnoteReference w:id="257"/>
      </w:r>
      <w:r>
        <w:rPr>
          <w:rFonts w:ascii="Amiri" w:hAnsi="Amiri" w:eastAsia="Amiri" w:cs="Amiri"/>
          <w:color w:val="111111"/>
          <w:sz w:val="28"/>
          <w:sz w:val="28"/>
          <w:szCs w:val="28"/>
          <w:rtl w:val="true"/>
          <w:lang w:bidi="ar-SA"/>
        </w:rPr>
        <w:t>مِنْهُمُ الزَّلَلُ</w:t>
      </w:r>
      <w:r>
        <w:rPr>
          <w:rStyle w:val="FootnoteAnchor"/>
          <w:rtl w:val="true"/>
        </w:rPr>
        <w:footnoteReference w:id="258"/>
      </w:r>
      <w:r>
        <w:rPr>
          <w:rFonts w:ascii="Amiri" w:hAnsi="Amiri" w:eastAsia="Amiri" w:cs="Amiri"/>
          <w:color w:val="111111"/>
          <w:sz w:val="28"/>
          <w:sz w:val="28"/>
          <w:szCs w:val="28"/>
          <w:rtl w:val="true"/>
          <w:lang w:bidi="ar-SA"/>
        </w:rPr>
        <w:t>،وَ تَعْرِضُ لَهُمُ</w:t>
      </w:r>
    </w:p>
    <w:p>
      <w:pPr>
        <w:pStyle w:val="BookText"/>
        <w:rPr/>
      </w:pPr>
      <w:r>
        <w:rPr>
          <w:rFonts w:ascii="Amiri" w:hAnsi="Amiri" w:eastAsia="Amiri" w:cs="Amiri"/>
          <w:color w:val="111111"/>
          <w:sz w:val="28"/>
          <w:sz w:val="28"/>
          <w:szCs w:val="28"/>
          <w:rtl w:val="true"/>
          <w:lang w:bidi="ar-SA"/>
        </w:rPr>
        <w:t>الْعِلَلُ،وَ یُؤْتَی عَلَی أَیْدِیهِمْ فِی الْعَمْدِ وَ الْخَطَإِ،فَأَعْطِهِمْ مِنْ عَفْوِکَ وَ صَفْحِکَ مِثْلِ الَّذِی تُحِبُّ وَ تَرْضَی أَنْ یُعْطِیَکَ اللّهُ مِنْ عَفْوِهِ وَ 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بدیهی است 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خطایی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بزرگ،دانشمند و جاهل هر یک به تناسب حال خود گرفتار لغزش‌هایی می‌شوند و هیچ کس نمی‌تواند دعوی بی‌گناهی کند حتی در حالات بعضی از انبیای الهی گاهی ترک اولی دیده می‌شود که اگر چه گناه نیست اما شایسته مقام آنها نیز نیست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برق عصیان بر آدم صفی زد ما را چگونه زیبد دعوی بی‌گناهی؟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انسان بر اثر ناراحتی‌هایی جسمانی و روحانی،شکست در زندگی،از دست رفتن عزیزان و امثال اینها حالت عادی خود را از دست می‌دهد و در این حال گرفتار لغزش‌هایی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مالک اشتر که می‌خواهد بر گروهی عظیم از مردم یعنی ساکنان مصر حکومت کند عفو از خطاها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میسر است 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و برای اینکه انگیزه این کار در وجود او تقویت شود وی را به خطاهایش در پیشگاه پروردگار توجّه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 نیستی خدا از خطاهای تو بگذرد،پس تو هم از خطاهای رعایای خود بگذر و بر آنان سخت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جایی که عفو و بخشش موجب بی‌نظمی و تضییع حقوق مظلومان نگردد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داستان افک به وسیله منافقان در میان مسلمانان منتشر شد و گروهی از آنان همسر پیغمبر اکرم صلی الله علیه و آله را متهم به انحراف از جادّه عفّت کردند، عده‌ای از مؤمنان نیز آگاهانه یا ناآگاهانه</w:t>
      </w:r>
    </w:p>
    <w:p>
      <w:pPr>
        <w:pStyle w:val="BookText"/>
        <w:rPr/>
      </w:pPr>
      <w:r>
        <w:rPr>
          <w:rFonts w:ascii="IRNazanin" w:hAnsi="IRNazanin" w:eastAsia="IRNazanin"/>
          <w:color w:val="111111"/>
          <w:sz w:val="28"/>
          <w:sz w:val="28"/>
          <w:szCs w:val="28"/>
          <w:rtl w:val="true"/>
          <w:lang w:bidi="fa-IR"/>
        </w:rPr>
        <w:t>در مسیر این شایعه‌سازی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نازل شد و شدیداً با این کار برخورد کرد،آن چنان که بعضی از مسلمانان تصمیم گرفتند رابطه خود را با شایعه‌پراکنان به طور کلی قطع کنند و آنها را از کمک‌های مادّی خود محروم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یَأْتَلِ أُولُوا الْفَضْلِ مِنْکُمْ وَ السَّعَةِ أَنْ یُؤْتُوا أُولِی الْقُرْبی وَ الْمَساکِینَ وَ الْمُهاجِرِینَ فِی سَبِیلِ اللّهِ وَ لْیَعْفُوا وَ لْیَصْفَحُوا أَ لا تُحِبُّونَ أَنْ یَغْفِرَ اللّهُ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زندگی هستند نباید سوگند یاد کنند که از انفاق کردن به نزدیکان و مستمندان و مهاجران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محرومیّت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نمایند،آنها باید عفو کنند و چشم بپوشند،آیا دوست ندارید خداوند شما را بیامرزد؟ و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بخشنده و مهربان باشید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فرق میان عفو و صفح،این است که عفو کردن به معنای صرف نظر نمودن از کیفر خطاست؛ولی 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کلی خطا را از ذهن خود بشوید و به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عَلَی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باید دست خطاکاران را گرفت و هدایت کرد،آن‌گونه که بعضی از شارحان گفته‌اند،بلکه به این معناست که کارهای خطا بر دست آنها جاری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توضیح و تأکید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فوق آنها هستی و پیشوایت فوق توست و خداوند فوق کسی است که تو را زمامدار آنها قرار داده و تدبیر امور آنها را از تو خواسته و به وسیله آنان تو را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فَوْقَهُمْ،وَ وَالِی الْأَمْرِ عَلَیْکَ فَوْقَکَ،وَ</w:t>
      </w:r>
      <w:bookmarkStart w:id="207" w:name="pg6414_53939"/>
    </w:p>
    <w:p>
      <w:pPr>
        <w:pStyle w:val="BookText"/>
        <w:rPr/>
      </w:pPr>
      <w:bookmarkEnd w:id="207"/>
      <w:r>
        <w:rPr>
          <w:rFonts w:ascii="Amiri" w:hAnsi="Amiri" w:eastAsia="Amiri" w:cs="Amiri"/>
          <w:color w:val="111111"/>
          <w:sz w:val="28"/>
          <w:sz w:val="28"/>
          <w:szCs w:val="28"/>
          <w:rtl w:val="true"/>
          <w:lang w:bidi="ar-SA"/>
        </w:rPr>
        <w:t>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اسْتَکْفَاکَ أَمْرَهُمْ، وَ ابْتَلَاکَ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این نکته را یادآور می‌شود که هر کس بر گروهی حکومت می‌کند در حدّ خود تحت حکومت دیگری قرار دارد؛اگر تو بر مصر حکومت خواهی کرد توجّه داشته باش من هم حاکم بر تو و مراقب اعمالت هستم و اگر من بر تو حکومت می‌کنم باید مراقب باشم که خداوند حاکم بر ماست و به یقین توجّه به این امر سبب می‌شود که انسان تا می‌تواند از عفو و گذشت و محبّت بهره گیرد تا بتواند در انتظار عفو حاکم بر خود و بالاتر از آن در انتظار عفو الهی باشد</w:t>
      </w:r>
      <w:r>
        <w:rPr>
          <w:rFonts w:eastAsia="IRNazanin" w:cs="IRNazanin"/>
          <w:color w:val="111111"/>
          <w:sz w:val="28"/>
          <w:szCs w:val="28"/>
          <w:rtl w:val="true"/>
          <w:lang w:bidi="fa-IR"/>
        </w:rPr>
        <w:t>.</w:t>
      </w:r>
    </w:p>
    <w:p>
      <w:pPr>
        <w:pStyle w:val="Heading3"/>
        <w:numPr>
          <w:ilvl w:val="2"/>
          <w:numId w:val="1"/>
        </w:numPr>
        <w:rPr/>
      </w:pPr>
      <w:bookmarkStart w:id="208" w:name="__RefHeading___Toc625494_653776707"/>
      <w:bookmarkStart w:id="209" w:name="_Toc85"/>
      <w:bookmarkEnd w:id="208"/>
      <w:r>
        <w:rPr>
          <w:rtl w:val="true"/>
        </w:rPr>
        <w:t>بخش سوم</w:t>
      </w:r>
      <w:bookmarkEnd w:id="209"/>
    </w:p>
    <w:p>
      <w:pPr>
        <w:pStyle w:val="Heading4"/>
        <w:numPr>
          <w:ilvl w:val="3"/>
          <w:numId w:val="1"/>
        </w:numPr>
        <w:rPr/>
      </w:pPr>
      <w:bookmarkStart w:id="210" w:name="__RefHeading___Toc625496_653776707"/>
      <w:bookmarkStart w:id="211" w:name="_Toc86"/>
      <w:bookmarkEnd w:id="210"/>
      <w:r>
        <w:rPr>
          <w:rtl w:val="true"/>
        </w:rPr>
        <w:t>شرح و تفسیر</w:t>
      </w:r>
      <w:r>
        <w:rPr>
          <w:rtl w:val="true"/>
        </w:rPr>
        <w:t xml:space="preserve">: </w:t>
      </w:r>
      <w:r>
        <w:rPr>
          <w:rtl w:val="true"/>
        </w:rPr>
        <w:t>هرگز مغرور مباش</w:t>
      </w:r>
      <w:r>
        <w:rPr>
          <w:rtl w:val="true"/>
        </w:rPr>
        <w:t>!</w:t>
      </w:r>
      <w:bookmarkEnd w:id="211"/>
    </w:p>
    <w:p>
      <w:pPr>
        <w:pStyle w:val="BookText"/>
        <w:rPr/>
      </w:pPr>
      <w:r>
        <w:rPr>
          <w:rFonts w:ascii="IRNazanin" w:hAnsi="IRNazanin" w:eastAsia="IRNazanin"/>
          <w:color w:val="111111"/>
          <w:sz w:val="28"/>
          <w:sz w:val="28"/>
          <w:szCs w:val="28"/>
          <w:rtl w:val="true"/>
          <w:lang w:bidi="fa-IR"/>
        </w:rPr>
        <w:t>هرگز مغرور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هفت توصیه مهم دیگر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خود را در مقام نبرد با خدا قرار نده،زیرا تاب کیفر او را نداری و از عفو و رحمت او بی‌نیاز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تَنْصِبَنَّ نَفْسَکَ،لِحَرْبِ اللّهِ فَإِنَّهُ لَا یَدَ لَکَ بِنِقْمَتِهِ،وَ لَا غِنَی بِکَ عَنْ عَفْوِهِ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جنگ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بسیاری از شارحان نهج‌البلاغه استنباط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ظلم و ستم بر بندگانش و تضییع حقوق آنهاست نه هرگونه معصیت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همه گناهان زشت و ناپسندند؛ولی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بیشتر از آن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امام صادق علیه السلام از پیغمبر اکرم صلی الله علیه و آله نقل می‌کند که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أَسْرَی رَبِّی بِی فَأَوْحَی إِلَیَّ مِنْ وَرَاءِ الْحِجَابِ مَا أَوْحَی وَ شَافَهَنِی إِلَی أَنْ قَالَ لِی یَا مُحَمَّدُ مَنْ أَذَلَّ لِی وَلِیّاً فَقَدْ أَرْصَدَنِی بِالْمُحَارَبَةِ</w:t>
      </w:r>
    </w:p>
    <w:p>
      <w:pPr>
        <w:pStyle w:val="BookText"/>
        <w:rPr/>
      </w:pPr>
      <w:r>
        <w:rPr>
          <w:rFonts w:ascii="IRNazanin" w:hAnsi="IRNazanin" w:eastAsia="IRNazanin"/>
          <w:color w:val="111111"/>
          <w:sz w:val="28"/>
          <w:sz w:val="28"/>
          <w:szCs w:val="28"/>
          <w:rtl w:val="true"/>
          <w:lang w:bidi="fa-IR"/>
        </w:rPr>
        <w:t xml:space="preserve">وَ مَنْ حَارَبَنِی حَارَبْتُهُ؛ هنگامی که پروردگارم مرا به معراج برد از پشت حجاب‌های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آنچه را که می‌بایست وحی کرد و در حضور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260"/>
      </w:r>
      <w:r>
        <w:rPr>
          <w:rFonts w:ascii="IRNazanin" w:hAnsi="IRNazanin" w:eastAsia="IRNazanin"/>
          <w:color w:val="111111"/>
          <w:sz w:val="28"/>
          <w:sz w:val="28"/>
          <w:szCs w:val="28"/>
          <w:rtl w:val="true"/>
          <w:lang w:bidi="fa-IR"/>
        </w:rPr>
        <w:t>تا آنجا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کسی که ولیّ مرا خوار و ذلیل دارد در مقام جنگ با من بر آمده است و کسی که با من به محاربه برخیزد با او محاربه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هم می‌شکنم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علیه السلام دلیل عدم جنگ با خدا را در این عبارت دو چیز گرفته است یکی نیاز به عفو و رحمت خدا و دیگری پرهیز از عقوبت و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 سومین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عفو و بخششی که نموده‌ای پشیمان نباش و از کیفری که داده‌ای به خود مبال و شادی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تَنْدَمَنَّ عَلَی عَفْوٍ،وَ لَا تَبْجَحَنَّ</w:t>
      </w:r>
      <w:r>
        <w:rPr>
          <w:rStyle w:val="FootnoteAnchor"/>
          <w:rtl w:val="true"/>
        </w:rPr>
        <w:footnoteReference w:id="262"/>
      </w:r>
      <w:r>
        <w:rPr>
          <w:rFonts w:ascii="Amiri" w:hAnsi="Amiri" w:eastAsia="Amiri" w:cs="Amiri"/>
          <w:color w:val="111111"/>
          <w:sz w:val="28"/>
          <w:sz w:val="28"/>
          <w:szCs w:val="28"/>
          <w:rtl w:val="true"/>
          <w:lang w:bidi="ar-SA"/>
        </w:rPr>
        <w:t>بِعُقُوبَةٍ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اشاره به این است که تا می‌توانی جانب عفو را بگیر و کمتر مجازات کن،زیرا اگر اثر کیفر در کوتاه مدّت باشد اثر عفو در دراز مدّت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حکمی است که در مورد غالب مردم صادق است؛ولی در برابر اقلیتی که عفو در آنها نتیجه معکوس دارد و بر ترس و ضعف عفو کننده حمل می‌شود،باید شدّت عمل به خرج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توصیه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هنگامی که خشمگین می‌شوی و راه چاره‌ای برای آن می‌یابی به انجام اقدام خشن شتاب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ناگهانی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تُسْرِعَنَّ إِلَی بَادِرَةٍ</w:t>
      </w:r>
      <w:r>
        <w:rPr>
          <w:rStyle w:val="FootnoteAnchor"/>
          <w:rtl w:val="true"/>
        </w:rPr>
        <w:footnoteReference w:id="263"/>
      </w:r>
      <w:r>
        <w:rPr>
          <w:rFonts w:ascii="Amiri" w:hAnsi="Amiri" w:eastAsia="Amiri" w:cs="Amiri"/>
          <w:color w:val="111111"/>
          <w:sz w:val="28"/>
          <w:sz w:val="28"/>
          <w:szCs w:val="28"/>
          <w:rtl w:val="true"/>
          <w:lang w:bidi="ar-SA"/>
        </w:rPr>
        <w:t>وَجَدْتَ مِنْهَا مَنْدُوحَةً</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هنگامی که انسان از خشم برافروخته می‌شود اعتدال فکری خود را از دست می‌دهد و بارها آزموده‌ایم که هر تصمیمی در آن حال</w:t>
      </w:r>
    </w:p>
    <w:p>
      <w:pPr>
        <w:pStyle w:val="BookText"/>
        <w:rPr/>
      </w:pPr>
      <w:r>
        <w:rPr>
          <w:rFonts w:ascii="IRNazanin" w:hAnsi="IRNazanin" w:eastAsia="IRNazanin"/>
          <w:color w:val="111111"/>
          <w:sz w:val="28"/>
          <w:sz w:val="28"/>
          <w:szCs w:val="28"/>
          <w:rtl w:val="true"/>
          <w:lang w:bidi="fa-IR"/>
        </w:rPr>
        <w:t>گرفتیم بعداً ثابت شده که خطا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عاقل‌ترین اشخاص به هنگام خشم و غضب ممکن است به صورت نادان‌ترین افراد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تعبیری که در میان عوام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عصبانی شدم خون چشمانم را گرفت و چیزی را ندیدم و مرتکب فلان کار شدم در واقع اشاره به همین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امیرمؤمنان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یُرْدِی صاحِبَهُ وَیُبْدی مَعایِبَهُ؛ غضب صاحبش را به هلاکت می‌افکند و عیوبش را آشکار می‌سازد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الْقَرِینُ الْغَضَبُ یُبْدِی الْمَعَائِبَ وَیُدْنِی الشَّرَّ وَیُبَاعِدُ الْخَیْرَ؛ غضب بد همنشینی است عیوب انسان را آشکار می‌سازد شر را نزدیک و خیر را دور می‌کند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نکته هنگامی روشن‌تر می‌شود که گاه افرادی یک طرفه می‌آیند و نزد امرا سخنی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همان حال تصمیم بگیرند پشیمان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حوصله کنند و سخنان طرف مقابل را هم بشنوند و چه بسا پس از تحقیق،مطلب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مطابق ضرب المثل معروف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غضب نه تصمیم نه کیفر و نه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توصیه او را از مسأله غرور و خودکامگی شدیداً نهی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مگو من امیرم؛امر می‌کنم و از من اطاعت می‌شود که این موجب دخول فساد در دل و ضعف و خرابی دین و نزدیک شدن دگرگونی‌ها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مُؤَمَّرٌ آمُرُ فَأُطَاعُ،فَإِنَّ ذَلِکَ إِدْغَالٌ</w:t>
      </w:r>
      <w:r>
        <w:rPr>
          <w:rStyle w:val="FootnoteAnchor"/>
          <w:rtl w:val="true"/>
        </w:rPr>
        <w:footnoteReference w:id="267"/>
      </w:r>
      <w:r>
        <w:rPr>
          <w:rFonts w:ascii="Amiri" w:hAnsi="Amiri" w:eastAsia="Amiri" w:cs="Amiri"/>
          <w:color w:val="111111"/>
          <w:sz w:val="28"/>
          <w:sz w:val="28"/>
          <w:szCs w:val="28"/>
          <w:rtl w:val="true"/>
          <w:lang w:bidi="ar-SA"/>
        </w:rPr>
        <w:t>فِی الْقَلْبِ،وَ مَنْهَکَةٌ</w:t>
      </w:r>
      <w:r>
        <w:rPr>
          <w:rStyle w:val="FootnoteAnchor"/>
          <w:rtl w:val="true"/>
        </w:rPr>
        <w:footnoteReference w:id="268"/>
      </w:r>
      <w:r>
        <w:rPr>
          <w:rFonts w:ascii="Amiri" w:hAnsi="Amiri" w:eastAsia="Amiri" w:cs="Amiri"/>
          <w:color w:val="111111"/>
          <w:sz w:val="28"/>
          <w:sz w:val="28"/>
          <w:szCs w:val="28"/>
          <w:rtl w:val="true"/>
          <w:lang w:bidi="ar-SA"/>
        </w:rPr>
        <w:t>لِلدِّینِ وَ تَقَرُّبٌ مِنَ الْغِیَرِ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یکی از آفات خطرناک حکومت و زمامداری،غرور و خودبزرگ‌بینی و استبداد است و همان‌گونه که امام علیه السلام فرموده سه پیامد خطرناک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فکر انسان را فاسد</w:t>
      </w:r>
    </w:p>
    <w:p>
      <w:pPr>
        <w:pStyle w:val="BookText"/>
        <w:rPr/>
      </w:pPr>
      <w:r>
        <w:rPr>
          <w:rFonts w:ascii="IRNazanin" w:hAnsi="IRNazanin" w:eastAsia="IRNazanin"/>
          <w:color w:val="111111"/>
          <w:sz w:val="28"/>
          <w:sz w:val="28"/>
          <w:szCs w:val="28"/>
          <w:rtl w:val="true"/>
          <w:lang w:bidi="fa-IR"/>
        </w:rPr>
        <w:t>می‌کند و حقایق را آن‌گونه که هست نمی‌بیند و تصمیمات نابخردانه و غیر عادلانه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انسان را گرفتار انواع معاصی و گناهان و ظلم و ستم می‌سازد و دین او را تضعیف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چنین حالتی سبب تغییرات و دگرگونی‌ها در رابطه حکومت با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شورش‌های عمومی در طول تاریخ از همین 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اگر زمامدار متواضع باشد و باد غرور از سر بیرون کند،هم درست می‌اندیشد،هم آلوده گناه و ضعف دین نمی‌شود،و هم رابطه صمیمانه با مردم خواهد داشت،همان رابطه‌ای که پایه‌های حکومت را قدرت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کلمات قصارش در غررالحکم تعبیرات تکان دهنده‌ای درباره سرنوشت شوم مغروران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لَمْ تَقْتُلُهُ قاتِلاتُ الْغُرورِ؛ خوشا به‌حال کسی که عوامل نابود کننده غرور وی را به قتل نرسانده است</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 الْغَفْلَةِ وَالْغُرُورِ أبْعَدُ إفاقَةً مِنْ سُکْرِ الْخُمُورِ؛ انسان از مستی غفلت و غرور بسیار دیرتر از مستی شراب هوشیار می‌شود</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آری مستی شراب ممکن است یک روز یا یک شب باشد؛اما مستی غرور شاید پنجاه سال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اواخر خطبه دوم نهج‌البلاغه با اشاره به جمعی از منافقان و گروه‌هایی که بر ضد حضرتش قیام کرده بودند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 وَ سَقَوْهُ الْغُرُورَ وَ حَصَدُوا الثُّبُور؛ آنها بذر فجور پاشیدند و با آب غرور آن را آبیاری کردند و سرانجام بدبختی و هلاکت را درو نمودند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کار طبیبان آگاه تنها تشخیص و درمان درد نیست،بلکه ارائه طرق درمان نیز از ارکان اصلی برنامه آنهاست،امام علیه السلام این طبیب الهی در</w:t>
      </w:r>
    </w:p>
    <w:p>
      <w:pPr>
        <w:pStyle w:val="BookText"/>
        <w:rPr/>
      </w:pPr>
      <w:r>
        <w:rPr>
          <w:rFonts w:ascii="IRNazanin" w:hAnsi="IRNazanin" w:eastAsia="IRNazanin"/>
          <w:color w:val="111111"/>
          <w:sz w:val="28"/>
          <w:sz w:val="28"/>
          <w:szCs w:val="28"/>
          <w:rtl w:val="true"/>
          <w:lang w:bidi="fa-IR"/>
        </w:rPr>
        <w:t>ادامه این عهدنامه پس از ذکر آفات غرور به راه درمان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اثر قدرتی که در اختیار داری کبر و غرور یا عُجب در تو پدید آید،به عظمت قدرت خداوند که فوق توست و بر اموری نسبت به تو قادر است که تو درباره خویشتن قدرت آن را نداری نظر بیافکن،زیرا این نگاه تو را از آن سرکشی پایین می‌آورد و از شدّت و تندی تو می‌کاهد و آنچه از نیروی عقلت از دست رفته به تو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أَحْدَثَ لَکَ مَا أَنْتَ فِیهِ مِنْ سُلْطَانِکَ أُبَّهَةً</w:t>
      </w:r>
      <w:r>
        <w:rPr>
          <w:rStyle w:val="FootnoteAnchor"/>
          <w:rtl w:val="true"/>
        </w:rPr>
        <w:footnoteReference w:id="272"/>
      </w:r>
      <w:r>
        <w:rPr>
          <w:rFonts w:ascii="Amiri" w:hAnsi="Amiri" w:eastAsia="Amiri" w:cs="Amiri"/>
          <w:color w:val="111111"/>
          <w:sz w:val="28"/>
          <w:sz w:val="28"/>
          <w:szCs w:val="28"/>
          <w:rtl w:val="true"/>
          <w:lang w:bidi="ar-SA"/>
        </w:rPr>
        <w:t>أَوْ مَخِیلَةً</w:t>
      </w:r>
      <w:r>
        <w:rPr>
          <w:rStyle w:val="FootnoteAnchor"/>
          <w:rtl w:val="true"/>
        </w:rPr>
        <w:footnoteReference w:id="273"/>
      </w:r>
      <w:r>
        <w:rPr>
          <w:rFonts w:ascii="Amiri" w:hAnsi="Amiri" w:eastAsia="Amiri" w:cs="Amiri"/>
          <w:color w:val="111111"/>
          <w:sz w:val="28"/>
          <w:sz w:val="28"/>
          <w:szCs w:val="28"/>
          <w:rtl w:val="true"/>
          <w:lang w:bidi="ar-SA"/>
        </w:rPr>
        <w:t>،فَانْظُرْ إِلَی عِظَمِ مُلْکِ اللّهِ فَوْقَکَ،وَ قُدْرَتِهِ مِنْکَ عَلَی مَا لَا تَقْدِرُ عَلَیْهِ مِنْ نَفْسِکَ،فَإِنَّ ذَلِکَ یُطَامِنُ</w:t>
      </w:r>
      <w:r>
        <w:rPr>
          <w:rStyle w:val="FootnoteAnchor"/>
          <w:rtl w:val="true"/>
        </w:rPr>
        <w:footnoteReference w:id="274"/>
      </w:r>
      <w:r>
        <w:rPr>
          <w:rFonts w:ascii="Amiri" w:hAnsi="Amiri" w:eastAsia="Amiri" w:cs="Amiri"/>
          <w:color w:val="111111"/>
          <w:sz w:val="28"/>
          <w:sz w:val="28"/>
          <w:szCs w:val="28"/>
          <w:rtl w:val="true"/>
          <w:lang w:bidi="ar-SA"/>
        </w:rPr>
        <w:t>إِلَیْکَ مِنْ طِمَاحِکَ</w:t>
      </w:r>
      <w:r>
        <w:rPr>
          <w:rStyle w:val="FootnoteAnchor"/>
          <w:rtl w:val="true"/>
        </w:rPr>
        <w:footnoteReference w:id="275"/>
      </w:r>
      <w:r>
        <w:rPr>
          <w:rFonts w:ascii="Amiri" w:hAnsi="Amiri" w:eastAsia="Amiri" w:cs="Amiri"/>
          <w:color w:val="111111"/>
          <w:sz w:val="28"/>
          <w:sz w:val="28"/>
          <w:szCs w:val="28"/>
          <w:rtl w:val="true"/>
          <w:lang w:bidi="ar-SA"/>
        </w:rPr>
        <w:t>وَ یَکُفُّ عَنْکَ مِنْ غَرْبِکَ</w:t>
      </w:r>
      <w:r>
        <w:rPr>
          <w:rStyle w:val="FootnoteAnchor"/>
          <w:rtl w:val="true"/>
        </w:rPr>
        <w:footnoteReference w:id="276"/>
      </w:r>
      <w:r>
        <w:rPr>
          <w:rFonts w:ascii="Amiri" w:hAnsi="Amiri" w:eastAsia="Amiri" w:cs="Amiri"/>
          <w:color w:val="111111"/>
          <w:sz w:val="28"/>
          <w:sz w:val="28"/>
          <w:szCs w:val="28"/>
          <w:rtl w:val="true"/>
          <w:lang w:bidi="ar-SA"/>
        </w:rPr>
        <w:t>وَ یَفِیءُ إِلَیْکَ بِمَا عَزَبَ</w:t>
      </w:r>
      <w:r>
        <w:rPr>
          <w:rStyle w:val="FootnoteAnchor"/>
          <w:rtl w:val="true"/>
        </w:rPr>
        <w:footnoteReference w:id="277"/>
      </w:r>
      <w:r>
        <w:rPr>
          <w:rFonts w:ascii="Amiri" w:hAnsi="Amiri" w:eastAsia="Amiri" w:cs="Amiri"/>
          <w:color w:val="111111"/>
          <w:sz w:val="28"/>
          <w:sz w:val="28"/>
          <w:szCs w:val="28"/>
          <w:rtl w:val="true"/>
          <w:lang w:bidi="ar-SA"/>
        </w:rPr>
        <w:t>عَنْکَ مِنْ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عبارات بسیار پر معنای خود،نگاه به عظمت ملک خداوند و قدرت وسیع او را،سرچشمه سه اثر برای مغروران به قدرت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مرکب غرور پیاده می‌کند،از شدّت عمل آنها می‌کاهد و عقل از دست رفته به سبب غفلت ناشی از غرور را به آنها باز می‌گرداند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قوی‌ترین انسان‌ها در برابر بسیاری از حوادث که به امر خدا انجام می‌گیرد همچون پر کاهی در برابر طوفان عظیمی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شنیده‌ایم که حاکمان زورگو با یک ایست مختصر قلبی همه چیزشان پایان گرفته است و می‌دانیم این عارضه بر اثر گرفتن مویرگ‌های قلب به‌وسیله قطعه کوچکی از خون لخته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طریق سرطان که چیزی جز طغیان یک سلول ضعیف نیست یا به‌واسطه یک میکروب یا ویروسی که با چشم دیده نمی‌شود از پای در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زلزله‌ای تمام قصرهای</w:t>
      </w:r>
    </w:p>
    <w:p>
      <w:pPr>
        <w:pStyle w:val="BookText"/>
        <w:rPr/>
      </w:pPr>
      <w:r>
        <w:rPr>
          <w:rFonts w:ascii="IRNazanin" w:hAnsi="IRNazanin" w:eastAsia="IRNazanin"/>
          <w:color w:val="111111"/>
          <w:sz w:val="28"/>
          <w:sz w:val="28"/>
          <w:szCs w:val="28"/>
          <w:rtl w:val="true"/>
          <w:lang w:bidi="fa-IR"/>
        </w:rPr>
        <w:t>آنها را ویران کرده و تندبادی همه چیز را در هم کوبیده و سیلابی همه را با خود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اشارات کوچکی است از قدرت بی‌پایان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این امور بیندیشد،در هر مقامی باشد گرفتار غرور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تاریخ،حکومتی بالاتر از حکومت سلیمان به خاطر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هنگامی که زمان مرگ سلیمان نبی فرا رسید اجل به او مهلت نداد که از حالت ایستاده بر زمین بنشیند،بلکه در همان حال که بر عصایش تکیه کرده بود با تمام آنچه در اختیار داشت وداع گفت و هیچ کس از مرگش باخبر نشد مگر آن زمان که موریانه عصایش را جوید و تعادل او بر هم خورد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هفتمین توصیه در تأکید بر مطالبی که در بالا آمد برای فرو نشاندن غرور مغروران و کبر متکبّران از طریق تهدید به کیفر الهی وارد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دعوی همتایی با خداوند در عظمتش برحذر باش و از تشبه به او در جبروتش خود را برکنار دار،زیرا خداوند هر جباری را ذلیل و هر فرد خودپسند متکبّری را خوار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مُسَامَاةَ</w:t>
      </w:r>
      <w:r>
        <w:rPr>
          <w:rStyle w:val="FootnoteAnchor"/>
          <w:rtl w:val="true"/>
        </w:rPr>
        <w:footnoteReference w:id="278"/>
      </w:r>
      <w:r>
        <w:rPr>
          <w:rFonts w:ascii="Amiri" w:hAnsi="Amiri" w:eastAsia="Amiri" w:cs="Amiri"/>
          <w:color w:val="111111"/>
          <w:sz w:val="28"/>
          <w:sz w:val="28"/>
          <w:szCs w:val="28"/>
          <w:rtl w:val="true"/>
          <w:lang w:bidi="ar-SA"/>
        </w:rPr>
        <w:t>اللّهِ فِی عَظَمَتِهِ،وَ التَّشَبُّهَ بِهِ فِی جَبَرُوتِهِ،فَإِنَّ اللّهَ یُذِلُّ کُلَّ جَبَّارٍ،وَ یُهِینُ کُلَّ مُخْتَالٍ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کسانی که از باد کبر و غرور سرمستند عملاً دعوی همتایی با خدا را دارند در حالی که ذرّه ناچیزی دربرابر اقیانوس عظمت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این‌گونه بلندپروازیِ بی‌معنا همان است که خداوند آنها را به ذلت و خواری بکشاند و اگر متکبّران و مغروران توجّه به پایان کار خویش کنند از مرکب غرور و کبر پایین خواهند 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احادیث پرمعنایی از پیغمبر</w:t>
      </w:r>
      <w:bookmarkStart w:id="212" w:name="pg6414_53945"/>
    </w:p>
    <w:p>
      <w:pPr>
        <w:pStyle w:val="BookText"/>
        <w:rPr/>
      </w:pPr>
      <w:bookmarkEnd w:id="212"/>
      <w:r>
        <w:rPr>
          <w:rFonts w:ascii="IRNazanin" w:hAnsi="IRNazanin" w:eastAsia="IRNazanin"/>
          <w:color w:val="111111"/>
          <w:sz w:val="28"/>
          <w:sz w:val="28"/>
          <w:szCs w:val="28"/>
          <w:rtl w:val="true"/>
          <w:lang w:bidi="fa-IR"/>
        </w:rPr>
        <w:t>اکرم صلی الله علیه و آله و سایر امامان معصوم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از آن حضرت درباره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نخستین مرحله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الْکِبْرَ أَدْنَاهُ؛ تکبّر مرحله نخست آن است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 رِدَاءُ اللّهِ فَمَنْ نَازَعَ اللّهَ شَیْئاً مِنْ ذَلِکَ أَکَبَّهُ اللّهُ فِی النَّارِ؛ بزرگی،ردایی است که تنها بر قامت کبریایی خداوند موزون است کسی که با خداوند در این امر به منازعه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بزرگ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صورت در آتش دوزخ می‌افکند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البته تمام اینها به علت آثار بسیار منفی فردی و اجتماعی است که دامان شخص مغرور و متکبّر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وارد شده است که کبر سبب می‌شود که انسان حق را نادیده بگیرد و طرفداران حق را سرزنش کند و حقوق مردم را پایمال سازد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سخن را با حدیثی از رسول خدا صلی الله علیه و آله پایان می‌دهیم،که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أَنْ تَتْرُکَ الْحَقَّ وَ تَتَجَاوَزَهُ إِلَی غَیْرِهِ وَ تَنْظُرَ إِلَی النَّاسِ وَ لَا تَرَی أَنَّ أَحَداً عِرْضُهُ کَعِرْضِکَ وَ لَا دَمُهُ کَدَمِکَ؛ کبر آن است که حق را ترک گویی و به سراغ باطل روی و به مردم نگاه کنی و آبروی هیچ کس را همچون آبروی خود و خون هیچ کس را دارای ارزش خون خود ندانی</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213" w:name="__RefHeading___Toc625498_653776707"/>
      <w:bookmarkStart w:id="214" w:name="_Toc87"/>
      <w:bookmarkEnd w:id="213"/>
      <w:r>
        <w:rPr>
          <w:rtl w:val="true"/>
        </w:rPr>
        <w:t>بخش چهارم</w:t>
      </w:r>
      <w:bookmarkEnd w:id="214"/>
    </w:p>
    <w:p>
      <w:pPr>
        <w:pStyle w:val="Heading4"/>
        <w:numPr>
          <w:ilvl w:val="3"/>
          <w:numId w:val="1"/>
        </w:numPr>
        <w:rPr/>
      </w:pPr>
      <w:bookmarkStart w:id="215" w:name="__RefHeading___Toc625500_653776707"/>
      <w:bookmarkStart w:id="216" w:name="_Toc88"/>
      <w:bookmarkEnd w:id="215"/>
      <w:r>
        <w:rPr>
          <w:rtl w:val="true"/>
        </w:rPr>
        <w:t>شرح و تفسیر</w:t>
      </w:r>
      <w:r>
        <w:rPr>
          <w:rtl w:val="true"/>
        </w:rPr>
        <w:t xml:space="preserve">: </w:t>
      </w:r>
      <w:r>
        <w:rPr>
          <w:rtl w:val="true"/>
        </w:rPr>
        <w:t>از نفرین مظلومان بترس</w:t>
      </w:r>
      <w:r>
        <w:rPr>
          <w:rtl w:val="true"/>
        </w:rPr>
        <w:t>!</w:t>
      </w:r>
      <w:bookmarkEnd w:id="216"/>
    </w:p>
    <w:p>
      <w:pPr>
        <w:pStyle w:val="BookText"/>
        <w:rPr/>
      </w:pPr>
      <w:r>
        <w:rPr>
          <w:rFonts w:ascii="IRNazanin" w:hAnsi="IRNazanin" w:eastAsia="IRNazanin"/>
          <w:color w:val="111111"/>
          <w:sz w:val="28"/>
          <w:sz w:val="28"/>
          <w:szCs w:val="28"/>
          <w:rtl w:val="true"/>
          <w:lang w:bidi="fa-IR"/>
        </w:rPr>
        <w:t>از نفرین مظلومان بترس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عهدنامه،مالک را با تعبیرات محکم و حساب شده‌ای دعوت به عدالت و رفع هرگونه تبعیض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 برابر خداوند و مردم را نسبت به خویشتن</w:t>
      </w:r>
    </w:p>
    <w:p>
      <w:pPr>
        <w:pStyle w:val="BookText"/>
        <w:rPr/>
      </w:pPr>
      <w:r>
        <w:rPr>
          <w:rFonts w:ascii="Amiri" w:hAnsi="Amiri" w:eastAsia="Amiri" w:cs="Amiri"/>
          <w:color w:val="111111"/>
          <w:sz w:val="28"/>
          <w:sz w:val="28"/>
          <w:szCs w:val="28"/>
          <w:rtl w:val="true"/>
          <w:lang w:bidi="ar-SA"/>
        </w:rPr>
        <w:t>و خاندان خود و کسانی که از رعایا مورد علاقه تواند رعایت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نَفْسِکَ،وَ مِنْ خَاصَّةِ أَهْلِکَ،وَ مَنْ لَکَ فِیهِ هَوًی</w:t>
      </w:r>
      <w:r>
        <w:rPr>
          <w:rStyle w:val="FootnoteAnchor"/>
          <w:rtl w:val="true"/>
        </w:rPr>
        <w:footnoteReference w:id="284"/>
      </w:r>
      <w:r>
        <w:rPr>
          <w:rFonts w:ascii="Amiri" w:hAnsi="Amiri" w:eastAsia="Amiri" w:cs="Amiri"/>
          <w:color w:val="111111"/>
          <w:sz w:val="28"/>
          <w:sz w:val="28"/>
          <w:szCs w:val="28"/>
          <w:rtl w:val="true"/>
          <w:lang w:bidi="ar-SA"/>
        </w:rPr>
        <w:t>مِنْ رَعِیَّتِکَ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از انصاف در برابر خداوند اطاعت از اوامر و نواهی اوست و انصاف در برابر مردم ترک هرگونه تبعیض و تمایل به افراد مورد نظر است؛ همان چیزی که غالب زمامداران در گذشته و حال گرفتار آن بوده و هستند که وقتی به قدرت می‌رسند برای دوستان و بستگان و افراد مورد علاقه خود امتیازاتی قائل می‌شوند که هرگز آن به دیگران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تبعیض سرچشمه انواع انحرافات و نابسامانی‌های حکومت‌هاست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نیمه هر چیزی اطلاق می‌شود و از آن جایی که عدالت سبب می‌شود انسان حقوق اجتماعی را در میان خود و دیگران عادلانه تقسیم کند،از این جهت به آن انصاف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دیگر انصاف آن است که انسان هرچه برای خود و دوستان و نزدیکان خود می‌خواهد برای دیگران هم بخواهد و آنچه درباره خود و افراد مورد علاقه‌اش روا نمی‌دارد درباره دیگران نیز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الْأَعْمَالِ ثَلَاثَةٌ إِنْصَافُ النَّاسِ مِنْ نَفْسِکَ حَتَّی لَاتَرْضَی بِشَیْءٍ إِلَّا رَضِیتَ لَهُمْ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سه چیز است و امام علیه السلام اوّلین آن را رعایت انصاف درباره مردم شمرد و در تفسیر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گونه‌ای باشد که هرچه را برای خود می‌خواهی مانند آن را برای دیگران هم بخواهی</w:t>
      </w:r>
      <w:r>
        <w:rPr>
          <w:rFonts w:eastAsia="IRNazanin" w:cs="IRNazanin"/>
          <w:color w:val="111111"/>
          <w:sz w:val="28"/>
          <w:szCs w:val="28"/>
          <w:rtl w:val="true"/>
          <w:lang w:bidi="fa-IR"/>
        </w:rPr>
        <w:t>».</w:t>
      </w:r>
      <w:r>
        <w:rPr>
          <w:rStyle w:val="FootnoteAnchor"/>
          <w:rtl w:val="true"/>
        </w:rPr>
        <w:footnoteReference w:id="2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انصاف در مورد خداوند این است که انسان حدّاقل مواهب الهی را عادلانه تقسیم کند؛نیمی را در راه رضای خدا</w:t>
      </w:r>
    </w:p>
    <w:p>
      <w:pPr>
        <w:pStyle w:val="BookText"/>
        <w:rPr/>
      </w:pPr>
      <w:r>
        <w:rPr>
          <w:rFonts w:ascii="IRNazanin" w:hAnsi="IRNazanin" w:eastAsia="IRNazanin"/>
          <w:color w:val="111111"/>
          <w:sz w:val="28"/>
          <w:sz w:val="28"/>
          <w:szCs w:val="28"/>
          <w:rtl w:val="true"/>
          <w:lang w:bidi="fa-IR"/>
        </w:rPr>
        <w:t>بدهد و نیمی را برای خویشتن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فکر و امکانات دیگر خود را نیز به همین گونه تقسیم کند تا دست‌کم انصاف را رعایت کرده باشد،هرچند به مقام والای ایثار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کار،کار آسانی نیست،زیرا همیشه انسان مایل است کفه خویشتن و نزدیکان خود را سنگین‌تر از کفه دیگران کند،لذا در خبری از امام صادق علیه السلام می‌خوانیم که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سخت‌ترین چیزی را که خداوند بر مردم واجب کرده است برای تو بازگو کنم؟ آن‌گاه امام علیه السلام سه چیز را بر شمرد و آن سه چیز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نَفْسِکَ وَ مُوَاسَاتُکَ أَخَاکَ وَ ذِکْرُ اللّهِ فِی کُلِّ مَوْطِن؛ رعایت انصاف درباره مردم نسبت به خویشتن و مواسات با برادران دینی داشتن و در هر حال به یاد خدا بودن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تفاوت در میان انصاف و مواسات ظاهراً از این جهت است که انصاف در مورد حقوق و مواسات درباره تمام مواهب زندگی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این سخن دلیلی برای گفتار خود ذکر می‌کند که در واقع،مُرکب از صغرا و کبرا و نتیجه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چنین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انصاف را رعایت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خواهی کرد و کسی که به بندگان خدا ستم کند خداوند پیش از بندگانش دشمن او خواهد بود و کسی که خداوند دشمن او باشد عذرش را نمی‌پذیرد و در مقام نبرد با خداست تا زمانی که دست از ستم بردارد و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ظَلَمَ عِبَادَ اللّهِ کَانَ اللّهُ خَصْمَهُ دُونَ عِبَادِهِ، وَ مَنْ خَاصَمَهُ اللّهُ أَدْحَضَ</w:t>
      </w:r>
      <w:r>
        <w:rPr>
          <w:rStyle w:val="FootnoteAnchor"/>
          <w:rtl w:val="true"/>
        </w:rPr>
        <w:footnoteReference w:id="287"/>
      </w:r>
      <w:r>
        <w:rPr>
          <w:rFonts w:ascii="Amiri" w:hAnsi="Amiri" w:eastAsia="Amiri" w:cs="Amiri"/>
          <w:color w:val="111111"/>
          <w:sz w:val="28"/>
          <w:sz w:val="28"/>
          <w:szCs w:val="28"/>
          <w:rtl w:val="true"/>
          <w:lang w:bidi="ar-SA"/>
        </w:rPr>
        <w:t>حُجَّتَهُ،وَ کَانَ لِلَّهِ حَرْباً حَتَّی یَنْزِعَ</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أَوْ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ترک انصاف و روی آوردن به انواع تبعیض‌ها ظلم فاحش و آشکار است و می‌دانیم خداوند عادل و حکیم دشمن ظالمان و یار مظلومان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امام علیه السلام بر این معنا تأکید می‌کند که خداوند به دشمنی و مخاصمت هرکس اقدام کند هیچ عذر و بهانه‌ای را از او نمی‌پذیرد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گناهان دیگر اعذار غیر موجهی به لطف خدا و از طریق غفاریت او پذیرفته شود؛ولی در مورد ظلم و ستم هیچ عذری پذیرفته نیست و تنها راه نجات از خصومت پروردگار و عقوبت او این است که دست از ظلم بکشد و از گذشته توبه کند و حقوق از دست رفته را به صاحبانش باز گرداند و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کیفر شدید ظالمان را که در نوع خود بی‌نظیر است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تغییر نعمت‌های خداوند و تعجیل انتقام و کیفر او از اصرار بر ظلم و ستم سریع‌تر نیست،زیرا خداوند دعای مظلومان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و در کمین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أَدْعَی إِلَی تَغْیِیرِ نِعْمَةِ اللّهِ وَ تَعْجِیلِ نِقْمَتِهِ مِنْ إِقَامَةٍ عَلَی ظُلْمٍ،فَإِنَّ اللّهَ سَمِیعٌ دَعْوَةَ الْمُضْطَهَدِینَ</w:t>
      </w:r>
      <w:r>
        <w:rPr>
          <w:rStyle w:val="FootnoteAnchor"/>
          <w:rtl w:val="true"/>
        </w:rPr>
        <w:footnoteReference w:id="289"/>
      </w:r>
      <w:r>
        <w:rPr>
          <w:rFonts w:ascii="Amiri" w:hAnsi="Amiri" w:eastAsia="Amiri" w:cs="Amiri"/>
          <w:color w:val="111111"/>
          <w:sz w:val="28"/>
          <w:sz w:val="28"/>
          <w:szCs w:val="28"/>
          <w:rtl w:val="true"/>
          <w:lang w:bidi="ar-SA"/>
        </w:rPr>
        <w:t>،وَ هُوَ لِلظَّالِمِینَ بِالْمِرْصَادِ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هشدار کوبنده‌ای به ظالمان است که بدانند مجازات کیفر آنها تنها حواله به قیامت نمی‌شود،بلکه در این جهان نیز گرفتار کیفر اعمال خود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در دراز مدت،بلکه در کوتاه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با سرعت باعث تغییر نعمت‌ها می‌شود و عذاب الهی را فرا می‌خواند اقامه بر ظلم و اصرار بر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 دیگری ستم نمی‌کند مگر اینکه خداوند به سبب آن او را کیفر می‌دهد؛کیفری در جانش یا در مالش</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کلمات قصار امام علیه السلام در غررالحکم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بِالْجَوْرِ عَجَّلَ اللّهُ هُلْکَه؛ کسی که ستم کند خداوند در هلاکت او تسریع می‌کند</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همچنین در حدیثی از امام صادق علیه السلام می‌خوانیم که خداوند به یکی از انبیا که در کشور یکی از ستمکاران زندگی می‌کرد،وحی فرستاد که به سراغ این مرد جبار برو و به او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لَمْ أَسْتَعْمِلْکَ عَلَی سَفْکِ الدِّمَاءِ وَ اتِّخَاذِ الْأَمْوَالِ وَ إِنَّمَا اسْتَعْمَلْتُکَ لِتَکُفَّ عَنِّی أَصْوَاتَ الْمَظْلُومِینَ فَإِنِّی لَمْ أَدَعْ ظُلَامَتَهُمْ وَ إِنْ کَانُوا کُفَّاراً؛ من این مقام را به تو ندادم که خون بی‌گناهان را بریزی و اموال مردم را بگیری بلکه این مقام را بدین جهت به تو دادم که صدای ناله مظلومان را بدرگاه من فروبنشانی،زیرا من از ستمی که بر آنها رفته صرف نظر نمی‌کنم،هرچند کافر باشند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ابن عباس که بسیاری از علوم خود را از پیغمبر اکرم صلی الله علیه و آله و علی علیه السلام گرفته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قرآن مجید به‌خوبی استفاده کردم که ظلم و ستم خانه‌ها را ویران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آیه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 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آنهاست که بسبب ظلم و ستمشان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الْخَیْرُ ثَواباً الْبِرُّ وَ صِلَةُ الرَّحِمِ وَ أسْرَعُ الشَّرُّ عُقُوبَةً الْبَغْیُ وَ قَطِیعَةُ الرَّحِمِ؛ از کارهای خیر چیزی که از همه زودتر پاداشش به انسان می‌رسد نیکوکاری و صله</w:t>
      </w:r>
      <w:bookmarkStart w:id="217" w:name="pg6414_53950"/>
    </w:p>
    <w:p>
      <w:pPr>
        <w:pStyle w:val="BookText"/>
        <w:rPr/>
      </w:pPr>
      <w:bookmarkEnd w:id="217"/>
      <w:r>
        <w:rPr>
          <w:rFonts w:ascii="IRNazanin" w:hAnsi="IRNazanin" w:eastAsia="IRNazanin"/>
          <w:color w:val="111111"/>
          <w:sz w:val="28"/>
          <w:sz w:val="28"/>
          <w:szCs w:val="28"/>
          <w:rtl w:val="true"/>
          <w:lang w:bidi="fa-IR"/>
        </w:rPr>
        <w:t>رحم است و از کارهای شر چیزی که کیفرش زودتر از همه به انسان می‌رسد ظلم و قطع رحم است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218" w:name="__RefHeading___Toc625502_653776707"/>
      <w:bookmarkStart w:id="219" w:name="_Toc89"/>
      <w:bookmarkEnd w:id="218"/>
      <w:r>
        <w:rPr>
          <w:rtl w:val="true"/>
        </w:rPr>
        <w:t>بخش پنجم</w:t>
      </w:r>
      <w:bookmarkEnd w:id="219"/>
    </w:p>
    <w:p>
      <w:pPr>
        <w:pStyle w:val="Heading4"/>
        <w:numPr>
          <w:ilvl w:val="3"/>
          <w:numId w:val="1"/>
        </w:numPr>
        <w:rPr/>
      </w:pPr>
      <w:bookmarkStart w:id="220" w:name="__RefHeading___Toc625504_653776707"/>
      <w:bookmarkStart w:id="221" w:name="_Toc90"/>
      <w:bookmarkEnd w:id="220"/>
      <w:r>
        <w:rPr>
          <w:rtl w:val="true"/>
        </w:rPr>
        <w:t>شرح و تفسیر</w:t>
      </w:r>
      <w:r>
        <w:rPr>
          <w:rtl w:val="true"/>
        </w:rPr>
        <w:t xml:space="preserve">: </w:t>
      </w:r>
      <w:r>
        <w:rPr>
          <w:rtl w:val="true"/>
        </w:rPr>
        <w:t>همواره با توده مردم باش</w:t>
      </w:r>
      <w:bookmarkEnd w:id="221"/>
    </w:p>
    <w:p>
      <w:pPr>
        <w:pStyle w:val="BookText"/>
        <w:rPr/>
      </w:pPr>
      <w:r>
        <w:rPr>
          <w:rFonts w:ascii="IRNazanin" w:hAnsi="IRNazanin" w:eastAsia="IRNazanin"/>
          <w:color w:val="111111"/>
          <w:sz w:val="28"/>
          <w:sz w:val="28"/>
          <w:szCs w:val="28"/>
          <w:rtl w:val="true"/>
          <w:lang w:bidi="fa-IR"/>
        </w:rPr>
        <w:t>همواره با توده مردم باش</w:t>
      </w:r>
    </w:p>
    <w:p>
      <w:pPr>
        <w:pStyle w:val="BookText"/>
        <w:rPr/>
      </w:pPr>
      <w:r>
        <w:rPr>
          <w:rFonts w:ascii="IRNazanin" w:hAnsi="IRNazanin" w:eastAsia="IRNazanin"/>
          <w:color w:val="111111"/>
          <w:sz w:val="28"/>
          <w:sz w:val="28"/>
          <w:szCs w:val="28"/>
          <w:rtl w:val="true"/>
          <w:lang w:bidi="fa-IR"/>
        </w:rPr>
        <w:t>امام علیه السلام در این فقره به نکته مهمی می‌پردازد که در حیات امروز بشر و شکل‌گیری حکومت‌ها،اثرش از هر زمان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محبوب‌ترین کارها نزد تو اموری باشد که در جهت رعایت حق از همه کامل‌تر و از نظر عدالت شامل‌تر و از نظر رضایت عمومی مردم جامع‌تر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أَحَبَّ الْأُمُورِ إِلَیْکَ أَوْسَطُهَا</w:t>
      </w:r>
      <w:r>
        <w:rPr>
          <w:rStyle w:val="FootnoteAnchor"/>
          <w:rtl w:val="true"/>
        </w:rPr>
        <w:footnoteReference w:id="295"/>
      </w:r>
      <w:r>
        <w:rPr>
          <w:rFonts w:ascii="Amiri" w:hAnsi="Amiri" w:eastAsia="Amiri" w:cs="Amiri"/>
          <w:color w:val="111111"/>
          <w:sz w:val="28"/>
          <w:sz w:val="28"/>
          <w:szCs w:val="28"/>
          <w:rtl w:val="true"/>
          <w:lang w:bidi="ar-SA"/>
        </w:rPr>
        <w:t>فِی الْحَقِّ،وَ أَعَمُّهَا فِی الْعَدْلِ،وَ أَجْمَعُهَا لِرِضَی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قوانین و مقرراتی که دارای این سه ویژگی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حفظ حقوق،جامع‌تر و هم از نظر رعایت عدالت شامل‌تر و هم رضایت توده‌های مردم را بهتر جلب کند،مورد رضای خدا و خلق است و هنگامی که خداوند از حکومتی راضی و خلق خدا از آن خشنود باشند،دوام و بقای آن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مفهوم این سخن آن است که مهم رضای اکثریت قاطع مردم است نه اقلیتی ثروتمند و خودخواه که همواره در حاشیه حکومت‌ها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خشم توده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پرتوقع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بی‌اثر می‌سازد اما ناخشنودی خاصان با رضایت عامه مردم بخشوده و جبران‌پذیر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سُخْطَ الْعَامَّةِ یُجْحِفُ</w:t>
      </w:r>
      <w:r>
        <w:rPr>
          <w:rStyle w:val="FootnoteAnchor"/>
          <w:rtl w:val="true"/>
        </w:rPr>
        <w:footnoteReference w:id="296"/>
      </w:r>
      <w:r>
        <w:rPr>
          <w:rFonts w:ascii="Amiri" w:hAnsi="Amiri" w:eastAsia="Amiri" w:cs="Amiri"/>
          <w:color w:val="111111"/>
          <w:sz w:val="28"/>
          <w:sz w:val="28"/>
          <w:szCs w:val="28"/>
          <w:rtl w:val="true"/>
          <w:lang w:bidi="ar-SA"/>
        </w:rPr>
        <w:t>بِرِضَی الْخَاصَّةِ،وَ إِنَّ سُخْطَ الْخَاصَّةِ یُغْتَفَرُ مَعَ رِضَی الْعَامَّةِ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جمله‌های کوتاه بالا آمد در واقع زیربنای حکومت‌های پایدار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یک جامعه همیشه بر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ثروتمندی که معمولاً اطراف زمامداران را می‌گیرند و با چاپلوسی و تملق و اظهار اخلاص و فداکاری در فکر تأمین منافع خویشند و در</w:t>
      </w:r>
    </w:p>
    <w:p>
      <w:pPr>
        <w:pStyle w:val="BookText"/>
        <w:rPr/>
      </w:pPr>
      <w:r>
        <w:rPr>
          <w:rFonts w:ascii="IRNazanin" w:hAnsi="IRNazanin" w:eastAsia="IRNazanin"/>
          <w:color w:val="111111"/>
          <w:sz w:val="28"/>
          <w:sz w:val="28"/>
          <w:szCs w:val="28"/>
          <w:rtl w:val="true"/>
          <w:lang w:bidi="fa-IR"/>
        </w:rPr>
        <w:t>برابر آنها اکثریت مردم که چرخ‌های زندگی اجتماعی با دست و بازوی آنها در حرکت است،بیش از همه زحمت می‌کشند و بیش از همه به کشورشان علاقه‌مندند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 اوّل از حکومتی ناراضی شوند ولی گروه دوم راضی و خشنود باشند هیچ مشکلی به‌وجود نمی‌آید؛مشکلات جامعه با دست توده‌های مردم حل می‌شود و داد فریاد آن اقلیت تغییری در مسیر کارها ایجاد نمی‌کند؛ولی اگر رضایت این گروه اقلیت به بهای خشم توده‌های مردم جلب گردد آن هنگام است که پایه‌های حکومت به لرزه در می‌آید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ناله شد در سینه آهسته آهسته فزون تر گر شود این ناله‌ها فریاد می‌گردد</w:t>
      </w:r>
    </w:p>
    <w:p>
      <w:pPr>
        <w:pStyle w:val="BookText"/>
        <w:rPr/>
      </w:pPr>
      <w:r>
        <w:rPr>
          <w:rFonts w:ascii="IRNazanin" w:hAnsi="IRNazanin" w:eastAsia="IRNazanin"/>
          <w:color w:val="111111"/>
          <w:sz w:val="28"/>
          <w:sz w:val="28"/>
          <w:szCs w:val="28"/>
          <w:rtl w:val="true"/>
          <w:lang w:bidi="fa-IR"/>
        </w:rPr>
        <w:t>چنانچه نارضایتی‌ها ادامه پیدا کند منته به قیام و انقلاب‌ها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پیغمبر اسلام و علی علیه السلام بهترین نمونه برای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داشتند همواره جانب توده‌های محروم و متوسط جامعه را بگیرند و به مخالفت خواص که منافع خود را در خطر می‌دیدند اعتنا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امروز به دموکراسی مردمی یا دموکراسی دینی یا مردم‌سالاری دینی از آن یاد می‌شود،هرچند گاهی تنها به الفاظ قناعت می‌کنند و به واقعیات 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مفهومی قدیمی است که در قالب الفاظ جدید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نوعی شیطنت بسیار مرموزی از سوی این گروه خاص به‌کار گرفته می‌شود که با سلطه بر رسانه‌های جمعی سعی می‌کنند افکار عمومی را فریب و به اصطلاح شستشوی مغزی بدهند به گونه‌ای که تصور شود خواسته‌های آنها همان است که توده‌های مردم می‌خواهند،هرچند با کمی دقت می‌توان به شگرد آنها پی 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شیوه دیگری متوسل می‌شوند و</w:t>
      </w:r>
    </w:p>
    <w:p>
      <w:pPr>
        <w:pStyle w:val="BookText"/>
        <w:rPr/>
      </w:pPr>
      <w:r>
        <w:rPr>
          <w:rFonts w:ascii="IRNazanin" w:hAnsi="IRNazanin" w:eastAsia="IRNazanin"/>
          <w:color w:val="111111"/>
          <w:sz w:val="28"/>
          <w:sz w:val="28"/>
          <w:szCs w:val="28"/>
          <w:rtl w:val="true"/>
          <w:lang w:bidi="fa-IR"/>
        </w:rPr>
        <w:t>آن اینکه وسایل هوسرانی و لذات بی‌قید و شرط جسمانی را در اختیار توده‌های مردم قرار می‌دهند و آنها را بدین وسیله سرگرم می‌سازند تا از آنچه در جامعه می‌گذرد بی‌خبر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آگاهانِ باهدف و مؤمن،آنها را هوشیار سازند تا در این دام‌ها نیفتند به یقین قیامی خواهند کرد که تومار زندگی این زالو صفتان را در هم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مسأله دارای اهمّیّت زیادی است،امام علیه السلام در ادامه این سخن به شرح بیشتری پرداخته و انگشت روی جزئیات مسأله می‌گذارد و صفات آن گروه از خواص و همچنین ویژگی‌های توده‌های زحمت‌کش جامعه را به تفصیل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سراغ صفات نکوهیده خواص از خود راضی می‌رود و هفت ویژگی برای آنها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و دومین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رعایا از نظر هزینه‌های زندگی در حالت آرامش و صلح،بر والی سنگین‌تر و به هنگام بروز مشکلات،کم‌یاری‌تر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و پر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مِنَ الرَّعِیَّةِ أَثْقَلَ عَلَی الْوَالِی مَؤُونَةً فِی الرَّخَاءِ،وَ أَقَلَّ مَعُونَةً لَهُ فِی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والی توقعات بسیار و خواسته‌های بی‌شمار دارند و کیسه‌هایی برای منافع خود دوخته‌اند که به این آسانی پر نمی‌شود و به عکس به هنگام بروز مشکلات خود را کنار می‌کشند و چنین می‌پندارند که حفظ کشور و ایثار و فداکاری در راه آن بر عهده توده‌های مردم است؛آنها قشر ممتازی هستند که فقط باید نظارت کنند و نظر 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برابر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حقوق مساوی بین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ناخشنودترند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أَکْرَهَ لِلْإِنْصَافِ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قشر ممتازی می‌دانند</w:t>
      </w:r>
    </w:p>
    <w:p>
      <w:pPr>
        <w:pStyle w:val="BookText"/>
        <w:rPr/>
      </w:pPr>
      <w:r>
        <w:rPr>
          <w:rFonts w:ascii="IRNazanin" w:hAnsi="IRNazanin" w:eastAsia="IRNazanin"/>
          <w:color w:val="111111"/>
          <w:sz w:val="28"/>
          <w:sz w:val="28"/>
          <w:szCs w:val="28"/>
          <w:rtl w:val="true"/>
          <w:lang w:bidi="fa-IR"/>
        </w:rPr>
        <w:t>که نباید با دیگران در هیچ برنامه‌ای در یک صف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اصرار کننده‌ترند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بِالْإِلْحَافِ</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طلبکار می‌دانند و اضافه بر این به زمامداران نزدیکند و می‌توانند خواسته خود را مکرر در مکرر عنوان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توده‌های مردم که خواسته‌های خود را با اصرار بسیار کمتری همراه می‌سازند و اصولا دسترسی چندانی به حاکمان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عطا و بخشش کم‌سپاس‌ترند و به هنگام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دیرتر پذیرای عذر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شُکْراً عِنْدَ الْإِعْطَاءِ،وَ أَبْطَأَ عُذْراً عِنْدَ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عطا و بخشش را خدمتی از ناحیه حاکم نمی‌بینند،بلکه ادای دین می‌شمرند و در برابر ادای دین نیازی به سپاسگزاری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غالباً چنین می‌پندارند که اگر حمایت و نظارتشان بر امر حکومت نباشد،حکومت نمی‌تواند به حیات خود ادامه دهد، بنابراین آنها حق حیات بر حکومت دارند و هرچه به آنها داده شود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اگر خواسته‌های آنها تأمین نشود کمتر حاضرند عذری را بپذیرند و تمام عذرها را در این زمینه ناموجه می‌بینند و گاه عذر بدتر از گناه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و آخرین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رویارویی با مشکلاتِ روزگار صبر و استقامت آنها از همه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صَبْراً عِنْدَ مُلِمَّاتِ</w:t>
      </w:r>
      <w:r>
        <w:rPr>
          <w:rStyle w:val="FootnoteAnchor"/>
          <w:rtl w:val="true"/>
        </w:rPr>
        <w:footnoteReference w:id="298"/>
      </w:r>
      <w:r>
        <w:rPr>
          <w:rFonts w:ascii="IRNazanin" w:hAnsi="IRNazanin" w:eastAsia="IRNazanin"/>
          <w:color w:val="111111"/>
          <w:sz w:val="28"/>
          <w:sz w:val="28"/>
          <w:szCs w:val="28"/>
          <w:rtl w:val="true"/>
          <w:lang w:bidi="fa-IR"/>
        </w:rPr>
        <w:t>الدَّهْرِ 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ناز و نعمت پرورش یافته و کمتر با مشکلات روبه‌رو بوده و هرگز ورزیده و آبدیده نشده‌اند بر عکس توده‌های زحمت‌کش جامعه که در لابه‌لای مشکلات پرورش می‌یابند و در کوره حوادث قرار می‌گیرند و همچون فولادی آبدیده</w:t>
      </w:r>
    </w:p>
    <w:p>
      <w:pPr>
        <w:pStyle w:val="BookText"/>
        <w:rPr/>
      </w:pPr>
      <w:r>
        <w:rPr>
          <w:rFonts w:ascii="IRNazanin" w:hAnsi="IRNazanin" w:eastAsia="IRNazanin"/>
          <w:color w:val="111111"/>
          <w:sz w:val="28"/>
          <w:sz w:val="28"/>
          <w:szCs w:val="28"/>
          <w:rtl w:val="true"/>
          <w:lang w:bidi="fa-IR"/>
        </w:rPr>
        <w:t>محکم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ترسیمی از این بهتر و گویاتر و شفاف‌تر درباره این گروهِ اندک از خود راضی و خودبرتربین پیدا نمی‌شود و می‌دانیم تمام این صفات ناشی از توهماتی است که درباره امتیازات ذاتی خود و نیاز حکومت به آنها و برتری بر توده‌های مردم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اوهام و خیالات،آنها را به این مسیرهای نادرست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ویژگی‌های توده‌های زحمت‌کش جامعه و به تعبیر امام علیه السلام عامه در سه چیز خلاصه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و شکل دهنده جمعیت مسلمانان و نیروی دفاعی در برابر دشمنان،تنها توده ملت هستند،بنابراین گوش به‌سوی آنها فرا ده و توجّه به آنها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عِمَادُ الدِّینِ،وَ جِمَاعُ</w:t>
      </w:r>
      <w:r>
        <w:rPr>
          <w:rStyle w:val="FootnoteAnchor"/>
          <w:rtl w:val="true"/>
        </w:rPr>
        <w:footnoteReference w:id="299"/>
      </w:r>
      <w:r>
        <w:rPr>
          <w:rFonts w:ascii="Amiri" w:hAnsi="Amiri" w:eastAsia="Amiri" w:cs="Amiri"/>
          <w:color w:val="111111"/>
          <w:sz w:val="28"/>
          <w:sz w:val="28"/>
          <w:szCs w:val="28"/>
          <w:rtl w:val="true"/>
          <w:lang w:bidi="ar-SA"/>
        </w:rPr>
        <w:t>الْمُسْلِمِینَ،وَ الْعُدَّةُ لِلْأَعْدَاءِ،الْعَامَّةُ مِنَ الْأُمَّةِ،فَلْیَکُنْ صِغْوُکَ</w:t>
      </w:r>
      <w:r>
        <w:rPr>
          <w:rStyle w:val="FootnoteAnchor"/>
          <w:rtl w:val="true"/>
        </w:rPr>
        <w:footnoteReference w:id="300"/>
      </w:r>
      <w:r>
        <w:rPr>
          <w:rFonts w:ascii="Amiri" w:hAnsi="Amiri" w:eastAsia="Amiri" w:cs="Amiri"/>
          <w:color w:val="111111"/>
          <w:sz w:val="28"/>
          <w:sz w:val="28"/>
          <w:szCs w:val="28"/>
          <w:rtl w:val="true"/>
          <w:lang w:bidi="ar-SA"/>
        </w:rPr>
        <w:t>لَهُمْ،وَ مَیْلُکَ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تعبیرات زنده و پرمعنایی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حمایت عامه مردم نباشد اصول و فروع دین به فراموشی سپرده می‌شود و جامعه مسلمانان از هم گسسته می‌گردد و در برابر هجوم دشمنان،مدافعی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دلیل،حکومت باید به اقلیت پرادعای بی‌اثر بی‌اعتنا باشد و تمام توجّه خود را به کسانی معطوف دارد که شکوفایی و پیشرفت و بقای دین و دنیا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عبارات امام علیه السلام در این فراز از عهدنامه استفاده می‌شود که توده‌های زحمت‌کش مردم ده ویژگی دارند که سه ویژگی آن در ذیل گفته شده و هفت وصف دیگر با اشاره به هنگام بیان صفات نکوهیده خواص از خودراضی بیان شده و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آنها به هنگام آرامش،بر والی سبک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کمک آنها در مشکلات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انصاف و رعایت حقوق یکسان خشنودند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تقاضای چیزی</w:t>
      </w:r>
    </w:p>
    <w:p>
      <w:pPr>
        <w:pStyle w:val="BookText"/>
        <w:rPr/>
      </w:pPr>
      <w:r>
        <w:rPr>
          <w:rFonts w:ascii="IRNazanin" w:hAnsi="IRNazanin" w:eastAsia="IRNazanin"/>
          <w:color w:val="111111"/>
          <w:sz w:val="28"/>
          <w:sz w:val="28"/>
          <w:szCs w:val="28"/>
          <w:rtl w:val="true"/>
          <w:lang w:bidi="fa-IR"/>
        </w:rPr>
        <w:t>از حوائج خود زیاد اصرار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به آنها هدیه شود شکرگزارند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مانعی برای پذیرفتن خواسته‌های آنها در کار باشد،عذرپذیرند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روزگار شکیبایی و استقامت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توده‌های زحمت‌کش مردم رکن اصلی جامعه اسلامی‌اند و این همان‌چیزی است که در روایات دیگر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اگر نفرات جامعه را از هم جدا حساب کنیم جامعه مفهوم نخواهد داشت؛ولی اگر آنها را با پیوند با یکدیگر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ساختمانی که مصالح کوچک آن با ملاط محکمی به هم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مفهوم اصلی را پیدا می‌کند و این امر تنها به‌وسیله همین توده‌های زحمت‌کش جامعه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صِغْوُکَ لَهُمْ،وَ مَیْلُکَ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برگرفته از قرآن مجید است آنجا که خطاب به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باش که پروردگار خود را صبح و عصر می خوانند و تنها رضای او را می‌طلبند؛و هرگز برای زیورهای دنیا چشمان خود را از آنها برمگیر و از کسانی که قلبشان را از یادمان غافل ساختیم و از هوای نفس پیروی کردند و کارشان افراطی است،اطاعت مکن</w:t>
      </w:r>
      <w:r>
        <w:rPr>
          <w:rFonts w:eastAsia="IRNazanin" w:cs="IRNazanin"/>
          <w:color w:val="111111"/>
          <w:sz w:val="28"/>
          <w:szCs w:val="28"/>
          <w:rtl w:val="true"/>
          <w:lang w:bidi="fa-IR"/>
        </w:rPr>
        <w:t>».</w:t>
      </w:r>
      <w:r>
        <w:rPr>
          <w:rStyle w:val="FootnoteAnchor"/>
          <w:rtl w:val="true"/>
        </w:rPr>
        <w:footnoteReference w:id="30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پیغمبر اکرم مامور بود این گروه را تکیه گاه خود قرار دهد،بلکه تمام انبیای پیشین نیز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درباره نوح پیغمبر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جوانان پاکدل به نوح ایمان</w:t>
      </w:r>
      <w:bookmarkStart w:id="222" w:name="pg6414_53956"/>
    </w:p>
    <w:p>
      <w:pPr>
        <w:pStyle w:val="BookText"/>
        <w:rPr/>
      </w:pPr>
      <w:bookmarkEnd w:id="222"/>
      <w:r>
        <w:rPr>
          <w:rFonts w:ascii="IRNazanin" w:hAnsi="IRNazanin" w:eastAsia="IRNazanin"/>
          <w:color w:val="111111"/>
          <w:sz w:val="28"/>
          <w:sz w:val="28"/>
          <w:szCs w:val="28"/>
          <w:rtl w:val="true"/>
          <w:lang w:bidi="fa-IR"/>
        </w:rPr>
        <w:t>آوردند و اطراف او را گرفتند،گروهی از ثروتمندان خودخواه به نوح ایراد کردند که اگر می‌خواهی ما به تو ایمان آوریم باید این گروه را از دور خود دورساز و نوح مأمور شد به آنها چنین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بِطارِدِ الَّذِینَ آمَنُوا إِنَّهُمْ مُلاقُوا رَبِّهِمْ وَ لکِنِّی أَراکُمْ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مَنْ یَنْصُرُنِی مِنَ اللّهِ إِنْ طَرَدْتُهُمْ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کسانی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نمی‌کنم،زیرا آنها پروردگارشان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برانم،در دادگاه قیامت خصم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گروهی می‌بینم که جهالت به خرج می‌دهید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می‌دهد اگر آنها را طرد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23" w:name="__RefHeading___Toc625506_653776707"/>
      <w:bookmarkStart w:id="224" w:name="_Toc91"/>
      <w:bookmarkEnd w:id="223"/>
      <w:r>
        <w:rPr>
          <w:rtl w:val="true"/>
        </w:rPr>
        <w:t>نکته</w:t>
      </w:r>
      <w:r>
        <w:rPr>
          <w:rtl w:val="true"/>
        </w:rPr>
        <w:t xml:space="preserve">: </w:t>
      </w:r>
      <w:r>
        <w:rPr>
          <w:rtl w:val="true"/>
        </w:rPr>
        <w:t>انواع حکومت‌ها</w:t>
      </w:r>
      <w:bookmarkEnd w:id="224"/>
    </w:p>
    <w:p>
      <w:pPr>
        <w:pStyle w:val="BookText"/>
        <w:rPr/>
      </w:pPr>
      <w:r>
        <w:rPr>
          <w:rFonts w:ascii="IRNazanin" w:hAnsi="IRNazanin" w:eastAsia="IRNazanin"/>
          <w:color w:val="111111"/>
          <w:sz w:val="28"/>
          <w:sz w:val="28"/>
          <w:szCs w:val="28"/>
          <w:rtl w:val="true"/>
          <w:lang w:bidi="fa-IR"/>
        </w:rPr>
        <w:t>انواع حکومت‌ها</w:t>
      </w:r>
    </w:p>
    <w:p>
      <w:pPr>
        <w:pStyle w:val="BookText"/>
        <w:rPr/>
      </w:pPr>
      <w:r>
        <w:rPr>
          <w:rFonts w:ascii="IRNazanin" w:hAnsi="IRNazanin" w:eastAsia="IRNazanin"/>
          <w:color w:val="111111"/>
          <w:sz w:val="28"/>
          <w:sz w:val="28"/>
          <w:szCs w:val="28"/>
          <w:rtl w:val="true"/>
          <w:lang w:bidi="fa-IR"/>
        </w:rPr>
        <w:t>بعضی از دانشمندان حکومت را در طول تاریخ بشر به چهار قسم تقسیم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استبدادی و آن حکومتی است که یک فرد بر جامعه مسلط می‌شود و بدون هیچ قانونی اراده خود را بر آنها در هر چیز تحمیل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رؤسای قبایل در تاریخ‌های دور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پادشاهی که در آن نیز حاکم فرد واحدی است؛ولی قانون و نظامی برای خود مقرر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حکومتی است که در آن گروهی از اشراف بر جامعه حکومت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دموکراسی که ملت حاکم واقعی جامعه است و به همین دلیل از طریق انتخابات نمایندگان خود را برای مسائل قانونی و اجرایی و قضایی برمی‌گزیند که گاه انتخابات بی‌واسطه است و گاه با واسطه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حکومت الهی؛یعنی حکومت انبیا و امامان معصوم نیز</w:t>
      </w:r>
      <w:bookmarkStart w:id="225" w:name="pg6414_53957"/>
    </w:p>
    <w:p>
      <w:pPr>
        <w:pStyle w:val="BookText"/>
        <w:rPr/>
      </w:pPr>
      <w:bookmarkEnd w:id="225"/>
      <w:r>
        <w:rPr>
          <w:rFonts w:ascii="IRNazanin" w:hAnsi="IRNazanin" w:eastAsia="IRNazanin"/>
          <w:color w:val="111111"/>
          <w:sz w:val="28"/>
          <w:sz w:val="28"/>
          <w:szCs w:val="28"/>
          <w:rtl w:val="true"/>
          <w:lang w:bidi="fa-IR"/>
        </w:rPr>
        <w:t>جایگاه ویژه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طرف خداوند منصوب به این حکومتند و تمام خیر بندگان خدا را طالبند،هر چند آنها هم برای پیشرفت کار خود و جلب حمایت توده‌های مردم در بسیاری از مواقع از بیعتشان بهره می‌گرفتند و با آن رسمیت بیشتری به حکومت خود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حکومت پیغمبر اکرم صلی الله علیه و آله و امیرمؤمنان علیه السلام به خوبی دیده می‌شود</w:t>
      </w:r>
      <w:r>
        <w:rPr>
          <w:rFonts w:eastAsia="IRNazanin" w:cs="IRNazanin"/>
          <w:color w:val="111111"/>
          <w:sz w:val="28"/>
          <w:szCs w:val="28"/>
          <w:rtl w:val="true"/>
          <w:lang w:bidi="fa-IR"/>
        </w:rPr>
        <w:t>.</w:t>
      </w:r>
    </w:p>
    <w:p>
      <w:pPr>
        <w:pStyle w:val="Heading3"/>
        <w:numPr>
          <w:ilvl w:val="2"/>
          <w:numId w:val="1"/>
        </w:numPr>
        <w:rPr/>
      </w:pPr>
      <w:bookmarkStart w:id="226" w:name="__RefHeading___Toc625508_653776707"/>
      <w:bookmarkStart w:id="227" w:name="_Toc92"/>
      <w:bookmarkEnd w:id="226"/>
      <w:r>
        <w:rPr>
          <w:rtl w:val="true"/>
        </w:rPr>
        <w:t>بخش ششم</w:t>
      </w:r>
      <w:bookmarkEnd w:id="227"/>
    </w:p>
    <w:p>
      <w:pPr>
        <w:pStyle w:val="Heading4"/>
        <w:numPr>
          <w:ilvl w:val="3"/>
          <w:numId w:val="1"/>
        </w:numPr>
        <w:rPr/>
      </w:pPr>
      <w:bookmarkStart w:id="228" w:name="__RefHeading___Toc625510_653776707"/>
      <w:bookmarkStart w:id="229" w:name="_Toc93"/>
      <w:bookmarkEnd w:id="228"/>
      <w:r>
        <w:rPr>
          <w:rtl w:val="true"/>
        </w:rPr>
        <w:t>شرح و تفسیر</w:t>
      </w:r>
      <w:r>
        <w:rPr>
          <w:rtl w:val="true"/>
        </w:rPr>
        <w:t xml:space="preserve">: </w:t>
      </w:r>
      <w:r>
        <w:rPr>
          <w:rtl w:val="true"/>
        </w:rPr>
        <w:t>عیب‌پوش باش</w:t>
      </w:r>
      <w:bookmarkEnd w:id="229"/>
    </w:p>
    <w:p>
      <w:pPr>
        <w:pStyle w:val="BookText"/>
        <w:rPr/>
      </w:pPr>
      <w:r>
        <w:rPr>
          <w:rFonts w:ascii="IRNazanin" w:hAnsi="IRNazanin" w:eastAsia="IRNazanin"/>
          <w:color w:val="111111"/>
          <w:sz w:val="28"/>
          <w:sz w:val="28"/>
          <w:szCs w:val="28"/>
          <w:rtl w:val="true"/>
          <w:lang w:bidi="fa-IR"/>
        </w:rPr>
        <w:t>عیب‌پوش باش</w:t>
      </w:r>
    </w:p>
    <w:p>
      <w:pPr>
        <w:pStyle w:val="BookText"/>
        <w:rPr/>
      </w:pPr>
      <w:r>
        <w:rPr>
          <w:rFonts w:ascii="IRNazanin" w:hAnsi="IRNazanin" w:eastAsia="IRNazanin"/>
          <w:color w:val="111111"/>
          <w:sz w:val="28"/>
          <w:sz w:val="28"/>
          <w:szCs w:val="28"/>
          <w:rtl w:val="true"/>
          <w:lang w:bidi="fa-IR"/>
        </w:rPr>
        <w:t>امام علیه السلام در این بخش از عهدنامه عمدتا درباره عیب‌پوشی والی نسبت به رعیت سخن می‌گوید و تأکید می‌ورزد که وظیفه او تنها مبارزه با عیوب ظاهر است و باید از تجسس و پرداختن عیوب باطن و از کسانی که او را تشویق به این کار می‌کنند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دورترین رعایا به تو و مبغوض‌ترین آنها در نزد تو کسانی باشند که بیشتر در جستجوی عیوب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أَبْعَدَ رَعِیَّتِکَ مِنْکَ وَ أَشْنَأَهُمْ</w:t>
      </w:r>
      <w:r>
        <w:rPr>
          <w:rStyle w:val="FootnoteAnchor"/>
          <w:rtl w:val="true"/>
        </w:rPr>
        <w:footnoteReference w:id="303"/>
      </w:r>
      <w:r>
        <w:rPr>
          <w:rFonts w:ascii="Amiri" w:hAnsi="Amiri" w:eastAsia="Amiri" w:cs="Amiri"/>
          <w:color w:val="111111"/>
          <w:sz w:val="28"/>
          <w:sz w:val="28"/>
          <w:szCs w:val="28"/>
          <w:rtl w:val="true"/>
          <w:lang w:bidi="ar-SA"/>
        </w:rPr>
        <w:t>عِنْدَکَ،أَطْلَبُهُمْ لِمَعَایِبِ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در اطراف زمامداران گروهی از عیب‌جویان حاضر می‌شوند و برای تقرب به والی و زمامدار عیوب و خیانت‌های این و آن را شرح می‌دهند آبروی افراد را می‌برند و ذهن والی را به آنها مشوب می‌کنند و او را گرفتار سوء ظن نسبت به هرکس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گروه را از خود دور کنی که مایه نابسامانی حکومتند؛از یک سو ایجاد اختلاف در میان مردم می‌کنند و از سویی دیگر رابطه زمامداران را با توده‌های ملت سست می‌سازند و از سوی سوم بذر بدبینی و سوء ظن را در همه جا می‌پاشند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چنان باشد که هیچ کس تصور نکند با عیب‌جویی از این و</w:t>
      </w:r>
    </w:p>
    <w:p>
      <w:pPr>
        <w:pStyle w:val="BookText"/>
        <w:rPr/>
      </w:pPr>
      <w:r>
        <w:rPr>
          <w:rFonts w:ascii="IRNazanin" w:hAnsi="IRNazanin" w:eastAsia="IRNazanin"/>
          <w:color w:val="111111"/>
          <w:sz w:val="28"/>
          <w:sz w:val="28"/>
          <w:szCs w:val="28"/>
          <w:rtl w:val="true"/>
          <w:lang w:bidi="fa-IR"/>
        </w:rPr>
        <w:t>آن به والی تقرب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برای تأکید و تأیید این سخن به استدلال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عیوبی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نظرها پنهان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همه سزاوارتر است که آنها را بپوشاند،بنابراین لازم است عیوبی را که بر تو پنهان است آشکار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النَّاسِ عُیُوباً،الْوَالِی أَحَقُّ مَنْ سَتَرَهَا،فَلَا تَکْشِفَنَّ عَمَّا غَابَ عَنْکَ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تنها این است که آنچه را بر تو ظاهر گشته اصلاح کنی و آنچه از تو مخفی مانده است خدا درباره آن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تَطْهِیرُ مَا ظَهَرَ لَکَ وَ اللّهُ یَحْکُمُ عَلَی مَا غَابَ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یُبْلِغْنِی أَحَدٌ مِنْکُمْ عَنْ أَصْحَابِی شَیْئاً فَإِنِّی أُحِبُّ أَنْ أَخْرُجَ إِلَیْکُمْ وَ أَنَا سَلِیمُ الصَّدْرِ؛ هیچ یک از شما 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برای من نقل نکند،زیرا من دوست دارم به همه شما خوش‌بین باشم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آنچه امام علیه السلام در این بخش از سخنان خود بیان فرموده اشاره به این حقیقت دارد که بالاخره غالب مردم دارای نقاط ضعفی هستند که بر دیگران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نقاط ضعف آشکار گردد هم مردم به یکدیگر بدبین می‌شوند و هم والی به آنها بدبین می‌گردد و این بدبینی که در حدیث پیامبر نیز به آن اشاره شد، رشته اتحاد آنها را پاره می‌کند و امکان همکاری صمیمانه آنها را به یکدیگر و همه را با والی سلب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قرآن مجید صریحا از تجسس و تفحص از عیوب پنهانی نهی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Style w:val="FootnoteAnchor"/>
          <w:rtl w:val="true"/>
        </w:rPr>
        <w:footnoteReference w:id="3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والی آن است که اگر کسی پرده‌دری کند و آشکارا</w:t>
      </w:r>
    </w:p>
    <w:p>
      <w:pPr>
        <w:pStyle w:val="BookText"/>
        <w:rPr/>
      </w:pPr>
      <w:r>
        <w:rPr>
          <w:rFonts w:ascii="IRNazanin" w:hAnsi="IRNazanin" w:eastAsia="IRNazanin"/>
          <w:color w:val="111111"/>
          <w:sz w:val="28"/>
          <w:sz w:val="28"/>
          <w:szCs w:val="28"/>
          <w:rtl w:val="true"/>
          <w:lang w:bidi="fa-IR"/>
        </w:rPr>
        <w:t>دست به کارهای خلاف زند و عیوب خویش را جسورانه ظاهر نماید به اصلاح آن از طرق مسالمت‌آمیز بپردازد و اگر از این راه موفق نشد شدت عمل به خرج دهد و حدود الهی را که در حکم جراحی لازم برای پیکر اجتماع است،اجرا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تکمیل این سخن از راه دیگری وارد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توان داری عیب‌پوشی کن تا خدا عیوب تو را که دوست داری از رعیتت پنهان باشد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 الْعَوْرَةَ مَا اسْتَطَعْتَ یَسْتُرِ اللّهُ مِنْکَ مَا تُحِبُّ سَتْرَهُ مِنْ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درباره دیگران عیب‌پوش باش تا خدا عیوب تو را مستور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الهی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پاداشی مهم‌تر و عالی‌تر در انتظار عیب‌پوشان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أَخاهُ فی فاحِشَةٍ رَآها عَلَیْهِ سَتَرَهُ اللّهُ فِی الدُّنْیا وَ الْآخِرَةِ؛ کسی که کار بدی از برادر مسلمانش ببیند و آن را مستور دارد خداوند عیب او را در دنیا و آخرت مستور خواهد داشت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بِالْمَدِینَةِ أَقْوَامٌ لَهُمْ عُیُوبٌ فَسَکَتُوا عَنْ عُیُوبِ النَّاسِ فَأَسْکَتَ اللّهُ عَنْ عُیُوبِهِمُ النَّاسَ فَمَاتُوا وَ لَا عُیُوبَ لَهُمْ عِنْدَ النَّاس؛ در مدینه گروه‌هایی بودند که عیوبی داشتند ولی عیوب دیگران را پوشاندند خداوند هم عیوب آنها را از مردم پوشاند،لذا هنگامی که از دنیا رفتند مردم هیچ عیبی بر آنها نمی‌گرفتند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چهار دستور دیگر در این بخش از عهدنامه به مالک اشتر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عقده آنها را که کینه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خوب و محبّت‌آمیز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w:t>
      </w:r>
    </w:p>
    <w:p>
      <w:pPr>
        <w:pStyle w:val="BookText"/>
        <w:rPr/>
      </w:pPr>
      <w:r>
        <w:rPr>
          <w:rFonts w:ascii="Amiri" w:hAnsi="Amiri" w:eastAsia="Amiri" w:cs="Amiri"/>
          <w:color w:val="111111"/>
          <w:sz w:val="28"/>
          <w:sz w:val="28"/>
          <w:szCs w:val="28"/>
          <w:rtl w:val="true"/>
          <w:lang w:bidi="ar-SA"/>
        </w:rPr>
        <w:t>عَنِ النَّاسِ عُقْدَةَ کُلِّ حِقْدٍ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عوامل مختلفی ممکن است مردم را درباره والی کینه‌توز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باید بیدار و هشیار باشد و این کینه‌ها را که در سینه‌ها نهفته است با رفتار نیک و بزرگوارانه بر طرف سازد و عقده‌گشایی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داده شده که کینه‌های درون خود را نسبت به مردم رها کند و اگر کسی کار خلافی کرد به دل نگیرد و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گفته‌اند کارهای خوبی را که مردم درباره شما می‌کنند فراموش نکنید و به‌موقع جبران نمایید و کارهای بد آنها را به فراموشی بسپارید و در مقام انتقام برنیایید؛ ولی معنای اوّل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دستور دوم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اسباب عداوت و دشمنی را درباره خود قطع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 عَنْکَ سَبَبَ کُلِّ وِتْرٍ</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عداوت‌ها معمولاً بی‌سبب نیست؛یا نتیجه بدرفتاری است یا تضییع حقوق،یا خودبزرگ‌بینی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اسباب قطع گردد دشمنی‌ها به دوستی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برای تو روشن نیست تغافل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تَغَابَ</w:t>
      </w:r>
      <w:r>
        <w:rPr>
          <w:rStyle w:val="FootnoteAnchor"/>
          <w:rtl w:val="true"/>
        </w:rPr>
        <w:footnoteReference w:id="310"/>
      </w:r>
      <w:r>
        <w:rPr>
          <w:rFonts w:ascii="Amiri" w:hAnsi="Amiri" w:eastAsia="Amiri" w:cs="Amiri"/>
          <w:color w:val="111111"/>
          <w:sz w:val="28"/>
          <w:sz w:val="28"/>
          <w:szCs w:val="28"/>
          <w:rtl w:val="true"/>
          <w:lang w:bidi="ar-SA"/>
        </w:rPr>
        <w:t>عَنْ کُلِّ مَا لَا یَضِحُ</w:t>
      </w:r>
      <w:r>
        <w:rPr>
          <w:rStyle w:val="FootnoteAnchor"/>
          <w:rtl w:val="true"/>
        </w:rPr>
        <w:footnoteReference w:id="311"/>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اصرار بر جستجوگری در کار مردم نداشته باش و در جزئیات خود را به فراموشکاری و تغافل بزن،زیرا پرداختن به جزئیات،انسان را از پرداختن به امور کلی و مهم بازمی‌دارد و به اختلافات و کینه‌ها و عداوت‌ها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آخرین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تصدیق سخن‌چینان شتاب مکن زیرا سخن‌چین خیانت‌پیشه است،هرچند در لباس ناصحان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تَعْجَلَنَّ إِلَی تَصْدِیقِ سَاعٍ</w:t>
      </w:r>
      <w:r>
        <w:rPr>
          <w:rStyle w:val="FootnoteAnchor"/>
          <w:rtl w:val="true"/>
        </w:rPr>
        <w:footnoteReference w:id="312"/>
      </w:r>
      <w:r>
        <w:rPr>
          <w:rFonts w:ascii="Amiri" w:hAnsi="Amiri" w:eastAsia="Amiri" w:cs="Amiri"/>
          <w:color w:val="111111"/>
          <w:sz w:val="28"/>
          <w:sz w:val="28"/>
          <w:szCs w:val="28"/>
          <w:rtl w:val="true"/>
          <w:lang w:bidi="ar-SA"/>
        </w:rPr>
        <w:t>فَإِنَّ السَّاعِیَ غَاشٌّ</w:t>
      </w:r>
      <w:r>
        <w:rPr>
          <w:rStyle w:val="FootnoteAnchor"/>
          <w:rtl w:val="true"/>
        </w:rPr>
        <w:footnoteReference w:id="313"/>
      </w:r>
      <w:r>
        <w:rPr>
          <w:rFonts w:ascii="Amiri" w:hAnsi="Amiri" w:eastAsia="Amiri" w:cs="Amiri"/>
          <w:color w:val="111111"/>
          <w:sz w:val="28"/>
          <w:sz w:val="28"/>
          <w:szCs w:val="28"/>
          <w:rtl w:val="true"/>
          <w:lang w:bidi="ar-SA"/>
        </w:rPr>
        <w:t>،وَ إِنْ تَشَبَّهَ بِالنَّاصِحِینَ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سخن‌چین کسی است که با خبر رسانی درست و نادرست در میان</w:t>
      </w:r>
      <w:bookmarkStart w:id="230" w:name="pg6414_53961"/>
    </w:p>
    <w:p>
      <w:pPr>
        <w:pStyle w:val="BookText"/>
        <w:rPr/>
      </w:pPr>
      <w:bookmarkEnd w:id="230"/>
      <w:r>
        <w:rPr>
          <w:rFonts w:ascii="IRNazanin" w:hAnsi="IRNazanin" w:eastAsia="IRNazanin"/>
          <w:color w:val="111111"/>
          <w:sz w:val="28"/>
          <w:sz w:val="28"/>
          <w:szCs w:val="28"/>
          <w:rtl w:val="true"/>
          <w:lang w:bidi="fa-IR"/>
        </w:rPr>
        <w:t>افراد آنها را به جان هم می‌اندازد و بذر عداوت را در سرزمین سینه‌ها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 سخن چین بدبخت هیزم‌کش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عکس،اسلام اجازه می‌دهد برای صلح دادن افراد حتی دروغ بر زبان جاری کنند و به تعبیر دیگر آب بر آن آتش بریزند نه آنکه هیزمی بر آن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أُنَبِّئُکُمْ بِشِرَارِکُمْ قَالُوا بَلَی یَا رَسُولَ اللّهِ قَالَ الْمَشَّاءُونَ بِالنَّمِیمَةِ الْمُفَرِّقُونَ بَیْنَ الْأَحِبَّةِ الْبَاغُونَ لِلْبُرَآءِ الْمَعَایِبَ؛ آیا به شما شرورترین مردم را معرفی کنم؟ عرض کردند آری یا رسول اللّه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سخن‌چینانی هستند که در میان دوستان جدایی می‌افکنند و پاکان را متهم به عیوب می‌سازند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231" w:name="__RefHeading___Toc625512_653776707"/>
      <w:bookmarkStart w:id="232" w:name="_Toc94"/>
      <w:bookmarkEnd w:id="231"/>
      <w:r>
        <w:rPr>
          <w:rtl w:val="true"/>
        </w:rPr>
        <w:t>نکته</w:t>
      </w:r>
      <w:r>
        <w:rPr>
          <w:rtl w:val="true"/>
        </w:rPr>
        <w:t xml:space="preserve">: </w:t>
      </w:r>
      <w:r>
        <w:rPr>
          <w:rtl w:val="true"/>
        </w:rPr>
        <w:t>موارد عیب‌پوشی و موارد اطلاع‌رسانی</w:t>
      </w:r>
      <w:bookmarkEnd w:id="232"/>
    </w:p>
    <w:p>
      <w:pPr>
        <w:pStyle w:val="BookText"/>
        <w:rPr/>
      </w:pPr>
      <w:r>
        <w:rPr>
          <w:rFonts w:ascii="IRNazanin" w:hAnsi="IRNazanin" w:eastAsia="IRNazanin"/>
          <w:color w:val="111111"/>
          <w:sz w:val="28"/>
          <w:sz w:val="28"/>
          <w:szCs w:val="28"/>
          <w:rtl w:val="true"/>
          <w:lang w:bidi="fa-IR"/>
        </w:rPr>
        <w:t>موارد عیب‌پوشی و موارد اطلاع‌رسانی</w:t>
      </w:r>
    </w:p>
    <w:p>
      <w:pPr>
        <w:pStyle w:val="BookText"/>
        <w:rPr/>
      </w:pPr>
      <w:r>
        <w:rPr>
          <w:rFonts w:ascii="IRNazanin" w:hAnsi="IRNazanin" w:eastAsia="IRNazanin"/>
          <w:color w:val="111111"/>
          <w:sz w:val="28"/>
          <w:sz w:val="28"/>
          <w:szCs w:val="28"/>
          <w:rtl w:val="true"/>
          <w:lang w:bidi="fa-IR"/>
        </w:rPr>
        <w:t>با مطالعه آنچه امام علیه السلام در این بخش در مورد عیب‌پوشی والیان و طرد عیب‌جویان و سخن‌چینان بیان فرموده،این سؤال مطرح می‌شود که چرا پیغمبر اکرم و شخص امام امیرالمؤمنین عیون و خبرچینانی داشتند که در اقصا نقاط بلاد اسلام خبرهای آشکار و پنهانی امرا و کارگزاران و والیان را به آنها می‌رساندند آیا این کار بر خلاف عیب‌پوشی نیست؟</w:t>
      </w:r>
    </w:p>
    <w:p>
      <w:pPr>
        <w:pStyle w:val="BookText"/>
        <w:rPr/>
      </w:pPr>
      <w:r>
        <w:rPr>
          <w:rFonts w:ascii="IRNazanin" w:hAnsi="IRNazanin" w:eastAsia="IRNazanin"/>
          <w:color w:val="111111"/>
          <w:sz w:val="28"/>
          <w:sz w:val="28"/>
          <w:szCs w:val="28"/>
          <w:rtl w:val="true"/>
          <w:lang w:bidi="fa-IR"/>
        </w:rPr>
        <w:t>اضافه بر این در دستورات اسلام آمده است که اگر کسی با شما درباره شخصی مشورت کند چنانچه عیوبی پنهانی از او سراغ دارید برای او بازگو کنید و آن را از مسأله غیبت مستثنا دانسته‌اند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چندان پوشیده نیست،زیرا سخن از عیب‌پوشی درباره عیوب خصوصی و شخصی است که در سرنوشت جامعه تأثیر ندارد یا تأثیر بسیار کمی دارد؛ولی هنگامی که پای مصالح جامعه و نظام کشور اسلام</w:t>
      </w:r>
      <w:bookmarkStart w:id="233" w:name="pg6414_53962"/>
    </w:p>
    <w:p>
      <w:pPr>
        <w:pStyle w:val="BookText"/>
        <w:rPr/>
      </w:pPr>
      <w:bookmarkEnd w:id="233"/>
      <w:r>
        <w:rPr>
          <w:rFonts w:ascii="IRNazanin" w:hAnsi="IRNazanin" w:eastAsia="IRNazanin"/>
          <w:color w:val="111111"/>
          <w:sz w:val="28"/>
          <w:sz w:val="28"/>
          <w:szCs w:val="28"/>
          <w:rtl w:val="true"/>
          <w:lang w:bidi="fa-IR"/>
        </w:rPr>
        <w:t>به میان می‌آید و سخن از توطئه‌ها و افشای آنها در میان باشد،حکم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باید تحقیق و تجسس کرد و خبررسانی داشت مبادا به سبب آن ضرر و زیان گسترده‌ای دامان گروهی را بگیرد و گاه خون‌هایی ریخته شود و اموال و اعراضی بر باد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عیب‌پوشی و ستّاریت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هرگاه مسلمانی می‌خواهد به کاری اقدام کند خواه مربوط به ازدواج باشد یا شراکت در امر تجارت،یا انتخاب شخصی برای کارمندی و معاونت و در این باره از شخص مطلعی تحقیق کند و به مشورت با او بنشیند،پنهان کردن اموری که تأثیر در آن امر دارد نوعی خیانت است و شخصی که طرف مشورت واقع می‌شود حق ندارد در این امر با کتمان عیوب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حد فاصل میان عیب‌پوشی و خبررسانی در امور اجتماعی و در مقام مشورت روشن می‌شود</w:t>
      </w:r>
      <w:r>
        <w:rPr>
          <w:rFonts w:eastAsia="IRNazanin" w:cs="IRNazanin"/>
          <w:color w:val="111111"/>
          <w:sz w:val="28"/>
          <w:szCs w:val="28"/>
          <w:rtl w:val="true"/>
          <w:lang w:bidi="fa-IR"/>
        </w:rPr>
        <w:t>.</w:t>
      </w:r>
    </w:p>
    <w:p>
      <w:pPr>
        <w:pStyle w:val="Heading3"/>
        <w:numPr>
          <w:ilvl w:val="2"/>
          <w:numId w:val="1"/>
        </w:numPr>
        <w:rPr/>
      </w:pPr>
      <w:bookmarkStart w:id="234" w:name="__RefHeading___Toc625514_653776707"/>
      <w:bookmarkStart w:id="235" w:name="_Toc95"/>
      <w:bookmarkEnd w:id="234"/>
      <w:r>
        <w:rPr>
          <w:rtl w:val="true"/>
        </w:rPr>
        <w:t>بخش هفتم</w:t>
      </w:r>
      <w:bookmarkEnd w:id="235"/>
    </w:p>
    <w:p>
      <w:pPr>
        <w:pStyle w:val="Heading4"/>
        <w:numPr>
          <w:ilvl w:val="3"/>
          <w:numId w:val="1"/>
        </w:numPr>
        <w:rPr/>
      </w:pPr>
      <w:bookmarkStart w:id="236" w:name="__RefHeading___Toc625516_653776707"/>
      <w:bookmarkStart w:id="237" w:name="_Toc96"/>
      <w:bookmarkEnd w:id="236"/>
      <w:r>
        <w:rPr>
          <w:rtl w:val="true"/>
        </w:rPr>
        <w:t>شرح و تفسیر</w:t>
      </w:r>
      <w:r>
        <w:rPr>
          <w:rtl w:val="true"/>
        </w:rPr>
        <w:t xml:space="preserve">: </w:t>
      </w:r>
      <w:r>
        <w:rPr>
          <w:rtl w:val="true"/>
        </w:rPr>
        <w:t>از این‌گونه مشاوران بپرهیز</w:t>
      </w:r>
      <w:r>
        <w:rPr>
          <w:rtl w:val="true"/>
        </w:rPr>
        <w:t>!</w:t>
      </w:r>
      <w:bookmarkEnd w:id="237"/>
    </w:p>
    <w:p>
      <w:pPr>
        <w:pStyle w:val="BookText"/>
        <w:rPr/>
      </w:pPr>
      <w:r>
        <w:rPr>
          <w:rFonts w:ascii="IRNazanin" w:hAnsi="IRNazanin" w:eastAsia="IRNazanin"/>
          <w:color w:val="111111"/>
          <w:sz w:val="28"/>
          <w:sz w:val="28"/>
          <w:szCs w:val="28"/>
          <w:rtl w:val="true"/>
          <w:lang w:bidi="fa-IR"/>
        </w:rPr>
        <w:t>از این‌گونه مشاوران بپرهیز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به مسأله مشاوران والی و صفات و ویژگی‌های آنها می‌پردازد و جالب اینکه از اصل لزوم مشورت سخن نمی‌گوید،زیرا آن را امر مسلّمی فرض کرده که هر والی و زمامدار باید مشاورانی برای مسائل مختلف سیاسی و اقتصادی و نظامی داشته باشد تا با استفاده از افکار آنها بهترین راه را برای پیشبرد این امور برگزیند و از استبداد به رأی و تکیه بر افکار فردی بپرهیزد و مصالح رعایا تا آنجا که ممکن است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مالک اشتر را از مشورت با سه گروه به شدّت برحذر می‌دارد و آثار سوء مشورت با آنها را در عباراتی کوتاه و</w:t>
      </w:r>
    </w:p>
    <w:p>
      <w:pPr>
        <w:pStyle w:val="BookText"/>
        <w:rPr/>
      </w:pPr>
      <w:r>
        <w:rPr>
          <w:rFonts w:ascii="IRNazanin" w:hAnsi="IRNazanin" w:eastAsia="IRNazanin"/>
          <w:color w:val="111111"/>
          <w:sz w:val="28"/>
          <w:sz w:val="28"/>
          <w:szCs w:val="28"/>
          <w:rtl w:val="true"/>
          <w:lang w:bidi="fa-IR"/>
        </w:rPr>
        <w:t>پرمعنا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بخیل را در مشورت خود دخالت مده،زیرا تو را از احسان و نیکی کردن منصرف می‌سازد و از ته دستی و فقر می‌ترساند و نیز با شخص ترسو مشورت مکن که روحیه تو را در انجام امور تضعیف می‌کند و از مشورت با افراد حریص برحذر باش که حرص ورزیدن را از طریق ستمگری در نظرت زینت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تُدْخِلَنَّ فِی مَشُورَتِکَ بَخِیلاً یَعْدِلُ بِکَ عَنِ الْفَضْلِ،وَ یَعِدُکَ الْفَقْرَ،وَ لَا جَبَاناً یُضْعِفُکَ عَنِ الْأُمُورِ،وَ لَا حَرِیصاً یُزَیِّنُ لَکَ الشَّرَهَ</w:t>
      </w:r>
      <w:r>
        <w:rPr>
          <w:rStyle w:val="FootnoteAnchor"/>
          <w:rtl w:val="true"/>
        </w:rPr>
        <w:footnoteReference w:id="315"/>
      </w: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واقع او را به سه اصل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سخاوت،شجاعت و قناعت و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مشورت با فرد بخیل جلوی سخاوت را می‌گیرد و با شخص ترسو پایه‌های شجاعت را سست می‌کند و با حریص قناعت را متزلزل می‌سازد که لازمه آن ستم کردن بر رعایاست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دیگر،در برابر امور رفاهی رعایا بخیلان مانع می‌شوند و در امور نظامی و نبرد با دشمنان ترسوها سنگ می‌اندازند و در امور اقتصادی حریصان سدّ راهند،بنابراین مشاوران والی باید از میان کسانی انتخاب شوند که در شئون مختلف کشور او را یاری دهند و اراده و تصمیم وی را تقویت کنند و از اموری که مصالح مردم را برباد می‌دهد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پایان این بحث به ریشه‌های این سه صفت زشت وناپسند پرداخته و همه آنها را به یک اصل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گوناگونی هستند که جامع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الْبُخْلَ وَ الْجُبْنَ وَ الْحِرْصَ غَرَائِزُ</w:t>
      </w:r>
      <w:r>
        <w:rPr>
          <w:rStyle w:val="FootnoteAnchor"/>
          <w:rtl w:val="true"/>
        </w:rPr>
        <w:footnoteReference w:id="316"/>
      </w:r>
      <w:r>
        <w:rPr>
          <w:rFonts w:ascii="Amiri" w:hAnsi="Amiri" w:eastAsia="Amiri" w:cs="Amiri"/>
          <w:color w:val="111111"/>
          <w:sz w:val="28"/>
          <w:sz w:val="28"/>
          <w:szCs w:val="28"/>
          <w:rtl w:val="true"/>
          <w:lang w:bidi="ar-SA"/>
        </w:rPr>
        <w:t>شَتَّی یَجْمَعُهَا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این جمله در واقع به روانکاوی عمیقی دست زده،می‌فرماید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بخیلان اگر بخل</w:t>
      </w:r>
    </w:p>
    <w:p>
      <w:pPr>
        <w:pStyle w:val="BookText"/>
        <w:rPr/>
      </w:pPr>
      <w:r>
        <w:rPr>
          <w:rFonts w:ascii="IRNazanin" w:hAnsi="IRNazanin" w:eastAsia="IRNazanin"/>
          <w:color w:val="111111"/>
          <w:sz w:val="28"/>
          <w:sz w:val="28"/>
          <w:szCs w:val="28"/>
          <w:rtl w:val="true"/>
          <w:lang w:bidi="fa-IR"/>
        </w:rPr>
        <w:t>می‌ورزند برای آن است که به فضل و مواهب الهی سوء ظن دارند و چنین می‌پندارند که اگر امروز بخشش کنند فردا فقیر می‌شوند و در می‌مانند و ترسوها به وعده الهی در مورد نصرت یاران حق بدگمانند و چنین می‌پندارند که اگر عقب‌نشینی نکنند ممکن است تنها بمانند و نابود شوند و حریصان اگر حرص را پیشه‌کرده‌اند به سبب آن است که توکل بر خدا ندارند و در واقع به قدرت خدا سوء 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نیز گواه بر این معانی است،در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فقر و ته دستی می‌دهد و به زشتی‌ها امر می‌کند،ولی خداوند وعده آمرزش و فزونی به شما می‌دهد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نگردید؛و شما برترید اگر ایمان داشته باشید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خَیْراً لِأَنْفُسِکُمْ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کنید که برای شما بهتر است؛و کسانی که از بخل و حرص خویشتن مصون بمانند رستگارانند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آنچه از کلام امام در این بخش عهدنامه آمده،شبیه چیزی است که در کلام پیغمبر اکرم هنگام توصیه به علی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علل‌الشرایع می‌خوانیم که رسول خدا صلی الله علیه و آله به علی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تُشَاوِرْ جَبَاناً فَإِنَّهُ یُضَیِّقُ عَلَیْکَ الْمَخْرَجَ وَ لَا تُشَاوِرِ الْبَخِیلَ فَإِنَّهُ یَقْصُرُ بِکَ عَنْ غَایَتِکَ وَ لَا تُشَاوِرْ حَرِیصاً فَإِنَّهُ یُزَیِّنُ لَکَ شَرَّهَا وَ اعْلَمْ یَا عَلِیُّ أَنَّ</w:t>
      </w:r>
      <w:bookmarkStart w:id="238" w:name="pg6414_53965"/>
    </w:p>
    <w:p>
      <w:pPr>
        <w:pStyle w:val="BookText"/>
        <w:rPr/>
      </w:pPr>
      <w:bookmarkEnd w:id="238"/>
      <w:r>
        <w:rPr>
          <w:rFonts w:ascii="IRNazanin" w:hAnsi="IRNazanin" w:eastAsia="IRNazanin"/>
          <w:color w:val="111111"/>
          <w:sz w:val="28"/>
          <w:sz w:val="28"/>
          <w:szCs w:val="28"/>
          <w:rtl w:val="true"/>
          <w:lang w:bidi="fa-IR"/>
        </w:rPr>
        <w:t>الْجُبْنَ وَ الْبُخْلَ وَ الْحِرْصَ غَرِیزَةٌ وَاحِدَةٌ یَجْمَعُهَا سُوءُ الظَّنِّ؛ ای علی با ترسو مشورت نکن که راه‌های خروج از مشکلات را بر تو می‌بندد و با بخیل مشورت مکن که تو را از رسیدن به هدف باز می‌دارد و با حریص مشورت ننما،زیرا در میان دو چیز آنچه بدتر است برای تو زینت می‌بخشد و بدان ای علی که جبن و بخل و حرص به یک ریشه باز می‌گردند و جامع آنها سوء ظن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239" w:name="__RefHeading___Toc625518_653776707"/>
      <w:bookmarkStart w:id="240" w:name="_Toc97"/>
      <w:bookmarkEnd w:id="239"/>
      <w:r>
        <w:rPr>
          <w:rtl w:val="true"/>
        </w:rPr>
        <w:t>نکته</w:t>
      </w:r>
      <w:r>
        <w:rPr>
          <w:rtl w:val="true"/>
        </w:rPr>
        <w:t xml:space="preserve">: </w:t>
      </w:r>
      <w:r>
        <w:rPr>
          <w:rtl w:val="true"/>
        </w:rPr>
        <w:t>اهمّیّت مشورت در زندگی انسان‌ها</w:t>
      </w:r>
      <w:bookmarkEnd w:id="240"/>
    </w:p>
    <w:p>
      <w:pPr>
        <w:pStyle w:val="BookText"/>
        <w:rPr/>
      </w:pPr>
      <w:r>
        <w:rPr>
          <w:rFonts w:ascii="IRNazanin" w:hAnsi="IRNazanin" w:eastAsia="IRNazanin"/>
          <w:color w:val="111111"/>
          <w:sz w:val="28"/>
          <w:sz w:val="28"/>
          <w:szCs w:val="28"/>
          <w:rtl w:val="true"/>
          <w:lang w:bidi="fa-IR"/>
        </w:rPr>
        <w:t>اهمّیّت مشورت در زندگی انسان‌ها</w:t>
      </w:r>
    </w:p>
    <w:p>
      <w:pPr>
        <w:pStyle w:val="BookText"/>
        <w:rPr/>
      </w:pPr>
      <w:r>
        <w:rPr>
          <w:rFonts w:ascii="IRNazanin" w:hAnsi="IRNazanin" w:eastAsia="IRNazanin"/>
          <w:color w:val="111111"/>
          <w:sz w:val="28"/>
          <w:sz w:val="28"/>
          <w:szCs w:val="28"/>
          <w:rtl w:val="true"/>
          <w:lang w:bidi="fa-IR"/>
        </w:rPr>
        <w:t>موضوع مشورت از مهم‌ترین مسائل اجتماعی است و دلیل آن کاملاً روشن است،زیرا از یک سو مشکلات اجتماعی و حتی شخصی،غالباً دارای پیچیدگی‌هایی است و از سویی دیگر هر سری را فکری و هر کسی را رأی و هوشی است که اگر همگی تا آنجا که ممکن است برای حل مشکل دعوت شوند راه حل‌های روشنی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غررالحکم از امام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الْعاقِلِ أنْ یُضِیفَ إلی رَأیِهِ رَأْیَ الْعُقَلاءِ وَیَضُمَّ إلی عِلْمِهِ عُلُومَ الْحُکَماءِ؛ سزاوار است انسان خردمند رأی عاقلان دیگر را به رأی خود اضافه کند و علوم دانشمندان را به علم خود ضمیمه نماید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بدیهی است هر قدر کار مهم‌تر باشد اهمّیّت مشورت بیشتر می‌شود و تجربه نشان داده کسانی که کارهای مهم خویش را با مشورت و صلاح‌اندیشی خردمندان انجام می‌دهند کمتر گرفتار لغزش می‌شوند و برعکس مستبدان به رأی که خود را از افکار دیگران بی‌نیاز می‌بینند غالباً گرفتار اشتباهات پر هزینه و یا خطرناک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در کلمات نورانی و گهربار امام علیه السلام می‌خوانیم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بِرَأْیِهِ هَلَکَ</w:t>
      </w:r>
    </w:p>
    <w:p>
      <w:pPr>
        <w:pStyle w:val="BookText"/>
        <w:rPr/>
      </w:pPr>
      <w:r>
        <w:rPr>
          <w:rFonts w:ascii="IRNazanin" w:hAnsi="IRNazanin" w:eastAsia="IRNazanin"/>
          <w:color w:val="111111"/>
          <w:sz w:val="28"/>
          <w:sz w:val="28"/>
          <w:szCs w:val="28"/>
          <w:rtl w:val="true"/>
          <w:lang w:bidi="fa-IR"/>
        </w:rPr>
        <w:t>وَمَنْ شَاوَرَ الرِّجَالَ شَارَکَهَا فِی عُقُولِهَا؛ کسی که استبداد به رأی پیشه کند هلاک می‌شود و کسی که با مردان صاحب‌نظر به مشورت بنشیند شریک عقل‌های آنها خواهد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حدیثی از امام حسن مجتبی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إِلَی رُشْدِهِمْ؛ هیچ گروهی مشورت نمی‌کنند مگر اینکه به خیر و صلاح خود می‌رسند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حدیثی از امام باقر علیه السلام این جمله حکمت‌آمیز از تورات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یَسْتَشِرْ یَنْدَم؛ کسی که مشورت نکند پشیمان می‌شود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تفاوت نمی‌کند که انسان با عاقلان بالاتر از خود مشورت کند یا زیردست، چنان‌که از امام علی بن موسی الرضا علیهما السلام نقل شده هنگامی که نام پدرش موسی بن جعفر را نزد او بردند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با عقل او برابری نداشتند؛ولی با این حال گاه با غلامان سیاه مشورت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شخصی مشورت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رُبَّمَا فَتَحَ عَلَی لِسَانِه؛ ای بسا خداوند متعال کلید حل مشکل را بر زبان او قرار دهد</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جالب اینکه در مورد فلسفه‌های مشورت افزون بر آنچه گذشت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دستور به مشورت تأکید شده برای این است که معمولاً طرف مشورت فکر خالصی درباره آن موضوع دارد در حالی که مشورت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منافعش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او مشوب به هوا و هوس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حُضَّ عَلَی الْمُشاوَرَةِ لِأنَّ رَأْیَ الْمُشیرِ صِرْفٌ وَرَأْیُ الْمُسْتَشیرِ مَشُوبٌ بِالْهَوی</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در عبارت عهدنامه امام آمده است،با هر کس نمی‌توان و نباید مشورت کرد؛طرف مشورت باید فردی عاقل،با ایمان،و خیرخواه بوده باشد،لذا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باید با معیارهایش صورت بگیرد و گرنه ضررش بیشتر از</w:t>
      </w:r>
      <w:bookmarkStart w:id="241" w:name="pg6414_53967"/>
    </w:p>
    <w:p>
      <w:pPr>
        <w:pStyle w:val="BookText"/>
        <w:rPr/>
      </w:pPr>
      <w:bookmarkEnd w:id="241"/>
      <w:r>
        <w:rPr>
          <w:rFonts w:ascii="IRNazanin" w:hAnsi="IRNazanin" w:eastAsia="IRNazanin"/>
          <w:color w:val="111111"/>
          <w:sz w:val="28"/>
          <w:sz w:val="28"/>
          <w:szCs w:val="28"/>
          <w:rtl w:val="true"/>
          <w:lang w:bidi="fa-IR"/>
        </w:rPr>
        <w:t>سود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چهار معیار برای مشورت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مشورت فرد عاقلی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 و متدین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اسرار درونت آگاه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شرایط تو را بداند و مشورت صحیح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مکتوم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شرایط جمع شود مشورت کامل می‌گردد و خیرخواهی به حد کمال می‌رسد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دنیای امروز مسأله مشورت و شورا بسیار گسترده‌تر از گذشته است و گاه انسان گمان می‌کند که با گسترش مشورت،دنیا رو به صلاح خواهد رفت حال آنکه متأسّفانه این شوراها و مجالس مشورتی غالباً رنگ سیاسی به خود گرفته و در مسیر منافع افراد یا گروه‌های خاصی است و در حقیقت آن خلوص و قداست مشورت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روشن آن اینکه بسیاری از افراد یا گروه‌ها تلاش می‌کنند با صرف هزینه‌های سنگین به عنوان نماینده برای این گونه جلسات انتخاب شوند؛کاری که آشکارا می‌گوید هدف تأمین مصالح توده‌های مردم نیست،بلکه بذری می‌پاشند تا بیشتر از آن به نفع خود درو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مشورت بسیار است هدف تنها اشاره کوتاهی در این باره بود و این بحث را با تأکید بر این نکته که طرف مشورت همواره مسئولیت سنگینی دارد با ذکر حدیثی پایان می‌دهیم که رسول خدا صلی الله علیه و آله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اسْتَشَارَهُ أَخُوهُ الْمُؤْمِنُ فَلَمْ یَمْحَضْهُ النَّصِیحَةَ سَلَبَهُ اللّهُ لُبَّهُ؛ کسی که برادر مؤمنش از او مشورت بخواهد و او در مقام مشورت خالصانه خیرخواهی نکند خدا عقل او را از وی خواهد گرفت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242" w:name="__RefHeading___Toc625520_653776707"/>
      <w:bookmarkStart w:id="243" w:name="_Toc98"/>
      <w:bookmarkEnd w:id="242"/>
      <w:r>
        <w:rPr>
          <w:rtl w:val="true"/>
        </w:rPr>
        <w:t>بخش هشتم</w:t>
      </w:r>
      <w:bookmarkEnd w:id="243"/>
    </w:p>
    <w:p>
      <w:pPr>
        <w:pStyle w:val="Heading4"/>
        <w:numPr>
          <w:ilvl w:val="3"/>
          <w:numId w:val="1"/>
        </w:numPr>
        <w:rPr/>
      </w:pPr>
      <w:bookmarkStart w:id="244" w:name="__RefHeading___Toc625522_653776707"/>
      <w:bookmarkStart w:id="245" w:name="_Toc99"/>
      <w:bookmarkEnd w:id="244"/>
      <w:r>
        <w:rPr>
          <w:rtl w:val="true"/>
        </w:rPr>
        <w:t>شرح و تفسیر</w:t>
      </w:r>
      <w:r>
        <w:rPr>
          <w:rtl w:val="true"/>
        </w:rPr>
        <w:t xml:space="preserve">: </w:t>
      </w:r>
      <w:r>
        <w:rPr>
          <w:rtl w:val="true"/>
        </w:rPr>
        <w:t>وزرای خوب و بد</w:t>
      </w:r>
      <w:bookmarkEnd w:id="245"/>
    </w:p>
    <w:p>
      <w:pPr>
        <w:pStyle w:val="BookText"/>
        <w:rPr/>
      </w:pPr>
      <w:r>
        <w:rPr>
          <w:rFonts w:ascii="IRNazanin" w:hAnsi="IRNazanin" w:eastAsia="IRNazanin"/>
          <w:color w:val="111111"/>
          <w:sz w:val="28"/>
          <w:sz w:val="28"/>
          <w:szCs w:val="28"/>
          <w:rtl w:val="true"/>
          <w:lang w:bidi="fa-IR"/>
        </w:rPr>
        <w:t>وزرای خوب و بد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بیان صفات مشاوران در بخش گذشته،در</w:t>
      </w:r>
    </w:p>
    <w:p>
      <w:pPr>
        <w:pStyle w:val="BookText"/>
        <w:rPr/>
      </w:pPr>
      <w:r>
        <w:rPr>
          <w:rFonts w:ascii="IRNazanin" w:hAnsi="IRNazanin" w:eastAsia="IRNazanin"/>
          <w:color w:val="111111"/>
          <w:sz w:val="28"/>
          <w:sz w:val="28"/>
          <w:szCs w:val="28"/>
          <w:rtl w:val="true"/>
          <w:lang w:bidi="fa-IR"/>
        </w:rPr>
        <w:t>این بخش به سراغ صفات و ویژگی‌های وزیران و همکاران در حکومت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افرادی را که صفات منفی دارند معرفی می‌کند و بعد واجدان صفات نیک و سپس توصیه‌های لازمی را که باید نسبت به آنها ایفا بشود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وزرای تو کسی است که پیش از تو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گناهان آنها شرکت داشته است چنین کسی هرگز نباید محرم اسرار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وُزَرَائِکَ مَنْ کَانَ لِلْأَشْرَارِ قَبْلَکَ وَزِیراً،وَ مَنْ شَرِکَهُمْ فِی الآْثَامِ فَلَا یَکُونَنَّ لَکَ بِطَانَةً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اینجا به مسأله حسن سابقه و سوء سابقه اشاره می‌کند و بررسی سوابق اشخاص را در انتخاب آنها برای کارهای مهم لازم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دنیای امروز به صورت برگ اوّل پرونده کارگزاران و کارمندان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دلیل آن را به‌طور شفاف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معاون گنهکاران و برادران ستمکارانند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أَعْوَانُ الْأَثَمَةِ</w:t>
      </w:r>
      <w:r>
        <w:rPr>
          <w:rStyle w:val="FootnoteAnchor"/>
          <w:rtl w:val="true"/>
        </w:rPr>
        <w:footnoteReference w:id="330"/>
      </w:r>
      <w:r>
        <w:rPr>
          <w:rFonts w:ascii="Amiri" w:hAnsi="Amiri" w:eastAsia="Amiri" w:cs="Amiri"/>
          <w:color w:val="111111"/>
          <w:sz w:val="28"/>
          <w:sz w:val="28"/>
          <w:szCs w:val="28"/>
          <w:rtl w:val="true"/>
          <w:lang w:bidi="ar-SA"/>
        </w:rPr>
        <w:t>،وَ إِخْوَانُ الظَّلَمَةِ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کسانی که سال‌ها با افراد ظالم و ستم‌پیشه همکاری داشته‌اند صفات زشت و نکوهیده به صورت حالت و عادت و سجیه آنها درآمده و به فرض اظهار توبه کنند باز هم قابل اعتماد نیستند به‌ویژه آنکه انسان‌های لایق و بدون سوء سابقه در جامعه وجود دارند،لذا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تو می‌توانی جانشینان خوبی به‌جای آنان انتخاب کنی،از کسانی که از نظر فکر و نفوذ اجتماعی کمتر از آنها نیستند؛ولی بار سنگین اعمال خلاف، گناهان و معاصی آنها را بر دوش ندارند؛از کسانی که هرگز ستمگری را در ستمش یاری نکرده و گناهکاری را در گناهش معاونت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وَاجِدٌ مِنْهُمْ</w:t>
      </w:r>
    </w:p>
    <w:p>
      <w:pPr>
        <w:pStyle w:val="BookText"/>
        <w:rPr/>
      </w:pPr>
      <w:r>
        <w:rPr>
          <w:rFonts w:ascii="Amiri" w:hAnsi="Amiri" w:eastAsia="Amiri" w:cs="Amiri"/>
          <w:color w:val="111111"/>
          <w:sz w:val="28"/>
          <w:sz w:val="28"/>
          <w:szCs w:val="28"/>
          <w:rtl w:val="true"/>
          <w:lang w:bidi="ar-SA"/>
        </w:rPr>
        <w:t>خَیْرَ الْخَلَفِ مِمَّنْ لَهُ مِثْلُ آرَائِهِمْ وَ نَفَاذِهِمْ،وَ لَیْسَ عَلَیْهِ مِثْلُ آصَارِهِمْ</w:t>
      </w:r>
      <w:r>
        <w:rPr>
          <w:rStyle w:val="FootnoteAnchor"/>
          <w:rtl w:val="true"/>
        </w:rPr>
        <w:footnoteReference w:id="331"/>
      </w:r>
      <w:r>
        <w:rPr>
          <w:rFonts w:ascii="Amiri" w:hAnsi="Amiri" w:eastAsia="Amiri" w:cs="Amiri"/>
          <w:color w:val="111111"/>
          <w:sz w:val="28"/>
          <w:sz w:val="28"/>
          <w:szCs w:val="28"/>
          <w:rtl w:val="true"/>
          <w:lang w:bidi="ar-SA"/>
        </w:rPr>
        <w:t>وَ أَوْزَارِهِمْ</w:t>
      </w:r>
      <w:r>
        <w:rPr>
          <w:rStyle w:val="FootnoteAnchor"/>
          <w:rtl w:val="true"/>
        </w:rPr>
        <w:footnoteReference w:id="332"/>
      </w:r>
      <w:r>
        <w:rPr>
          <w:rFonts w:ascii="Amiri" w:hAnsi="Amiri" w:eastAsia="Amiri" w:cs="Amiri"/>
          <w:color w:val="111111"/>
          <w:sz w:val="28"/>
          <w:sz w:val="28"/>
          <w:szCs w:val="28"/>
          <w:rtl w:val="true"/>
          <w:lang w:bidi="ar-SA"/>
        </w:rPr>
        <w:t>وَ آثَامِهِمْ،مِمَّنْ لَمْ یُعَاوِنْ ظَالِماً عَلَی ظُلْمِهِ،وَ لَا آثِماً عَلَی إِثْمِهِ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تعبیر به خوبی استفاده می‌شود حتی کسانی که یک نقطه سیاه در پرونده پیشین آنها هست نباید برای کارهای مهم،وزارت و امثال آن برگزیده شوند،بلکه لازم است حسن سابقه آنها بر همگان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 چنین نتیجه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این افراد بر تو سبک‌تر و همکاری و یاریشان بهتر و محبّتشان با تو بیشتر و انس و الفتشان با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است،بنابراین آنها را از خواص خود در خلوت‌ها و رازدار خویش در محافل خصوصی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أَخَفُّ عَلَیْکَ مَؤُونَةً وَ أَحْسَنُ لَکَ مَعُونَةً،وَ أَحْنَی</w:t>
      </w:r>
      <w:r>
        <w:rPr>
          <w:rStyle w:val="FootnoteAnchor"/>
          <w:rtl w:val="true"/>
        </w:rPr>
        <w:footnoteReference w:id="333"/>
      </w:r>
      <w:r>
        <w:rPr>
          <w:rFonts w:ascii="Amiri" w:hAnsi="Amiri" w:eastAsia="Amiri" w:cs="Amiri"/>
          <w:color w:val="111111"/>
          <w:sz w:val="28"/>
          <w:sz w:val="28"/>
          <w:szCs w:val="28"/>
          <w:rtl w:val="true"/>
          <w:lang w:bidi="ar-SA"/>
        </w:rPr>
        <w:t>عَلَیْکَ عَطْفاً،وَ أَقَلُّ لِغَیْرِکَ إِلْفاً</w:t>
      </w:r>
      <w:r>
        <w:rPr>
          <w:rStyle w:val="FootnoteAnchor"/>
          <w:rtl w:val="true"/>
        </w:rPr>
        <w:footnoteReference w:id="334"/>
      </w:r>
      <w:r>
        <w:rPr>
          <w:rFonts w:ascii="Amiri" w:hAnsi="Amiri" w:eastAsia="Amiri" w:cs="Amiri"/>
          <w:color w:val="111111"/>
          <w:sz w:val="28"/>
          <w:sz w:val="28"/>
          <w:szCs w:val="28"/>
          <w:rtl w:val="true"/>
          <w:lang w:bidi="ar-SA"/>
        </w:rPr>
        <w:t>فَاتَّخِذْ أُولَئِکَ خَاصَّةً لِخَلَوَاتِکَ وَ حَفَلَاتِکَ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عبارات کوتاه و پر معنا چهار نقطه قوت برای افرادی که دارای سوء سابقه نیستند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هزینه کمتری بر والی دارند،زیرا قبلاً منافع نامشروعی از حاکمان ظلم به آنها نرسیده تا پرتوقع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آنها بهتر و بیشتر است،چرا که نیّاتشان خالص است و کمک‌هایشان مخلصانه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محبّتشان بیشتر است،زیرا اتحاد فکر و سلیقه و هماهنگی در صفات و نیّات سبب جوشش محبّت آنها می‌گردد و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کاندر این ارض و سماست جنس خود را همچو کاه و کهرباست</w:t>
      </w:r>
    </w:p>
    <w:p>
      <w:pPr>
        <w:pStyle w:val="BookText"/>
        <w:rPr/>
      </w:pPr>
      <w:r>
        <w:rPr>
          <w:rFonts w:ascii="IRNazanin" w:hAnsi="IRNazanin" w:eastAsia="IRNazanin"/>
          <w:color w:val="111111"/>
          <w:sz w:val="28"/>
          <w:sz w:val="28"/>
          <w:szCs w:val="28"/>
          <w:rtl w:val="true"/>
          <w:lang w:bidi="fa-IR"/>
        </w:rPr>
        <w:t>تجاذب بسیاری میان تو و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بیگانگان سر و سرّی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می‌بینند و تو را می‌خواهند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واضح است که یاران ظالمان پیشین نه تنها معاونان خوبی برای والی نخواهند بود،بلکه چون مردم از سوابق</w:t>
      </w:r>
    </w:p>
    <w:p>
      <w:pPr>
        <w:pStyle w:val="BookText"/>
        <w:rPr/>
      </w:pPr>
      <w:r>
        <w:rPr>
          <w:rFonts w:ascii="IRNazanin" w:hAnsi="IRNazanin" w:eastAsia="IRNazanin"/>
          <w:color w:val="111111"/>
          <w:sz w:val="28"/>
          <w:sz w:val="28"/>
          <w:szCs w:val="28"/>
          <w:rtl w:val="true"/>
          <w:lang w:bidi="fa-IR"/>
        </w:rPr>
        <w:t>سوء آنها آگاهند با آنها همکاری نمی‌کنند و اعتمادشان به والی و زمامدار نیز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پس از نقل این روایت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یَوْمَ الْقِیامَةِ أیْنَ مَنْ بَرِئَ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روز قیامت منادی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 کسانی که قلمی را تراشیدند و به دست ظالمان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حکم ظلمی بنویسند،بیایند و کیفر اعمالشان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را نقل می‌کند که مردی را نزد ولید بن عبد الملک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حجاج چه می‌گویی؟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درباره او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گناهی از گناهان تو و شعله‌ای از آتشت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تو را لعنت کند و هم حجاج را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کرد به دشنام دادن به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به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کنارش بود نگاهی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شخص چه می‌گویی؟ عمر بن عبد العزیز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بگویم؟ این مردی است که به همه شما دشنام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او دشنامی بده یا او را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خشمگین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فقط یک آدم خارجی و بیگانه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تنها تو را مجنون فکر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خشمگین بیرون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ریان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بود برخاست و همراه او رفت و به عمر بن عبدالعزیز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 من دستم را به قبضه شمشیر برده بودم منتظر بودم کی به من دستور می‌دهد گردن تو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دستوری به تو داده بود انجام می‌دادی؟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عبد العزیز به خلافت رسید خالد آمد بالای سر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در حالی که شمشیر بر کمر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نگاهی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شمشیرت را بر زمین بگذار تو باید مطیع ما باشی در هر چه دستور می‌دهیم و در برابر او کاتب و نویسنده سابق ولید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قلمت را بر زمین بگذار،زیرا گاه با آن ضرر می‌زدی و گاه منفعت می‌رساندی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این هر دو را بر زمین گذاشتم تو هرگز آنها را بالا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هر دو پست و خوار بودند تا مردند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آن‌گاه امام علیه السلام بعد از ذکر مسأله حسن سابقه وزرا و کارگزاران به رتبه‌بندی میان آنها پرداخته و صفاتی را برای برترین‌ها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مقدم دار که در گفتن حقایق تلخ برای تو از همه صریح‌اللهجه‌تر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لْیَکُنْ آثَرُهُمْ عِنْدَکَ أَقْوَلَهُمْ بِمُرِّ الْحَقِّ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وصف دوم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مساعدت و همراهی با تو در اموری که خداوند برای اولیایش دوست نمی‌دارد کمتر کمک کنند خواه موافق میل تو باشد یا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أَقَلَّهُمْ مُسَاعَدَةً فِیمَا یَکُونُ مِنْکَ مِمَّا کَرِهَ اللّهُ لِأَوْلِیَائِهِ،وَاقِعاً ذَلِکَ مِنْ هَوَاکَ حَیْثُ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اگر راه خطا رفتی آنها دست از یاری تو بردارند تا هوشیار شوی و به راه ثواب برگردی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دارای استقلال فکر و شخصیت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حق،تو را یاری کنند و در باطل از یاری تو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ورع و صدق و راستی بپیوند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الْصَقْ بِأَهْلِ الْوَرَعِ وَ الصِّدْقِ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تقوا در حد بالا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راستگویی در مشورت‌ها و خبرهای گوارا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بالا اشاره به این است که بیان حق گاهی شیرین است و در بسیاری از اوقات تلخ؛ولی به منزله داروی شفابخشی است که گر چه موقتاً کام انسان را تلخ می‌سازد ولی بیماری‌های جانکاه را از انسان دور می‌کند و این یکی از آزمایش‌های خواص و اطرافیان زمامداران است که آنها جرأت و جسارت را داشته باشند کام حاکم را با گفتن حقایق تلخ اما مفید و سودمند تلخ کنند و از خشم او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آنجا که حاکم راه خطا می‌رود آزمون دیگری برای اطرافیان اوست که شجاع باشند و او را یاری نکنند و از راه خطا باز گردانند نه اینکه چشم و گوش بسته به دنبال آنها حرکت کرده و رضای او را بر رضای خدا و خلق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دستوری درباره وزرا و اطرافیان صادر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را طوری تربیت کن که از تو ستایش بی‌جا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تملق و چاپلوسی بپرهیزند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اعمال نادرستی که انجام نداده‌ای تمجید ننمایند،زیرا مدح و ستایش فراوان،عُجب و خودپسندی به‌بار می‌آورد و انسان را به کبر و غرور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رُضْهُمْ عَلَی أَلَّا یُطْرُوکَ وَ لَا یَبْجَحُوکَ بِبَاطِلٍ لَمْ تَفْعَلْهُ،فَإِنَّ کَثْرَةَ الْإِطْرَاءِ تُحْدِثُ الزَّهْوَ</w:t>
      </w:r>
      <w:r>
        <w:rPr>
          <w:rStyle w:val="FootnoteAnchor"/>
          <w:rtl w:val="true"/>
        </w:rPr>
        <w:footnoteReference w:id="337"/>
      </w:r>
      <w:r>
        <w:rPr>
          <w:rFonts w:ascii="Amiri" w:hAnsi="Amiri" w:eastAsia="Amiri" w:cs="Amiri"/>
          <w:color w:val="111111"/>
          <w:sz w:val="28"/>
          <w:sz w:val="28"/>
          <w:szCs w:val="28"/>
          <w:rtl w:val="true"/>
          <w:lang w:bidi="ar-SA"/>
        </w:rPr>
        <w:t>،وَ تُدْنِی مِنَ الْعِزَّةِ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اینجا به معنای تمرین دادن و تربیت کردن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مدح و ستایش فراوان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یَبْجَحُوکَ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شادمانی است،هدف امام این است که در برابر مداحی اطرافیان روی خوش نشان ندهد و اظهار خوشحالی نکند؛خواه</w:t>
      </w:r>
      <w:bookmarkStart w:id="246" w:name="pg6414_53973"/>
    </w:p>
    <w:p>
      <w:pPr>
        <w:pStyle w:val="BookText"/>
        <w:rPr/>
      </w:pPr>
      <w:bookmarkEnd w:id="246"/>
      <w:r>
        <w:rPr>
          <w:rFonts w:ascii="IRNazanin" w:hAnsi="IRNazanin" w:eastAsia="IRNazanin"/>
          <w:color w:val="111111"/>
          <w:sz w:val="28"/>
          <w:sz w:val="28"/>
          <w:szCs w:val="28"/>
          <w:rtl w:val="true"/>
          <w:lang w:bidi="fa-IR"/>
        </w:rPr>
        <w:t>در مورد انجام کارهای نیک باشد یا ترک کارهای بد چرا که تکرار این عمل از سوی اطرافیان تدریجاً در دل زمامدار اثر می‌گذارد و او را مغرور و ازخودراضی می‌کند و به یقین غرور سرچشمه انحرافات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من مدح بیجا نکنید آن‌گونه که نصارا درباره حضرت مسیح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بنده‌ای از بندگان خدا هستم؛ولی بگویید بنده خدا و فرستاده او</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روایت معروفی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 به صورت ستایشگران تملق‌گو خاک بپاشید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حدیثی از امیرمؤمنان علی علیه السلام که در غررالحکم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تُثْنِیَ عَلی أَحَدٍ بِما لَیْسَ فیهِ فَإنَّ فِعْلَهُ یُصَدِّقُ عَنْ وَصْفِهِ وَ یُکَذِّبُکَ؛ بپرهیز از اینکه ستایشی در حق کسی کنی به چیزی که در او نیست زیرا اعمال او وصف واقعی او را آشکار می‌سازد و تو را تکذیب می‌کند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البته این کار آسانی نیست که اطرافیان و حواشی قدرت‌ها بدون ترس و واهمه و چشم‌داشت پاداش واقعیت‌ها را برملا کنند؛نه از زور بترسند و نه زر انتظار داشته باشند و این در شأن موحدان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آن سخنور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پادشاهان کردن کسی را مسلم بُوَد که بیم سر ندارد یا امید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چه در پای ریزی زرش چه شمشیر هندی نهی بر سرش</w:t>
      </w:r>
    </w:p>
    <w:p>
      <w:pPr>
        <w:pStyle w:val="BookText"/>
        <w:rPr/>
      </w:pPr>
      <w:r>
        <w:rPr>
          <w:rFonts w:ascii="IRNazanin" w:hAnsi="IRNazanin" w:eastAsia="IRNazanin"/>
          <w:color w:val="111111"/>
          <w:sz w:val="28"/>
          <w:sz w:val="28"/>
          <w:szCs w:val="28"/>
          <w:rtl w:val="true"/>
          <w:lang w:bidi="fa-IR"/>
        </w:rPr>
        <w:t>امید و هراسش نباشد ز کس بر این است بنیاد توحید و بس</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البته این سخن توصیه اکیدی به همه متصدیان مراکز قدرت دارد که یاران و مشاوران خود را به گفتن حق عادت بدهند و آماده پذیرش حقایق تلخ باشند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47" w:name="__RefHeading___Toc625524_653776707"/>
      <w:bookmarkStart w:id="248" w:name="_Toc100"/>
      <w:bookmarkEnd w:id="247"/>
      <w:r>
        <w:rPr>
          <w:rtl w:val="true"/>
        </w:rPr>
        <w:t>بخش نهم</w:t>
      </w:r>
      <w:bookmarkEnd w:id="248"/>
    </w:p>
    <w:p>
      <w:pPr>
        <w:pStyle w:val="Heading4"/>
        <w:numPr>
          <w:ilvl w:val="3"/>
          <w:numId w:val="1"/>
        </w:numPr>
        <w:rPr/>
      </w:pPr>
      <w:bookmarkStart w:id="249" w:name="__RefHeading___Toc625526_653776707"/>
      <w:bookmarkStart w:id="250" w:name="_Toc101"/>
      <w:bookmarkEnd w:id="249"/>
      <w:r>
        <w:rPr>
          <w:rtl w:val="true"/>
        </w:rPr>
        <w:t>شرح و تفسیر</w:t>
      </w:r>
      <w:r>
        <w:rPr>
          <w:rtl w:val="true"/>
        </w:rPr>
        <w:t xml:space="preserve">: </w:t>
      </w:r>
      <w:r>
        <w:rPr>
          <w:rtl w:val="true"/>
        </w:rPr>
        <w:t>سنت‌های حسنه را احیا کن</w:t>
      </w:r>
      <w:bookmarkEnd w:id="2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حسنه را احیا</w:t>
      </w:r>
    </w:p>
    <w:p>
      <w:pPr>
        <w:pStyle w:val="BookText"/>
        <w:rPr/>
      </w:pP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چند امر مهم دیگر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درباره پاداش نیکوکاران و کیفر بدکاران تأکید می‌ورزد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افراد نیکوکار و بدکار در نظرت یکسان باشند،زیرا این کار سبب می‌شود نیکوکاران به نیکی‌ها بی‌رغبت و بدکاران به اعمال بد تشویق گردند، بنابراین هر یک از اینها را مطابق آنچه برای خود خواسته‌اند پاداش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یَکُونَنَّ الْمُحْسِنُ وَ الْمُسِیءُ عِنْدَکَ بِمَنْزِلَةٍ سَوَاءٍ،فَإِنَّ فِی ذَلِکَ تَزْهِیداً لِأَهْلِ الْإِحْسَانِ فِی الْإِحْسَانِ،وَ تَدْرِیباً</w:t>
      </w:r>
      <w:r>
        <w:rPr>
          <w:rStyle w:val="FootnoteAnchor"/>
          <w:rtl w:val="true"/>
        </w:rPr>
        <w:footnoteReference w:id="344"/>
      </w:r>
      <w:r>
        <w:rPr>
          <w:rFonts w:ascii="IRNazanin" w:hAnsi="IRNazanin" w:eastAsia="IRNazanin"/>
          <w:color w:val="111111"/>
          <w:sz w:val="28"/>
          <w:sz w:val="28"/>
          <w:szCs w:val="28"/>
          <w:rtl w:val="true"/>
          <w:lang w:bidi="fa-IR"/>
        </w:rPr>
        <w:t>لِأَهْلِ الْإِسَاءَةِ عَلَی الْإِسَاءَةِ وَ أَلْزِمْ کُلّاً مِنْهُمْ مَا أَلْزَمَ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علیه السلام در این دستور بیان کرده یکی از اصول مهم مدیریت است؛از مدیریت خداوند وپیامبران بر جهان انسانیت گرفته تا مدیریت یک پدر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پیامبر را به بشارت و انذار دستور می‌دهد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بهشت را به صالحان و دوزخ را به بدکاران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تمام اقوام با تمام اختلافاتی که در عقاید و فرهنگ و حکومت دارند تحت عنوان تشویق و تنبیه،ساری 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روشن است، زیرا ادامه نیکوکاری انگیزه می‌خواهد و بازایستادن از کار خلاف نیز انگیزه‌ای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انگیزه‌های معنوی و اعتقادات دینی آثار مطلوبی از خود در این زمینه به یادگار بگذارند؛ولی این انگیزه‌ها در همه نیست به‌علاوه اگر مسأله پاداش و کیفر نباشد آن انگیزه‌ها نیز سست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 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لطیفی به این نکته است که وقتی آنها چیزی را برای خود بپسندند دلیل ندارد حاکم آن را به آنان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پاداش را برای خود پسندیده و بدکار کیفر را،بنابراین خواسته</w:t>
      </w:r>
    </w:p>
    <w:p>
      <w:pPr>
        <w:pStyle w:val="BookText"/>
        <w:rPr/>
      </w:pPr>
      <w:r>
        <w:rPr>
          <w:rFonts w:ascii="IRNazanin" w:hAnsi="IRNazanin" w:eastAsia="IRNazanin"/>
          <w:color w:val="111111"/>
          <w:sz w:val="28"/>
          <w:sz w:val="28"/>
          <w:szCs w:val="28"/>
          <w:rtl w:val="true"/>
          <w:lang w:bidi="fa-IR"/>
        </w:rPr>
        <w:t>خودش را باید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بالاتر،پاداش نیکوکار انگیزه‌ای برای ترک عمل بدکار و کیفر بدکار انگیزه‌ای برای ادامه کار نیکوکار می‌شود همان‌گونه که امام در عبارت زیبای دیگری در نهج‌البلاغه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ازْجُرِ الْمُسِیءَ بِثَوَابِ الْمُحْسِنِ؛ بدکار را به‌واسطه پاداش نیکوکاران مجازات کنید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اشاره به اینکه وقتی بدکار خود را از پاداش‌های مادی و معنوی نیکوکاران محروم می‌بیند تنبیه می‌شود و بر سر عقل می‌آید و چه بسا از کار خود توبه کند و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دومین دستور،بهترین وسیله جلب حسن ظن و محبّت رعایا را برای او تبیین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هیچ وسیله‌ای برای جلب اعتماد والی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بهتر از احسان به آنها و سبک‌کردن هزینه‌ها بر آنان و عدم اجبارشان به کاری که وظیفه ندارند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لَیْسَ شَیْءٌ بِأَدْعَی إِلَی حُسْنِ ظَنِّ رَاعٍ بِرَعِیَّتِهِ مِنْ إِحْسَانِهِ إِلَیْهِمْ،وَ تَخْفِیفِهِ الْمَئُونَاتِ عَلَیْهِمْ،وَ تَرْکِ اسْتِکْرَاهِهِ إِیَّاهُمْ عَلَی مَا لَیْسَ لَهُ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می‌آید،می‌توان جمله را چنین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چیزی که در طاقت و توان آنها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حقیقتی است که تجربه بارها نشان داده است که اگر والی به فکر رعایا باشد و زمامداران هزینه‌ها را بر آنان سبک کنند و اموری را که از وظایف آنها نیست یا قدرت بر آن ندارند از آنها نخواهند رابطه عاطفی قوی و محکمی در میان آنها برقرار خواهد شد؛رابطه‌ای که حمایت آنها را به زمامدار در حوادث مشکل و پیچیده تأمین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حائز اهمّیّت است که امام</w:t>
      </w:r>
    </w:p>
    <w:p>
      <w:pPr>
        <w:pStyle w:val="BookText"/>
        <w:rPr/>
      </w:pPr>
      <w:r>
        <w:rPr>
          <w:rFonts w:ascii="IRNazanin" w:hAnsi="IRNazanin" w:eastAsia="IRNazanin"/>
          <w:color w:val="111111"/>
          <w:sz w:val="28"/>
          <w:sz w:val="28"/>
          <w:szCs w:val="28"/>
          <w:rtl w:val="true"/>
          <w:lang w:bidi="fa-IR"/>
        </w:rPr>
        <w:t>سخن از عوامل حسن ظن زمامدار به رعایا به میان آورده،نه حسن ظن رعایا به زمامدار در حالی که تصور بر این است که در این‌گونه موارد تعبیر اوّلی مناسب‌تر است؛ولی منظور امام این است که آن‌قدر زمامدار به رعایا خوبی کند که به وفاداری آنها به خود مطمئن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راه آن‌قدر بکوش تا به وفاداری رعایا به خود خوش‌بین شوی،زیرا این خوش‌بینی، خستگی و رنج فراوانی را از تو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مِنْکَ فِی ذَلِکَ أَمْرٌ یَجْتَمِعُ لَکَ بِهِ حُسْنُ الظَّنِّ بِرَعِیَّتِکَ فَإِنَّ حُسْنَ الظَّنِّ یَقْطَعُ عَنْکَ نَصَباً</w:t>
      </w:r>
      <w:r>
        <w:rPr>
          <w:rStyle w:val="FootnoteAnchor"/>
          <w:rtl w:val="true"/>
        </w:rPr>
        <w:footnoteReference w:id="347"/>
      </w:r>
      <w:r>
        <w:rPr>
          <w:rFonts w:ascii="IRNazanin" w:hAnsi="IRNazanin" w:eastAsia="IRNazanin"/>
          <w:color w:val="111111"/>
          <w:sz w:val="28"/>
          <w:sz w:val="28"/>
          <w:szCs w:val="28"/>
          <w:rtl w:val="true"/>
          <w:lang w:bidi="fa-IR"/>
        </w:rPr>
        <w:t>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گاه زمامدار به رعیت خود سوء ظن داشته باشد،هر زمان احتمال می‌دهد شورشی بر ضد او برپا شود و یا به او خیانت کنند یا توطئه‌ای در برابر او بچینند و این به‌طور دائم فکر او را ناراحت خواهد ساخت؛اما هنگامی که از وفاداری آنها مطمئن باشد،با آرامش خاطر می‌تواند به نظم امور و عمران و آبادی و دفع شر دشمنان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همین توصیه را به تعبیر زیبای دیگری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سزاوارترین کسی که می‌تواند مورد حسن ظن تو قرار گیرد آن کس است که تو بهتر به او خدمت کرده‌ای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مورد بدرفتاری تو واقع شده است سزاوارترین کسی است که باید به او بدبین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أَحَقَّ مَنْ حَسُنَ ظَنُّکَ بِهِ لَمَنْ حَسُنَ بَلَاؤُکَ</w:t>
      </w:r>
      <w:r>
        <w:rPr>
          <w:rStyle w:val="FootnoteAnchor"/>
          <w:rtl w:val="true"/>
        </w:rPr>
        <w:footnoteReference w:id="348"/>
      </w:r>
      <w:r>
        <w:rPr>
          <w:rFonts w:ascii="Amiri" w:hAnsi="Amiri" w:eastAsia="Amiri" w:cs="Amiri"/>
          <w:color w:val="111111"/>
          <w:sz w:val="28"/>
          <w:sz w:val="28"/>
          <w:szCs w:val="28"/>
          <w:rtl w:val="true"/>
          <w:lang w:bidi="ar-SA"/>
        </w:rPr>
        <w:t>عِنْدَهُ،وَ إِنَّ أَحَقَّ مَنْ سَاءَ ظَنُّکَ بِهِ لَمَنْ سَاءَ بَلَاؤُکَ عِنْدَهُ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همان‌گونه که نیکی کردن سبب حسن ظن است</w:t>
      </w:r>
    </w:p>
    <w:p>
      <w:pPr>
        <w:pStyle w:val="BookText"/>
        <w:rPr/>
      </w:pPr>
      <w:r>
        <w:rPr>
          <w:rFonts w:ascii="IRNazanin" w:hAnsi="IRNazanin" w:eastAsia="IRNazanin"/>
          <w:color w:val="111111"/>
          <w:sz w:val="28"/>
          <w:sz w:val="28"/>
          <w:szCs w:val="28"/>
          <w:rtl w:val="true"/>
          <w:lang w:bidi="fa-IR"/>
        </w:rPr>
        <w:t>هر قدر بیشتر نیکی کنی،حسن ظن بیشتری فراهم می‌شود و همان‌گونه که بدی کردن سبب سوء ظن می‌شود هرقدر بدی بیشتر باشد،سوء ظن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الاخبار ابن قتیبة آمده است که 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نیکی کردم فضای میان من و او روشن شد و به هر کس بدی کردم فضای میان من و او تاریک گشت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ضمن می‌توان از این سخن نتیجه گرفت که اگر کسانی به هر دلیل مورد مجازات و مؤاخذه قرار گرفتند،زمامدار و والی باید از آنها برحذر باشد و از حسن ظن به آنها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سخن به نکته مهم دیگری می‌پردازد و مالک اشتر را از شکستن سنّت‌های صالح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سنّت مفید و پسندیده‌ای را که پیشگامان این امت به آن عمل کرده‌اند و ملت اسلام با آن الفت گرفته و امور رعیت به‌وسیله آن اصلاح شده مشکن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سُنَّةً صَالِحَةً عَمِلَ بِهَا صُدُورُ</w:t>
      </w:r>
      <w:r>
        <w:rPr>
          <w:rStyle w:val="FootnoteAnchor"/>
          <w:rtl w:val="true"/>
        </w:rPr>
        <w:footnoteReference w:id="350"/>
      </w:r>
      <w:r>
        <w:rPr>
          <w:rFonts w:ascii="Amiri" w:hAnsi="Amiri" w:eastAsia="Amiri" w:cs="Amiri"/>
          <w:color w:val="111111"/>
          <w:sz w:val="28"/>
          <w:sz w:val="28"/>
          <w:szCs w:val="28"/>
          <w:rtl w:val="true"/>
          <w:lang w:bidi="ar-SA"/>
        </w:rPr>
        <w:t>هَذِهِ الْأُمَّةِ،وَ اجْتَمَعَتْ بِهَا الْأُلْفَةُ،وَ صَلَحَتْ عَلَیْهَا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در دو معنا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عادات و روش‌هایی است که از گذشتگان و پیشینیان به یادگار مانده و آن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روایت معروف پیغمبر اکرم صلی الله علیه و آله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عَمِلَ بِها مَنْ بَعْدَهُ کانَ لَهُ أجْرُهُ وَ مِثْلُ أُجُورِهِمْ مِنْ غَیْرِ أنْ یَنْقُصَ مِنْ أُجُورِهِمْ شَیْءٌ وَ مَنْ سَنَّ سُنَّةً سَیِّئَةً فَعَمِلَ بِها بَعْدَهُ کانَ عَلَیْهِ وِزْرُهُ وَ مِثْلُ أوْزارِهِمْ مِنْ غَیْرِ أنْ یَنْقُصَ مِنْ أوْزارِهِمْ شَیْءٌ؛ کسی که سنّت نیکی را پایه‌گذاری کند و بعد از وی به</w:t>
      </w:r>
    </w:p>
    <w:p>
      <w:pPr>
        <w:pStyle w:val="BookText"/>
        <w:rPr/>
      </w:pPr>
      <w:r>
        <w:rPr>
          <w:rFonts w:ascii="IRNazanin" w:hAnsi="IRNazanin" w:eastAsia="IRNazanin"/>
          <w:color w:val="111111"/>
          <w:sz w:val="28"/>
          <w:sz w:val="28"/>
          <w:szCs w:val="28"/>
          <w:rtl w:val="true"/>
          <w:lang w:bidi="fa-IR"/>
        </w:rPr>
        <w:t>آن عمل شود پاداش آن و پاداش کسانی که به آن عمل کرده‌اند برای او خواهد بود بی‌آنکه چیزی از پاداش آنها کم شود و کسی که سنّت بدی را پایه‌گذاری کند و بعد از او به آن عمل شود گناه آن و همانند گناه کسانی که به آن عمل کرده‌اند خواهد بود بی‌آنکه از گناهان آنها چیزی کاسته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معنای دوم سنّت این است که به معنای سخن پیامبر اکرم و فعل و تقریر اوست و کلام امام علیه السلام در اینجا ناظر به معنای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تُحْدِثَنَّ سُنَّةً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یا گروهی هفته‌ای از سال را به عنوان هفته نیکوکاری یا اکرام یتیمان یا پاک‌سازی مساجد یا کاشتن انواع درختان قرار می‌دهند بی‌آنکه آن را به شرع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صالح باقی می‌ماند و افرادی به آن عمل می‌کنند و در پرتو آن کارهای نیکی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مالک اشتر دستور می‌دهد هرگز این گونه سنّت‌ها را نشکند و بگذارد مردم به آن عمل کنند و از برکاتش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سنّت‌های فاسد و مفسدی باشد؛مانند آنچه در زمان جاهلیت از انتقام‌جویی‌ها و زنده به‌گور کردن دختران و امثال آن وجود داشت،باید با این گونه سنّت‌های خرافی و غلط و غیر انسانی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نیز نشان می‌دهد که پیغمبر اکرم سنّت‌های صالح پیشین را هرگز نشکست،بلکه آنها را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سنّت‌هایی که از عبدالمطلب به یادگار مانده بود؛ولی با سنّت‌های زشت و خرافی سخت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همین مطلب را به صورت دیگری بیان می‌کند و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سنّت و روشی</w:t>
      </w:r>
    </w:p>
    <w:p>
      <w:pPr>
        <w:pStyle w:val="BookText"/>
        <w:rPr/>
      </w:pPr>
      <w:r>
        <w:rPr>
          <w:rFonts w:ascii="IRNazanin" w:hAnsi="IRNazanin" w:eastAsia="IRNazanin"/>
          <w:color w:val="111111"/>
          <w:sz w:val="28"/>
          <w:sz w:val="28"/>
          <w:szCs w:val="28"/>
          <w:rtl w:val="true"/>
          <w:lang w:bidi="fa-IR"/>
        </w:rPr>
        <w:t xml:space="preserve">را که به چیزی از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زیان وارد می‌سازد ایجاد مکن که اجر آن سنّت‌ها برای کسی خواهد بود که آن را برقرار کرده و گناهش بر توست که چیزی از آن را نقض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تُحْدِثَنَّ سُنَّةً تَضُرُّ بِشَیْءٍ مِنْ مَاضِی تِلْکَ السُّنَنِ،فَیَکُونَ الْأَجْرُ لِمَنْ سَنَّهَا،وَ الْوِزْرُ عَلَیْکَ بِمَا نَقَضْتَ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صالح پیشین را نه مستقیما بشکن و نه مزاحمتی برای آنها ایجاد کن که آن را بشکند،بلکه باید در حفظ آن سنّت‌ها بکوشی تا مردم به سبب پیروی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سنّت‌های حسنه و فرق آن با بدعت‌ها و همچنین سنّت‌های سیئه و آثار آن در جوامع انسانی،در پایان همین بحث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آخرین توصیه در این بخش از عهدنامه به مالک دستور می‌دهد همواره در کنار علما و حکما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دانشمندان،زیاد به گفت‌وگو بنشین و با اندیشمندان نیز بسیار به بحث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گفت‌وگوها و بحث‌ها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به‌وسیله آن،امور بلاد تو اصلاح می‌شود و آنچه را پیش از تو باعث پیشرفت کار مردم بوده است برپا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مُدَارَسَةَ الْعُلَمَاءِ،وَ مُنَاقَشَةَ</w:t>
      </w:r>
      <w:r>
        <w:rPr>
          <w:rStyle w:val="FootnoteAnchor"/>
          <w:rtl w:val="true"/>
        </w:rPr>
        <w:footnoteReference w:id="352"/>
      </w:r>
      <w:r>
        <w:rPr>
          <w:rFonts w:ascii="Amiri" w:hAnsi="Amiri" w:eastAsia="Amiri" w:cs="Amiri"/>
          <w:color w:val="111111"/>
          <w:sz w:val="28"/>
          <w:sz w:val="28"/>
          <w:szCs w:val="28"/>
          <w:rtl w:val="true"/>
          <w:lang w:bidi="ar-SA"/>
        </w:rPr>
        <w:t>الْحُکَمَاءِ،فِی تَثْبِیتِ مَا صَلَحَ عَلَیْهِ أَمْرُ بِلَادِکَ،وَ إِقَامَةِ مَا اسْتَقَامَ بِهِ النَّاسُ قَبْلَکَ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در این قسمت از وصایای خود به مالک توصیه می‌کند همواره سطح آموزش خود را در احکام و موضوعات بالا ببرد،با علما و دانشمندان پیوسته به گفت‌وگو بنشیند تا به احکام الهی و اصول کشورداری آشناتر گردد و با اندیشمندان پیوسته بحث کند تا از تجارب آنها در تشخیص موضوعات مهم بهره گیرد</w:t>
      </w:r>
    </w:p>
    <w:p>
      <w:pPr>
        <w:pStyle w:val="BookText"/>
        <w:rPr/>
      </w:pPr>
      <w:r>
        <w:rPr>
          <w:rFonts w:ascii="IRNazanin" w:hAnsi="IRNazanin" w:eastAsia="IRNazanin"/>
          <w:color w:val="111111"/>
          <w:sz w:val="28"/>
          <w:sz w:val="28"/>
          <w:szCs w:val="28"/>
          <w:rtl w:val="true"/>
          <w:lang w:bidi="fa-IR"/>
        </w:rPr>
        <w:t>و هنگامی که آگاهی زمامدار نسبت به این دو بخش افزایش پیدا کند، امر بلاد اصلاح می‌شود و سنّت‌های حسنه پیشین همچنان باقی و برقرار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کلینی در جلد اوّل اصول کافی بابی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الْعُلَماءِ وَ صُحْبَتِهِمْ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و از جمله روایات باب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حدیثی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لَمَجْلِسٌ أَجْلِسُهُ إِلَی مَنْ أَثِقُ بِهِ أَوْثَقُ فِی نَفْسِی مِنْ عَمَلِ سَنَةٍ؛ مجلسی که در آن در کنار شخص مورد اطمینانی بنشینیم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علم و دانشی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اطمینان بخش‌تر از آن است که یک سال اعمال صالح انجام دهم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حدیث دیگری از لقمان نقل می‌کند که به فرزندش نصیحت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مجالس را با دقت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گروهی به یاد خداوند بزرگ مشغولند با آنها همنشین شو؛اگر عالم باشی علمت در آنجا تو را سود می‌بخشد و اگر جاهل باشی به تو تعلیم می‌دهند و ای بسا خداوند رحمت خود را بر آنها نازل کند و تو را همراه آنان مشمول نعمت سازد و هرگاه جمعی را دیدی که به یاد خدا نیستند با آنها مجالست مکن،زیرا اگر عالم باشی علمت در آنجا به تو سودی نمی‌بخشد و اگر جاهل باشی بر جهلت می‌افزایند و چه بسا خداوند عقوبتی بر آنان نازل کند و تو را با آنها همراه سازد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زین العابدین علیه السلام در دعای معروف ابوحمزه ثمالی هنگامی که عوامل سلب توفیق را بر می‌شمرد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فَقَدْتَنِی مِنْ مَجَالِسِ الْعُلَمَاءِ فَخَذَلْتَنِی؛ شاید تو مرا در مجالس علما نیافتی و دست از یاری من برداشته‌ای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برکات همنشینی و گفت‌وگو با دانشمندان این</w:t>
      </w:r>
      <w:bookmarkStart w:id="251" w:name="pg6414_53981"/>
    </w:p>
    <w:p>
      <w:pPr>
        <w:pStyle w:val="BookText"/>
        <w:rPr/>
      </w:pPr>
      <w:bookmarkEnd w:id="251"/>
      <w:r>
        <w:rPr>
          <w:rFonts w:ascii="IRNazanin" w:hAnsi="IRNazanin" w:eastAsia="IRNazanin"/>
          <w:color w:val="111111"/>
          <w:sz w:val="28"/>
          <w:sz w:val="28"/>
          <w:szCs w:val="28"/>
          <w:rtl w:val="true"/>
          <w:lang w:bidi="fa-IR"/>
        </w:rPr>
        <w:t>است که انسان علوم و دانش خود را از یاد نمی‌برد و اگر چیزی نمی‌داند به او می‌آموزند همان‌گونه که امیرمؤمنان علیه السلام در یکی دیگر از سخنانش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مُدارَسَةَ الْعِلْمِ لَمْ یَنْسَ ما عَلِمَ وَاسْتَفْادَ ما لَمْ یَعْلَمْ</w:t>
      </w:r>
      <w:r>
        <w:rPr>
          <w:rFonts w:eastAsia="Amiri" w:cs="Amiri" w:ascii="Amiri" w:hAnsi="Amiri"/>
          <w:color w:val="111111"/>
          <w:sz w:val="28"/>
          <w:szCs w:val="28"/>
          <w:rtl w:val="true"/>
          <w:lang w:bidi="ar-SA"/>
        </w:rPr>
        <w:t>».</w:t>
      </w:r>
      <w:r>
        <w:rPr>
          <w:rStyle w:val="FootnoteAnchor"/>
          <w:rtl w:val="true"/>
        </w:rPr>
        <w:footnoteReference w:id="355"/>
      </w:r>
    </w:p>
    <w:p>
      <w:pPr>
        <w:pStyle w:val="Heading4"/>
        <w:numPr>
          <w:ilvl w:val="3"/>
          <w:numId w:val="1"/>
        </w:numPr>
        <w:rPr/>
      </w:pPr>
      <w:bookmarkStart w:id="252" w:name="__RefHeading___Toc625528_653776707"/>
      <w:bookmarkStart w:id="253" w:name="_Toc102"/>
      <w:bookmarkEnd w:id="252"/>
      <w:r>
        <w:rPr>
          <w:rtl w:val="true"/>
        </w:rPr>
        <w:t>نکته</w:t>
      </w:r>
      <w:r>
        <w:rPr>
          <w:rtl w:val="true"/>
        </w:rPr>
        <w:t xml:space="preserve">: </w:t>
      </w:r>
      <w:r>
        <w:rPr>
          <w:rtl w:val="true"/>
        </w:rPr>
        <w:t>سرچشمه پیدایش سنّت‌ها</w:t>
      </w:r>
      <w:bookmarkEnd w:id="253"/>
    </w:p>
    <w:p>
      <w:pPr>
        <w:pStyle w:val="BookText"/>
        <w:rPr/>
      </w:pPr>
      <w:r>
        <w:rPr>
          <w:rFonts w:ascii="IRNazanin" w:hAnsi="IRNazanin" w:eastAsia="IRNazanin"/>
          <w:color w:val="111111"/>
          <w:sz w:val="28"/>
          <w:sz w:val="28"/>
          <w:szCs w:val="28"/>
          <w:rtl w:val="true"/>
          <w:lang w:bidi="fa-IR"/>
        </w:rPr>
        <w:t>سرچشمه پیدایش سنّت‌ها</w:t>
      </w:r>
    </w:p>
    <w:p>
      <w:pPr>
        <w:pStyle w:val="BookText"/>
        <w:rPr/>
      </w:pPr>
      <w:r>
        <w:rPr>
          <w:rFonts w:ascii="IRNazanin" w:hAnsi="IRNazanin" w:eastAsia="IRNazanin"/>
          <w:color w:val="111111"/>
          <w:sz w:val="28"/>
          <w:sz w:val="28"/>
          <w:szCs w:val="28"/>
          <w:rtl w:val="true"/>
          <w:lang w:bidi="fa-IR"/>
        </w:rPr>
        <w:t xml:space="preserve">واژه سنّت در اصل از ماده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جاری ساختن آب بر صورت گرفته شده و سپس به هر امری که سریان و جریان پیدا کند سنّت اطلاق شده است و به تمام عادات و آداب خوب یا بدی که از سوی شخص یا گروهی در جامعه به جریان می‌افتد سنّت گفته می‌شود و به همین دلیل آن را به سنّت‌های حسنه و سیئه تقسیم کرده‌اند؛مثلاً قرار دادن برنامه مستمر هر ساله‌ای جهت نوازش یتیمان یا ایجاد صلح در میان افرادی که با هم اختلاف دارند سنّت حسنه محسوب می‌شود و برنامه‌هایی مانند زنده به‌گور کردن دختران و یا در عصر ما استفاده از مواد محترقه و منفجره در چهارشنبه آخر سال سنّت سیئه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بحث‌های فراوانی درباره کسانی که سنّت حسنه یا سنّت سیئه می‌گذارند آمده است که نمونه آن را در بحث‌های گذشته مطالعه کردید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این روایات تأکید شده کسی که سنّت حسنه‌ای بگذارد به تعداد کسانی که به آن عمل می‌کنند اجر و پاداش برای سنّت گذار از سوی خداوند داده خواهد شد بی آنکه از ثواب آنها چیزی کاسته شود و آنها که سنّت سیئه می‌گذارند به تعداد کسانی که به آن عمل می‌کنند وزر و گناه در نامه اعمال آنها نوشته می‌شود بی آنکه چیزی از گناهان</w:t>
      </w:r>
      <w:bookmarkStart w:id="254" w:name="pg6414_53982"/>
    </w:p>
    <w:p>
      <w:pPr>
        <w:pStyle w:val="BookText"/>
        <w:rPr/>
      </w:pPr>
      <w:bookmarkEnd w:id="254"/>
      <w:r>
        <w:rPr>
          <w:rFonts w:ascii="IRNazanin" w:hAnsi="IRNazanin" w:eastAsia="IRNazanin"/>
          <w:color w:val="111111"/>
          <w:sz w:val="28"/>
          <w:sz w:val="28"/>
          <w:szCs w:val="28"/>
          <w:rtl w:val="true"/>
          <w:lang w:bidi="fa-IR"/>
        </w:rPr>
        <w:t>آنها کم شود و این در واقع از مسأله تسبیب و تعاون بر خیر و شر سرچشمه می‌گیرد،زیرا می‌دانیم گاه انسان عملی را بالمباشره انجام می‌دهد و گاه بالتسبیب و ایجاد سنّت خوب و بد نوعی تسبیب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مسأله سنّت‌های اجتماعی ارتباطی به بدعت گذاشتن ندارد آن‌گونه که بعضی از وهابیون کوته‌فکر می‌پندارند،زیرا بدعت چیزی است که به شارع مقدس و قرآن و سنّت پیغمبر نسبت داده شود و جزء آن نباشد؛ولی سنّت‌ها نوعی بدعت‌های عرفی و اجتماعی است که بدون اسناد به شرع مقدس گذارده می‌شود که اگر در مسیر اهداف شرع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نوازش یتیمان و کمک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حسنه محسوب می‌شود و مطلوب است و اگر بر ضد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زنده به‌گور کردن دختران که از سنّت‌های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سیئه و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اینکه وهابی‌های متعصب با اموری مانند جشن میلاد پیغمبر اکرم صلی الله علیه و آله یا برگزاری مراسم تعزیه برای اموات و گذشتگان مخالفت می‌کنند از سوء فهم آنهاست که سنّت را با بدعت اشتباه می‌گیرند در حالی که روایات مربوط به سنّت حسنه و سیئه را خودشان در کتاب‌ها آورده‌اند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255" w:name="__RefHeading___Toc625530_653776707"/>
      <w:bookmarkStart w:id="256" w:name="_Toc103"/>
      <w:bookmarkEnd w:id="255"/>
      <w:r>
        <w:rPr>
          <w:rtl w:val="true"/>
        </w:rPr>
        <w:t>بخش دهم</w:t>
      </w:r>
      <w:bookmarkEnd w:id="256"/>
    </w:p>
    <w:p>
      <w:pPr>
        <w:pStyle w:val="Heading4"/>
        <w:numPr>
          <w:ilvl w:val="3"/>
          <w:numId w:val="1"/>
        </w:numPr>
        <w:rPr/>
      </w:pPr>
      <w:bookmarkStart w:id="257" w:name="__RefHeading___Toc625532_653776707"/>
      <w:bookmarkStart w:id="258" w:name="_Toc104"/>
      <w:bookmarkEnd w:id="257"/>
      <w:r>
        <w:rPr>
          <w:rtl w:val="true"/>
        </w:rPr>
        <w:t>شرح و تفسیر</w:t>
      </w:r>
      <w:r>
        <w:rPr>
          <w:rtl w:val="true"/>
        </w:rPr>
        <w:t xml:space="preserve">: </w:t>
      </w:r>
      <w:r>
        <w:rPr>
          <w:rtl w:val="true"/>
        </w:rPr>
        <w:t>اقشار مختلف اجتماعی</w:t>
      </w:r>
      <w:bookmarkEnd w:id="258"/>
    </w:p>
    <w:p>
      <w:pPr>
        <w:pStyle w:val="BookText"/>
        <w:rPr/>
      </w:pPr>
      <w:r>
        <w:rPr>
          <w:rFonts w:ascii="IRNazanin" w:hAnsi="IRNazanin" w:eastAsia="IRNazanin"/>
          <w:color w:val="111111"/>
          <w:sz w:val="28"/>
          <w:sz w:val="28"/>
          <w:szCs w:val="28"/>
          <w:rtl w:val="true"/>
          <w:lang w:bidi="fa-IR"/>
        </w:rPr>
        <w:t>اقشار مختلف اجتماعی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خود به یکی از مهم‌ترین بحث‌های سیاسی و اجتماعی می‌پردازد و مردمی را که در یک جامعه زندگی می‌کنند به هفت طبقه یا هفت قشر و جمعیت و گروه تقسیم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ذکر این اقسام شایسته است به این نکته که بعضی از شارحان نهج‌البلاغه به آن اشاره کرده‌اند اشاره شود که انسان به‌طور طبیعی اجتماعی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p>
    <w:p>
      <w:pPr>
        <w:pStyle w:val="BookText"/>
        <w:rPr/>
      </w:pP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یک‌سو نیازهای بشر به‌قدری متنوع و زیاد است که هیچ کس به تنهایی نمی‌تواند از عهده تأمین آنها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هیچ انسانی قانع به زندگی یکنواخت نیست،بلکه جامعه بشری دائما به سوی تحول و تکامل پیش می‌رود و این پیشرفت،تنوع نیازهای او را افزون‌تر می‌کند و برای حل مشکلات هیچ راه عاقلانه‌ای وجود ندارد جز اینکه هر گروه به تأمین بخشی از این نیازها بپردازند و نتیجه کار خود را با دیگران معاوضه کنند تا همگان از زحمات همه بهره‌مند شوند؛گروهی مأمور حفظ نظم باشند،عده‌ای به کشاورزی و دامداری برای تأمین مواد غذایی بپردازند،جمعیّتی به تعلیم و تربیت فرزندان و قشری به صنایع مختلف روی آورند،جمعی طبیب شوند و به درمان بیماران بپردازند و گروهی قاضی باشند و فصل خصومات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 به جایی رسیده است که گاه در یک بخش از تأمین نیازهای بشر مثلاً بهداشت و درمان،صدها یا هزاران شاخه‌های تخصصی پیدا شده و هر گروه در یک رشته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علیه السلام جامعه را به هفت طبقه که در واقع هفت عمود خیمه زندگانی اجتماعی بشر است تقسیم فرموده،هرچند طبقات دیگری نیز می‌توان پیدا کرد؛ولی عمده و اساس همین هفت قشر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مردم یک کشور از گروه‌های متعددی تشکیل یافته‌اند که هر یک جز به‌وسیله دیگری اصلاح و تکمیل نمی‌شود و هیچ کدام از دیگری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لشکریان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 و نظم جامعه را تأمین و از آسیب دشمنان حفظ می‌کنند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نویسندگان عمومی و خصوصی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آنها نگه داشتن حساب‌های مالی دولت،تنظیم</w:t>
      </w:r>
    </w:p>
    <w:p>
      <w:pPr>
        <w:pStyle w:val="BookText"/>
        <w:rPr/>
      </w:pPr>
      <w:r>
        <w:rPr>
          <w:rFonts w:ascii="IRNazanin" w:hAnsi="IRNazanin" w:eastAsia="IRNazanin"/>
          <w:color w:val="111111"/>
          <w:sz w:val="28"/>
          <w:sz w:val="28"/>
          <w:szCs w:val="28"/>
          <w:rtl w:val="true"/>
          <w:lang w:bidi="fa-IR"/>
        </w:rPr>
        <w:t>بودجه،ثبت اسناد و تعلیم و تربیت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دیگری قضات عدل و دادگسترند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فصل خصومت و احقاق حقوق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دیگری عاملان انصاف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کارگزاران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قشری دیگر اهل جزیه و خراج از غیر مسلمانان هستند که در پناه حکومت اسلامی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حفظ جان و مالشان به حکومت اسلامی مالیاتی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خراجی را کشاورزی می‌کنند و خراج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تاجران و صنعت‌گران‌اند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دیگر طبقه پایین اجتماع از نیازمندان و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افتادگان و پیران ناتوان و کهن‌سال هستند که قادر بر انجام هیچ کاری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الرَّعِیَّةَ طَبَقَاتٌ لَا یَصْلُحُ بَعْضُهَا إِلَّا بِبَعْضٍ،وَ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اشاره‌ای اجمالی به وظایف و حقوق آنها کرده و به دنبال آن به شرح مبسوطی درباره ویژگی‌ها و صفات و وظایف و حقوق هر یک از این طبقات می‌پردازد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اشاره اجمالی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هرکدام از این گروه‌ها سهمی مقرر داشته و در کتاب خود یا سنّت پیغمبر صلی الله علیه و آله وظیفه جداگانه‌ای تعیین کرده که به صورت عهدی از سوی او در نزد ما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قَدْ سَمَّی اللّهُ لَهُ سَهْمَهُ،وَ وَضَعَ عَلَی حَدِّهِ فَرِیضَةً فِی کِتَابِهِ أَوْ</w:t>
      </w:r>
    </w:p>
    <w:p>
      <w:pPr>
        <w:pStyle w:val="BookText"/>
        <w:rPr/>
      </w:pPr>
      <w:r>
        <w:rPr>
          <w:rFonts w:ascii="Amiri" w:hAnsi="Amiri" w:eastAsia="Amiri" w:cs="Amiri"/>
          <w:color w:val="111111"/>
          <w:sz w:val="28"/>
          <w:sz w:val="28"/>
          <w:szCs w:val="28"/>
          <w:rtl w:val="true"/>
          <w:lang w:bidi="ar-SA"/>
        </w:rPr>
        <w:t>سُنَّةِ نَبِیِّهِ صَلَّی اللّهُ عَلَیْهِ وَ آلِهِ وَ سَلَّمَ عَهْداً مِنْهُ عِنْدَنَا مَحْفُوظاً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منظور از جنود اللّه سربازانی هستند که از مرزهای کشور اسلام در مقابل هجوم بیگانگان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که امام از آنها به کتاب عامه و خاصه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خاصه نویسندگانی هستند که از خاصان والی و زمامدارند و صاحب اسرار و امضا کننده قراردادهای مهم و پیمان‌های صلح و مانند آن و کتاب عامه تمام کارمندانی را شامل می‌شود که حساب و کتاب درآمدها و هزینه‌های دولت را در دست دارند، بدهی‌ها را می‌پردازند،مطالبات را جمع‌آوری می‌کنند و ممکن است در عصر ما شامل مراکز آموزش و پرورش نوجوانان و جوانان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قضات عدل تمام دستگاه دادگستری اسلام را فرا می‌گیرد که در رأس آن قضات‌اند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انصاف و رفق،اشاره به فرمانداران و بخشدارانی است که برای اداره شهرها و بخش‌های مختلف کشور اسلام تعیین می‌شوند و اضافه آن به انصاف و رفق اشاره به این است که باید از میان کسانی انتخاب شوند که واجد این دو صفت برجسته‌اند؛هم اهل انصاف باشند و حق را به حق‌دار برسانند و هم با مردم با محبّت و رفق و مدارا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جزیه و خراج اشاره به دو گروه از شهروندان کشور اسلام است؛اهل جزیه غیر مسلمانانِ اهل کتاب‌اند که در پناه حکومت اسلامی زندگی می‌کنند و هر ساله مالیات سرانه‌ای که غالباً مبلغ اندکی است می‌پردازند و حکومت اسلام مدافع حقوق آنها و حافظ جان و مال و ناموس آنهاست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کشاورزانی هستند که اراضی متعلق به جامعه اسلامی</w:t>
      </w:r>
      <w:bookmarkStart w:id="259" w:name="pg6414_53986"/>
    </w:p>
    <w:p>
      <w:pPr>
        <w:pStyle w:val="BookText"/>
        <w:rPr/>
      </w:pPr>
      <w:bookmarkEnd w:id="259"/>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اراضی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دارند و کشاورزی و باغداری می‌کنند و هر سال مبلغی به عنوان خراج که در واقع مال الاجاره آن اراضی است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تجار و اهل صناعات که به عنوان قشر مهم دیگری از آنها یاد شده قسمت مهمی از جامعه اسلامی را در آن روز و مخصوصاً امروز تشکیل می‌دهند که امام در ادامه این عهدنامه توصیه‌های متعددی درباره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گروه که به عنوان طبقه پایین از آنها یاد شده افراد پیر و ناتوان و از کار افتاده و نیازمندند که امام در ادامه این عهدنامه درباره رسیدگی به وضع آنان بسیار تأکید فرموده و از هیچ گروهی از گروه‌های هفت‌گانه به آن صورت یاد نکرده است</w:t>
      </w:r>
      <w:r>
        <w:rPr>
          <w:rFonts w:eastAsia="IRNazanin" w:cs="IRNazanin"/>
          <w:color w:val="111111"/>
          <w:sz w:val="28"/>
          <w:szCs w:val="28"/>
          <w:rtl w:val="true"/>
          <w:lang w:bidi="fa-IR"/>
        </w:rPr>
        <w:t>.</w:t>
      </w:r>
    </w:p>
    <w:p>
      <w:pPr>
        <w:pStyle w:val="Heading4"/>
        <w:numPr>
          <w:ilvl w:val="3"/>
          <w:numId w:val="1"/>
        </w:numPr>
        <w:rPr/>
      </w:pPr>
      <w:bookmarkStart w:id="260" w:name="__RefHeading___Toc625534_653776707"/>
      <w:bookmarkStart w:id="261" w:name="_Toc105"/>
      <w:bookmarkEnd w:id="260"/>
      <w:r>
        <w:rPr>
          <w:rtl w:val="true"/>
        </w:rPr>
        <w:t>نکته</w:t>
      </w:r>
      <w:r>
        <w:rPr>
          <w:rtl w:val="true"/>
        </w:rPr>
        <w:t xml:space="preserve">: </w:t>
      </w:r>
      <w:r>
        <w:rPr>
          <w:rtl w:val="true"/>
        </w:rPr>
        <w:t>لایه‌های اجتماع</w:t>
      </w:r>
      <w:bookmarkEnd w:id="261"/>
    </w:p>
    <w:p>
      <w:pPr>
        <w:pStyle w:val="BookText"/>
        <w:rPr/>
      </w:pPr>
      <w:r>
        <w:rPr>
          <w:rFonts w:ascii="IRNazanin" w:hAnsi="IRNazanin" w:eastAsia="IRNazanin"/>
          <w:color w:val="111111"/>
          <w:sz w:val="28"/>
          <w:sz w:val="28"/>
          <w:szCs w:val="28"/>
          <w:rtl w:val="true"/>
          <w:lang w:bidi="fa-IR"/>
        </w:rPr>
        <w:t>لایه‌های اجتماع</w:t>
      </w:r>
    </w:p>
    <w:p>
      <w:pPr>
        <w:pStyle w:val="BookText"/>
        <w:rPr/>
      </w:pPr>
      <w:r>
        <w:rPr>
          <w:rFonts w:ascii="IRNazanin" w:hAnsi="IRNazanin" w:eastAsia="IRNazanin"/>
          <w:color w:val="111111"/>
          <w:sz w:val="28"/>
          <w:sz w:val="28"/>
          <w:szCs w:val="28"/>
          <w:rtl w:val="true"/>
          <w:lang w:bidi="fa-IR"/>
        </w:rPr>
        <w:t>گاه از آن به طبقات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معانی زیادی آمده که قریب‌الافق‌اند؛مانند گروه،جمعیت،حال،مرتبه،نسل،صنف و لایه‌های زمین یا طبقات عمارت و در اینجا به معنای گروه اجتماعی است؛ولی این واژه در عصر ما بیشتر اشاره به گروه‌هایی دارد که یکی برتر از دیگری است و لذا زندگی طبقاتی اشاره به زندگی است که اجتماع را گروهی ثروتمند و گروهی کم‌درآمد تشکیل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مفهومی منفی را تداعی می‌کند که البته در اصل معنای لغوی نیست و کلام امام نیز اشاره‌ای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از ریشه طَبَق به معنای مساوات میان دو چیز گرفته شده و مطابقت و تطابق نیز به همین معنا به‌کار می‌رود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کسانی تصور کنند که گروه‌های دیگری نیز در جامعه بشری وجود دارند که تحت هیچ یک از عناوین هفت‌گانه قرار نمی‌گیرند از جمله کارگران،مأموران اطلاعاتی،عاملان حسبه،کسانی</w:t>
      </w:r>
      <w:bookmarkStart w:id="262" w:name="pg6414_53987"/>
    </w:p>
    <w:p>
      <w:pPr>
        <w:pStyle w:val="BookText"/>
        <w:rPr/>
      </w:pPr>
      <w:bookmarkEnd w:id="262"/>
      <w:r>
        <w:rPr>
          <w:rFonts w:ascii="IRNazanin" w:hAnsi="IRNazanin" w:eastAsia="IRNazanin"/>
          <w:color w:val="111111"/>
          <w:sz w:val="28"/>
          <w:sz w:val="28"/>
          <w:szCs w:val="28"/>
          <w:rtl w:val="true"/>
          <w:lang w:bidi="fa-IR"/>
        </w:rPr>
        <w:t>که بر امور اخلاقی جامعه و انجام وظیفه کاسبان و پیشه‌وران نظارت دارند،مأموران امر به معروف و نهی از منکر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دقت می‌توان هر یک از اینها را زیر مجموعه گروه‌های هفت‌گانه فوق شمرد؛مثلاً عاملان حسبه زیر مجموعه گروه قضات و کارگران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کسبه و پیشه وران تحت عنوان تجار و مأموران اطلاعاتی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الإنْصافِ وَ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w:t>
      </w:r>
    </w:p>
    <w:p>
      <w:pPr>
        <w:pStyle w:val="Heading3"/>
        <w:numPr>
          <w:ilvl w:val="2"/>
          <w:numId w:val="1"/>
        </w:numPr>
        <w:rPr/>
      </w:pPr>
      <w:bookmarkStart w:id="263" w:name="__RefHeading___Toc625536_653776707"/>
      <w:bookmarkStart w:id="264" w:name="_Toc106"/>
      <w:bookmarkEnd w:id="263"/>
      <w:r>
        <w:rPr>
          <w:rtl w:val="true"/>
        </w:rPr>
        <w:t>بخش یازدهم</w:t>
      </w:r>
      <w:bookmarkEnd w:id="264"/>
    </w:p>
    <w:p>
      <w:pPr>
        <w:pStyle w:val="Heading4"/>
        <w:numPr>
          <w:ilvl w:val="3"/>
          <w:numId w:val="1"/>
        </w:numPr>
        <w:rPr/>
      </w:pPr>
      <w:bookmarkStart w:id="265" w:name="__RefHeading___Toc625538_653776707"/>
      <w:bookmarkStart w:id="266" w:name="_Toc107"/>
      <w:bookmarkEnd w:id="265"/>
      <w:r>
        <w:rPr>
          <w:rtl w:val="true"/>
        </w:rPr>
        <w:t>شرح و تفسیر</w:t>
      </w:r>
      <w:r>
        <w:rPr>
          <w:rtl w:val="true"/>
        </w:rPr>
        <w:t xml:space="preserve">: </w:t>
      </w:r>
      <w:r>
        <w:rPr>
          <w:rtl w:val="true"/>
        </w:rPr>
        <w:t>پیوند گروه‌های اجتماعی</w:t>
      </w:r>
      <w:bookmarkEnd w:id="266"/>
    </w:p>
    <w:p>
      <w:pPr>
        <w:pStyle w:val="BookText"/>
        <w:rPr/>
      </w:pPr>
      <w:r>
        <w:rPr>
          <w:rFonts w:ascii="IRNazanin" w:hAnsi="IRNazanin" w:eastAsia="IRNazanin"/>
          <w:color w:val="111111"/>
          <w:sz w:val="28"/>
          <w:sz w:val="28"/>
          <w:szCs w:val="28"/>
          <w:rtl w:val="true"/>
          <w:lang w:bidi="fa-IR"/>
        </w:rPr>
        <w:t>پیوند گروه‌های اجتماعی</w:t>
      </w:r>
    </w:p>
    <w:p>
      <w:pPr>
        <w:pStyle w:val="BookText"/>
        <w:rPr/>
      </w:pPr>
      <w:r>
        <w:rPr>
          <w:rFonts w:ascii="IRNazanin" w:hAnsi="IRNazanin" w:eastAsia="IRNazanin"/>
          <w:color w:val="111111"/>
          <w:sz w:val="28"/>
          <w:sz w:val="28"/>
          <w:szCs w:val="28"/>
          <w:rtl w:val="true"/>
          <w:lang w:bidi="fa-IR"/>
        </w:rPr>
        <w:t>امام علیه السلام در بخش گذشته این عهدنامه اشاره‌ای اجمالی،جامع و جالب به هفت گروه عمده اجتماعی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اینجا به بعد به شرح وظایف مسئولیت‌ها و ویژگی‌های هر یک می‌پردازد و از آنجا که نیروی نظامی و انتظامی مهم‌ترین رکن جامعه است از آن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 و پناهگاه‌های رعیت و زینت زمامداران و عزت دین و راه‌های امنیّت‌اند و قوام رعیت جز به‌وسیله آنها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فَالْجُنُودُ،بِإِذْنِ اللّهِ،حُصُونُ الرَّعِیَّةِ،وَ زَیْنُ الْوُلَاةِ،وَ عِزُّ</w:t>
      </w:r>
      <w:r>
        <w:rPr>
          <w:rStyle w:val="FootnoteAnchor"/>
          <w:rtl w:val="true"/>
        </w:rPr>
        <w:footnoteReference w:id="357"/>
      </w:r>
      <w:r>
        <w:rPr>
          <w:rFonts w:ascii="Amiri" w:hAnsi="Amiri" w:eastAsia="Amiri" w:cs="Amiri"/>
          <w:color w:val="111111"/>
          <w:sz w:val="28"/>
          <w:sz w:val="28"/>
          <w:szCs w:val="28"/>
          <w:rtl w:val="true"/>
          <w:lang w:bidi="ar-SA"/>
        </w:rPr>
        <w:t>الدِّینِ،وَ سُبُلُ الْأَمْنِ وَ لَیْسَ تَقُومُ الرَّعِیَّةُ إِلَّا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چند جمله کوتاه،پنج اثر مثبت و نتیجه پربار برای وجود لشکریان مؤمن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آنها دژهای رعیت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برای محفوظ ماندن از آسیب دشمنان و خطرات آنها پناهگاهی لازم است و آن پناهگاه لشکریان مقتدرند،زیرا هرگونه ضعف و فتور در آنها سبب طمع دشمنان می‌شود و انواع مشکلات را برای جامعه مسلمین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تاریخ نظر به اینکه سلاح‌ها بسیار ساده و ابتدایی بود،وجود دژهای محکم می‌توانست جلوی بسیاری از آسیب‌ها را بگیرد،هرچند امروز با وجود هواپیماهای جنگی و موشک‌ها و توپ‌های دوربرد،دژها کارآیی چندانی ندارند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دوم آن</w:t>
      </w:r>
    </w:p>
    <w:p>
      <w:pPr>
        <w:pStyle w:val="BookText"/>
        <w:rPr/>
      </w:pPr>
      <w:r>
        <w:rPr>
          <w:rFonts w:ascii="IRNazanin" w:hAnsi="IRNazanin" w:eastAsia="IRNazanin"/>
          <w:color w:val="111111"/>
          <w:sz w:val="28"/>
          <w:sz w:val="28"/>
          <w:szCs w:val="28"/>
          <w:rtl w:val="true"/>
          <w:lang w:bidi="fa-IR"/>
        </w:rPr>
        <w:t>را زینت زمامداران می‌شمرد،زیرا زمامداری در نظر مردم محترم است که صاحب قدرت و نفوذ باشد و قدرت و نفوذ در درجه اوّل از طریق لشکری نیرومند و سر بر فرمان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 که لشکر نیرومند را سبب عزت و قدرت دین می‌شمرد،اشاره روشنی به این حقیقت دارد که امور معنوی مردم نیز بدون وجود ارتشی نیرومند سامان نمی‌پذیرد؛بخش مهمی از امر به معروف و نهی از منکر،احقاق حقوق و اجرای حدود و بسط و گسترش عدل و داد نیاز به قدرت و نیرو دارد،آن هم وابسته به لشکری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جمله که در آن سخن از طرق امنیّت به‌وسیله لشکریان نیرومند به میان آمده اشاره به این است که یک لشکر قوی نه تنها دشمنان خارج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می‌ترساند،بلکه دشمنان داخل نیز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دلیل که جنود در اینجا اعم از نیروی نظامی و انتظامی است و یا اینکه در موارد فوق‌العاده که نیروی انتظامی از عهده تأمین امنیّت بر نیاید معمولاً نیروی نظامی را در داخل کشور بسیج می‌کنند و امنیّت را به‌وسیله آنها برقرار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پنجم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رعیت جز به‌وسیله آنها امکان پذیر نیست، ممکن است به منزله نتیجه گیری از چهار جمله قبل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هست که جمله مستقلی باشد و آن اینکه در بسیاری از مواقع ارتش‌ها به یاری مردم می‌شتابند؛در زلزله‌ها،سیلاب‌ها و حوادث تلخِ غیر مترقبه،دولت ناچار است نیروی نظامی را به کمک مردم بفرستد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ارتباط این گروه اجتماعی را با گروه‌های دیگر به ترتیب بیان می‌کند و در رابطه سپاهیان و</w:t>
      </w:r>
    </w:p>
    <w:p>
      <w:pPr>
        <w:pStyle w:val="BookText"/>
        <w:rPr/>
      </w:pPr>
      <w:r>
        <w:rPr>
          <w:rFonts w:ascii="IRNazanin" w:hAnsi="IRNazanin" w:eastAsia="IRNazanin"/>
          <w:color w:val="111111"/>
          <w:sz w:val="28"/>
          <w:sz w:val="28"/>
          <w:szCs w:val="28"/>
          <w:rtl w:val="true"/>
          <w:lang w:bidi="fa-IR"/>
        </w:rPr>
        <w:t>عاملان خراج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استواری و قوام سپاهیان جز به‌وسیله خراج امکان‌پذیر نیست،همان چیزی که برای جهاد با دشمن به‌وسیله آن تقویت می‌شوند و برای اصلاح خود به آن تکیه می‌کنند و با آن نیازمندی‌های خویش را برطرف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لِلْجُنُودِ إِلَّا بِمَا یُخْرِجُ اللّهُ لَهُمْ مِنَ الْخَرَاجِ الَّذِی یَقْوَوْنَ بِهِ عَلَی جِهَادِ عَدُوِّهِمْ،وَ یَعْتَمِدُونَ عَلَیْهِ فِیمَا یُصْلِحُهُمْ وَ یَکُونُ مِنْ وَرَاءِ حَاجَتِهِمْ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اسلام استفاده می‌شود که در عصر رسول خدا سپاه و لشکر به شکل یک قشر ممتاز و جداگانه وجود نداشت،بلکه به هنگام نیاز برای مقابله با دشمن،پیر و جوان،کوچک و بزرگ که قدرت داشتند سلاح بردارند اسلحه بر می‌داشتند و همراه پیامبر به سوی میدان نبرد می‌شتافتند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سلاح را خود تهیه می‌کردند و مرکب سواری نیز از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حرکت به سوی میدان، پیامبر دستور می‌داد آذوقه لشکر را از طریق زکات و تبرعاتی که افراد داشتند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زمان‌های بعد که حکومت اسلام گسترش یافت و چاره‌ای جز مقابله با لشکریان سازمان یافته دشمنان نداشتند،مسلمانان ناچار شدند به سپاه اسلام سازمان دهند و پادگان‌هایی برای آنها فراهم سازند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اصولاً شهر کوفه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می‌شد که خود یک پادگان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مواقع حساس افراد عادی نیز به سپاهیان می‌پیوستند و به عنوان جهاد فی سبیل اللّه که وظیفه همه افراد قادر بر جهاد است در کنار سپاهیان می‌ایستادند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یک چنین گروهی که خود را آماده فداکاری برای حفظ حوزه اسلام کرده است باید از نظر معیشت فارغ‌البال باشد،لذا در اسلام،مالیات خاصی به نام خراج و همچنین سهمی از زکات به عنوان</w:t>
      </w:r>
    </w:p>
    <w:p>
      <w:pPr>
        <w:pStyle w:val="BookText"/>
        <w:rPr/>
      </w:pPr>
      <w:r>
        <w:rPr>
          <w:rFonts w:ascii="IRNazanin" w:hAnsi="IRNazanin" w:eastAsia="IRNazanin"/>
          <w:color w:val="111111"/>
          <w:sz w:val="28"/>
          <w:sz w:val="28"/>
          <w:szCs w:val="28"/>
          <w:rtl w:val="true"/>
          <w:lang w:bidi="fa-IR"/>
        </w:rPr>
        <w:t>فی سبیل اللّه برای آنها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سه گانه‌ای که در سخن امام آمده می‌تواند اشاره به نیازهای مختلف سپاهیان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یَقْوَوْنَ بِهِ عَلَی جِهَادِ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نیازهای مربوط به میدان جنگ از قبیل سلاح و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یَعْتَمِدُونَ عَلَیْهِ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تأمین ضروریات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امور رفاهی آنها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شارحان این جمله 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درآمدی داشته باشند که تمام نیازهای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ارتباط این دو گروه را با گروه سوم و چهارم و پنجم یعنی قضات و کارگزاران و حساب‌داران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و خراج‌گزاران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گروه سومی از قضات و کارگزاران دولت و منشی‌ها و حساب‌داران،قوام و استواری نمی‌پذیرند،زیرا آنها قراردادها را استحکام می‌بخشند و مالیات‌ها را جمع‌آوری می‌کنند و در ضبطِ امور خصوصی و عمومی مورد اعتماد و اطمینان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لِهَذَیْنِ الصِّنْفَیْنِ إِلَّا بِالصِّنْفِ الثَّالِثِ مِنَ الْقُضَاةِ وَ الْعُمَّالِ وَ الْکُتَّابِ،لِمَا یُحْکِمُونَ مِنَ الْمَعَاقِدِ</w:t>
      </w:r>
      <w:r>
        <w:rPr>
          <w:rStyle w:val="FootnoteAnchor"/>
          <w:rtl w:val="true"/>
        </w:rPr>
        <w:footnoteReference w:id="360"/>
      </w:r>
      <w:r>
        <w:rPr>
          <w:rFonts w:ascii="Amiri" w:hAnsi="Amiri" w:eastAsia="Amiri" w:cs="Amiri"/>
          <w:color w:val="111111"/>
          <w:sz w:val="28"/>
          <w:sz w:val="28"/>
          <w:szCs w:val="28"/>
          <w:rtl w:val="true"/>
          <w:lang w:bidi="ar-SA"/>
        </w:rPr>
        <w:t>،وَ یَجْمَعُونَ مِنَ الْمَنَافِعِ، وَ یُؤْتَمَنُونَ عَلَیْهِ مِنْ خَوَاصِّ الْأُمُورِ وَ عَوَامِّهَا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در این عبارت نورانی خود سه گروه از گروه‌های اجتماعی را در یک صنف ادغام کرده و به عنوان صنف سوم در مقابل دو صنف پیشین؛یعنی سپاهیان و جمع‌آوری کنندگان خراج قرار داده و برای هر کدام از این سه گروه یک اثر مهم اجتماعی ذکر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قضات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قراردادها را استحکام می‌بخشند،زیرا اگر نظارت آنها نباشد ممکن است بسیاری از مردم از تعهدات خود سرباز زنند؛ولی</w:t>
      </w:r>
    </w:p>
    <w:p>
      <w:pPr>
        <w:pStyle w:val="BookText"/>
        <w:rPr/>
      </w:pPr>
      <w:r>
        <w:rPr>
          <w:rFonts w:ascii="IRNazanin" w:hAnsi="IRNazanin" w:eastAsia="IRNazanin"/>
          <w:color w:val="111111"/>
          <w:sz w:val="28"/>
          <w:sz w:val="28"/>
          <w:szCs w:val="28"/>
          <w:rtl w:val="true"/>
          <w:lang w:bidi="fa-IR"/>
        </w:rPr>
        <w:t>وجود محاکم عدل سبب می‌شود تخلّف نکنند،زیرا از طرف محاکم تحت تعقیب قرار می‌گیرند و گرفتار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عمّال؛یعنی کارگزاران و فرمانداران و بخشداران مسأله نظارت بر جمع منافع را ذکر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مأموران گردآوری مالیات و خراج به دنبال جمع آن هستند؛ولی ناظر بر اعمال آنها عاملان یعنی فرمانداران و بخشدارانند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وجودی کتاب را این شمرده که آنها در ضبط امور عام و خاص و درآمدها و هزینه‌های کشور اسلام مورد اطمینانند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سه گروه دست به دست هم دهند امر خراج و مالیات اصلاح می‌شود و با اصلاح آن امر سپاه سامان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چنین تصور کرده‌اند که این سه گروه یک گروه‌اند و خلاصه در قضات و کارکنان آنها می‌شوند و آنچه در جمله‌های سه‌گانه آمده به قضات باز می‌گردد در حالی که به یقین آنها سه گروه اجتماعی هستند که قبلا هم امام به آنها اشاره فرموده و در اینجا نیز برای هر یک وظیفه و برنامه‌ای ذکر کرده است؛ولی به یقین هر سه با هم ارتباط نزدیک و تنگاتنگ دارند و به همین دلیل به عنوان صنف ثالث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قبلاً امام به دو صنف اشاره کرد و مسأله گردآوری خراج را به عنوان صنف دوم بیان فرمود چگونه در اینجا عمّال باز یکی از سه گروه صنف سوم را تشکیل می‌دهند؟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آن است که در صدر کلام امام سخن از سپاه بود و کشاورزانی که زمین‌های خراجیه را آباد می‌کنند و خراج آن را می‌پردازند؛ولی در اینجا سخن از کارگزاران دولت؛یعنی فرمانداران</w:t>
      </w:r>
    </w:p>
    <w:p>
      <w:pPr>
        <w:pStyle w:val="BookText"/>
        <w:rPr/>
      </w:pPr>
      <w:r>
        <w:rPr>
          <w:rFonts w:ascii="IRNazanin" w:hAnsi="IRNazanin" w:eastAsia="IRNazanin"/>
          <w:color w:val="111111"/>
          <w:sz w:val="28"/>
          <w:sz w:val="28"/>
          <w:szCs w:val="28"/>
          <w:rtl w:val="true"/>
          <w:lang w:bidi="fa-IR"/>
        </w:rPr>
        <w:t>و بخشدارانی است که بر امر جمع‌آوری خراج نظارت دارند و مأموران آنها متصدی جمع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عمّال جمع عامل بارها در کلمات امام به استاندار،فرماندار و بخشدار اطلاق شده است و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جمع‌آوری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در مورد زکات آمده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الْأُمُورِ وَ 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کار این نویسندگان گاه ثبت و ضبط مسائل سری و ما فوق و گاه مربوط به ثبت هزینه‌ها و درآمدهای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وظیفه دارند هم اسناد طبقه‌بندی شده را حفظ کنند و هم درآمدها و هزینه‌های جاری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پیوند گروه دیگری را با اصناف گذشته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گروه‌ها نیز بدون تجار و پیشه‌وران و صنعتگران سامان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زندگی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جمع‌آوری کرده و در بازارها عرضه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ابزاری را با دست خود می‌سازند که دیگران قادر به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قِوَامَ لَهُمْ جَمِیعاً إِلَّا بِالتُّجَّارِ وَ ذَوِی الصِّنَاعَاتِ،فِیمَا یَجْتَمِعُونَ عَلَیْهِ مِنْ مَرَافِقِهِمْ</w:t>
      </w:r>
      <w:r>
        <w:rPr>
          <w:rStyle w:val="FootnoteAnchor"/>
          <w:rtl w:val="true"/>
        </w:rPr>
        <w:footnoteReference w:id="361"/>
      </w:r>
      <w:r>
        <w:rPr>
          <w:rFonts w:ascii="Amiri" w:hAnsi="Amiri" w:eastAsia="Amiri" w:cs="Amiri"/>
          <w:color w:val="111111"/>
          <w:sz w:val="28"/>
          <w:sz w:val="28"/>
          <w:szCs w:val="28"/>
          <w:rtl w:val="true"/>
          <w:lang w:bidi="ar-SA"/>
        </w:rPr>
        <w:t>،وَ یُقِیمُونَهُ مِنْ أَسْوَاقِهِمْ وَ یَکْفُونَهُمْ مِنَ التَّرَفُّقِ</w:t>
      </w:r>
      <w:r>
        <w:rPr>
          <w:rStyle w:val="FootnoteAnchor"/>
          <w:rtl w:val="true"/>
        </w:rPr>
        <w:footnoteReference w:id="362"/>
      </w:r>
      <w:r>
        <w:rPr>
          <w:rFonts w:ascii="Amiri" w:hAnsi="Amiri" w:eastAsia="Amiri" w:cs="Amiri"/>
          <w:color w:val="111111"/>
          <w:sz w:val="28"/>
          <w:sz w:val="28"/>
          <w:szCs w:val="28"/>
          <w:rtl w:val="true"/>
          <w:lang w:bidi="ar-SA"/>
        </w:rPr>
        <w:t>بِأَیْدِیهِمْ مَا لَا یَبْلُغُهُ رِفْقُ غَیْرِهِمْ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یَجْتَمِعُونَ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یُقِیمُونَهُ مِنْ 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تجار و پیشه‌وران است که کار آنان جمع‌آوری مواد مورد نیاز مردم از مناطق دور و نزدیک و عرضه کردن آنها در بازارها و گذاشتن آنها در اختیار مصرف کنندگان است؛ولی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یَکْفُونَهُمْ مِنَ التَّرَفُّقِ بِأَیْدِیهِمْ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صنعتگران است که آنها با تلاش و رنج و زحمت وسایل مورد نیاز مردم را با</w:t>
      </w:r>
    </w:p>
    <w:p>
      <w:pPr>
        <w:pStyle w:val="BookText"/>
        <w:rPr/>
      </w:pPr>
      <w:r>
        <w:rPr>
          <w:rFonts w:ascii="IRNazanin" w:hAnsi="IRNazanin" w:eastAsia="IRNazanin"/>
          <w:color w:val="111111"/>
          <w:sz w:val="28"/>
          <w:sz w:val="28"/>
          <w:szCs w:val="28"/>
          <w:rtl w:val="true"/>
          <w:lang w:bidi="fa-IR"/>
        </w:rPr>
        <w:t>دست‌های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شرایط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پرداخته و در اختیار نیازمندان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چنین پندارند که تجار نقش مهمی در زندگی انسان‌ها ندارند؛نه کار تولیدی انجام می‌دهند و نه زراعت و دامداری 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آنها را از ارکان جامعه شمرده است؟ ولی اگر تاجر،انسانی وظیفه‌شناس باشد به یقین کارهای مهمی را انجام می‌دهد،زیرا از یک سو در هر منطقه‌ای از جهان چیزهایی است که در مناطق دیگر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روی زمین بخواهند از همه برکات الهی استفاده کنند باید گروهی انتقال این مواد مورد نیاز را از نقطه‌ای به نقطه دیگر به عهده بگیرند و این گروه همان تجارند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حتی در موادی که در یک شهر و یک استان تولید می‌شود، تولیدکنندگان غالباً توانایی ندارند آنچه را تولید کرده‌اند شخصاً به بازار بیاورند و خرده‌فروشی کنند و به اصطلاح از تولید به مصرف برسانند،بلکه ناچارند محصولات خود را یکجا به کسی که سرمایه کافی دارد بفروشند و آن شخص به پیشه‌وران جزء بدهد و پیشه‌وران به طور خرده‌فروشی به مردم عرضه دارند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بسیاری از تولیدات کشاورزی و دامی و صنعتی است که ممکن است در محل تولید قابل جذب نباشد و باید آنها را جمع‌آوری کرده در بازارهای دنیا عرضه کنند،لذا گروهی باید کار صادرات را به عهده بگیرند و این گروه همان تجارند به خصوص در محصولاتی که حفظ و ذخیره و نگه‌داری آنها احتیاج به انبارهای مجهز دارد که از عهده تولید کنندگان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 در این سه امر نقش مهمی دارند؛یعنی معمولاً این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و پیشه‌وران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صحیح</w:t>
      </w:r>
    </w:p>
    <w:p>
      <w:pPr>
        <w:pStyle w:val="BookText"/>
        <w:rPr/>
      </w:pPr>
      <w:r>
        <w:rPr>
          <w:rFonts w:ascii="IRNazanin" w:hAnsi="IRNazanin" w:eastAsia="IRNazanin"/>
          <w:color w:val="111111"/>
          <w:sz w:val="28"/>
          <w:sz w:val="28"/>
          <w:szCs w:val="28"/>
          <w:rtl w:val="true"/>
          <w:lang w:bidi="fa-IR"/>
        </w:rPr>
        <w:t>اموال و محصولات مختلف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وسائط متعدد شود و هر گروهی بخواهند بدون انجام کاری مثبت بهره بگیرند و بر بهای اجناس بیفزایند و یا تجار اجناسی را که خریداری کرده‌اند احتکار کنند یا دست به دست هم بدهند و بازار سیاه با قیمت‌های کاذب تشکیل دهند،انحراف محسوب می‌شود و ارتباطی به اصل مسأله تجارت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تمام دولت‌ها وزارت‌خانه‌ای به عنوان وزارت بازرگانی و مانند آن برای نظارت بر امر تجارت و حتی کمک به تجار و دادن سرمایه‌های لازم به آنها برای انجام صادرات و واردات وجود دارد که در واقع کار صنعتگران، کشاورزان و دامداران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قشر پایین اجتماع یاد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قشر پایین، نیازمندان و از کار افتادگان هستند که لازم است به آنها مساعدت و کمک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الطَّبَقَةُ السُّفْلَی مِنْ أَهْلِ الْحَاجَةِ وَ الْمَسْکَنَةِ الَّذِینَ یَحِقُّ رِفْدُهُمْ</w:t>
      </w:r>
      <w:r>
        <w:rPr>
          <w:rStyle w:val="FootnoteAnchor"/>
          <w:rtl w:val="true"/>
        </w:rPr>
        <w:footnoteReference w:id="363"/>
      </w:r>
      <w:r>
        <w:rPr>
          <w:rFonts w:ascii="Amiri" w:hAnsi="Amiri" w:eastAsia="Amiri" w:cs="Amiri"/>
          <w:color w:val="111111"/>
          <w:sz w:val="28"/>
          <w:sz w:val="28"/>
          <w:szCs w:val="28"/>
          <w:rtl w:val="true"/>
          <w:lang w:bidi="ar-SA"/>
        </w:rPr>
        <w:t>وَ مَعُونَتُهُمْ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هر جامعه‌ای افرادی هستند که بر اثر پیری،بیماری،نقص عضو،حوادث گوناگون،عقب افتادگی ذهنی و مانند آن نمی‌توانند تولید کننده باشند و تنها مصرف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گروه به هنگام جوانی و سلامت جسم و روح از تولید کنندگان عمده بودند؛ولی بر اثر گذشت زمان به چنین وضعی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اجازه می‌دهد نه وجدان می‌پذیرد که اینها از حمایت‌های اجتماعی حذف شوند به همین دلیل در تمام دنیا برای این گروه حسابی باز می‌کنند و بخشی از درآمدهای حکومت صرف نگهداری و پذیرایی از آنها می‌شود و در اجتماع نیز مراکزی به حمایت از آنها تشکیل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درباره رسیدگی به این گروه توصیه اکید شده و سهم عمده‌ای از</w:t>
      </w:r>
    </w:p>
    <w:p>
      <w:pPr>
        <w:pStyle w:val="BookText"/>
        <w:rPr/>
      </w:pPr>
      <w:r>
        <w:rPr>
          <w:rFonts w:ascii="IRNazanin" w:hAnsi="IRNazanin" w:eastAsia="IRNazanin"/>
          <w:color w:val="111111"/>
          <w:sz w:val="28"/>
          <w:sz w:val="28"/>
          <w:szCs w:val="28"/>
          <w:rtl w:val="true"/>
          <w:lang w:bidi="fa-IR"/>
        </w:rPr>
        <w:t>خمس و زکات به آنها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چنانچه این گروه نادیده گرفته شوند مشکلات مهمی برای اقشار دیگر جامعه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ممکن است آنها برای تأمین زندگی خود دست به کارهای خلاف یا جنایت‌ها و عقده‌گشایی‌ها بزنند،یا اقشار دیگر از کار خود دلسرد شوند و فکر کنند اگر روزی مانند این گروه شوند به چه مصائبی گرفتار خواهند شد؛اما هنگامی که می‌ببینند بر فرض از کارافتادگی حکومت و جامعه از آنها حمایت می‌کنند به آینده خود نگران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اهل حاجت و مسکنت اشاره به دو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حاجت کسانی هستند که فعالیتی دارند؛اما درآمدشان کفاف نمی‌دهد و مسکنت اشاره به از کارافتادگان و زمین‌گیران است که مطلقا نمی‌توانند درآمدی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بعد از ذکر ارتباط این طبقات اجتماعی با یکدیگر اشاره به نکته مهمی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آفرینش خود برای هر یک از این طبقات، وسعتی قرار داده همچنین هر یک بر والی به مقدار اصلاح کارشان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اللّهِ لِکُلٍّ سَعَةٌ،وَ لِکُلٍّ عَلَی الْوَالِی حَقٌّ بِقَدْرِ مَا یُصْلِحُهُ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تمام این طبقات برای رسیدن به خواسته‌های خود از دو سرچشمه کمک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سرچشمه آفرینش است که خداوند مواهب و نعمت‌ها و امکاناتی در این عالم آفریده که هر کدام از این گروه‌ها می‌توانند با تلاش و کوشش و برنامه‌ریزی از آن بهره‌مند شوند،این بر حسب جهان تکوین، و اما از نظر جهان تشریع،حکومت اسلامی وظیفه دارد که به همه آنها کمک کند تا به مقاصد خویش برسند،زیرا حکومت هم دارای قدرت مالی است و هم قدرت اجرایی</w:t>
      </w:r>
      <w:bookmarkStart w:id="267" w:name="pg6414_53996"/>
    </w:p>
    <w:p>
      <w:pPr>
        <w:pStyle w:val="BookText"/>
        <w:rPr/>
      </w:pPr>
      <w:bookmarkEnd w:id="267"/>
      <w:r>
        <w:rPr>
          <w:rFonts w:ascii="IRNazanin" w:hAnsi="IRNazanin" w:eastAsia="IRNazanin"/>
          <w:color w:val="111111"/>
          <w:sz w:val="28"/>
          <w:sz w:val="28"/>
          <w:szCs w:val="28"/>
          <w:rtl w:val="true"/>
          <w:lang w:bidi="fa-IR"/>
        </w:rPr>
        <w:t>و می‌تواند از این دو قدرت برای کمک به همه طبقات اجتماعی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درباره این مطلب سخن می‌گوید که والی چگونه می‌تواند وظیفه خود را در این راه به خوبی انجام 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والی از عهده ادای آنچه خداوند او را به آن ملزم ساخته بر نمی‌آید جز با اهتمام و کوشش و یاری جستن از خداوند و آماده ساختن خویش بر ملازمت حق و شکیبایی و استقامت در برابر آن،خواه اموری باشد که بر او سبک باشد یا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یَخْرُجُ الْوَالِی مِنْ حَقِیقَةِ مَا أَلْزَمَهُ اللّهُ مِنْ ذَلِکَ إِلَّا بِالِاهْتِمَامِ وَ الِاسْتِعَانَةِ بِاللّهِ،وَ تَوْطِینِ</w:t>
      </w:r>
      <w:r>
        <w:rPr>
          <w:rStyle w:val="FootnoteAnchor"/>
          <w:rtl w:val="true"/>
        </w:rPr>
        <w:footnoteReference w:id="364"/>
      </w:r>
      <w:r>
        <w:rPr>
          <w:rFonts w:ascii="Amiri" w:hAnsi="Amiri" w:eastAsia="Amiri" w:cs="Amiri"/>
          <w:color w:val="111111"/>
          <w:sz w:val="28"/>
          <w:sz w:val="28"/>
          <w:szCs w:val="28"/>
          <w:rtl w:val="true"/>
          <w:lang w:bidi="ar-SA"/>
        </w:rPr>
        <w:t>نَفْسِهِ عَلَی لُزُومِ الْحَقِّ،وَ الصَّبْرِ عَلَیْهِ فِیمَا خَفَّ عَلَیْهِ أَوْ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علیه السلام سه شرط برای موفقیت والی در انجام وظیفه در برابر گروه‌های اجتماعی 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تلاش و کوشش در این راه، شرط دوم یاری جستن از خدا و شرط سوم آماده بودن برای تحمل مشکلاتی که در این راه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هرگاه والی بر خداوند تکیه کند و مخلصانه بکوشد و از مشکلات در طریق انجام وظیفه نهراسد موفق و پیروز خواهد شد</w:t>
      </w:r>
      <w:r>
        <w:rPr>
          <w:rFonts w:eastAsia="IRNazanin" w:cs="IRNazanin"/>
          <w:color w:val="111111"/>
          <w:sz w:val="28"/>
          <w:szCs w:val="28"/>
          <w:rtl w:val="true"/>
          <w:lang w:bidi="fa-IR"/>
        </w:rPr>
        <w:t>.</w:t>
      </w:r>
    </w:p>
    <w:p>
      <w:pPr>
        <w:pStyle w:val="Heading3"/>
        <w:numPr>
          <w:ilvl w:val="2"/>
          <w:numId w:val="1"/>
        </w:numPr>
        <w:rPr/>
      </w:pPr>
      <w:bookmarkStart w:id="268" w:name="__RefHeading___Toc625540_653776707"/>
      <w:bookmarkStart w:id="269" w:name="_Toc108"/>
      <w:bookmarkEnd w:id="268"/>
      <w:r>
        <w:rPr>
          <w:rtl w:val="true"/>
        </w:rPr>
        <w:t>بخش دوازدهم</w:t>
      </w:r>
      <w:bookmarkEnd w:id="269"/>
    </w:p>
    <w:p>
      <w:pPr>
        <w:pStyle w:val="Heading4"/>
        <w:numPr>
          <w:ilvl w:val="3"/>
          <w:numId w:val="1"/>
        </w:numPr>
        <w:rPr/>
      </w:pPr>
      <w:bookmarkStart w:id="270" w:name="__RefHeading___Toc625542_653776707"/>
      <w:bookmarkStart w:id="271" w:name="_Toc109"/>
      <w:bookmarkEnd w:id="270"/>
      <w:r>
        <w:rPr>
          <w:rtl w:val="true"/>
        </w:rPr>
        <w:t>شرح و تفسیر</w:t>
      </w:r>
      <w:r>
        <w:rPr>
          <w:rtl w:val="true"/>
        </w:rPr>
        <w:t xml:space="preserve">: </w:t>
      </w:r>
      <w:r>
        <w:rPr>
          <w:rtl w:val="true"/>
        </w:rPr>
        <w:t>شرایط فرمانده لشکر</w:t>
      </w:r>
      <w:bookmarkEnd w:id="271"/>
    </w:p>
    <w:p>
      <w:pPr>
        <w:pStyle w:val="BookText"/>
        <w:rPr/>
      </w:pPr>
      <w:r>
        <w:rPr>
          <w:rFonts w:ascii="IRNazanin" w:hAnsi="IRNazanin" w:eastAsia="IRNazanin"/>
          <w:color w:val="111111"/>
          <w:sz w:val="28"/>
          <w:sz w:val="28"/>
          <w:szCs w:val="28"/>
          <w:rtl w:val="true"/>
          <w:lang w:bidi="fa-IR"/>
        </w:rPr>
        <w:t>شرایط فرمانده لشکر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به تفصیل از شرایط فرماندهان لشکر سخن می‌گوید که از قبیل ذکر تفصیل بعد از اجمال است و در مجموع برای فرماندهان لشکر چهارده وصف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سپاهت را کسی قرار ده که در نزد تو به خدا و پیامبر و امامت از همه خیرخواه‌تر و از همه پاک‌دل‌تر و عاقل‌تر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مِنْ جُنُودِکَ أَنْصَحَهُمْ فِی نَفْسِکَ لِلَّهِ وَ</w:t>
      </w:r>
    </w:p>
    <w:p>
      <w:pPr>
        <w:pStyle w:val="BookText"/>
        <w:rPr/>
      </w:pPr>
      <w:r>
        <w:rPr>
          <w:rFonts w:ascii="Amiri" w:hAnsi="Amiri" w:eastAsia="Amiri" w:cs="Amiri"/>
          <w:color w:val="111111"/>
          <w:sz w:val="28"/>
          <w:sz w:val="28"/>
          <w:szCs w:val="28"/>
          <w:rtl w:val="true"/>
          <w:lang w:bidi="ar-SA"/>
        </w:rPr>
        <w:t>لِرَسُولِهِ وَ لِإِمَامِکَ، وَ أَنْقَاهُمْ جَیْباً</w:t>
      </w:r>
      <w:r>
        <w:rPr>
          <w:rStyle w:val="FootnoteAnchor"/>
          <w:rtl w:val="true"/>
        </w:rPr>
        <w:footnoteReference w:id="365"/>
      </w:r>
      <w:r>
        <w:rPr>
          <w:rFonts w:ascii="Amiri" w:hAnsi="Amiri" w:eastAsia="Amiri" w:cs="Amiri"/>
          <w:color w:val="111111"/>
          <w:sz w:val="28"/>
          <w:sz w:val="28"/>
          <w:szCs w:val="28"/>
          <w:rtl w:val="true"/>
          <w:lang w:bidi="ar-SA"/>
        </w:rPr>
        <w:t>،وَ أَفْضَلَهُمْ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اوصاف سه‌گانه سبب می‌شود اوّلاً فرمانده لشکر تنها به فکر پیشرفت آیین حق و عظمت پیامبر اکرم و پیروزی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خالصانه و مخلصانه در این راه بکوشد و ثالثا با بردباری و عقل و درایتِ کافی امور لشکر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به معنای عقل</w:t>
      </w:r>
      <w:r>
        <w:rPr>
          <w:rStyle w:val="FootnoteAnchor"/>
          <w:rtl w:val="true"/>
        </w:rPr>
        <w:footnoteReference w:id="366"/>
      </w:r>
      <w:r>
        <w:rPr>
          <w:rFonts w:ascii="IRNazanin" w:hAnsi="IRNazanin" w:eastAsia="IRNazanin"/>
          <w:color w:val="111111"/>
          <w:sz w:val="28"/>
          <w:sz w:val="28"/>
          <w:szCs w:val="28"/>
          <w:rtl w:val="true"/>
          <w:lang w:bidi="fa-IR"/>
        </w:rPr>
        <w:t>و شاید به معنای خویشتن‌داری و بردباری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بعد از آن معنای دوم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ذکر این سه وصف به دو وصف دیگر اشاره می‌کند که در واقع تفصیلی است برای وصف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تو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باشد که دیر خشم می‌گیرد و زود عذر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یُبْطِئُ عَنِ الْغَضَبِ،وَ یَسْتَرِیحُ إِلَی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سهل‌انگاری و عذرپذیری در برابر مسائل مهم و سرنوشت‌ساز نیست منظور خطاهای جزئی است که ممکن است از همه کس سر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باید در برابر این امور خونسرد و عذرپذیر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این سخن به چهار وصف دیگر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نسبت به ضعفا رئوف و مهربان و در برابر زورمندان پرقدرت باشد،کسی که مشکلات،او را از جا به در نمی‌برد و ضعف،او را به زانو در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یَرْأَفُ بِالضُّعَفَاءِ،وَ یَنْبُو</w:t>
      </w:r>
      <w:r>
        <w:rPr>
          <w:rStyle w:val="FootnoteAnchor"/>
          <w:rtl w:val="true"/>
        </w:rPr>
        <w:footnoteReference w:id="367"/>
      </w:r>
      <w:r>
        <w:rPr>
          <w:rFonts w:ascii="Amiri" w:hAnsi="Amiri" w:eastAsia="Amiri" w:cs="Amiri"/>
          <w:color w:val="111111"/>
          <w:sz w:val="28"/>
          <w:sz w:val="28"/>
          <w:szCs w:val="28"/>
          <w:rtl w:val="true"/>
          <w:lang w:bidi="ar-SA"/>
        </w:rPr>
        <w:t>عَلَی الْأَقْوِیَاءِ،وَ مِمَّنْ لَا یُثِیرُهُ</w:t>
      </w:r>
      <w:r>
        <w:rPr>
          <w:rStyle w:val="FootnoteAnchor"/>
          <w:rtl w:val="true"/>
        </w:rPr>
        <w:footnoteReference w:id="368"/>
      </w:r>
      <w:r>
        <w:rPr>
          <w:rFonts w:ascii="Amiri" w:hAnsi="Amiri" w:eastAsia="Amiri" w:cs="Amiri"/>
          <w:color w:val="111111"/>
          <w:sz w:val="28"/>
          <w:sz w:val="28"/>
          <w:szCs w:val="28"/>
          <w:rtl w:val="true"/>
          <w:lang w:bidi="ar-SA"/>
        </w:rPr>
        <w:t>الْعُنْفُ،وَ لَا یَقْعُدُ بِهِ الضَّعْفُ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از آن کسانی است که با شخصیت،شجاع و پراستقامت باشند؛ چنین افرادی در برابر افراد ضعیف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زیر چتر حمایت خود می‌گیرند و مورد محبّت قرار می‌دهند و به عکس در برابر زورمندان با قدرت می‌ایستند و هرگز سر خود را در مقابل آنها خم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p>
    <w:p>
      <w:pPr>
        <w:pStyle w:val="BookText"/>
        <w:rPr/>
      </w:pPr>
      <w:r>
        <w:rPr>
          <w:rFonts w:ascii="IRNazanin" w:hAnsi="IRNazanin" w:eastAsia="IRNazanin"/>
          <w:color w:val="111111"/>
          <w:sz w:val="28"/>
          <w:sz w:val="28"/>
          <w:szCs w:val="28"/>
          <w:rtl w:val="true"/>
          <w:lang w:bidi="fa-IR"/>
        </w:rPr>
        <w:t>را با عقل و تدبیر و قدرت حل می‌کنند و در برابر هیچ کس و هیچ کاری ضعف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بیان این اوصاف نه‌گانه،امام علیه السلام به هشت وصف دیگر و صفات برجسته یک فرمانده لایق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کسانی برو که دارای شخصیت و اصالتِ خانوادگی از خاندان‌های صالح و خوش سابقه و دارای برازندگی و شجاعت و سخاوت و کرم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الْصَقْ بِذَوِی الْمُرُوءَاتِ وَ الْأَحْسَابِ،وَ أَهْلِ الْبُیُوتَاتِ الصَّالِحَةِ،وَ السَّوَابِقِ الْحَسَنَةِ،ثُمَّ أَهْلِ النَّجْدَةِ وَ الشَّجَاعَةِ،وَ السَّخَاءِ وَ السَّمَاحَةِ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معمولاً به معنای شخصیت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اصالت نژاد و جنبه‌های مثبت وراثت دارد مثل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از طایفه بنی‌هاشم و سادات صاحب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الْبُیُوتَاتِ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خاندان‌هایی است که پاکدامن و صالح العمل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السَّوَابِقِ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خانواده‌هایی است که نه تنها امروز بلکه در گذشته به سبب اعمال خوبشان نام نیکی از خود به یادگار گذارده‌اند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ارتفاع می‌آید در اینجا به معنای رفیع بودن مقام و روح بزرگ و جایگاه اجتماعی والاست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معنای دلاوری است معنای روشنی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مفهوم سخاوت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سعه صدر و بزرگواری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یک از این هشت واژه معانی متفاوتی دارد که به یکی از فضایل و صفات برجسته انسان اشاره دارد،هرچند بعضی از مفسّران نهج‌البلاغه تعدادی‌از آنها را مترادف شمرده‌اند؛مانند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البیوتات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امر به چسبیدن است،به داشتن روابط نزدیک و تنگاتنگ اشاره دارد؛یعنی با گروه‌هایی که چنین ویژگی‌هایی دارند جهت انتخاب فرماندهان لشکر ارتباط بر قرار</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آنها که دارای این صفاتند قابل اعتمادتر و کارآیی بیشتر و قرین فتح و پیروزی‌اند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نژاد،وراثت،حسن سابقه و اعمالی که نشانه بزرگواری و شجاعت و سخاوت و جوانمردی است همگی می‌تواند دلیلی بر شخصیت والای صاحب آن باشد و در واقع امام در اینجا به نوعی روانکاوی و روان‌شناسی دست زده تا مالک بتواند بهترین را برای فرماندهی لشکر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کانون کرامت و شاخه‌های نیکی و شایستگی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جِمَاعٌ</w:t>
      </w:r>
      <w:r>
        <w:rPr>
          <w:rStyle w:val="FootnoteAnchor"/>
          <w:rtl w:val="true"/>
        </w:rPr>
        <w:footnoteReference w:id="369"/>
      </w:r>
      <w:r>
        <w:rPr>
          <w:rFonts w:ascii="Amiri" w:hAnsi="Amiri" w:eastAsia="Amiri" w:cs="Amiri"/>
          <w:color w:val="111111"/>
          <w:sz w:val="28"/>
          <w:sz w:val="28"/>
          <w:szCs w:val="28"/>
          <w:rtl w:val="true"/>
          <w:lang w:bidi="ar-SA"/>
        </w:rPr>
        <w:t>مِنَ الْکَرَمِ،وَ شُعَبٌ مِنَ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انواع نیکی‌ها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از ماده عرفان و معرفت گرفته شده و به معنای معروف و شناخته شده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نیکی‌ها و خوبی‌ها برای روح و عقل انسان اموری شناخته شده هستند از آن تعبیر به عرف یا معروف می‌شود و به عکس زشتی‌ها و بدی‌ها که با روح پاک انسان سنخیت ندارند اموری ناشناخته و منکر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عبارت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واجد آن صفات هشت‌گانه باشند،کانونی از شخصیت و کرم و شعبه‌هایی از صفات برجسته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ذکر این اوصاف مهم و برجسته،برای فرماندهان لشکر چهار دستور درباره طرز رفتار با آنان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و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بررسی کن آن‌گونه که پدر و مادر از فرزندشان تفقد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مِنْ أُمُورِهِمْ مَا یَتَفَقَّدُ الْوَالِدَانِ مِنْ وَلَدِهِمَا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فرمانده لشکر نسبت به فرماندهان جزء بلکه نسبت به همه لشکر باید همچون پدر و مادر دلسوز،پر محبّت و جستجوگر درباره نیازهایشان باشد و پیوند عاطفی محکمی با آنها برقرار</w:t>
      </w:r>
    </w:p>
    <w:p>
      <w:pPr>
        <w:pStyle w:val="BookText"/>
        <w:rPr/>
      </w:pPr>
      <w:r>
        <w:rPr>
          <w:rFonts w:ascii="IRNazanin" w:hAnsi="IRNazanin" w:eastAsia="IRNazanin"/>
          <w:color w:val="111111"/>
          <w:sz w:val="28"/>
          <w:sz w:val="28"/>
          <w:szCs w:val="28"/>
          <w:rtl w:val="true"/>
          <w:lang w:bidi="fa-IR"/>
        </w:rPr>
        <w:t>سازد که سبب وفاداری آنها به فرمانده و پایداری آنان در میدان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چیزی که آنها را به وسیله آن تقویت کرده‌ای در نظر تو بزرگ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یَتَفَاقَمَنَّ</w:t>
      </w:r>
      <w:r>
        <w:rPr>
          <w:rStyle w:val="FootnoteAnchor"/>
          <w:rtl w:val="true"/>
        </w:rPr>
        <w:footnoteReference w:id="370"/>
      </w:r>
      <w:r>
        <w:rPr>
          <w:rFonts w:ascii="Amiri" w:hAnsi="Amiri" w:eastAsia="Amiri" w:cs="Amiri"/>
          <w:color w:val="111111"/>
          <w:sz w:val="28"/>
          <w:sz w:val="28"/>
          <w:szCs w:val="28"/>
          <w:rtl w:val="true"/>
          <w:lang w:bidi="ar-SA"/>
        </w:rPr>
        <w:t>فِی نَفْسِکَ شَیْءٌ قَوَّیْتَهُمْ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هر اندازه خدمات تو بزرگ باشد باز هم آن را کوچک بشمر و در فکر بهتر از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نباید لطف و محبّتی را که درباره آنها ابراز می‌داری،هرچند کوچک باشد حقیر بشمری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تَحْقِرَنَّ لُطْفاً تَعَاهَدْتَهُمْ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نعالکم عند ابواب مساجدکم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نیز همین معنا اراده شده است؛ یعنی رسیدگی به امر 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امام علیه السلام دلیلی برای این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امور کلی و جزئی فرماندهان لشکر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آنها را به خیرخواهی و حسن ظن به تو وادار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پیوندهای عاطفی را محکم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دَاعِیَةٌ لَهُمْ إِلَی بَذْلِ النَّصِیحَةِ لَکَ،وَ حُسْنِ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تفقد و تلاش برای اصلاح امور کوچکِ آنها را به سبب تکیه کردن بر اصلاح امور کلی آنها رها مساز،زیرا رفع نیازهای کوچک برای خود جایگاهی دارد که از آن بهره‌مند می‌شوند همان‌گونه که رفع نیازهای مهم موقعیتی دارد که از آن بی‌نیاز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تَفَقُّدَ لَطِیفِ أُمُورِهِمُ اتِّکَالاً عَلَی جَسِیمِهَا،فَإِنَّ لِلْیَسِیرِ مِنْ لُطْفِکَ مَوْضِعاً یَنْتَفِعُونَ بِهِ،وَ لِلْجَسِیمِ مَوْقِعاً لَایَسْتَغْنُونَ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کاملاً شایان دقت است که فرماندهان،بلکه تمام مدیران جامعه نباید از امور کوچک و بزرگ غافل شوند یا اینکه تنها به امور سرنوشت‌ساز و نیازهای مهم و برجسته جامعه بپردازند،بلکه هر کدام را در جایگاه خود ببینند،زیرا گاه می‌شود فراموش کردن امور فرعی به</w:t>
      </w:r>
      <w:bookmarkStart w:id="272" w:name="pg6414_54001"/>
    </w:p>
    <w:p>
      <w:pPr>
        <w:pStyle w:val="BookText"/>
        <w:rPr/>
      </w:pPr>
      <w:bookmarkEnd w:id="272"/>
      <w:r>
        <w:rPr>
          <w:rFonts w:ascii="IRNazanin" w:hAnsi="IRNazanin" w:eastAsia="IRNazanin"/>
          <w:color w:val="111111"/>
          <w:sz w:val="28"/>
          <w:sz w:val="28"/>
          <w:szCs w:val="28"/>
          <w:rtl w:val="true"/>
          <w:lang w:bidi="fa-IR"/>
        </w:rPr>
        <w:t>همان اندازه آسیب می‌رساند که فراموش کردن امور کلی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اینکه در تمام بحث‌های گذشته،امام به‌جای پرداختن به اهمّیّت آموزش‌های نظامی و مسائل مربوط به سلاح،به امور معنوی و جنبه‌های روحی فرماندهان سپاه می‌پردازد،چون آنچه سبب پیروزی است این امور است، هرچند امور دیگر نیز جایگاه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کمتر دیده می‌شود که برای انتخاب فرماندهان و مدیران جامعه به سراغ ویژگی‌های خانوادگی و صفات معنوی و سخاوت و پاکدامنی و تقوای آنها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بسیار دیده شده که خیانت‌های بزرگ از سوی همین مدیران صورت می‌گیرد</w:t>
      </w:r>
      <w:r>
        <w:rPr>
          <w:rFonts w:eastAsia="IRNazanin" w:cs="IRNazanin"/>
          <w:color w:val="111111"/>
          <w:sz w:val="28"/>
          <w:szCs w:val="28"/>
          <w:rtl w:val="true"/>
          <w:lang w:bidi="fa-IR"/>
        </w:rPr>
        <w:t>.</w:t>
      </w:r>
    </w:p>
    <w:p>
      <w:pPr>
        <w:pStyle w:val="Heading3"/>
        <w:numPr>
          <w:ilvl w:val="2"/>
          <w:numId w:val="1"/>
        </w:numPr>
        <w:rPr/>
      </w:pPr>
      <w:bookmarkStart w:id="273" w:name="__RefHeading___Toc625544_653776707"/>
      <w:bookmarkStart w:id="274" w:name="_Toc110"/>
      <w:bookmarkEnd w:id="273"/>
      <w:r>
        <w:rPr>
          <w:rtl w:val="true"/>
        </w:rPr>
        <w:t>بخش سیزدهم</w:t>
      </w:r>
      <w:bookmarkEnd w:id="274"/>
    </w:p>
    <w:p>
      <w:pPr>
        <w:pStyle w:val="Heading4"/>
        <w:numPr>
          <w:ilvl w:val="3"/>
          <w:numId w:val="1"/>
        </w:numPr>
        <w:rPr/>
      </w:pPr>
      <w:bookmarkStart w:id="275" w:name="__RefHeading___Toc625546_653776707"/>
      <w:bookmarkStart w:id="276" w:name="_Toc111"/>
      <w:bookmarkEnd w:id="275"/>
      <w:r>
        <w:rPr>
          <w:rtl w:val="true"/>
        </w:rPr>
        <w:t>شرح و تفسیر</w:t>
      </w:r>
      <w:r>
        <w:rPr>
          <w:rtl w:val="true"/>
        </w:rPr>
        <w:t xml:space="preserve">: </w:t>
      </w:r>
      <w:r>
        <w:rPr>
          <w:rtl w:val="true"/>
        </w:rPr>
        <w:t>برترین فرماندهان لشکر</w:t>
      </w:r>
      <w:bookmarkEnd w:id="276"/>
    </w:p>
    <w:p>
      <w:pPr>
        <w:pStyle w:val="BookText"/>
        <w:rPr/>
      </w:pPr>
      <w:r>
        <w:rPr>
          <w:rFonts w:ascii="IRNazanin" w:hAnsi="IRNazanin" w:eastAsia="IRNazanin"/>
          <w:color w:val="111111"/>
          <w:sz w:val="28"/>
          <w:sz w:val="28"/>
          <w:szCs w:val="28"/>
          <w:rtl w:val="true"/>
          <w:lang w:bidi="fa-IR"/>
        </w:rPr>
        <w:t>برترین فرماندهان لشکر</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دنبال توصیه‌هایی که برای انتخاب فرماندهانِ لشکر در بخش سابق نموده بود،به سراغ اهتمام به امر سپاه و لشکر می‌رود و به مالک توصیه می‌کند فرماندهانی انتخاب کن که به امور لشکر بهتر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فرماندهان لشکر نزد تو باید کسانی باشند که در کمک به سپاهیان بیش از همه مواسات کنند و از امکانات خود بیشتر به آنان کمک نمایند،به اندازه‌ای که هم نفرات سربازان و هم کسانی که تحت تکفّل آنها هستند به خوبی اداره شوند؛به گونه‌ای که همه آنها به یک چیز بیندیشند و آن جهاد با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آثَرُ</w:t>
      </w:r>
      <w:r>
        <w:rPr>
          <w:rStyle w:val="FootnoteAnchor"/>
          <w:rtl w:val="true"/>
        </w:rPr>
        <w:footnoteReference w:id="372"/>
      </w:r>
      <w:r>
        <w:rPr>
          <w:rFonts w:ascii="Amiri" w:hAnsi="Amiri" w:eastAsia="Amiri" w:cs="Amiri"/>
          <w:color w:val="111111"/>
          <w:sz w:val="28"/>
          <w:sz w:val="28"/>
          <w:szCs w:val="28"/>
          <w:rtl w:val="true"/>
          <w:lang w:bidi="ar-SA"/>
        </w:rPr>
        <w:t>رُءُوسِ جُنْدِکَ عِنْدَکَ مَنْ وَاسَاهُمْ فِی مَعُونَتِهِ، وَ أَفْضَلَ عَلَیْهِمْ مِنْ جِدَتِهِ</w:t>
      </w:r>
      <w:r>
        <w:rPr>
          <w:rStyle w:val="FootnoteAnchor"/>
          <w:rtl w:val="true"/>
        </w:rPr>
        <w:footnoteReference w:id="373"/>
      </w:r>
      <w:r>
        <w:rPr>
          <w:rFonts w:ascii="Amiri" w:hAnsi="Amiri" w:eastAsia="Amiri" w:cs="Amiri"/>
          <w:color w:val="111111"/>
          <w:sz w:val="28"/>
          <w:sz w:val="28"/>
          <w:szCs w:val="28"/>
          <w:rtl w:val="true"/>
          <w:lang w:bidi="ar-SA"/>
        </w:rPr>
        <w:t>،بِمَا یَسَعُهُمْ وَ یَسَعُ مَنْ وَرَاءَهُمْ مِنْ خُلُوفِ</w:t>
      </w:r>
      <w:r>
        <w:rPr>
          <w:rStyle w:val="FootnoteAnchor"/>
          <w:rtl w:val="true"/>
        </w:rPr>
        <w:footnoteReference w:id="374"/>
      </w:r>
      <w:r>
        <w:rPr>
          <w:rFonts w:ascii="Amiri" w:hAnsi="Amiri" w:eastAsia="Amiri" w:cs="Amiri"/>
          <w:color w:val="111111"/>
          <w:sz w:val="28"/>
          <w:sz w:val="28"/>
          <w:szCs w:val="28"/>
          <w:rtl w:val="true"/>
          <w:lang w:bidi="ar-SA"/>
        </w:rPr>
        <w:t>أَهْلِیهِمْ،حَتَّی یَکُونَ هَمُّهُمْ هَمّاً وَاحِداً فِی جِهَادِ الْعَدُوِّ</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رابطه میان فرماندهان لشکر و افراد یگان‌ها روابطی خشک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عاطفی؛روابطی که غالباً بر محور جریمه و مجازات و بازداشت</w:t>
      </w:r>
    </w:p>
    <w:p>
      <w:pPr>
        <w:pStyle w:val="BookText"/>
        <w:rPr/>
      </w:pPr>
      <w:r>
        <w:rPr>
          <w:rFonts w:ascii="IRNazanin" w:hAnsi="IRNazanin" w:eastAsia="IRNazanin"/>
          <w:color w:val="111111"/>
          <w:sz w:val="28"/>
          <w:sz w:val="28"/>
          <w:szCs w:val="28"/>
          <w:rtl w:val="true"/>
          <w:lang w:bidi="fa-IR"/>
        </w:rPr>
        <w:t>و تهدید دور می‌زند در حالی که امام،چهارده قرن پیش تأکید فرموده که روابط باید عاطفی باشد و باید فرماندهان مشکلاتِ افراد سپاه و حتی مشکلات خانواده‌های آنها را در نظر بگیرند و به اندازه کافی زندگی آنها را تأمین کنند تا هنگامی که به میدان جهاد گام می‌نهند تنها به فکر نبرد با دشمن باشند 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چنین لشکری به پیروزی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نفرات لشکر یک چشم به سوی میدان دوخته باشند و با چشم دیگر به پشت سر به خانواده و فرزند خویش نگاه کنند و نگران آنها باشند اراده و عزمشان برای جنگیدن با دشمن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امام علیه السلام در زندگی شخصی خود حدّاکثر زهد را رعایت می‌کند و حتی به فرمانداران و فرماندهان نیز این توصیه را دارد که شرح آن در نامه امام به عثمان بن حنیف گذشت؛ولی به گروه‌هایی که تحت کفالت او هستند توصیه گشایش زندگی در حد معقول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مقام بیان علت برای این دستور بر 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محبّت و مهربانی تو به آنان قلب‌هایشان را به تو متوجه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عَطْفَکَ عَلَیْهِمْ یَعْطِفُ قُلُوبَهُمْ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بر حسب ظاهرِ عبارت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سپاه بر می‌گردد مفهوم کلام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از طریق فرماندهان لشکر به لشکر محبّت کنی،لشکریان از صمیم دل تو را دوست می‌دارند و وفادار خواهند بود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این سخن به نکته مهمی اشاره می‌کند که سبب بقای دولت‌ها،حکومت‌ها و مدیریت‌هاست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موجب روشنایی چشم زمامداران می‌شود برقراری عدالت در همه بلاد و</w:t>
      </w:r>
    </w:p>
    <w:p>
      <w:pPr>
        <w:pStyle w:val="BookText"/>
        <w:rPr/>
      </w:pPr>
      <w:r>
        <w:rPr>
          <w:rFonts w:ascii="Amiri" w:hAnsi="Amiri" w:eastAsia="Amiri" w:cs="Amiri"/>
          <w:color w:val="111111"/>
          <w:sz w:val="28"/>
          <w:sz w:val="28"/>
          <w:szCs w:val="28"/>
          <w:rtl w:val="true"/>
          <w:lang w:bidi="ar-SA"/>
        </w:rPr>
        <w:t>آشکار شدن علاقه و محبّت رعایا به آنهاست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أَفْضَلَ قُرَّةِ عَیْنِ الْوُلَاةِ اسْتِقَامَةُ الْعَدْلِ فِی الْبِلَادِ،وَ ظُهُورُ مَوَدَّةِ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گسترش عدل و داد سبب پیوند عاطفی میان مردم و زمامداران می‌شود که بهترین وسیله برای حفظ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عوامل ظهور مودّت و محبّت مردم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علاقه رعایا به آنها جز با پاکی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شدن هرگونه سوء ظن به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تَظْهَرُ مَوَدَّتُهُمْ إِلَّا بِسَلَامَةِ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صدور اشاره به خوش‌بینی و نفی هر گونه کینه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رعایا به اعمال زمامداران خوش‌بین باشند و هیچ‌گونه کینه و عداوتی از آنان به دل نگیرند محبّت و وفاداری آنان به حکومت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این باشد که بسیاری از مردم به حکم اجبار و خوف و ترس،ممکن است ثناخوان زمامداران باشند در حالی که سلامتِ صدور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واقعی زمانی ظاهر و آشکار می‌شود که دل‌های آنها به زمامداران علاقه‌مند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آنها در صورتی کاملاً مفید واقع می‌شود که با میل خود گرداگرد زمامداران جمع شوند و حکومتِ آنها بر ایشان سنگین نباشد و انتظارِ پایان گرفتن مدت حکومتشان را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نَصِیحَتُهُمْ إِلَّا بِحِیطَتِهِمْ عَلَی وُلَاةِ الْأُمُورِ،وَ قِلَّةِ اسْتِثْقَالِ</w:t>
      </w:r>
      <w:r>
        <w:rPr>
          <w:rStyle w:val="FootnoteAnchor"/>
          <w:rtl w:val="true"/>
        </w:rPr>
        <w:footnoteReference w:id="376"/>
      </w:r>
      <w:r>
        <w:rPr>
          <w:rFonts w:ascii="Amiri" w:hAnsi="Amiri" w:eastAsia="Amiri" w:cs="Amiri"/>
          <w:color w:val="111111"/>
          <w:sz w:val="28"/>
          <w:sz w:val="28"/>
          <w:szCs w:val="28"/>
          <w:rtl w:val="true"/>
          <w:lang w:bidi="ar-SA"/>
        </w:rPr>
        <w:t>دُوَلِهِمْ،وَ تَرْک اسْتِبْطَاءِ</w:t>
      </w:r>
      <w:r>
        <w:rPr>
          <w:rStyle w:val="FootnoteAnchor"/>
          <w:rtl w:val="true"/>
        </w:rPr>
        <w:footnoteReference w:id="377"/>
      </w:r>
      <w:r>
        <w:rPr>
          <w:rFonts w:ascii="Amiri" w:hAnsi="Amiri" w:eastAsia="Amiri" w:cs="Amiri"/>
          <w:color w:val="111111"/>
          <w:sz w:val="28"/>
          <w:sz w:val="28"/>
          <w:szCs w:val="28"/>
          <w:rtl w:val="true"/>
          <w:lang w:bidi="ar-SA"/>
        </w:rPr>
        <w:t>انْقِطَاعِ مُدَّتِهِمْ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برای دوام و بقای حکومت‌ها روی مسأله قدرت ظاهری و تسلط لشکر و نیروی انتظامی و اطلاعاتی بر مردم تکیه نمی‌کند،بلکه تمام تکیه‌اش بر دل‌های مردم و جنبه‌های عاطفی آنان است و راه جلب محبّت آنان را نیز به خوبی نشان</w:t>
      </w:r>
    </w:p>
    <w:p>
      <w:pPr>
        <w:pStyle w:val="BookText"/>
        <w:rPr/>
      </w:pPr>
      <w:r>
        <w:rPr>
          <w:rFonts w:ascii="IRNazanin" w:hAnsi="IRNazanin" w:eastAsia="IRNazanin"/>
          <w:color w:val="111111"/>
          <w:sz w:val="28"/>
          <w:sz w:val="28"/>
          <w:szCs w:val="28"/>
          <w:rtl w:val="true"/>
          <w:lang w:bidi="fa-IR"/>
        </w:rPr>
        <w:t>می‌هد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گذشته و حتی دنیای امروز بسیاری از حکومت‌ها بقای خود را در گروی سلطه ظاهری بر مردم می‌شمرند و غالباً دیده‌ایم مردم ناراضی با فراهم آمدن فرصت بر ضد آنها قیام کرده‌اند و طومار قدرتشان را در هم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نهج‌البلاغه مرحوم علّامه شوشتری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بر عمر بن عبد العزیز شدم در همان اثنا که من نزد او بودم نامه‌ای از یکی از فرماندارانش به او رسید که مضمونش این بود که شهر او نیاز به تعمیر و مرمت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یکی از فرمانداران علی علیه السلام شبیه این نامه را به آن حضرت نوشته بود و امام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بَعْدُ،فَحَصِّنْها بِالْعَدْلِ وَ نَقِّ طُرُقَها مِنَ الْجَوْرِ؛ بعد از حمد و ثنای الهی شهر خود را با عدالت محکم کن و جاده‌هایش را از ظلم و جور پاک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سخن،عمر بن عبدالعزیز همان را در پاسخ فرماندارش نوشت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سپس امام علیه السلام در مورد تشویق‌های مادی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میدان آرزوها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سپاهت وسعت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آنها را از این نظر تأمین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فَافْسَحْ فِی آمَالِهِمْ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شامل تمام نیازهای ضروری و رفاهی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فرماندهان لشکر و سپاهیان فکرشان از ناحیه تأمین زندگی راحت نباشد کارآیی آنها در میدان نبرد کم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به تشویق‌های روانی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آنها را تشویق نما و پیاپی کارهای مهمی را که افرادی از آنها انجام داده‌اند برشمار،زیرا یادآوریِ کارهای نیکِ آنها افراد شجاعشان را به فعالیتِ بیشتر وامی‌دارد و کم‌کاران</w:t>
      </w:r>
    </w:p>
    <w:p>
      <w:pPr>
        <w:pStyle w:val="BookText"/>
        <w:rPr/>
      </w:pPr>
      <w:r>
        <w:rPr>
          <w:rFonts w:ascii="Amiri" w:hAnsi="Amiri" w:eastAsia="Amiri" w:cs="Amiri"/>
          <w:color w:val="111111"/>
          <w:sz w:val="28"/>
          <w:sz w:val="28"/>
          <w:szCs w:val="28"/>
          <w:rtl w:val="true"/>
          <w:lang w:bidi="ar-SA"/>
        </w:rPr>
        <w:t>را به کار تشویق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وَاصِلْ فِی حُسْنِ الثَّنَاءِ عَلَیْهِمْ،وَ تَعْدِیدِ مَا أَبْلَی ذَوُو الْبَلَاءِ</w:t>
      </w:r>
      <w:r>
        <w:rPr>
          <w:rStyle w:val="FootnoteAnchor"/>
          <w:rtl w:val="true"/>
        </w:rPr>
        <w:footnoteReference w:id="380"/>
      </w:r>
      <w:r>
        <w:rPr>
          <w:rFonts w:ascii="Amiri" w:hAnsi="Amiri" w:eastAsia="Amiri" w:cs="Amiri"/>
          <w:color w:val="111111"/>
          <w:sz w:val="28"/>
          <w:sz w:val="28"/>
          <w:szCs w:val="28"/>
          <w:rtl w:val="true"/>
          <w:lang w:bidi="ar-SA"/>
        </w:rPr>
        <w:t>مِنْهُمْ فَإِنَّ کَثْرَةَ الذِّکْرِ لِحُسْنِ أَفْعَالِهِمْ تَهُزُّ</w:t>
      </w:r>
      <w:r>
        <w:rPr>
          <w:rStyle w:val="FootnoteAnchor"/>
          <w:rtl w:val="true"/>
        </w:rPr>
        <w:footnoteReference w:id="381"/>
      </w:r>
      <w:r>
        <w:rPr>
          <w:rFonts w:ascii="Amiri" w:hAnsi="Amiri" w:eastAsia="Amiri" w:cs="Amiri"/>
          <w:color w:val="111111"/>
          <w:sz w:val="28"/>
          <w:sz w:val="28"/>
          <w:szCs w:val="28"/>
          <w:rtl w:val="true"/>
          <w:lang w:bidi="ar-SA"/>
        </w:rPr>
        <w:t>الشُّجَاعَ وَ تُحَرِّضُ</w:t>
      </w:r>
      <w:r>
        <w:rPr>
          <w:rStyle w:val="FootnoteAnchor"/>
          <w:rtl w:val="true"/>
        </w:rPr>
        <w:footnoteReference w:id="382"/>
      </w:r>
      <w:r>
        <w:rPr>
          <w:rFonts w:ascii="Amiri" w:hAnsi="Amiri" w:eastAsia="Amiri" w:cs="Amiri"/>
          <w:color w:val="111111"/>
          <w:sz w:val="28"/>
          <w:sz w:val="28"/>
          <w:szCs w:val="28"/>
          <w:rtl w:val="true"/>
          <w:lang w:bidi="ar-SA"/>
        </w:rPr>
        <w:t>النَّاکِلَ</w:t>
      </w:r>
      <w:r>
        <w:rPr>
          <w:rStyle w:val="FootnoteAnchor"/>
          <w:rtl w:val="true"/>
        </w:rPr>
        <w:footnoteReference w:id="383"/>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مسأله تشویق افراد لایق و پرکار همیشه برای پیشرفت کارهای اجتماعی مؤثر بوده و هست و مخصوصاً در دنیای امروز بسیار به آن اهمّیّت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استاد نمونه،صنعتگر نمونه،کشاورز نمونه و فرماندهان نمونه و دادن لوح سپاس و جایزه‌های بزرگ و عنوان کردن نام آنها در رسانه‌ها در همین راستا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این تشویق‌ها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در گفتار بالا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مضاعف دارد؛از یک‌سو افراد لایق را به کار وامی‌دارد و از سوی دیگر افراد سست و کم‌کار که خود را در آن میان سر شکسته می‌بینند به فکر تغییر مسیر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تشویق‌ها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 بیشتری در این زمینه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ارزش زحمات هر یک را به دقت بشناسی و هرگز کار خوب کسی را به دیگری نسبت ندهی و ارزش خدمت او را کمتر از آنچه هست به حساب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اعْرِفْ لِکُلِّ امْرِئٍ مِنْهُمْ مَا أَبْلَی،وَ لَا تَضُمَّنَّ</w:t>
      </w:r>
      <w:r>
        <w:rPr>
          <w:rStyle w:val="FootnoteAnchor"/>
          <w:rtl w:val="true"/>
        </w:rPr>
        <w:footnoteReference w:id="384"/>
      </w:r>
      <w:r>
        <w:rPr>
          <w:rFonts w:ascii="Amiri" w:hAnsi="Amiri" w:eastAsia="Amiri" w:cs="Amiri"/>
          <w:color w:val="111111"/>
          <w:sz w:val="28"/>
          <w:sz w:val="28"/>
          <w:szCs w:val="28"/>
          <w:rtl w:val="true"/>
          <w:lang w:bidi="ar-SA"/>
        </w:rPr>
        <w:t>بَلَاءَ امْرِئٍ إِلَی غَیْرِهِ،وَ لَا تُقَصِّرَنَّ بِهِ دُونَ غَایَةِ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این سه جمله که هر یک به نکته خاصی اشاره دارد و در عین حال مکمّل یکدیگر است تأکید می‌کند که مالک کاملاً مراقب باشد و ارزش زحمات نفرات زیر دست را بشناسد و اگر کسی انجام دهنده اصلی کار مهمی بوده آن را به حسابِ او بگذارند به‌علاوه نه تنها خادم اصلی را بشناسند،بلکه دقیقاً میزان خدمت او نیز ارزیابی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bookmarkStart w:id="277" w:name="pg6414_54006"/>
    </w:p>
    <w:p>
      <w:pPr>
        <w:pStyle w:val="BookText"/>
        <w:rPr/>
      </w:pPr>
      <w:bookmarkEnd w:id="277"/>
      <w:r>
        <w:rPr>
          <w:rFonts w:ascii="IRNazanin" w:hAnsi="IRNazanin" w:eastAsia="IRNazanin"/>
          <w:color w:val="111111"/>
          <w:sz w:val="28"/>
          <w:sz w:val="28"/>
          <w:szCs w:val="28"/>
          <w:rtl w:val="true"/>
          <w:lang w:bidi="fa-IR"/>
        </w:rPr>
        <w:t>دو دستور دیگر در تکمیل این دستورات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شخصیت کسی موجب این شود که کار کوچکش را بزرگ بشماری و یا کوچکی مقام کسی سبب گردد که خدمت پر ارجش را ناچیز به‌حساب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یَدْعُوَنَّکَ شَرَفُ امْرِئٍ إِلَی أَنْ تُعْظِمَ مِنْ بَلَائِهِ مَا کَانَ صَغِیراً وَ لَا ضَعَةُ امْرِئٍ إِلَی أَنْ تَسْتَصْغِرَ مِنْ بَلَائِهِ مَا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نخست به عمل نگاه کن سپس به شخص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آنچه در میان اکثر مردم معمول است که نخست به عمل کننده نگاه می‌کنند آن‌گاه به عمل و همین امر سبب می‌شود در ارزیابی اعمال اشخاص گرفتار اشتباه و خطا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امام در مجموع این بخش از عهدنامه خود نخست از صفات برجسته‌ای که در فرماندهان لشکر است دم می‌زند و بعد توصیه‌های لازم درباره افراد لشکر دارد و به دنبال آن سخن از عموم رعایا به میان آورده و در پایان بار دیگر از مسائل مربوط به تشویق فرماندهان لشکر سخن می‌راند و توصیه‌های مؤکدی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به نظر می‌رسد که امام در لابه‌لای بحث‌های مربوط به فرماندهان و لشکریان به صورت جمله معترضه از تمام توده‌های مردم و خیرخواهی برای آنان سخن گفته است</w:t>
      </w:r>
      <w:r>
        <w:rPr>
          <w:rFonts w:eastAsia="IRNazanin" w:cs="IRNazanin"/>
          <w:color w:val="111111"/>
          <w:sz w:val="28"/>
          <w:szCs w:val="28"/>
          <w:rtl w:val="true"/>
          <w:lang w:bidi="fa-IR"/>
        </w:rPr>
        <w:t>.</w:t>
      </w:r>
    </w:p>
    <w:p>
      <w:pPr>
        <w:pStyle w:val="Heading3"/>
        <w:numPr>
          <w:ilvl w:val="2"/>
          <w:numId w:val="1"/>
        </w:numPr>
        <w:rPr/>
      </w:pPr>
      <w:bookmarkStart w:id="278" w:name="__RefHeading___Toc625548_653776707"/>
      <w:bookmarkStart w:id="279" w:name="_Toc112"/>
      <w:bookmarkEnd w:id="278"/>
      <w:r>
        <w:rPr>
          <w:rtl w:val="true"/>
        </w:rPr>
        <w:t>بخش چهاردهم</w:t>
      </w:r>
      <w:bookmarkEnd w:id="279"/>
    </w:p>
    <w:p>
      <w:pPr>
        <w:pStyle w:val="Heading4"/>
        <w:numPr>
          <w:ilvl w:val="3"/>
          <w:numId w:val="1"/>
        </w:numPr>
        <w:rPr/>
      </w:pPr>
      <w:bookmarkStart w:id="280" w:name="__RefHeading___Toc625550_653776707"/>
      <w:bookmarkStart w:id="281" w:name="_Toc113"/>
      <w:bookmarkEnd w:id="280"/>
      <w:r>
        <w:rPr>
          <w:rtl w:val="true"/>
        </w:rPr>
        <w:t>شرح و تفسیر</w:t>
      </w:r>
      <w:r>
        <w:rPr>
          <w:rtl w:val="true"/>
        </w:rPr>
        <w:t xml:space="preserve">: </w:t>
      </w:r>
      <w:r>
        <w:rPr>
          <w:rtl w:val="true"/>
        </w:rPr>
        <w:t>راه حلّ مشکلات</w:t>
      </w:r>
      <w:bookmarkEnd w:id="281"/>
    </w:p>
    <w:p>
      <w:pPr>
        <w:pStyle w:val="BookText"/>
        <w:rPr/>
      </w:pPr>
      <w:r>
        <w:rPr>
          <w:rFonts w:ascii="IRNazanin" w:hAnsi="IRNazanin" w:eastAsia="IRNazanin"/>
          <w:color w:val="111111"/>
          <w:sz w:val="28"/>
          <w:sz w:val="28"/>
          <w:szCs w:val="28"/>
          <w:rtl w:val="true"/>
          <w:lang w:bidi="fa-IR"/>
        </w:rPr>
        <w:t>راه حلّ مشکلات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به تبیین وظیفه مالک در مسائل مربوط به احکام شرع و به اصطلاح شبهات حکمیه می‌پردازد و راه کشف احکام الهی را در مسائل مربوط به لشکر،جنگ و صلح و سایر مسائل مرتبط به حکومت به او نشان می‌دهد و به اصطلاح او</w:t>
      </w:r>
    </w:p>
    <w:p>
      <w:pPr>
        <w:pStyle w:val="BookText"/>
        <w:rPr/>
      </w:pPr>
      <w:r>
        <w:rPr>
          <w:rFonts w:ascii="IRNazanin" w:hAnsi="IRNazanin" w:eastAsia="IRNazanin"/>
          <w:color w:val="111111"/>
          <w:sz w:val="28"/>
          <w:sz w:val="28"/>
          <w:szCs w:val="28"/>
          <w:rtl w:val="true"/>
          <w:lang w:bidi="fa-IR"/>
        </w:rPr>
        <w:t>را به اجتهاد در احکام الهی با استفاده از منابع فرا می‌خواند،زیرا حضرت چنین آمادگی را در او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مهمی که بر تو،سنگین می‌شود و در کارهای مختلف،مشتبه و پیچیده می‌گردد به خدا و پیامبر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گفته آنها برای کشف احکام کمک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إِلَی اللّهِ وَ رَسُولِهِ مَا یُضْلِعُکَ مِنَ الْخُطُوبِ،وَ یَشْتَبِهُ عَلَیْکَ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آیه شریفه استناد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گروهی که دوست دارد آنها را ارشاد و راهنمایی کند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اطاعت کنید خدا را 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اگر در چیزی اختلاف کردید آن را به خدا و رسولش 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اللّهُ تَعَالَی لِقَوْمٍ أَحَبَّ إِرْشَادَهُمْ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به خدا به معنای تمسک جستن به قرآن کریم و گرفتن دستور از آیات محکمات آن است و بازگرداندن به پیامبر همان تمسک به سنّت قطعی و مورد اتفاق آن حضرت است که اختلافی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فَالرَّدُّ إِلَی اللّهِ الْأَخْذُ بِمُحْکَمِ کِتَابِهِ،وَ الرَّدُّ إِلَی الرَّسُولِ الْأَخْذُ بِسُنَّتِهِ الْجَامِعَةِ غَیْرِ الْمُفَرِّقَةِ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بار سنگینی است که گاه انسان را به این‌سو و آن‌سو مایل می‌کند،اشاره به این است که هر حکم مشکل و پیچیده‌ای پیش آمد باید از طریق مراجعه به کتاب و سنّت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bookmarkStart w:id="282" w:name="pg6414_54008"/>
    </w:p>
    <w:p>
      <w:pPr>
        <w:pStyle w:val="BookText"/>
        <w:rPr/>
      </w:pPr>
      <w:bookmarkEnd w:id="282"/>
      <w:r>
        <w:rPr>
          <w:rFonts w:ascii="IRNazanin" w:hAnsi="IRNazanin" w:eastAsia="IRNazanin"/>
          <w:color w:val="111111"/>
          <w:sz w:val="28"/>
          <w:sz w:val="28"/>
          <w:szCs w:val="28"/>
          <w:rtl w:val="true"/>
          <w:lang w:bidi="fa-IR"/>
        </w:rPr>
        <w:t>کار مهم است،در برابر امور که به هر نوع کاری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هم در امور مهمه و هم در امور عادی هر کجا حکمش مشکل شد از نصوص کتاب و سنّت یا از عمومات و اطلاقات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صاحبان اختیار اشاره به پیشوایان معصوم است که در آن زمان مصداقش خود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محکمات آیات است که در مفهوم و تفسیر آن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جامعه غیر مفرّقه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احادیث و سیره نبوی است که مورد قبول مسلمانان و مشهور در میان آنهاست و اخذ به آن سبب هیچ‌گونه اختلاف و تفرقه‌ای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امام علیه السلام از دلیل عقل و اجماع که دو دلیل قطعی از ادله چهارگانه فقه است سخنی به میان نیاورده است؟</w:t>
      </w:r>
    </w:p>
    <w:p>
      <w:pPr>
        <w:pStyle w:val="BookText"/>
        <w:rPr/>
      </w:pPr>
      <w:r>
        <w:rPr>
          <w:rFonts w:ascii="IRNazanin" w:hAnsi="IRNazanin" w:eastAsia="IRNazanin"/>
          <w:color w:val="111111"/>
          <w:sz w:val="28"/>
          <w:sz w:val="28"/>
          <w:szCs w:val="28"/>
          <w:rtl w:val="true"/>
          <w:lang w:bidi="fa-IR"/>
        </w:rPr>
        <w:t>پاسخ آن روشن است،زیرا کتاب و سنّت هم حجیت دلیل عقل را صریحاً بیان کرده و هم حجیت اجماع را؛خواه اجماع را یک دلیل مستقل بدانیم و یا آن را به سنّت و کلام معصوم بازگردانیم</w:t>
      </w:r>
      <w:r>
        <w:rPr>
          <w:rFonts w:eastAsia="IRNazanin" w:cs="IRNazanin"/>
          <w:color w:val="111111"/>
          <w:sz w:val="28"/>
          <w:szCs w:val="28"/>
          <w:rtl w:val="true"/>
          <w:lang w:bidi="fa-IR"/>
        </w:rPr>
        <w:t>.</w:t>
      </w:r>
    </w:p>
    <w:p>
      <w:pPr>
        <w:pStyle w:val="Heading4"/>
        <w:numPr>
          <w:ilvl w:val="3"/>
          <w:numId w:val="1"/>
        </w:numPr>
        <w:rPr/>
      </w:pPr>
      <w:bookmarkStart w:id="283" w:name="__RefHeading___Toc625552_653776707"/>
      <w:bookmarkStart w:id="284" w:name="_Toc114"/>
      <w:bookmarkEnd w:id="283"/>
      <w:r>
        <w:rPr>
          <w:rtl w:val="true"/>
        </w:rPr>
        <w:t>نکته</w:t>
      </w:r>
      <w:r>
        <w:rPr>
          <w:rtl w:val="true"/>
        </w:rPr>
        <w:t xml:space="preserve">: </w:t>
      </w:r>
      <w:r>
        <w:rPr>
          <w:rtl w:val="true"/>
        </w:rPr>
        <w:t>اولو الامر کیانند؟</w:t>
      </w:r>
      <w:bookmarkEnd w:id="284"/>
    </w:p>
    <w:p>
      <w:pPr>
        <w:pStyle w:val="BookText"/>
        <w:rPr/>
      </w:pPr>
      <w:r>
        <w:rPr>
          <w:rFonts w:ascii="IRNazanin" w:hAnsi="IRNazanin" w:eastAsia="IRNazanin"/>
          <w:color w:val="111111"/>
          <w:sz w:val="28"/>
          <w:sz w:val="28"/>
          <w:szCs w:val="28"/>
          <w:rtl w:val="true"/>
          <w:lang w:bidi="fa-IR"/>
        </w:rPr>
        <w:t>اولو الامر کیانند؟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اولوا الامر در میان مفسّران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اهل سنّت غالباً مقصود از آن را زمامداران و حاکمان وقت می‌دانند و عجب اینکه استثنایی هم برای آن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تفسیر آن است که مسلمانان وظیفه دارند از هر شکل حکومتی پیروی کنند حتی اگر حکومت مغول‌ها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مفسّران اخیر که روشن‌بینی بیشتری دارند مانند نویسندگان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 را به معنای نمایندگان مردم و علما و صاحب‌منصبانی می‌دانند که</w:t>
      </w:r>
    </w:p>
    <w:p>
      <w:pPr>
        <w:pStyle w:val="BookText"/>
        <w:rPr/>
      </w:pPr>
      <w:r>
        <w:rPr>
          <w:rFonts w:ascii="IRNazanin" w:hAnsi="IRNazanin" w:eastAsia="IRNazanin"/>
          <w:color w:val="111111"/>
          <w:sz w:val="28"/>
          <w:sz w:val="28"/>
          <w:szCs w:val="28"/>
          <w:rtl w:val="true"/>
          <w:lang w:bidi="fa-IR"/>
        </w:rPr>
        <w:t>دارای نقشی در زندگی مردم هستند ولی آن را مشروط به این می‌کنند که بر خلاف مقررات اسلام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بعضی دیگر اولوا الامر را به دانشمندانی که زمامدار معنوی هستند منحصر می‌کنند و بعضی تنها خلفای چهارگانه را اولوا الامر می‌شمرند که لازمه آن این می‌شود در ازمنه دیگر اولی‌الامری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صحابه را نیز جزء اولی‌الامر می‌شمرند که همان اشکال و ایراد به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مفسّران شیعه اتفاق نظر دارند که اولی‌الامر تنها امامان معصومند که پیشوای مردم از سوی خدا در تمام امور مادی و معنوی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 و آن اینکه وجوب اطاعت از اولوا الامر که در آیه شریفه آمده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اطاعت مطلق از کسی که ممکن است گرفتار گناه یا خطا بشود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اینکه اولو الامر بدون فاصله عطف بر رسول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آمده به طور یکسان پیغمبر اکرم و اولی‌الامر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بعضی از مفسّران اهل سنّت در اینجا انصاف داده و به این حقیقت اعتراف کرده‌اند؛فخر رازی در تفسیر خود ذیل این آیه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اطاعت او را به طور قطع و بدون چون و چرا لازم بشمرد حتماً باید معصوم باشد،زیرا اگر معصوم از خطا نباشد به هنگامی که مرتکب خطایی می‌شود چنانچه پیروی از او لازم باشد با هیچ منطقی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نوعی تضاد در حکم الهی ایجاد می‌کند،زیرا از یک‌سو می‌گوید این کار ممنوع است و از سوی دیگر دستور به پیروی از اولی‌الامر خطا کار می‌دهد و</w:t>
      </w:r>
    </w:p>
    <w:p>
      <w:pPr>
        <w:pStyle w:val="BookText"/>
        <w:rPr/>
      </w:pPr>
      <w:r>
        <w:rPr>
          <w:rFonts w:ascii="IRNazanin" w:hAnsi="IRNazanin" w:eastAsia="IRNazanin"/>
          <w:color w:val="111111"/>
          <w:sz w:val="28"/>
          <w:sz w:val="28"/>
          <w:szCs w:val="28"/>
          <w:rtl w:val="true"/>
          <w:lang w:bidi="fa-IR"/>
        </w:rPr>
        <w:t>می‌گوید لازم است و این در واقع سبب اجتماع امر و نهی در موضوع واحد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که اولی‌الامر در آیه فوق به یقین ناظر به معصومین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آنجا که فخر رازی معصوم بودن امامان اهل‌بیت علیهم السلام را نپذیرفته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امت اگر بر چیزی اتفاق کنند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اولی‌الامر مجموعه امت می‌شوند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نتیجه اینکه اولی‌الامر به معنای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فخر رازی از این نکته غافل شده است که قرآن می‌گوید مسائلی که بر شما پیچیده می‌شود از طریق اطاعت اولی‌الامر حل کنید واضح است که مسائل مورد اتفاق و اجماع،محدود و معدود است و نمی‌توان مشکلات را از طریق به‌دست آوردن اتفاق همه امت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از آیه استفاده می‌شود که مسلمانان باید به حکومت اولی‌الامر تن در دهند و حکومت مجموعه امت به اتفاق امکان پذیر نیست حتی اگر از طریق انتخابات نمایندگان آنها برای این امر برگزیده شوند کمتر ممکن است مردم در انتخاب نماینده به اتفاق آرا و بدون کمترین مخالفت اقدام کنند و به این ترتیب اطاعت از اولی‌الامر به عنوان حاکمان اسلامی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 مهمی که می‌ماند این است که اولی‌الامر به معنای امام معصوم،در زمان پیغمبر وجود نداشته،چگونه قرآن به اطاعت آنها امر فرموده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است،زیرا مخاطبان آیه تنها کسانی نیستند که در زمان پیغمبر و عصر نزول آیه می‌زیستند،بلکه آیه ناظر به همه زمان‌هاست،لذا اهل سنّت نیز زمامداران و حاکمان هر زمان را مشمول آن دانسته‌اند و حتی فخر رازی که اولوا الامر را به معنای اجماع مسلمانان می‌گیرد،او هم اجماع در هر عصر</w:t>
      </w:r>
      <w:bookmarkStart w:id="285" w:name="pg6414_54011"/>
    </w:p>
    <w:p>
      <w:pPr>
        <w:pStyle w:val="BookText"/>
        <w:rPr/>
      </w:pPr>
      <w:bookmarkEnd w:id="285"/>
      <w:r>
        <w:rPr>
          <w:rFonts w:ascii="IRNazanin" w:hAnsi="IRNazanin" w:eastAsia="IRNazanin"/>
          <w:color w:val="111111"/>
          <w:sz w:val="28"/>
          <w:sz w:val="28"/>
          <w:szCs w:val="28"/>
          <w:rtl w:val="true"/>
          <w:lang w:bidi="fa-IR"/>
        </w:rPr>
        <w:t>و زمان را معیار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است بدانیم در منابع اسلامی اعم از شیعه و اهل سنّت روایات متعددی وارد شده که اولوا الامر در آن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مصداق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286" w:name="__RefHeading___Toc625554_653776707"/>
      <w:bookmarkStart w:id="287" w:name="_Toc115"/>
      <w:bookmarkEnd w:id="286"/>
      <w:r>
        <w:rPr>
          <w:rtl w:val="true"/>
        </w:rPr>
        <w:t>بخش پانزدهم</w:t>
      </w:r>
      <w:bookmarkEnd w:id="287"/>
    </w:p>
    <w:p>
      <w:pPr>
        <w:pStyle w:val="Heading4"/>
        <w:numPr>
          <w:ilvl w:val="3"/>
          <w:numId w:val="1"/>
        </w:numPr>
        <w:rPr/>
      </w:pPr>
      <w:bookmarkStart w:id="288" w:name="__RefHeading___Toc625556_653776707"/>
      <w:bookmarkStart w:id="289" w:name="_Toc116"/>
      <w:bookmarkEnd w:id="288"/>
      <w:r>
        <w:rPr>
          <w:rtl w:val="true"/>
        </w:rPr>
        <w:t>شرح و تفسیر</w:t>
      </w:r>
      <w:r>
        <w:rPr>
          <w:rtl w:val="true"/>
        </w:rPr>
        <w:t xml:space="preserve">: </w:t>
      </w:r>
      <w:r>
        <w:rPr>
          <w:rtl w:val="true"/>
        </w:rPr>
        <w:t>قضات باید واجد این دوازده صفت باشند</w:t>
      </w:r>
      <w:bookmarkEnd w:id="289"/>
    </w:p>
    <w:p>
      <w:pPr>
        <w:pStyle w:val="BookText"/>
        <w:rPr/>
      </w:pPr>
      <w:r>
        <w:rPr>
          <w:rFonts w:ascii="IRNazanin" w:hAnsi="IRNazanin" w:eastAsia="IRNazanin"/>
          <w:color w:val="111111"/>
          <w:sz w:val="28"/>
          <w:sz w:val="28"/>
          <w:szCs w:val="28"/>
          <w:rtl w:val="true"/>
          <w:lang w:bidi="fa-IR"/>
        </w:rPr>
        <w:t>قضات باید واجد این دوازده صفت باشند</w:t>
      </w:r>
    </w:p>
    <w:p>
      <w:pPr>
        <w:pStyle w:val="BookText"/>
        <w:rPr/>
      </w:pPr>
      <w:r>
        <w:rPr>
          <w:rFonts w:ascii="IRNazanin" w:hAnsi="IRNazanin" w:eastAsia="IRNazanin"/>
          <w:color w:val="111111"/>
          <w:sz w:val="28"/>
          <w:sz w:val="28"/>
          <w:szCs w:val="28"/>
          <w:rtl w:val="true"/>
          <w:lang w:bidi="fa-IR"/>
        </w:rPr>
        <w:t xml:space="preserve">امام علیه السلام در این بخش از نامه خود به مالک اشتر بحث مهمی درباره قضات بیان داشته و آن را از بحث‌های دیگر مستقل کرده تا اشاره‌ای به استقلال قضایی باشد که در دنیای امروز به آن اهمّیّت زیادی می‌دهند و قوه قضائیه را قوه مستقلی در برابر قوه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قانونگذاری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ذکر ویژگی‌های قضات بعد از ویژگی‌های فرماندهان لشکر این پیام را دارد که لشکر، کشوراسلام را در مقابل‌اجانب حفظ می‌کند وقوه قضائیه در مقابل نزاع‌های داخلی، و به بیان دیگر یکی ضامن امنیتی برونی است و دیگری ضامن امنیتی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میان رعایای خود برترین فرد را نزد خود برای قضاوت در میان مردم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لِلْحُکْمِ بَیْنَ النَّاسِ أَفْضَلَ رَعِیَّتِکَ فِی‌نَفْسِکَ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می‌رساند که در مورد قضات حتماً باید به سراغ برترین‌ها رفت، چرا که مسأله قضاوت امری بسیار سنگین،حساس و سرنوشت‌ساز است که تنها برترین‌ها می‌توانند آن را سر و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قضات با آرای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بعضی کشورهای امروز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نمی‌شوند،بلکه زمامدار و رهبر آنها را مستقیماً یا به‌وسیله افراد مورد اعتماد خود برمی‌گزیند،زیرا مسأله صلاحیت قضایی چیزی نیست که مردم بتوانند درباره آن داوری کنند و رأی بدهند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دوازده صفت برای آنها برمی‌شمارد که در واقع</w:t>
      </w:r>
    </w:p>
    <w:p>
      <w:pPr>
        <w:pStyle w:val="BookText"/>
        <w:rPr/>
      </w:pPr>
      <w:r>
        <w:rPr>
          <w:rFonts w:ascii="IRNazanin" w:hAnsi="IRNazanin" w:eastAsia="IRNazanin"/>
          <w:color w:val="111111"/>
          <w:sz w:val="28"/>
          <w:sz w:val="28"/>
          <w:szCs w:val="28"/>
          <w:rtl w:val="true"/>
          <w:lang w:bidi="fa-IR"/>
        </w:rPr>
        <w:t>از قبیل تفصیل پس از اجمال است و نشان می‌دهد برترین‌ها چه کسانی‌اند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امور مختلف وی را در تنگنا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تَضِیقُ بِهِ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آگاهی آنها درباره مسائل مختلف و قوانین اسلام و شناخت موضوعات در حدی باشد که هر مسأله پیچیده‌ای پیش آید راه حل آن را بدانند و در تنگنا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هم به احکام شرع واقف باشد و هم در تشخیص موضوع آگاه تا بتواند رد فروع به اصول و استخراج فروع از اصول کند و این وصف تنها در مجتهدان مبرّز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 مخالفان و خصوم با یکدیگر او را به خشم و لجاجت 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تُمَحِّکُهُ</w:t>
      </w:r>
      <w:r>
        <w:rPr>
          <w:rStyle w:val="FootnoteAnchor"/>
          <w:rtl w:val="true"/>
        </w:rPr>
        <w:footnoteReference w:id="388"/>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آن‌چنان سعه صدری داشته باشد که اگر گاهی طرفین دعوا در محضر او به نزاع و جنجال برخیزند از کوره در نرود و حکم عادلانه الهی را درباره آنها هرچند جسور و بی‌ادب باشند صادر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سومین وصف قضات لایق و کارآمد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لغزش و اشتباهاتش پافشاری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یَتَمَادَی</w:t>
      </w:r>
      <w:r>
        <w:rPr>
          <w:rStyle w:val="FootnoteAnchor"/>
          <w:rtl w:val="true"/>
        </w:rPr>
        <w:footnoteReference w:id="389"/>
      </w:r>
      <w:r>
        <w:rPr>
          <w:rFonts w:ascii="Amiri" w:hAnsi="Amiri" w:eastAsia="Amiri" w:cs="Amiri"/>
          <w:color w:val="111111"/>
          <w:sz w:val="28"/>
          <w:sz w:val="28"/>
          <w:szCs w:val="28"/>
          <w:rtl w:val="true"/>
          <w:lang w:bidi="ar-SA"/>
        </w:rPr>
        <w:t>فِی الزَّلَّةِ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افراد لجوج هنگامی که مرتکب خطایی شوند و متوجه گردند،به آسانی حاضر نیستند مسیر خود را تغییر داده و به سوی راه راست و صراط مستقیم باز گردند و همین سبب می‌شود داوری‌های آنها ظالمانه و غیر واقعی باشد آن هم ظلمی از روی عمد که غیر قابل بخشش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گروهی از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رَحِمْناهُمْ وَ کَشَفْنا ما بِهِمْ مِنْ ضُرٍّ 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رحم کنیم و ناراحتی‌ها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برطرف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بیدار نمی‌شوند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لجاجت می‌روزند و سرگردان می‌شوند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بسیار می‌شود که لجاجت در فکر انسان چنان اثر می‌گذارد که باطل را حق می‌بیند و حق را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یُفْسِدُ الرَّأْیَ؛ لجاجت فکر انسان را خراب می‌کند</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أکْثَرُ الْأشْیاءِ مَضَرَّةً فِی الْعاجِلِ وَ الْآجِلِ؛ لجاجت زیان‌بارترین امور در دنیا و آخرت است</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خطایش بر او روشن شود بازگشت به‌سوی حق براومشکل‌نباشد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یَحْصَرُ</w:t>
      </w:r>
      <w:r>
        <w:rPr>
          <w:rStyle w:val="FootnoteAnchor"/>
          <w:rtl w:val="true"/>
        </w:rPr>
        <w:footnoteReference w:id="393"/>
      </w:r>
      <w:r>
        <w:rPr>
          <w:rFonts w:ascii="Amiri" w:hAnsi="Amiri" w:eastAsia="Amiri" w:cs="Amiri"/>
          <w:color w:val="111111"/>
          <w:sz w:val="28"/>
          <w:sz w:val="28"/>
          <w:szCs w:val="28"/>
          <w:rtl w:val="true"/>
          <w:lang w:bidi="ar-SA"/>
        </w:rPr>
        <w:t>مِنَ الْفَیْءِ إِلَی‌الْحَقِّ إِذَاعَرَفَهُ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وصف در واقع چهره دیگری از عدم لجاجت است و یا به تعبیری دیگر نتیجه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لجوج نباشد هنگامی که حق برای او روشن شود به راحتی به سوی حق باز می‌گردد و تمام آثار خطای خود را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کسی که شجاعت پذیرش خطا و اصلاح اشتباه خود را داشته باشد و این گونه شجاعت از مهم‌ترین شاخه‌های این فضیلت انسانی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نفس او به طمع تمایل نداشته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تُشْرِفُ نَفْسُهُ عَلَی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اگر قاضی طمع‌کار باشد،حتی گرفتار کمترین طمع شود به آسانی می‌توان او را با پیشنهاد رشوه فریب داد و از داوری به حق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مولا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الْوَرَعِ تَرْکُ الطَّمَعِ؛ اساس تقوا ترک گفتن طمع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کلمات قصار مولا نیز می‌خوانیم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مَصَارِعِ الْعُقُولِ تَحْتَ بُرُوقِ الْمَطَامِعِ؛ بیشترین قربانگاه عقل‌ها در زیر برق طمع‌هاست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با توجّه به اینکه اشراف به معنای نظر کردن به چیزی از طرف بالا است این تعبیر امام اشاره به این دارد که</w:t>
      </w:r>
    </w:p>
    <w:p>
      <w:pPr>
        <w:pStyle w:val="BookText"/>
        <w:rPr/>
      </w:pPr>
      <w:r>
        <w:rPr>
          <w:rFonts w:ascii="IRNazanin" w:hAnsi="IRNazanin" w:eastAsia="IRNazanin"/>
          <w:color w:val="111111"/>
          <w:sz w:val="28"/>
          <w:sz w:val="28"/>
          <w:szCs w:val="28"/>
          <w:rtl w:val="true"/>
          <w:lang w:bidi="fa-IR"/>
        </w:rPr>
        <w:t>انسان طمعکار از اوج فضیلت به حضیض رذیلت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فهم مطالب به اندک تحقیق اکتفا نکند و تا پایان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یَکْتَفِی بِأَدْنَی فَهْمٍ دُونَ أَقْصَاهُ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قاضی باید در فهم مسائل چنان با حوصله باشد که تمام جوانب مسأله را خواه در شبهات حکمیه باشد یا شبهات موضوعیه و شرایط متخاصمین که نزد او به داوری‌ها حضور می‌یابند بررسی نماید آن‌گاه حکم صادر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شبهات از همه محتاطتر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أَوْقَفَهُمْ فِی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 معروف نبوی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حق بودن آن آشکار و قسمت دیگری باطل بودن آن آشکار است ولی بخش سوم شبهات است؛یعنی اموری که پی بردن به واقعیت آن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دستور داده شده که جانب احتیاط را بگیرید و آن‌کس که در وادی شبهات گام می‌نهد سرانجام در محرمات می‌لغزد و فرو می‌رود و هر کس شبهات را ترک کند،محرمات واقعی را بهتر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بَیِّنٌ وَ حَرَامٌ بَیِّنٌ وَ شُبُهَاتٌ بَیْنَ ذَلِکَ فَمَنْ تَرَکَ الشُّبُهَاتِ نَجَا مِنَ الْمُحَرَّمَاتِ وَ مَنْ أَخَذَ بِالشُّبُهَاتِ ارْتَکَبَ الْمُحَرَّمَاتِ وَ هَلَکَ مِنْ حَیْثُ لَا یَعْلَمُ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مفهوم این سخن آن نیست که قاضی از حکم کردن باز ایستد،زیرا وظیفه او به هر حال فصل خصومت و فیصله دادن نزاع است،بلکه منظور آن است که توقف کند و تمام جوانب را بررسی نماید و ظلمت شبهات را با نور علم برطرف سازد و گاه طرفین نزاع را به مصالحه که مواقف احتیاط است دعوت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در تمسک به حجت و دلیل از همه بیشتر پافشاری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آخَذَهُمْ بِالْحُجَجِ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برنامه قاضی بررسی ادله طرفین دعواست؛دلایل قوی و قابل قبول و نیز خودداری کردن از پذیرش دلایل ضعیف و آسیب‌پذیر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از این جمله آن باشد که قاضی باید بیش از هر کس در جستجوی دلیل باشد به این معنا که گاه در مسأله مورد دعوا ظاهراً هیچ دلیلی نیست که حق را روشن سازد؛ولی قاضی می‌تواند با جستجوگری در گوشه و کنار حادثه،دلایل روشنی برای کشف حق از باطل پیدا کند همان‌گونه که در بسیاری از قضاوت‌های امیرمؤمنان علی علیه السلام وارد شده است که حضرت با استفاده از جنبه‌های روانی یا مجرم را به اقرار وادار می‌کرد و یا قراینی برای علم قاضی فراهم می‌ساخت؛مثلاً در داستان اختلاف دو زن بر سر یک کودک و پافشاری هر دو بر ادعای خود که قاعدتاً قاضی در اینجا باید به حکم قرعه دعوا را فیصله دهد،امام جستجوی دلیلی کرد و آن اینکه دستور داد شمشیری بیاورند و فرمود من کودک را دو شقه می‌کنم و هر شقه‌ای را به یکی از شما دو نفر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واقعی فریاد برآورد که من از حق خود گذشتم کودک را به نفر دیگر بدهید و امام علیه السلام با این دلیل مدعی راستین را از دروغین روشن ساخت و در قضایای آن حضرت از این نمونه بسیار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با مراجعه مکرر اطراف دعوا کمتر خسته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أَقَلَّهُمْ تَبَرُّماً</w:t>
      </w:r>
      <w:r>
        <w:rPr>
          <w:rStyle w:val="FootnoteAnchor"/>
          <w:rtl w:val="true"/>
        </w:rPr>
        <w:footnoteReference w:id="398"/>
      </w:r>
      <w:r>
        <w:rPr>
          <w:rFonts w:ascii="Amiri" w:hAnsi="Amiri" w:eastAsia="Amiri" w:cs="Amiri"/>
          <w:color w:val="111111"/>
          <w:sz w:val="28"/>
          <w:sz w:val="28"/>
          <w:szCs w:val="28"/>
          <w:rtl w:val="true"/>
          <w:lang w:bidi="ar-SA"/>
        </w:rPr>
        <w:t>بِمُرَاجَعَةِ الْخَصْمِ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ارباب دعوا هر کدام دلایلی برای خود دست و پا می‌کنند و پی در پی برای</w:t>
      </w:r>
    </w:p>
    <w:p>
      <w:pPr>
        <w:pStyle w:val="BookText"/>
        <w:rPr/>
      </w:pPr>
      <w:r>
        <w:rPr>
          <w:rFonts w:ascii="IRNazanin" w:hAnsi="IRNazanin" w:eastAsia="IRNazanin"/>
          <w:color w:val="111111"/>
          <w:sz w:val="28"/>
          <w:sz w:val="28"/>
          <w:szCs w:val="28"/>
          <w:rtl w:val="true"/>
          <w:lang w:bidi="fa-IR"/>
        </w:rPr>
        <w:t>قاضی مزاحمت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اگر کم‌حوصله باشد آنها را طرد می‌کند و چه بسا دلایل واقعی با این کار مکتوم می‌ماند؛ولی اگر پرحوصله باشد و ناراحت نشود حق بهتر به حق‌دار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باید به طرفین دعوا به مقدار کافی مجال دهد تا آنچه در توان دارند برای اثبات ادعای خود عرضه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کشف حقیقت امور شکیباتر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أَصْبَرَهُمْ عَلَی تَکَشُّفِ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اگر قاضی عجول و شتاب‌زده باشد حقیقت امر مخصوصاً در دعاوی پیچیده برای او روشن نمی‌شود؛اما اگر صبور و شکیبا باشد و در صادر کردن حکم نهایی شتاب نکند بهتر می‌تواند حق را به حق‌دار واقعی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نیست که مانند زمان ما رسیدگی به پرونده‌ها را هر روز به بهانه‌ای به تأخیر بیندازند و گاهی فیصله یک نزاع سال‌ها به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پای وکلای پشت هم انداز در میان باشد که گاه با یک بهانه کوچک رسیدگی به پرونده‌ای را چند ماه به عقب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هنگام آشکار شدن حق در انشای حکم از همه قاطع‌تر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أَصْرَمَهُمْ</w:t>
      </w:r>
      <w:r>
        <w:rPr>
          <w:rStyle w:val="FootnoteAnchor"/>
          <w:rtl w:val="true"/>
        </w:rPr>
        <w:footnoteReference w:id="399"/>
      </w:r>
      <w:r>
        <w:rPr>
          <w:rFonts w:ascii="Amiri" w:hAnsi="Amiri" w:eastAsia="Amiri" w:cs="Amiri"/>
          <w:color w:val="111111"/>
          <w:sz w:val="28"/>
          <w:sz w:val="28"/>
          <w:szCs w:val="28"/>
          <w:rtl w:val="true"/>
          <w:lang w:bidi="ar-SA"/>
        </w:rPr>
        <w:t>عِنْدَ اتِّضَاحِ الْحُکْمِ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محتاط بودن قاضی و شکیبا بودن در برابر طرفین دعوا و جستجوی حدّاکثری ادله به این معنا نیست که در مقام انشای حکم گرفتار وسواس شود و با روشن شدن حق در انشای حکم امروز و فردا کند،بلکه باید مانند شمشیری برنده نزاع را با انشای حکم قاطع پایان دهد و به پیامدها و آثار متعاقب آن نیندیشد،چرا که معمولاً انشای حکم به نفع یکی از دو طرف دعوا موجب ناراحتی طرف مقابل و حامیان</w:t>
      </w:r>
    </w:p>
    <w:p>
      <w:pPr>
        <w:pStyle w:val="BookText"/>
        <w:rPr/>
      </w:pPr>
      <w:r>
        <w:rPr>
          <w:rFonts w:ascii="IRNazanin" w:hAnsi="IRNazanin" w:eastAsia="IRNazanin"/>
          <w:color w:val="111111"/>
          <w:sz w:val="28"/>
          <w:sz w:val="28"/>
          <w:szCs w:val="28"/>
          <w:rtl w:val="true"/>
          <w:lang w:bidi="fa-IR"/>
        </w:rPr>
        <w:t>و دوستان و گاه طایفه و قبیله او می‌شود و این لازمه طبعیت قضاوت است و آن کس که در این امور می‌اندیشد و می‌خواهد احتیاط کند نباید بر مسند قضا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آخرین وصف از اوصاف قاضی شایسته و لایق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ستایش فراوان،او را مغرور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و ثنای بسیار او را به ثنا خوان و مدح کننده متمایل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یَزْدَهِیهِ</w:t>
      </w:r>
      <w:r>
        <w:rPr>
          <w:rStyle w:val="FootnoteAnchor"/>
          <w:rtl w:val="true"/>
        </w:rPr>
        <w:footnoteReference w:id="400"/>
      </w:r>
      <w:r>
        <w:rPr>
          <w:rFonts w:ascii="Amiri" w:hAnsi="Amiri" w:eastAsia="Amiri" w:cs="Amiri"/>
          <w:color w:val="111111"/>
          <w:sz w:val="28"/>
          <w:sz w:val="28"/>
          <w:szCs w:val="28"/>
          <w:rtl w:val="true"/>
          <w:lang w:bidi="ar-SA"/>
        </w:rPr>
        <w:t>إِطْرَاءٌ</w:t>
      </w:r>
      <w:r>
        <w:rPr>
          <w:rStyle w:val="FootnoteAnchor"/>
          <w:rtl w:val="true"/>
        </w:rPr>
        <w:footnoteReference w:id="401"/>
      </w:r>
      <w:r>
        <w:rPr>
          <w:rFonts w:ascii="Amiri" w:hAnsi="Amiri" w:eastAsia="Amiri" w:cs="Amiri"/>
          <w:color w:val="111111"/>
          <w:sz w:val="28"/>
          <w:sz w:val="28"/>
          <w:szCs w:val="28"/>
          <w:rtl w:val="true"/>
          <w:lang w:bidi="ar-SA"/>
        </w:rPr>
        <w:t>وَ لَا یَسْتَمِیلُهُ</w:t>
      </w:r>
      <w:r>
        <w:rPr>
          <w:rStyle w:val="FootnoteAnchor"/>
          <w:rtl w:val="true"/>
        </w:rPr>
        <w:footnoteReference w:id="402"/>
      </w:r>
      <w:r>
        <w:rPr>
          <w:rFonts w:ascii="Amiri" w:hAnsi="Amiri" w:eastAsia="Amiri" w:cs="Amiri"/>
          <w:color w:val="111111"/>
          <w:sz w:val="28"/>
          <w:sz w:val="28"/>
          <w:szCs w:val="28"/>
          <w:rtl w:val="true"/>
          <w:lang w:bidi="ar-SA"/>
        </w:rPr>
        <w:t>إِغْرَاءٌ</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افراد خودخواه و خودپسند هنگامی که از سوی کسانی تمجید و ستایش شوند ممکن است از مسیر حق باز گردند و روی حب ذات به ثناخوان علاقه‌مند گردند و به سبب همین علاقه حکم را ظالمانه به نفع او صادر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تأکید می‌کند که این قبیل افراد لایق مقام قضاوت میان مسلمانان نیستند،هرچند صفات دیگر در آنها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دنبال ذکر این صفات دوازده‌گانه که هر یک از دیگری برتر و مهم‌تر است به قضاتی می‌پردازد که هنگام روبه‌رو شدن به پیچیده‌ترین پرونده‌ها بتوانند با کمال هوشیاری و شجاعت حق را از باطل تشخیص دهند و بر طبق آن حکم کنند،هرچند صاحب حق ضعیف‌ترین فرد جامعه و مخالف آن قوی‌ترین افراد باشند و همان‌گونه که امام در پایان این اوصاف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گونه افراد کم‌اند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 این است که با صبر و حوصله و بررسی همه جانبه باید این قلیل را از میان نخبگان یافت و بر کرسی قضاوت در میان مسلمانان نشاند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دنبال بیان اوصاف به ذکر وظایف زمامدار در برابر چنین</w:t>
      </w:r>
    </w:p>
    <w:p>
      <w:pPr>
        <w:pStyle w:val="BookText"/>
        <w:rPr/>
      </w:pPr>
      <w:r>
        <w:rPr>
          <w:rFonts w:ascii="IRNazanin" w:hAnsi="IRNazanin" w:eastAsia="IRNazanin"/>
          <w:color w:val="111111"/>
          <w:sz w:val="28"/>
          <w:sz w:val="28"/>
          <w:szCs w:val="28"/>
          <w:rtl w:val="true"/>
          <w:lang w:bidi="fa-IR"/>
        </w:rPr>
        <w:t>قضاتی می‌پردازد و سه دستور بسیار مهم درباره آنها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جدیت هرچه بیشتر داوری‌های او را بررسی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أَکْثِرْ تَعَاهُدَ</w:t>
      </w:r>
      <w:r>
        <w:rPr>
          <w:rStyle w:val="FootnoteAnchor"/>
          <w:rtl w:val="true"/>
        </w:rPr>
        <w:footnoteReference w:id="404"/>
      </w:r>
      <w:r>
        <w:rPr>
          <w:rFonts w:ascii="Amiri" w:hAnsi="Amiri" w:eastAsia="Amiri" w:cs="Amiri"/>
          <w:color w:val="111111"/>
          <w:sz w:val="28"/>
          <w:sz w:val="28"/>
          <w:szCs w:val="28"/>
          <w:rtl w:val="true"/>
          <w:lang w:bidi="ar-SA"/>
        </w:rPr>
        <w:t>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اینکه،هرچند واجدان این صفات مورد اعتمادند با این حال چون مسأله قضاوت بسیار مهم است و ممکن است گاه گرفتار اشتباه و خطا یا انحراف شوند،بازرس‌هایی بفرست تا احکام قضایی آنها را بررسی کنند و یا خودت از نزدیک پاره‌ای از قضاوت‌های آنها را بررسی کن که این کار قاضی را در طرفداری از عدالت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بدان معنا نیست که در نظام قضایی اسلام مسأله تجدید نظر وجود دارد،بلکه به این معناست که اگر خطای مسلمی دیده شد حکم،ابطال گردد و دادرسی از سر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بذل حقوق به او سفره سخاوتت را بگستران آنچنان که نیازش را از میان ببرد و حاجتی به مردم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خدای نکرده آلوده به رشوه‌خواری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افْسَحْ لَهُ فِی الْبَذْلِ مَا یُزِیلُ عِلَّتَهُ،وَ تَقِلُّ مَعَهُ حَاجَتُهُ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یکی از عوامل فساد دستگاه قضایی کم بودن حقوق قضات و کارمندان دستگاه قضاوت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آنها حقوق بالایی در نظر گرفت تا از زندگی آبرومند معقولی بهره‌مند باشند و کمتر فکر قبول رشوه را در سر بپرورانند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بعضی از کشورها برای حقوق،چک سفید به دست قضات می‌دهند تا هرچه نیاز دارند در آن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خواه راست باشد یا مبالغه و دروغ از این حقیقت خبر می‌دهد که قاضی باید به اندازه کافی برای یک زندگی مناسب از بیت‌المال بهره‌مند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اینکه امام علیه السلام</w:t>
      </w:r>
    </w:p>
    <w:p>
      <w:pPr>
        <w:pStyle w:val="BookText"/>
        <w:rPr/>
      </w:pPr>
      <w:r>
        <w:rPr>
          <w:rFonts w:ascii="IRNazanin" w:hAnsi="IRNazanin" w:eastAsia="IRNazanin"/>
          <w:color w:val="111111"/>
          <w:sz w:val="28"/>
          <w:sz w:val="28"/>
          <w:szCs w:val="28"/>
          <w:rtl w:val="true"/>
          <w:lang w:bidi="fa-IR"/>
        </w:rPr>
        <w:t>در مورد مسأله تأمین زندگی هم درباره قضات حساسیت نشان داده و هم درباره فرماندهان لشکر که در بخش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زندگی همه کارگزاران و حتی فرد فرد کارمندان قضایی و سربازان لشکر اسلام تأمین باشد؛ولی تأکید بر این دو قسمت نشان می‌دهد که باید برای حفظ حدود و ثغور کشور و حقوق مردم توجّه ویژه‌ای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منزلت آن‌قدر مقامش را نزد خود بالا ببر که احدی از یاران نزدیک تو نسبت به نفوذ در او طمع نکند و به این طریق از توطئه و زیان رساندن این‌گونه افراد نزد تو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أَعْطِهِ مِنَ الْمَنْزِلَةِ لَدَیْکَ مَا لَا یَطْمَعُ فِیهِ غَیْرُهُ مِنْ خَاصَّتِکَ لِیَأْمَنَ بِذَلِکَ اغْتِیَالَ</w:t>
      </w:r>
      <w:r>
        <w:rPr>
          <w:rStyle w:val="FootnoteAnchor"/>
          <w:rtl w:val="true"/>
        </w:rPr>
        <w:footnoteReference w:id="405"/>
      </w:r>
      <w:r>
        <w:rPr>
          <w:rFonts w:ascii="IRNazanin" w:hAnsi="IRNazanin" w:eastAsia="IRNazanin"/>
          <w:color w:val="111111"/>
          <w:sz w:val="28"/>
          <w:sz w:val="28"/>
          <w:szCs w:val="28"/>
          <w:rtl w:val="true"/>
          <w:lang w:bidi="fa-IR"/>
        </w:rPr>
        <w:t>الرِّجَالِ لَهُ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قاضی برای آزادی در انشای حکم حق باید هیچ گونه فشار اجتماعی و گروهی روی او نباشد و این در صورتی ممکن است که از همه به زمامدار نزدیک‌تر باشد،زیرا اگر افرادی به او نزدیک‌تر از قاضی باشند هرگز احساس امنیّت نخواهد کرد چون ممکن است برای قرب سلطان،نزد او بروند و برای قاضی سعایت کنند و بیم این کار قاضی را مجبور کند تا طبق خواسته‌های آنها حکم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قضات باید از هر نظر مصون باشند تا استقلال قضایی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دستورات سه‌گانه،امام علیه السلام به عنوان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آنچه گفتم با دقت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دستورات را به طور دقیق اجرا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فِی ذَلِکَ نَظَراً بَلِیغاً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دستور اخیر باشد یا</w:t>
      </w:r>
    </w:p>
    <w:p>
      <w:pPr>
        <w:pStyle w:val="BookText"/>
        <w:rPr/>
      </w:pPr>
      <w:r>
        <w:rPr>
          <w:rFonts w:ascii="IRNazanin" w:hAnsi="IRNazanin" w:eastAsia="IRNazanin"/>
          <w:color w:val="111111"/>
          <w:sz w:val="28"/>
          <w:sz w:val="28"/>
          <w:szCs w:val="28"/>
          <w:rtl w:val="true"/>
          <w:lang w:bidi="fa-IR"/>
        </w:rPr>
        <w:t>هر سه دستور و یا حتی صفات دوازده‌گانه قاضی را نیز فرا بگیرد،به این معنا که هم در گزینش قضات دقت کافی به خرج دهد و هم در بازرسی از کار قضات و رفع نیازها و تأمین آزادی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به سراغ ذکر دلیلی بر تأکیداتی که قبلاً فرموده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دین اسیر دست اشرار بود،با هوا و هوس درباره آن عمل می‌شد و به‌وسیله آن دنیا را طلب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هواپرستی و از سوی دیگر دنیاپرستی همه ارکان دین را متزلزل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الدِّینَ قَدْ کَانَ أَسِیراً فِی أَیْدِی الْأَشْرَارِ،یُعْمَلُ فِیهِ بِالْهَوَی،وَ تُطْلَبُ بِهِ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سخن به زمان عثمان اشاره می‌کند که گروهی از افراد فاسد و مفسد از بنی‌امیّه و بنی‌مروان قدرت را به‌دست گرفتند،اموال بیت‌المال را به غارت می‌بردند و آنچه برای آنها مهم نبود حفظ اسلام و نگهداری از این آیین نوپا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در عصر عثمان فساد گسترده‌ای بر جامعه اسلامی حاکم بود هیچ تاریخ‌نویسی تردید ندارد منتها بعضی از علمای اهل سنّت برای اینکه موقعیت عثمان را حفظ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ضعیفی بود که نتوانست بر این گروه اشرار چیره شود به گونه‌ای که زمام اختیار را از دست او ربودند،بنابراین او معذور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تا چه اندازه می‌توان چنین عذری را پذیرفت ناگفته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شقشقیه نیز به این موضوع اشاره شده است آنجا که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مَعَهُ بَنُو أَبِیهِ یَخْضَمُونَ مَالَ اللّهِ خِضْمَةَ الْإِبِلِ نِبْتَةَ الرَّبِیع؛ و بستگان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همکاری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bookmarkStart w:id="290" w:name="pg6414_54021"/>
    </w:p>
    <w:p>
      <w:pPr>
        <w:pStyle w:val="BookText"/>
        <w:rPr/>
      </w:pPr>
      <w:bookmarkEnd w:id="290"/>
      <w:r>
        <w:rPr>
          <w:rFonts w:ascii="IRNazanin" w:hAnsi="IRNazanin" w:eastAsia="IRNazanin"/>
          <w:color w:val="111111"/>
          <w:sz w:val="28"/>
          <w:sz w:val="28"/>
          <w:szCs w:val="28"/>
          <w:rtl w:val="true"/>
          <w:lang w:bidi="fa-IR"/>
        </w:rPr>
        <w:t xml:space="preserve">و همچون شتر گرسنه‌ای که در بهار به علفزار بیفتد و با ولع عجیبی گیاهان را ببلعد به خوردن اموال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w:t>
      </w:r>
      <w:r>
        <w:rPr>
          <w:rFonts w:eastAsia="IRNazanin" w:cs="IRNazanin"/>
          <w:color w:val="111111"/>
          <w:sz w:val="28"/>
          <w:szCs w:val="28"/>
          <w:rtl w:val="true"/>
          <w:lang w:bidi="fa-IR"/>
        </w:rPr>
        <w:t>».</w:t>
      </w:r>
    </w:p>
    <w:p>
      <w:pPr>
        <w:pStyle w:val="Heading3"/>
        <w:numPr>
          <w:ilvl w:val="2"/>
          <w:numId w:val="1"/>
        </w:numPr>
        <w:rPr/>
      </w:pPr>
      <w:bookmarkStart w:id="291" w:name="__RefHeading___Toc625558_653776707"/>
      <w:bookmarkStart w:id="292" w:name="_Toc117"/>
      <w:bookmarkEnd w:id="291"/>
      <w:r>
        <w:rPr>
          <w:rtl w:val="true"/>
        </w:rPr>
        <w:t>بخش شانزدهم</w:t>
      </w:r>
      <w:bookmarkEnd w:id="292"/>
    </w:p>
    <w:p>
      <w:pPr>
        <w:pStyle w:val="Heading4"/>
        <w:numPr>
          <w:ilvl w:val="3"/>
          <w:numId w:val="1"/>
        </w:numPr>
        <w:rPr/>
      </w:pPr>
      <w:bookmarkStart w:id="293" w:name="__RefHeading___Toc625560_653776707"/>
      <w:bookmarkStart w:id="294" w:name="_Toc118"/>
      <w:bookmarkEnd w:id="293"/>
      <w:r>
        <w:rPr>
          <w:rtl w:val="true"/>
        </w:rPr>
        <w:t>شرح و تفسیر</w:t>
      </w:r>
      <w:r>
        <w:rPr>
          <w:rtl w:val="true"/>
        </w:rPr>
        <w:t xml:space="preserve">: </w:t>
      </w:r>
      <w:r>
        <w:rPr>
          <w:rtl w:val="true"/>
        </w:rPr>
        <w:t>مراقبت دقیق از کارگزاران</w:t>
      </w:r>
      <w:bookmarkEnd w:id="294"/>
    </w:p>
    <w:p>
      <w:pPr>
        <w:pStyle w:val="BookText"/>
        <w:rPr/>
      </w:pPr>
      <w:r>
        <w:rPr>
          <w:rFonts w:ascii="IRNazanin" w:hAnsi="IRNazanin" w:eastAsia="IRNazanin"/>
          <w:color w:val="111111"/>
          <w:sz w:val="28"/>
          <w:sz w:val="28"/>
          <w:szCs w:val="28"/>
          <w:rtl w:val="true"/>
          <w:lang w:bidi="fa-IR"/>
        </w:rPr>
        <w:t>مراقبت دقیق از کارگزاران</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مطلب مهم دیگری؛یعنی بیان صفات کارگزاران حکومت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امور مربوط به کارگزارنت دقت کن و آنها را با آزمون و امتحان و نه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خودرأیی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گیر زیرا این دو کانونی از شعب ظلم و خیانت‌اند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انْظُرْ فِی أُمُورِ عُمَّالِکَ فَاسْتَعْمِلْهُمُ اخْتِبَاراً،وَ لَا تُوَلِّهِمْ مُحَابَاةً </w:t>
      </w:r>
      <w:r>
        <w:rPr>
          <w:rStyle w:val="FootnoteAnchor"/>
          <w:rtl w:val="true"/>
        </w:rPr>
        <w:footnoteReference w:id="406"/>
      </w:r>
      <w:r>
        <w:rPr>
          <w:rFonts w:ascii="Amiri" w:hAnsi="Amiri" w:eastAsia="Amiri" w:cs="Amiri"/>
          <w:color w:val="111111"/>
          <w:sz w:val="28"/>
          <w:sz w:val="28"/>
          <w:szCs w:val="28"/>
          <w:rtl w:val="true"/>
          <w:lang w:bidi="ar-SA"/>
        </w:rPr>
        <w:t xml:space="preserve">وَ أَثَرَةً </w:t>
      </w:r>
      <w:r>
        <w:rPr>
          <w:rStyle w:val="FootnoteAnchor"/>
          <w:rtl w:val="true"/>
        </w:rPr>
        <w:footnoteReference w:id="407"/>
      </w:r>
      <w:r>
        <w:rPr>
          <w:rFonts w:ascii="Amiri" w:hAnsi="Amiri" w:eastAsia="Amiri" w:cs="Amiri"/>
          <w:color w:val="111111"/>
          <w:sz w:val="28"/>
          <w:sz w:val="28"/>
          <w:szCs w:val="28"/>
          <w:rtl w:val="true"/>
          <w:lang w:bidi="ar-SA"/>
        </w:rPr>
        <w:t>،فَإِنَّهُمَا جِمَاعٌ مِنْ شُعَبِ الْجَوْرِ وَ الْخِیَانَةِ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شک نیست که زمامداران بدون همکاری کارگزارانشان نمی‌توانند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کارگزاران افرادی صالح و سالم باشند،امور مملکت بر محور صحیح می‌چرخد وگرنه در همه جا فساد و ظلم و جور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معیار انتخاب آنها را آزمایش و امتحان قرار داده و مالک اشتر را به شدت از اینکه معیار رابطه‌ها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ضابطه‌ها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گردد و بدون مشورت آنها گزینش شوند برحذر می‌دارد و تصریح می‌کند که انتخاب بدون مشورت و یا با تمایلات شخصی مجموعه‌ای از شاخه‌های جور و خیانت را به‌وجود می‌آورد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امام در واقع اشاره به اوضاع نابسامان جامعه اسلامی در زمان خلیفه سوم دارد که گروهی از بنی‌امیّه را به سبب رابطه خویشاوندی و بدون هیچ‌گونه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مشورت با امثال مروان که او هم از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پست‌های حساس کشور اسلام برگزید و آنها هم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مِنْ شُعَبِ الْجَوْرِ وَ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بودند؛تا توانستند ظلم و ستم کردند و اموال بیت‌المال را به غارت بردند به</w:t>
      </w:r>
    </w:p>
    <w:p>
      <w:pPr>
        <w:pStyle w:val="BookText"/>
        <w:rPr/>
      </w:pPr>
      <w:r>
        <w:rPr>
          <w:rFonts w:ascii="IRNazanin" w:hAnsi="IRNazanin" w:eastAsia="IRNazanin"/>
          <w:color w:val="111111"/>
          <w:sz w:val="28"/>
          <w:sz w:val="28"/>
          <w:szCs w:val="28"/>
          <w:rtl w:val="true"/>
          <w:lang w:bidi="fa-IR"/>
        </w:rPr>
        <w:t>گونه‌ای که همه مسلمانان ناراحت شدند و شورش عظیمی بر ضد آنها و بر ضد خلیفه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اوصاف آنها را در سه جمله کوتاه و پرمعنا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آنها افرادی را برگزین که دارای تجربه و پاکی روح باشند از خانواده‌های صالح و پیشگام و باسابقه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تَوَخَّ </w:t>
      </w:r>
      <w:r>
        <w:rPr>
          <w:rStyle w:val="FootnoteAnchor"/>
          <w:rtl w:val="true"/>
        </w:rPr>
        <w:footnoteReference w:id="409"/>
      </w:r>
      <w:r>
        <w:rPr>
          <w:rFonts w:ascii="Amiri" w:hAnsi="Amiri" w:eastAsia="Amiri" w:cs="Amiri"/>
          <w:color w:val="111111"/>
          <w:sz w:val="28"/>
          <w:sz w:val="28"/>
          <w:szCs w:val="28"/>
          <w:rtl w:val="true"/>
          <w:lang w:bidi="ar-SA"/>
        </w:rPr>
        <w:t xml:space="preserve">مِنْهُمْ أَهْلَ التَّجْرِبَةِ وَ الْحَیَاءِ،مِنْ أَهْلِ الْبُیُوتَاتِ الصَّالِحَةِ،وَ الْقَدَمِ </w:t>
      </w:r>
      <w:r>
        <w:rPr>
          <w:rStyle w:val="FootnoteAnchor"/>
          <w:rtl w:val="true"/>
        </w:rPr>
        <w:footnoteReference w:id="410"/>
      </w:r>
      <w:r>
        <w:rPr>
          <w:rFonts w:ascii="Amiri" w:hAnsi="Amiri" w:eastAsia="Amiri" w:cs="Amiri"/>
          <w:color w:val="111111"/>
          <w:sz w:val="28"/>
          <w:sz w:val="28"/>
          <w:szCs w:val="28"/>
          <w:rtl w:val="true"/>
          <w:lang w:bidi="ar-SA"/>
        </w:rPr>
        <w:t>فِی الْإِسْلَامِ الْمُتَقَدِّمَةِ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وصف اوّل یعنی باتجربه بودن در کاری که برای آن انتخاب می‌شود تأثیر غیر قابل انکاری دارد و همه کسانی که می‌خواهند شخصی را برای کار مهمی انتخاب کنند بر آن تأکید دارند که باید در آن امر صاحب تجربه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انقباض نفس در مقابل معصیت است در واقع اشاره به نوعی از وصف عدالت است،زیرا عدالت به معنای مصطلح که حالت خداترسی درونی و پرهیز از گناه است،تقریبا با حیا به معنای وسیع کلمه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وصف سوم؛یعنی از خانواده‌های صالح و پیشگام در اسلام بودن اشاره به همان معنای وراثت است،زیرا خانواده‌های اصیل افزون بر اینکه صفات ذاتی خود را به فرزندان خویش منتقل می‌کنند به امر تربیت آنها نیز همت می‌گمارند و غالباً فرزندان صالح و سالمی را تقدیم جامعه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ذکر دلیل برای انتخاب افرادی که واجد این صفات‌اند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اخلاق آنها بهتر و خانواده آنان پاک‌تر و توجّه آنها به موارد طمع کمتر و در سنجش عواقب کارها بیناترند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أَکْرَمُ أَخْلَاقاً وَ أَصَحُّ أَعْرَاضاً،وَ أَقَلُّ فِی الْمَطَامِعِ إِشْرَاقاً </w:t>
      </w:r>
      <w:r>
        <w:rPr>
          <w:rStyle w:val="FootnoteAnchor"/>
          <w:rtl w:val="true"/>
        </w:rPr>
        <w:footnoteReference w:id="411"/>
      </w:r>
      <w:r>
        <w:rPr>
          <w:rFonts w:ascii="Amiri" w:hAnsi="Amiri" w:eastAsia="Amiri" w:cs="Amiri"/>
          <w:color w:val="111111"/>
          <w:sz w:val="28"/>
          <w:sz w:val="28"/>
          <w:szCs w:val="28"/>
          <w:rtl w:val="true"/>
          <w:lang w:bidi="ar-SA"/>
        </w:rPr>
        <w:t>،وَ أَبْلَغُ فِی عَوَاقِبِ الْأُمُورِ نَظَراً</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w:t>
      </w:r>
    </w:p>
    <w:p>
      <w:pPr>
        <w:pStyle w:val="BookText"/>
        <w:rPr/>
      </w:pPr>
      <w:r>
        <w:rPr>
          <w:rFonts w:ascii="IRNazanin" w:hAnsi="IRNazanin" w:eastAsia="IRNazanin"/>
          <w:color w:val="111111"/>
          <w:sz w:val="28"/>
          <w:sz w:val="28"/>
          <w:szCs w:val="28"/>
          <w:rtl w:val="true"/>
          <w:lang w:bidi="fa-IR"/>
        </w:rPr>
        <w:t>که دارای مجموعه این صفات اند باز می‌گردد،آثاری که امام برای آنها بر شمرده هر یک نتیجه یکی از این اوصاف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اخلاق،و قداست خانوادگی مربوط به اهل بیوتان صالحه است و بی‌اعتنایی به موارد طمع نتیجه حیاست و بیناتر بودن در عواقب امور از اهل تجربه بودن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مجموعه این علل چهارگانه نتیجه مجموع آن صفات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دستور دیگری درباره کارگزاران حکومت می‌دهد و مسئولیت زمامدار را بعد از انتخاب آنها با اوصافی که در عبارات قبل آمد چنین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روزی آنها را فراوان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کافی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سبب تقویت آنها در اصلاح خویشتن می‌شود و ایشان را از خیانت در اموالی که زیر نظرشان است بی‌نیاز می‌سازد و اضافه بر این حجتی در برابر آنهاست اگر از دستورات تو سرپیچی کنند یا در امانت تو خیانت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أَسْبِغْ </w:t>
      </w:r>
      <w:r>
        <w:rPr>
          <w:rStyle w:val="FootnoteAnchor"/>
          <w:rtl w:val="true"/>
        </w:rPr>
        <w:footnoteReference w:id="412"/>
      </w:r>
      <w:r>
        <w:rPr>
          <w:rFonts w:ascii="Amiri" w:hAnsi="Amiri" w:eastAsia="Amiri" w:cs="Amiri"/>
          <w:color w:val="111111"/>
          <w:sz w:val="28"/>
          <w:sz w:val="28"/>
          <w:szCs w:val="28"/>
          <w:rtl w:val="true"/>
          <w:lang w:bidi="ar-SA"/>
        </w:rPr>
        <w:t xml:space="preserve">عَلَیْهِمُ الْأَرْزَاقَ،فَإِنَّ ذَلِکَ قُوَّةٌ لَهُمْ عَلَی اسْتِصْلَاحِ أَنْفُسِهِمْ،وَ غِنًی لَهُمْ عَنْ تَنَاوُلِ مَا تَحْتَ أَیْدِیهِمْ،وَ حُجَّةٌ عَلَیْهِمْ إِنْ خَالَفُوا أَمْرَکَ أَوْ ثَلَمُوا </w:t>
      </w:r>
      <w:r>
        <w:rPr>
          <w:rStyle w:val="FootnoteAnchor"/>
          <w:rtl w:val="true"/>
        </w:rPr>
        <w:footnoteReference w:id="413"/>
      </w:r>
      <w:r>
        <w:rPr>
          <w:rFonts w:ascii="Amiri" w:hAnsi="Amiri" w:eastAsia="Amiri" w:cs="Amiri"/>
          <w:color w:val="111111"/>
          <w:sz w:val="28"/>
          <w:sz w:val="28"/>
          <w:szCs w:val="28"/>
          <w:rtl w:val="true"/>
          <w:lang w:bidi="ar-SA"/>
        </w:rPr>
        <w:t>أَمَانَتَکَ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جالب اینکه امام این فرمان را هم در مورد قضات بیان فرموده و هم فرماندهان لشکر و هم کارگزاران کشور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آنها را سیر کن، چرا که شکم گرسنه به اصطلاح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دقت است که امام سه دلیل برای این مطلب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اصلاح خویشتن است،زیرا انسان نیازمند نمی‌تواند به اصلاح اخلاق خود بپردازد و غالباً حالت پرخاش‌گری در برابر ارباب رجوع پیدا می‌کند؛ولی اگر زندگی او در حد معقول اداره شود آرامش لازم را می‌یابد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ورود سفیان ثوری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می‌خوانیم که امام از جمله مسائلی که در نفی کارهای سفیان بیان داشت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مَنْ قَدْ عَلِمْتُمْ بَعْدَهُ فِی فَضْلِهِ وَ زُهْدِهِ سَلْمَانُ وَ أَبُو ذَرٍّ رَضِیَ اللّهُ عَنْهُمَا فَأَمَّا سَلْمَانُ فَکَانَ إِذَا أَخَذَ عَطَاهُ رَفَعَ مِنْهُ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جَهَلَةُ أَنَّ النَّفْسَ قَدْ تَلْتَاثُ عَلَی صَاحِبِهَا إِذَا لَمْ یَکُنْ لَهَا مِنَ الْعَیْشِ مَا یَعْتَمِدُ عَلَیْهِ فَإِذَا هِیَ أَحْرَزَتْ مَعِیشَتَهَا اطْمَأَنَّت؛ سپس بعد از رسول خدا صلی الله علیه و آله از فضل و زهد سلمان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شنیده‌اید؛اما سلمان هنگامی که سهمیه خود را از بیت‌المال می‌گرفت قوت سال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برمی‌داشت تا سال دیگر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او گفت ای سلمان تو با اینکه زاهدی چنین می‌کنی با اینکه نمی‌دانی شاید مرگ تو امروز یا فردا فرا رسد؟ جواب سلمان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همان گونه که درباره مرگ من می‌ترسید درباره بقای من امیدوار نیستید؟ آیا شما جاهلان نمی‌دانید که نفس آدمی گاه بر صاحبش می‌پیچد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وسیله زندگی قابل اعتمادی نداشته باشد؛اما هنگامی که معیشت خود را فراهم ساخت آرامش پیدا می‌کند؟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 واقع این سخن را از کلام پیغمبر گرفته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إِذَا أَحْرَزَتْ قُوتَهَا اسْتَقَرَّتْ؛ نفس آدمی هنگامی که قوت خود را</w:t>
      </w:r>
    </w:p>
    <w:p>
      <w:pPr>
        <w:pStyle w:val="BookText"/>
        <w:rPr/>
      </w:pPr>
      <w:r>
        <w:rPr>
          <w:rFonts w:ascii="IRNazanin" w:hAnsi="IRNazanin" w:eastAsia="IRNazanin"/>
          <w:color w:val="111111"/>
          <w:sz w:val="28"/>
          <w:sz w:val="28"/>
          <w:szCs w:val="28"/>
          <w:rtl w:val="true"/>
          <w:lang w:bidi="fa-IR"/>
        </w:rPr>
        <w:t>به‌دست آورد آرامش می‌یابد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دلیل دوم اینکه شخص هنگامی که مستغنی شد کمتر گِرد خیانت می‌گردد و در حفظ آنچه به او سپرده‌اند امانت را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اینکه اگر در امانت خیانتی کنند یا بر خلاف فرمان رفتار نمایند مجرم بودن آنها به آسانی اثبات می‌شود،زیرا مستغنی بودند و حتی دلیل ظاهری بر خیانت در دست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دستور دیگری درباره کارگزاران می‌دهد و آن دستور نظارت بر اعمال آنها به وسیله بازرسان و مأموران مخفی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فرستادن مأموران مخفی راستگو و وفادار کارهای آنان را تحت نظر بگیر،زیرا بازرسی مداومِ پنهانی سبب تشویق آنها به امانت‌داری و مدارا کردن به زیردستان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تَفَقَّدْ أَعْمَالَهُمْ،وَ ابْعَثِ الْعُیُونَ مِنْ أَهْلِ الصِّدْقِ وَ الْوَفَاءِ عَلَیْهِمْ،فَإِنَّ تَعَاهُدَکَ فِی السِّرِّ لِأُمُورِهِمْ حَدْوَةٌ </w:t>
      </w:r>
      <w:r>
        <w:rPr>
          <w:rStyle w:val="FootnoteAnchor"/>
          <w:rtl w:val="true"/>
        </w:rPr>
        <w:footnoteReference w:id="416"/>
      </w:r>
      <w:r>
        <w:rPr>
          <w:rFonts w:ascii="Amiri" w:hAnsi="Amiri" w:eastAsia="Amiri" w:cs="Amiri"/>
          <w:color w:val="111111"/>
          <w:sz w:val="28"/>
          <w:sz w:val="28"/>
          <w:szCs w:val="28"/>
          <w:rtl w:val="true"/>
          <w:lang w:bidi="ar-SA"/>
        </w:rPr>
        <w:t>لَهُمْ عَلَی اسْتِعْمَالِ الْأَمَانَةِ،وَالرِّفْقِ بِالرَّعِیَّةِ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جمله‌های بالا بر این امر تأکید می‌ورزد که باید مأموران مخفی را از میان افراد راستگو و درستکار و وفادار انتخاب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فلسفه این کار را نیز بیان می‌فرماید و آن اینکه چون کارگزاران احساس کنند مأموران پنهانی اعمالشان را به زمامدار گزارش می‌دهند از یک سو به کارهای نیک تشویق می‌شوند و از سوی دیگر لازمه آن این است که خود را از خیانت و بدرفتاری به مردم برکنار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آن جمله کوتاهی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معاونان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 مِنَ الْأَعْوَانِ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دنباله جمله‌های پیشین باشد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ناظر به این معنا باشد که وجود مأموران مخفی سبب می‌شود کارگزاران افزون بر حفظ امانت و خوش‌رفتاری با</w:t>
      </w:r>
    </w:p>
    <w:p>
      <w:pPr>
        <w:pStyle w:val="BookText"/>
        <w:rPr/>
      </w:pPr>
      <w:r>
        <w:rPr>
          <w:rFonts w:ascii="IRNazanin" w:hAnsi="IRNazanin" w:eastAsia="IRNazanin"/>
          <w:color w:val="111111"/>
          <w:sz w:val="28"/>
          <w:sz w:val="28"/>
          <w:szCs w:val="28"/>
          <w:rtl w:val="true"/>
          <w:lang w:bidi="fa-IR"/>
        </w:rPr>
        <w:t>رعیت مراقب اعوان و یاران و معاونان و زیردستان خویش باشند و از افراد خائن و بد رفتار بپرهیزند، بنابراین تفسیر جمله‌های بعد ادامه بحث‌های گذشته درباره کارگزاران خواهد بود و ارتباط و پیوند میان جمله‌های قبل و بعد کاملاً محفوظ خواهد ماند؛ولی کمتر کسی از مفسّران و شارحان نهج‌البلاغه به سراغ چنین تفسیری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مِنَ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جدیدی باشد و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معاونان خود بپرهیز و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بحثِ عمال با جمله پیشین پایان گرفته و امام به معاونان زمامدار پرداخته باشد و جمله‌های بعد که سخن از خیانت و مجازات خائنان می‌کند ناظر به معاونان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جهاتی بعید به نظر می‌رسد،زیرا طبق معمول،امام هر گروه جدیدی را ذکر می‌کند مطلب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 نخست صفات و شرایط آنها را بیان می‌دارد و سپس به رسیدگی به حال آنان توصیه می‌کند و سرانجام دستورات انضباطی را در مورد آنان صادر می‌فرماید در حالی که در اینجا هیچ یک از این امور مراعات نشده است؛نه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مطلع شده و نه صفات اعوان و معاونان که مهم‌ترین نزدیکان زمامدارانند بیان گردیده و نه درباره حقوق آنها توصیه شده،بلکه حضرت مستقیماً به سراغ مجازات خیانت‌کاران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بحث گذشته که درباره مأموران مخفی است ناتمام می‌ماند،چرا که سخن از نتیجه کار مأموران مخفی و مجازات متخلفان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مِنَ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معترضه‌ای باشد؛ یعنی از معاونان خود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بعد نیز ادامه بحث درباره کارگزاران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گفتیم روشن</w:t>
      </w:r>
    </w:p>
    <w:p>
      <w:pPr>
        <w:pStyle w:val="BookText"/>
        <w:rPr/>
      </w:pPr>
      <w:r>
        <w:rPr>
          <w:rFonts w:ascii="IRNazanin" w:hAnsi="IRNazanin" w:eastAsia="IRNazanin"/>
          <w:color w:val="111111"/>
          <w:sz w:val="28"/>
          <w:sz w:val="28"/>
          <w:szCs w:val="28"/>
          <w:rtl w:val="true"/>
          <w:lang w:bidi="fa-IR"/>
        </w:rPr>
        <w:t>می‌شود که تفسیر اوّل از همه مناسب‌تر است، هرچند کمتر کسی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دستوراتی که جنبه تبشیر و تشویق داشت از انذار و تحذیر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سوی خیانت دراز کند و مأموران مخفی‌ات متفقاً نزد تو بر ضد او گزارش دهند به همین مقدار به عنوان گواه و شاهد قناعت کن و مجازاتِ بدنی را در حق او روا دار و به مقداری که در کار خود خیانت کرده کیفر 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روانی نیز او را مجازات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مقام خواری بنشان و داغ خیانت را بر او نه و قلاده ننگ اتهام را به گردنش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چنان معرفی کن که عبرت دیگران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أَحَدٌ مِنْهُمْ بَسَطَ یَدَهُ إِلَی خِیَانَةٍ اجْتَمَعَتْ بِهَا عَلَیْهِ عِنْدَکَ أَخْبَارُ عُیُونِکَ، اکْتَفَیْتَ بِذَلِکَ شَاهِداً فَبَسَطْتَ عَلَیْهِ الْعُقُوبَةَ فِی بَدَنِهِ،وَ أَخَذْتَهُ </w:t>
      </w:r>
      <w:r>
        <w:rPr>
          <w:rStyle w:val="FootnoteAnchor"/>
          <w:rtl w:val="true"/>
        </w:rPr>
        <w:footnoteReference w:id="417"/>
      </w:r>
      <w:r>
        <w:rPr>
          <w:rFonts w:ascii="Amiri" w:hAnsi="Amiri" w:eastAsia="Amiri" w:cs="Amiri"/>
          <w:color w:val="111111"/>
          <w:sz w:val="28"/>
          <w:sz w:val="28"/>
          <w:szCs w:val="28"/>
          <w:rtl w:val="true"/>
          <w:lang w:bidi="ar-SA"/>
        </w:rPr>
        <w:t>بِمَا أَصَابَ مِنْ عَمَلِهِ، ثُمَّ نَصَبْتَهُ بِمَقَامِ الْمَذَلَّةِ،وَ وَسَمْتَهُ بِالْخِیَانَةِ،وَ قَلَّدْتَهُ عَارَ التُّهَمَةِ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حکم بر چند موضوع تأکید ورزیده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مجرم بودن تنها به اخبار یک نفر از مأموران مخفی قناعت نکند،بلکه باید تمام آنها بر خیانت یک فرد اجماع داشته باشند،از این رو در بعضی از نامه‌هایی که گذشت مشاهده می‌کنیم که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پنهانی من چنین گزارشی داده اگر چنین باشد چنان خواهد بود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امام در مسائل مهم تنها به اخبار یک نفر قناعت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مربوط به موضوعات باشد یا احکام و این همان چیزی است که در علم اصول</w:t>
      </w:r>
      <w:bookmarkStart w:id="295" w:name="pg6414_54028"/>
    </w:p>
    <w:p>
      <w:pPr>
        <w:pStyle w:val="BookText"/>
        <w:rPr/>
      </w:pPr>
      <w:bookmarkEnd w:id="295"/>
      <w:r>
        <w:rPr>
          <w:rFonts w:ascii="IRNazanin" w:hAnsi="IRNazanin" w:eastAsia="IRNazanin"/>
          <w:color w:val="111111"/>
          <w:sz w:val="28"/>
          <w:sz w:val="28"/>
          <w:szCs w:val="28"/>
          <w:rtl w:val="true"/>
          <w:lang w:bidi="fa-IR"/>
        </w:rPr>
        <w:t>نیز بر آن تأکید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اجماع آنها تردید به خود راه ندهد و بدون ملاحظه مقام و موقعیت افراد،کیفر لازم را برای آنها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باید جنبه جسمی و روحی هر دو داشته باشد و به‌گونه‌ای باشد که درس عبرت برای همگان گردد،زیرا کیفرهای مجرمان به دو منظور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بازداشتن مجرم از جرم در آینده و دیگر بازداشتن افرادی که احتمال آلودگی آنها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مجازات به اندازه جرم باشد نه بیشتر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بِمَا أَصَابَ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عیون و مأموران مخفی و اطلاعاتی در بخش ششم همین عهدنامه مطالب لازم بیان شد</w:t>
      </w:r>
      <w:r>
        <w:rPr>
          <w:rFonts w:eastAsia="IRNazanin" w:cs="IRNazanin"/>
          <w:color w:val="111111"/>
          <w:sz w:val="28"/>
          <w:szCs w:val="28"/>
          <w:rtl w:val="true"/>
          <w:lang w:bidi="fa-IR"/>
        </w:rPr>
        <w:t>.</w:t>
      </w:r>
    </w:p>
    <w:p>
      <w:pPr>
        <w:pStyle w:val="Heading3"/>
        <w:numPr>
          <w:ilvl w:val="2"/>
          <w:numId w:val="1"/>
        </w:numPr>
        <w:rPr/>
      </w:pPr>
      <w:bookmarkStart w:id="296" w:name="__RefHeading___Toc625562_653776707"/>
      <w:bookmarkStart w:id="297" w:name="_Toc119"/>
      <w:bookmarkEnd w:id="296"/>
      <w:r>
        <w:rPr>
          <w:rtl w:val="true"/>
        </w:rPr>
        <w:t>بخش هفدهم</w:t>
      </w:r>
      <w:bookmarkEnd w:id="297"/>
    </w:p>
    <w:p>
      <w:pPr>
        <w:pStyle w:val="Heading4"/>
        <w:numPr>
          <w:ilvl w:val="3"/>
          <w:numId w:val="1"/>
        </w:numPr>
        <w:rPr/>
      </w:pPr>
      <w:bookmarkStart w:id="298" w:name="__RefHeading___Toc625564_653776707"/>
      <w:bookmarkStart w:id="299" w:name="_Toc120"/>
      <w:bookmarkEnd w:id="298"/>
      <w:r>
        <w:rPr>
          <w:rtl w:val="true"/>
        </w:rPr>
        <w:t>شرح و تفسیر</w:t>
      </w:r>
      <w:r>
        <w:rPr>
          <w:rtl w:val="true"/>
        </w:rPr>
        <w:t xml:space="preserve">: </w:t>
      </w:r>
      <w:r>
        <w:rPr>
          <w:rtl w:val="true"/>
        </w:rPr>
        <w:t>طرق صحیح اخذ مالیات اسلامی</w:t>
      </w:r>
      <w:bookmarkEnd w:id="299"/>
    </w:p>
    <w:p>
      <w:pPr>
        <w:pStyle w:val="BookText"/>
        <w:rPr/>
      </w:pPr>
      <w:r>
        <w:rPr>
          <w:rFonts w:ascii="IRNazanin" w:hAnsi="IRNazanin" w:eastAsia="IRNazanin"/>
          <w:color w:val="111111"/>
          <w:sz w:val="28"/>
          <w:sz w:val="28"/>
          <w:szCs w:val="28"/>
          <w:rtl w:val="true"/>
          <w:lang w:bidi="fa-IR"/>
        </w:rPr>
        <w:t>طرق صحیح اخذ مالیات اسلامی</w:t>
      </w:r>
    </w:p>
    <w:p>
      <w:pPr>
        <w:pStyle w:val="BookText"/>
        <w:rPr/>
      </w:pPr>
      <w:r>
        <w:rPr>
          <w:rFonts w:ascii="IRNazanin" w:hAnsi="IRNazanin" w:eastAsia="IRNazanin"/>
          <w:color w:val="111111"/>
          <w:sz w:val="28"/>
          <w:sz w:val="28"/>
          <w:szCs w:val="28"/>
          <w:rtl w:val="true"/>
          <w:lang w:bidi="fa-IR"/>
        </w:rPr>
        <w:t>امام علیه السلام بعد از بیان شرایط و وظایف فرماندهان لشکر و قضات و کارگزاران حکومت اسلامی از مسأله خراج و مالیات سخن می‌راند و دستورات مهمی به مالک اشتر در این باره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خراج و مالیات را دقیقا زیر نظر بگیر،به‌گونه‌ای که صلاح خراج‌دهندگان باشد،زیرا بهبودی و صلاحِ وضع خراج و بهبودی و صلاح حال خراج‌گزاران سبب بهبودی حال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قشرهای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هرگز دیگران به صلاح نمی‌رسند مگر اینکه خراج‌گزاران به صلاح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أَمْرَ الْخَرَاجِ بِمَا یُصْلِحُ أَهْلَهُ،فَإِنَّ فِی صَلَاحِهِ وَ صَلَاحِهِمْ صَلَاحاً لِمَنْ سِوَاهُمْ،وَ لَا صَلَاحَ لِمَنْ سِوَاهُمْ إِلَّا بِهِمْ</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خراج،مطابق آنچه در بسیاری از روایات مربوط به اراضی خراجیه </w:t>
      </w:r>
      <w:r>
        <w:rPr>
          <w:rStyle w:val="FootnoteAnchor"/>
          <w:rtl w:val="true"/>
        </w:rPr>
        <w:footnoteReference w:id="418"/>
      </w:r>
      <w:r>
        <w:rPr>
          <w:rFonts w:ascii="IRNazanin" w:hAnsi="IRNazanin" w:eastAsia="IRNazanin"/>
          <w:color w:val="111111"/>
          <w:sz w:val="28"/>
          <w:sz w:val="28"/>
          <w:szCs w:val="28"/>
          <w:rtl w:val="true"/>
          <w:lang w:bidi="fa-IR"/>
        </w:rPr>
        <w:t>آمده، مال‌الاجاره زمین‌های متعلق به عموم مسلمانان است که در جنگ‌ها نصیب آنان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بعد که امام در آن توصیه به عمران و آبادی اراضی خراجیه می‌کند نیز شاهد بر این معناست؛ولی از</w:t>
      </w:r>
    </w:p>
    <w:p>
      <w:pPr>
        <w:pStyle w:val="BookText"/>
        <w:rPr/>
      </w:pPr>
      <w:r>
        <w:rPr>
          <w:rFonts w:ascii="IRNazanin" w:hAnsi="IRNazanin" w:eastAsia="IRNazanin"/>
          <w:color w:val="111111"/>
          <w:sz w:val="28"/>
          <w:sz w:val="28"/>
          <w:szCs w:val="28"/>
          <w:rtl w:val="true"/>
          <w:lang w:bidi="fa-IR"/>
        </w:rPr>
        <w:t xml:space="preserve">یک نظر سایر مالیات‌های اسلامی را اعم از خمس و زکات و جزیه و مالیاتی که حکومت اسلامی طبق ضرورت بر درآمدها می‌بندد نیز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باب ملاک و تنقیح 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همه بخش‌های حکومت اسلامی اعم از دستگاه قضایی،ارتش و سپاه،کارمندان و کارگزاران و جز آن نیاز به منابع مالی دارند و اگر اختلالی در امور مالی حکومت رخ دهد آثار آن در همه بخش‌ها آشکار می‌شود،لذا امام علیه السلام به دنبال گفته بالا در جمله‌ای کوتاه و پر معنا به این موضوع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مردم وابسته به خراج و خراج گزاران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کُلَّهُمْ عِیَالٌ عَلَی الْخَرَاجِ وَ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 دستور دیگری که جنبه اصولی و اساسی در امر خراج دارد به مالک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تو در عمران و آبادی زمین بیش از توجهت به جمع‌آوری خراج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نَظَرُکَ فِی عِمَارَةِ الْأَرْضِ أَبْلَغَ مِنْ نَظَرِکَ فِی اسْتِجْلَابِ الْخَرَاجِ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دستور در واقع به این اشاره دارد که باید به منابع اصلی درآمد بازگشت کرد و آنها را حفظ نمود تا درآمدها ثابت و برقرار بماند و هر قدر منابع تقویت شود درآمدها افزون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در ادامه این بحث به عنوان ذکر دلیل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خراج جز با آبادانی به‌دست نمی‌آید و آن کس که بخواهد خراج را بدون عمران و آبادانی طلب کند شهرها را ویران و بندگان خدا را هلاک نموده و پایه‌های حکومتش متزلزل خواهد شد به گونه‌ای که بیش از مدت کمی دوام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لَا یُدْرَکُ إِلَّا بِالْعِمَارَةِ وَ مَنْ</w:t>
      </w:r>
    </w:p>
    <w:p>
      <w:pPr>
        <w:pStyle w:val="BookText"/>
        <w:rPr/>
      </w:pPr>
      <w:r>
        <w:rPr>
          <w:rFonts w:ascii="Amiri" w:hAnsi="Amiri" w:eastAsia="Amiri" w:cs="Amiri"/>
          <w:color w:val="111111"/>
          <w:sz w:val="28"/>
          <w:sz w:val="28"/>
          <w:szCs w:val="28"/>
          <w:rtl w:val="true"/>
          <w:lang w:bidi="ar-SA"/>
        </w:rPr>
        <w:t>طَلَبَ الْخَرَاجَ بِغَیْرِ عِمَارَةٍ أَخْرَبَ الْبِلَادَ،وَ أَهْلَکَ الْعِبَادَ،وَ لَمْ یَسْتَقِمْ أَمْرُهُ إِلَّا قَلِیلاً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واقع امام برای حکومتی که در بند عمران و آبادی نیست و تنها به فکر جمع‌آوری خراج است سه نتیجه شوم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ویران شدن این زمین‌ها،زیرا عمران و آبادی جز با حمایت حکومت اسلامی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نیز دیده شده است در مناطقی که حکومت‌ها خراج سنگینی بر اراضی می‌بستند و به آبادی زمین نمی‌اندیشیدند،کشاورزان زمین‌ها را رها کرده و برای در امان ماندن از شر جمع آورندگان خراج به نقاط دیگر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مردم به هلاکت سوق داده می‌شوند،زیرا فقر دامان آنها را می‌گیرد و یکی از عوامل مهم هلاکت به معنای واقعی یا به معنای اجتماعی؛یعنی از دست دادن روحیه‌ها همان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نتیجه نیز از همین جا حاصل می‌شود،زیرا فقر عمومی سبب عدم همکاری توده‌های مردم بلکه شورش آنها بر ضد حکومت می‌گردد آن هم حکومتی که دستش خالی است و در آمدی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حکومتی چند صباحی بیشتر نمی‌تواند خود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نکته مهم دیگری می‌پردازد و آن گرفتاری‌های مختلفی است که ممکن است برای کشاورزان اراضی خراجیه پیدا شود و نتوانند مال الخراج معین را بپردازند و باید مشمول تخفیف والی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امام روی عوامل مختلف انگشت می‌گذارد و آنها را یک یک برمی‌شمارد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رعایا از سنگینی خراج و یا آفت زدگی یا خشک شدن آب چشمه‌ها یا کمیِ باران و یا دگرگونی زمین بر اثر آب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بذرها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تشنگی شدید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کمبود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تو شکایت کنند،خراج آنها را به مقداری که امید داری کار آنها را اصلاح کند و بهبود بخشد، تخفیف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شَکَوْا ثِقَلاً أَوْ عِلَّةً </w:t>
      </w:r>
      <w:r>
        <w:rPr>
          <w:rStyle w:val="FootnoteAnchor"/>
          <w:rtl w:val="true"/>
        </w:rPr>
        <w:footnoteReference w:id="419"/>
      </w:r>
      <w:r>
        <w:rPr>
          <w:rFonts w:ascii="Amiri" w:hAnsi="Amiri" w:eastAsia="Amiri" w:cs="Amiri"/>
          <w:color w:val="111111"/>
          <w:sz w:val="28"/>
          <w:sz w:val="28"/>
          <w:szCs w:val="28"/>
          <w:rtl w:val="true"/>
          <w:lang w:bidi="ar-SA"/>
        </w:rPr>
        <w:t xml:space="preserve">،أَوِ انْقِطَاعَ شِرْبٍ أَوْ بَالَّةٍ </w:t>
      </w:r>
      <w:r>
        <w:rPr>
          <w:rStyle w:val="FootnoteAnchor"/>
          <w:rtl w:val="true"/>
        </w:rPr>
        <w:footnoteReference w:id="420"/>
      </w:r>
      <w:r>
        <w:rPr>
          <w:rFonts w:ascii="Amiri" w:hAnsi="Amiri" w:eastAsia="Amiri" w:cs="Amiri"/>
          <w:color w:val="111111"/>
          <w:sz w:val="28"/>
          <w:sz w:val="28"/>
          <w:szCs w:val="28"/>
          <w:rtl w:val="true"/>
          <w:lang w:bidi="ar-SA"/>
        </w:rPr>
        <w:t xml:space="preserve">،أَوْ إِحَالَةَ </w:t>
      </w:r>
      <w:r>
        <w:rPr>
          <w:rStyle w:val="FootnoteAnchor"/>
          <w:rtl w:val="true"/>
        </w:rPr>
        <w:footnoteReference w:id="421"/>
      </w:r>
      <w:r>
        <w:rPr>
          <w:rFonts w:ascii="Amiri" w:hAnsi="Amiri" w:eastAsia="Amiri" w:cs="Amiri"/>
          <w:color w:val="111111"/>
          <w:sz w:val="28"/>
          <w:sz w:val="28"/>
          <w:szCs w:val="28"/>
          <w:rtl w:val="true"/>
          <w:lang w:bidi="ar-SA"/>
        </w:rPr>
        <w:t xml:space="preserve">أَرْضٍ اغْتَمَرَهَا </w:t>
      </w:r>
      <w:r>
        <w:rPr>
          <w:rStyle w:val="FootnoteAnchor"/>
          <w:rtl w:val="true"/>
        </w:rPr>
        <w:footnoteReference w:id="422"/>
      </w:r>
      <w:r>
        <w:rPr>
          <w:rFonts w:ascii="Amiri" w:hAnsi="Amiri" w:eastAsia="Amiri" w:cs="Amiri"/>
          <w:color w:val="111111"/>
          <w:sz w:val="28"/>
          <w:sz w:val="28"/>
          <w:szCs w:val="28"/>
          <w:rtl w:val="true"/>
          <w:lang w:bidi="ar-SA"/>
        </w:rPr>
        <w:t xml:space="preserve">غَرَقٌ،أَوْ أَجْحَفَ </w:t>
      </w:r>
      <w:r>
        <w:rPr>
          <w:rStyle w:val="FootnoteAnchor"/>
          <w:rtl w:val="true"/>
        </w:rPr>
        <w:footnoteReference w:id="423"/>
      </w:r>
      <w:r>
        <w:rPr>
          <w:rFonts w:ascii="Amiri" w:hAnsi="Amiri" w:eastAsia="Amiri" w:cs="Amiri"/>
          <w:color w:val="111111"/>
          <w:sz w:val="28"/>
          <w:sz w:val="28"/>
          <w:szCs w:val="28"/>
          <w:rtl w:val="true"/>
          <w:lang w:bidi="ar-SA"/>
        </w:rPr>
        <w:t>بِهَا عَطَشٌ خَفَّفْتَ عَنْهُمْ بِمَا تَرْجُو أَنْ یَصْلُحَ بِهِ أَمْرُهُمْ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اینجا امام اسباب شکایت کشاورزان را در شش چیز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زمین و زراعت رو به راه است ولی مال الاجاره و خراجی که بر آن بسته شده سنگین و غیر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آفتی به زراعت برسد؛از آفات زمینی و آسمانی و سبب کمبود یا نابودی 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زراعت‌هایی که با آب نهرها و قنات‌ها سیراب می‌شود بر اثر عوامل مختلف،آب نهر و قنات قطع شود و محصولی به‌دست نیاید و یا به اندازه مورد انتظار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زمین‌هایی که دیمی است و با آب باران سیراب می‌شود،بر اثر خشکسالی و کمبود نزولات آسمانی گرفتار کمبود 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سیلاب‌ها و آب گرفتگی زمین‌های زراعی همه یا قسمتی از محصول از میان برود یا 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اندازه کافی به زراعت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عامل ششم و سوم روشن است؛در عامل سوم سخن از قطع کامل آب بود؛ولی در مورد ششم سخن از کمبود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تمام این صورت‌ها والی باید توان کشاورزان را در نظر بگیرد و خراج هر کدام را به اندازه‌ای که گرفتار ضرر و زیان شده‌اند تخفیف دهد و یا حتی اگر به هیچ وجه توان ندارند به کلی از خراج معاف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نیز حکومت‌هایی که مدیر و مدبر هستند تمام این امور را در نظر می‌گیرند و مالیات‌ها</w:t>
      </w:r>
    </w:p>
    <w:p>
      <w:pPr>
        <w:pStyle w:val="BookText"/>
        <w:rPr/>
      </w:pPr>
      <w:r>
        <w:rPr>
          <w:rFonts w:ascii="IRNazanin" w:hAnsi="IRNazanin" w:eastAsia="IRNazanin"/>
          <w:color w:val="111111"/>
          <w:sz w:val="28"/>
          <w:sz w:val="28"/>
          <w:szCs w:val="28"/>
          <w:rtl w:val="true"/>
          <w:lang w:bidi="fa-IR"/>
        </w:rPr>
        <w:t>را به همان نسبت تخفیف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 چیزی به عنوان کمک به مالیات‌دهندگانی که گرفتار زیان شده‌اند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مالک اطمینان می‌دهد که تصور نکند تخفیف‌هایی که برای رعیت در این‌گونه موارد قائل می‌شود به زیان او تمام می‌گردد،بلکه این به تمام معنا سودآور و از جنبه‌های مادی و معنوی سرشار از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تخفیف هزینه‌هایی که به آنها می‌دهی بر تو گران نیاید،زیرا آن ذخیره‌ای خواهد بود که از طریق عمران کشورت به تو باز می‌گردانند و حکومت تو را زینت می‌بخشند و اضافه بر آن از تو به نیکی یاد می‌کنند و به سبب گسترش عدالت از سوی تو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آنان از حکومتت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خرسند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یَثْقُلَنَّ عَلَیْکَ شَیْءٌ خَفَّفْتَ بِهِ الْمَؤُونَةَ عَنْهُمْ،فَإِنَّهُ ذُخْرٌ یَعُودُونَ بِهِ عَلَیْکَ فِی عِمَارَةِ بِلَادِکَ،وَ تَزْیِینِ وِلَایَتِکَ،مَعَ اسْتِجْلَابِکَ حُسْنَ ثَنَائِهِمْ،وَ تَبَجُّحِکَ </w:t>
      </w:r>
      <w:r>
        <w:rPr>
          <w:rStyle w:val="FootnoteAnchor"/>
          <w:rtl w:val="true"/>
        </w:rPr>
        <w:footnoteReference w:id="424"/>
      </w:r>
      <w:r>
        <w:rPr>
          <w:rFonts w:ascii="Amiri" w:hAnsi="Amiri" w:eastAsia="Amiri" w:cs="Amiri"/>
          <w:color w:val="111111"/>
          <w:sz w:val="28"/>
          <w:sz w:val="28"/>
          <w:szCs w:val="28"/>
          <w:rtl w:val="true"/>
          <w:lang w:bidi="ar-SA"/>
        </w:rPr>
        <w:t>بِاسْتِفَاضَةِ الْعَدْلِ فِیهِمْ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اینجا چهار نتیجه قابل توجّه برای تخفیف خراج در موارد بحرانی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تخفیف‌ها از بین نمی‌رود،بلکه سبب عمران و آبادی زمین‌ها می‌شود و در آینده،بهتر و بیشتر از آن بهره‌مند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آبرومندی و زینت حکومت می‌گردد،زیرا مردم احساس می‌کنند والی علاقه‌مند به آنهاست و در مشکلات با آنان هم‌درد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می‌نشینند تعریف و تمجید می‌کنند و پایه‌های حکومت از این طریق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والی نیز از رفتار خود به جهت گسترش عدالت شاد و مسرور می‌شود و روحیه تازه‌ای برای ادامه حکومتش می‌یابد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تعبیرات استفاده می‌شود که حکومت در این گونه حوادثِ سخت نه تنها باید خراج و</w:t>
      </w:r>
    </w:p>
    <w:p>
      <w:pPr>
        <w:pStyle w:val="BookText"/>
        <w:rPr/>
      </w:pPr>
      <w:r>
        <w:rPr>
          <w:rFonts w:ascii="IRNazanin" w:hAnsi="IRNazanin" w:eastAsia="IRNazanin"/>
          <w:color w:val="111111"/>
          <w:sz w:val="28"/>
          <w:sz w:val="28"/>
          <w:szCs w:val="28"/>
          <w:rtl w:val="true"/>
          <w:lang w:bidi="fa-IR"/>
        </w:rPr>
        <w:t>مالیات را تخفیف دهد،بلکه در صورت لزوم باید به آنها کمک نیز بکند و یقین داشته باشد این کمک‌ها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جمله‌ای است که در روایت تحف العقول اضافه بر آنچه گفته شده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سیّد رضی به هنگام گزینش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سَأَلُوا مَعُونَةً عَلَی إِصْلَاحِ مَا یَقْدِرُونَ عَلَیْهِ بِأَمْوَالِهِمْ فَاکْفِهِمْ مَؤُونَتَه؛ هرگاه آنها کمکی از تو خواستند برای اصلاح کردن چیزی که با اموال خود قادر بر آن نیستند به آنها کمک کن</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سپس امام علیه السلام در تأکید این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می‌توانی با تقویت آنها از طریق ذخیره‌ای که نزدشان نهاده‌ای آنان را آسوده خاطر سازی و به جهت عدالت و مهربانی که آنها را به آن عادت داده‌ای نسبت به آنان مطمئن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مُعْتَمِداً فَضْلَ قُوَّتِهِمْ،بِمَا ذَخَرْتَ عِنْدَهُمْ مِنْ إِجْمَامِکَ </w:t>
      </w:r>
      <w:r>
        <w:rPr>
          <w:rStyle w:val="FootnoteAnchor"/>
          <w:rtl w:val="true"/>
        </w:rPr>
        <w:footnoteReference w:id="426"/>
      </w:r>
      <w:r>
        <w:rPr>
          <w:rFonts w:ascii="Amiri" w:hAnsi="Amiri" w:eastAsia="Amiri" w:cs="Amiri"/>
          <w:color w:val="111111"/>
          <w:sz w:val="28"/>
          <w:sz w:val="28"/>
          <w:szCs w:val="28"/>
          <w:rtl w:val="true"/>
          <w:lang w:bidi="ar-SA"/>
        </w:rPr>
        <w:t>لَهُمْ،وَ الثِّقَةَ مِنْهُمْ بِمَا عَوَّدْتَهُمْ مِنْ عَدْلِکَ عَلَیْهِمْ وَ رِفْقِکَ 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حمایت از رعایا مخصوصاً در سختی‌ها و مشکلاتِ طاقت‌فرسا از یک سو سبب راحتی و آسایش خاطر آنها می‌شود و از سوی دیگر سبب اعتماد تو بر آنها که آن نیز خود مایه آرامش خاطر توست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سخنان استفاده می‌شود که حکومت زمانی سامان می‌یابد که تکیه‌گاهش توده‌های مردم آن کشور باشد در غیر این صورت همیشه تنش‌ها و ناآرامی و شورش در گوشه‌ای از کشور حکم‌فرما خواهد بود؛شورش‌هایی که سرکوب کردن آن نفرت بیشتری برای حکومت به بار می‌آورد و اگر مانند بعضی از حکومت‌های زمان ما تکیه‌گاه حکومت‌های بیگانه باشد،مصیبت آن افزون خواهد شد،زیرا بیگانگان هرگز بدون</w:t>
      </w:r>
    </w:p>
    <w:p>
      <w:pPr>
        <w:pStyle w:val="BookText"/>
        <w:rPr/>
      </w:pPr>
      <w:r>
        <w:rPr>
          <w:rFonts w:ascii="IRNazanin" w:hAnsi="IRNazanin" w:eastAsia="IRNazanin"/>
          <w:color w:val="111111"/>
          <w:sz w:val="28"/>
          <w:sz w:val="28"/>
          <w:szCs w:val="28"/>
          <w:rtl w:val="true"/>
          <w:lang w:bidi="fa-IR"/>
        </w:rPr>
        <w:t>منافع مهمی،از حکومت دیگری حمایت نخواهند کرد و نتیجه آن مستعمره شدن کشور اسلامی به وسیله بیگانگان از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نتیجه این گونه ارفاق‌ها در حق رعیت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می‌شود در آینده برای تو گرفتاری‌هایی پیش می‌آید که اگر در دفع آنها بر این رعایا تکیه کنی با طیب خاطر آن را پذیرا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 مشکل به تو یاری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حَدَثَ مِنَ الْأُمُورِ مَا إِذَا عَوَّلْتَ فِیهِ عَلَیْهِمْ مِنْ بَعْدُ احْتَمَلُوهُ طَیِّبَةً أَنْفُسُهُمْ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محبّت،ایجاد محبّت می‌کند و کمک به افراد وجدان آنها را بیدار می‌سازد و خود را مدیون محبّت کننده می‌بینند،بنابراین هرگاه مشکلی برای محبّت کننده پیش آید آنها با رضایت خاطر به کمک می‌شتابند و این بهترین سرمایه زمامداران برای اداره کشور و بقای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جمله‌ای کوتاه و پر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عمران و آبادی،هر چه بر آن نِهی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الْعُمْرَانَ مُحْتَمِلٌ مَا حَمَّلْتَهُ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اساس کار و آنچه حرف اوّل را می‌زند عمران و آبادی است؛ اگر زمین‌های کشاورزی و سایر منابع درآمد مردمِ یک کشور آباد گردد و بنیه اقتصادی همه قوی شود هر مشکلی پیش آید قابل حل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پایان این سخن به نکته دیگری که عامل اصلی ویرانی کشورهاست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ویرانی زمین تنها به علت فقر صاحبان آن حاصل می‌شود و فقر آنها تنها به سبب توجّه زمامداران به جمع مال و زراندوزی و بدگمانی به بقای حکومتشان و کم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زمامدارانِ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یُؤْتَی خَرَابُ الْأَرْضِ</w:t>
      </w:r>
    </w:p>
    <w:p>
      <w:pPr>
        <w:pStyle w:val="BookText"/>
        <w:rPr/>
      </w:pPr>
      <w:r>
        <w:rPr>
          <w:rFonts w:ascii="Amiri" w:hAnsi="Amiri" w:eastAsia="Amiri" w:cs="Amiri"/>
          <w:color w:val="111111"/>
          <w:sz w:val="28"/>
          <w:sz w:val="28"/>
          <w:szCs w:val="28"/>
          <w:rtl w:val="true"/>
          <w:lang w:bidi="ar-SA"/>
        </w:rPr>
        <w:t xml:space="preserve">مِنْ إِعْوَازِ </w:t>
      </w:r>
      <w:r>
        <w:rPr>
          <w:rStyle w:val="FootnoteAnchor"/>
          <w:rtl w:val="true"/>
        </w:rPr>
        <w:footnoteReference w:id="427"/>
      </w:r>
      <w:r>
        <w:rPr>
          <w:rFonts w:ascii="Amiri" w:hAnsi="Amiri" w:eastAsia="Amiri" w:cs="Amiri"/>
          <w:color w:val="111111"/>
          <w:sz w:val="28"/>
          <w:sz w:val="28"/>
          <w:szCs w:val="28"/>
          <w:rtl w:val="true"/>
          <w:lang w:bidi="ar-SA"/>
        </w:rPr>
        <w:t>أَهْلِهَا،وَ إِنَّمَا یُعْوِزُ أَهْلُهَا لِإِشْرَافِ أَنْفُسِ الْوُلَاةِ عَلَی الْجَمْعِ،وَ سُوءِ ظَنِّهِمْ بِالْبَقَاءِ،وَ قِلَّةِ انْتِفَاعِهِمْ بِالْعِبَرِ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مسائل اجتماعی و حوادثی که در کشورها می‌گذرد همواره علت و معلول یکدیگرند؛هنگامی که زمامداران بر اثر بی‌کفایتی یا ظلم بر مردم از آینده خود ناامید شوند و از تجارب پیشینیان در زمینه زمامداریِ صحیح بهره نگیرند دستپاچه می‌شوند و به جمع مال می‌پردازند؛گاه آن را در نقاط دور و نزدیک پنهان می‌سازند و گاه به بستگان خود منتقل می‌کنند و گاه به کشورهای خارج اگر محل مورد اطمینانی داشته باشند انتقال می‌دهند و همین امر باعث ویرانی زمین‌ها و منابع اقتصادی و فقر عمومی می‌شود و ارکان حکومت را متزلزل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است که این‌گونه افراد کمتر می‌توانند از اموالی که گرد آورده‌اند بهره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آن را حتی در عصر خود درباره شاهان گذشته دیده و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بسیاری از برنامه‌های عمرانی زمان می‌طلبد و هرگاه زمامداران امید به بقای خود نداشته باشند زیر بار چنین برنامه‌هایی نمی‌روند و طبعاً برنامه‌های عمرانی تعطیل می‌شود و فقر دامان توده‌های مردم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زمامداران دفتر تاریخ را دربرابر خود بگشایند و هر روز صفحه‌ای از آن را بنگرند به زودی به اشتباهات خویش پی‌می‌برند؛ولی غرور یا غفلت مانع از این کار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اینکه بعضی از شارحان نهج‌البلاغه احتمال داده‌اند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ظَنِّهِمْ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آنها مرگ را فرموش می‌کنند و گمان می‌کنند سالیان دراز زنده‌اند در حالی که این عبارت هرگز تاب چنین تفسیری را ندارد، زیرا سوء ظن را در واقع به معنای حسن</w:t>
      </w:r>
      <w:bookmarkStart w:id="300" w:name="pg6414_54036"/>
    </w:p>
    <w:p>
      <w:pPr>
        <w:pStyle w:val="BookText"/>
        <w:rPr/>
      </w:pPr>
      <w:bookmarkEnd w:id="300"/>
      <w:r>
        <w:rPr>
          <w:rFonts w:ascii="IRNazanin" w:hAnsi="IRNazanin" w:eastAsia="IRNazanin"/>
          <w:color w:val="111111"/>
          <w:sz w:val="28"/>
          <w:sz w:val="28"/>
          <w:szCs w:val="28"/>
          <w:rtl w:val="true"/>
          <w:lang w:bidi="fa-IR"/>
        </w:rPr>
        <w:t>ظن تفسیر کرده‌اند</w:t>
      </w:r>
      <w:r>
        <w:rPr>
          <w:rFonts w:eastAsia="IRNazanin" w:cs="IRNazanin"/>
          <w:color w:val="111111"/>
          <w:sz w:val="28"/>
          <w:szCs w:val="28"/>
          <w:rtl w:val="true"/>
          <w:lang w:bidi="fa-IR"/>
        </w:rPr>
        <w:t>.</w:t>
      </w:r>
    </w:p>
    <w:p>
      <w:pPr>
        <w:pStyle w:val="Heading3"/>
        <w:numPr>
          <w:ilvl w:val="2"/>
          <w:numId w:val="1"/>
        </w:numPr>
        <w:rPr/>
      </w:pPr>
      <w:bookmarkStart w:id="301" w:name="__RefHeading___Toc625566_653776707"/>
      <w:bookmarkStart w:id="302" w:name="_Toc121"/>
      <w:bookmarkEnd w:id="301"/>
      <w:r>
        <w:rPr>
          <w:rtl w:val="true"/>
        </w:rPr>
        <w:t>بخش هجدهم</w:t>
      </w:r>
      <w:bookmarkEnd w:id="302"/>
    </w:p>
    <w:p>
      <w:pPr>
        <w:pStyle w:val="Heading4"/>
        <w:numPr>
          <w:ilvl w:val="3"/>
          <w:numId w:val="1"/>
        </w:numPr>
        <w:rPr/>
      </w:pPr>
      <w:bookmarkStart w:id="303" w:name="__RefHeading___Toc625568_653776707"/>
      <w:bookmarkStart w:id="304" w:name="_Toc122"/>
      <w:bookmarkEnd w:id="303"/>
      <w:r>
        <w:rPr>
          <w:rtl w:val="true"/>
        </w:rPr>
        <w:t>شرح و تفسیر</w:t>
      </w:r>
      <w:r>
        <w:rPr>
          <w:rtl w:val="true"/>
        </w:rPr>
        <w:t xml:space="preserve">: </w:t>
      </w:r>
      <w:r>
        <w:rPr>
          <w:rtl w:val="true"/>
        </w:rPr>
        <w:t>منشیان و کارگزاران</w:t>
      </w:r>
      <w:bookmarkEnd w:id="304"/>
    </w:p>
    <w:p>
      <w:pPr>
        <w:pStyle w:val="BookText"/>
        <w:rPr/>
      </w:pPr>
      <w:r>
        <w:rPr>
          <w:rFonts w:ascii="IRNazanin" w:hAnsi="IRNazanin" w:eastAsia="IRNazanin"/>
          <w:color w:val="111111"/>
          <w:sz w:val="28"/>
          <w:sz w:val="28"/>
          <w:szCs w:val="28"/>
          <w:rtl w:val="true"/>
          <w:lang w:bidi="fa-IR"/>
        </w:rPr>
        <w:t>منشیان و کارگزاران</w:t>
      </w:r>
    </w:p>
    <w:p>
      <w:pPr>
        <w:pStyle w:val="BookText"/>
        <w:rPr/>
      </w:pPr>
      <w:r>
        <w:rPr>
          <w:rFonts w:ascii="IRNazanin" w:hAnsi="IRNazanin" w:eastAsia="IRNazanin"/>
          <w:color w:val="111111"/>
          <w:sz w:val="28"/>
          <w:sz w:val="28"/>
          <w:szCs w:val="28"/>
          <w:rtl w:val="true"/>
          <w:lang w:bidi="fa-IR"/>
        </w:rPr>
        <w:t>امام علیه السلام در این بخش از عهدنامه درباره منشیان مخصوص و حافظان قراردادها و نامه‌های سرّی و محرمانه دستورات مهمی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وضع دبیران و منشیانت دقت کن و کارهایت را به بهترین آنها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فِی حَالِ کُتَّابِکَ فَوَلِّ عَلَی أُمُورِکَ خَیْرَهُمْ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جامعی است که تمام اوصاف برجسته را که لازمه چنین مقام حساسی است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 ادامه این سخن به شرایط کسانی می‌پردازد که نامه‌های سرّی و محرمانه و قراردادهای حساس را 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سرّی خود را که در بر دارنده نقشه‌ها و اسرار مخفی است،در اختیار کسی قرار ده که بیش از همه دارای فضایل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اخْصُصْ رَسَائِلَکَ الَّتِی تُدْخِلُ فِیهَا مَکَایِدَکَ </w:t>
      </w:r>
      <w:r>
        <w:rPr>
          <w:rStyle w:val="FootnoteAnchor"/>
          <w:rtl w:val="true"/>
        </w:rPr>
        <w:footnoteReference w:id="428"/>
      </w:r>
      <w:r>
        <w:rPr>
          <w:rFonts w:ascii="Amiri" w:hAnsi="Amiri" w:eastAsia="Amiri" w:cs="Amiri"/>
          <w:color w:val="111111"/>
          <w:sz w:val="28"/>
          <w:sz w:val="28"/>
          <w:szCs w:val="28"/>
          <w:rtl w:val="true"/>
          <w:lang w:bidi="ar-SA"/>
        </w:rPr>
        <w:t>وَ أَسْرَارَکَ بِأَجْمَعِهِمْ لِوُجُوهِ صَالِحِ الْأَخْلَاقِ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این فضایل مهم اخلاقی را که باید دبیرانِ مخصوص،واجد آن باشند در پنج چیز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باشد که مقام و موقعیت،او را مست و مغرور نسازد تا جرأت کند در حضور بزرگان و سران مردم با تو مخالفت و گستاخی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لَا تُبْطِرُهُ </w:t>
      </w:r>
      <w:r>
        <w:rPr>
          <w:rStyle w:val="FootnoteAnchor"/>
          <w:rtl w:val="true"/>
        </w:rPr>
        <w:footnoteReference w:id="429"/>
      </w:r>
      <w:r>
        <w:rPr>
          <w:rFonts w:ascii="Amiri" w:hAnsi="Amiri" w:eastAsia="Amiri" w:cs="Amiri"/>
          <w:color w:val="111111"/>
          <w:sz w:val="28"/>
          <w:sz w:val="28"/>
          <w:szCs w:val="28"/>
          <w:rtl w:val="true"/>
          <w:lang w:bidi="ar-SA"/>
        </w:rPr>
        <w:t>الْکَرَامَةُ،فَیَجْتَرِئَ بِهَا عَلَیْکَ فِی خِلَافٍ لَکَ بِحَضْرَةِ مَلَإٍ</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شده که افراد کم‌ظرفیت هنگامی که مقام والا و ویژه‌ای پیدا می‌کنند چنان مغرور می‌شوند که حتی به کسی که این مقام را به آنها سپرده گستاخی می‌کنند گویا زمام اختیار او را نیز به دست خود می‌دانند و کراراً دیده شده است که همین مسئله قاتل جان آنها شده و مقام بالاتر نه فقط او را برکنار ساخته،بلکه به مجازات سختی گرفتار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رساندن نامه‌های کارگزارانت به تو و گرفتن پاسخ‌های صحیح آن،از تو،غافل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اموری باشد که برای تو دریافت می‌دارد یا از سوی تو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بِهِ الْغَفْلَةُ عَنْ إِیرَادِ مُکَاتَبَاتِ عُمِّالِکَ عَلَیْکَ،وَ إِصْدَارِ جَوَابَاتِهَا عَلَی الصَّوَابِ عَنْکَ،فِیمَا یَأْخُذُ لَکَ وَ یُعْطِی مِنْکَ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این دبیران و منشیان واسطه در میان زمامدار و کارگزاران او هستند؛دستوراتِ مهم و فرمان‌های لازم را باید برسانند و تقاضاهای کارگزاران را نیز منتقل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غفلت ممکن است سبب نابسامانی‌های زیادی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باید این افراد کاملاً هوشیار و بیدار باشند نه غافل و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هرگاه قراردادی برای تو ببندد سست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یُضْعِفُ عَقْداً اعْتَقَدَهُ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قراردادها در صورتی ارزش دارد که محکم و غیر قابل تردید و خالی از هرگونه ضعف،سستی و ابهام باشد مبادا طرف قرارداد از نقاط ضعف استفاده کند و هر زمان موافق میل خود نبیند به فسخ قرارداد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وصف آمد مربوط به عقد قراردادهاست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چهارم درباره فسخ قراردادها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قراردادی بر ضد تو بسته شده از یافتن راه حلّ آن عاجز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یَعْجِزُ عَنْ إِطْلَاقِ مَا عُقِدَ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اینکه ظلم و ستم کند و پایبند به قرارداد نباشد،بلکه پیش‌بینی‌های لازم را در قرارداد اعمال کند که به هنگام بروز پاره‌ای از مشکلات بتواند راه چاره را بیابد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ارزش و قدر خویش در امور مختلف بی‌خبر نباشد،زیرا آن کس که به قدر</w:t>
      </w:r>
    </w:p>
    <w:p>
      <w:pPr>
        <w:pStyle w:val="BookText"/>
        <w:rPr/>
      </w:pPr>
      <w:r>
        <w:rPr>
          <w:rFonts w:ascii="IRNazanin" w:hAnsi="IRNazanin" w:eastAsia="IRNazanin"/>
          <w:color w:val="111111"/>
          <w:sz w:val="28"/>
          <w:sz w:val="28"/>
          <w:szCs w:val="28"/>
          <w:rtl w:val="true"/>
          <w:lang w:bidi="fa-IR"/>
        </w:rPr>
        <w:t>و منزلت خویش جاهل است نسبت به قدر و منزلت دیگران جاهل‌تر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یَجْهَلُ مَبْلَغَ قَدْرِ نَفْسِهِ فِی الْأُمُورِ،فَإِنَّ الْجَاهِلَ بِقَدْرِ نَفْسِهِ یَکُونُ بِقَدْرِ غَیْرِهِ أَجْهَلَ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دبیران و منشیان مخصوص باید هم موقعیت خود را به خوبی بفهمند و هم موقعیت مخاطبان را تا بتوانند با هرکس موافق موقعیتش مکاتبه کنند و نیز توان خویش را در کارها بدانند تا بتوانند توان دیگران را هم درک کنند و با حکم و درایت با مردم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درباره صفات دبیران ذکر شد به خوبی استفاده می‌شود که امام علیه السلام بر خلاف آنچه در دنیای امروز و دیروز معمول بوده است همه جا بر ضوابط و ارزش‌ها و شایستگی‌ها تکیه می‌کند،نه بر مسائل عاطفی و روابط و دوستی‌ها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دیده‌ایم افرادی که به قدرت می‌رسند دوستان و بستگان و خویشاوندان خود را در گرد خود مهره‌چینی می‌کنند بی آنکه ارزش و قدرت آنها را برای کارهای بزرگ حساب کرده باشند و به عکس افراد لایق و باارزش و قدرتمند را که با آنها رابطه عاطفی خاصی ندارند کنار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ذکر صفات لازم برای انتخاب دبیران و منشیان مخصوص به طرز تشخیص این صفات و تحقق آنها در افراد می‌پردازد و راه شناسایی افراد را با این صفات به مالک نشان می‌دهد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انتخاب این منشیان هرگز به فراست و هوشیاری خود،و اعتماد شخصی و حسن ظن خویش قناعت مکن،زیرا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زمامداران به ظاهرسازی و خوش خدمتی می‌پردازند در حالی که در ماورای این ظاهرِ جالب هیچ‌گونه خیرخواهی</w:t>
      </w:r>
    </w:p>
    <w:p>
      <w:pPr>
        <w:pStyle w:val="BookText"/>
        <w:rPr/>
      </w:pPr>
      <w:r>
        <w:rPr>
          <w:rFonts w:ascii="Amiri" w:hAnsi="Amiri" w:eastAsia="Amiri" w:cs="Amiri"/>
          <w:color w:val="111111"/>
          <w:sz w:val="28"/>
          <w:sz w:val="28"/>
          <w:szCs w:val="28"/>
          <w:rtl w:val="true"/>
          <w:lang w:bidi="ar-SA"/>
        </w:rPr>
        <w:t>و امانت داری وجود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یَکُنِ اخْتِیَارُکَ إِیَّاهُمْ عَلَی فِرَاسَتِکَ </w:t>
      </w:r>
      <w:r>
        <w:rPr>
          <w:rStyle w:val="FootnoteAnchor"/>
          <w:rtl w:val="true"/>
        </w:rPr>
        <w:footnoteReference w:id="430"/>
      </w:r>
      <w:r>
        <w:rPr>
          <w:rFonts w:ascii="Amiri" w:hAnsi="Amiri" w:eastAsia="Amiri" w:cs="Amiri"/>
          <w:color w:val="111111"/>
          <w:sz w:val="28"/>
          <w:sz w:val="28"/>
          <w:szCs w:val="28"/>
          <w:rtl w:val="true"/>
          <w:lang w:bidi="ar-SA"/>
        </w:rPr>
        <w:t xml:space="preserve">وَ اسْتِنَامَتِکَ </w:t>
      </w:r>
      <w:r>
        <w:rPr>
          <w:rStyle w:val="FootnoteAnchor"/>
          <w:rtl w:val="true"/>
        </w:rPr>
        <w:footnoteReference w:id="431"/>
      </w:r>
      <w:r>
        <w:rPr>
          <w:rFonts w:ascii="Amiri" w:hAnsi="Amiri" w:eastAsia="Amiri" w:cs="Amiri"/>
          <w:color w:val="111111"/>
          <w:sz w:val="28"/>
          <w:sz w:val="28"/>
          <w:szCs w:val="28"/>
          <w:rtl w:val="true"/>
          <w:lang w:bidi="ar-SA"/>
        </w:rPr>
        <w:t xml:space="preserve">وَ حُسْنِ الظَّنِّ مِنْکَ،فَإِنَّ الرِّجَالَ یَتَعَرَّضُونَ لِفِرَاسَاتِ الْوُلَاةِ بِتَصَنُّعِهِمْ </w:t>
      </w:r>
      <w:r>
        <w:rPr>
          <w:rStyle w:val="FootnoteAnchor"/>
          <w:rtl w:val="true"/>
        </w:rPr>
        <w:footnoteReference w:id="432"/>
      </w:r>
      <w:r>
        <w:rPr>
          <w:rFonts w:ascii="Amiri" w:hAnsi="Amiri" w:eastAsia="Amiri" w:cs="Amiri"/>
          <w:color w:val="111111"/>
          <w:sz w:val="28"/>
          <w:sz w:val="28"/>
          <w:szCs w:val="28"/>
          <w:rtl w:val="true"/>
          <w:lang w:bidi="ar-SA"/>
        </w:rPr>
        <w:t>وَ حُسْنِ خِدْمَتِهِمْ،وَ لَیْسَ وَرَاءَ ذَلِکَ مِنَ النَّصِیحَةِ وَ الْأَمَانَةِ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یک واقعیت مهم است،کسانی که در پی احراز مقامات بالا هستند سعی می‌کنند خود را در نظر زمامداران افرادی امین،پرکار،هوشیار و فعال نشان بدهند تا از این طریق توجّه آنها را به خود جلب کنند و چون بر مرکب مراد سوار شدند دست به سوء استفاده و خیانت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نباید به ظاهر سخنان و اعمالی را که در آغاز کار انجام می‌دهند دلخوش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حسن ظن و اعتماد شخصی و اعتقاد به هشیاری خویشتن را در این‌گونه موارد باید کنار گذاشت و برای حسن انتخاب کارگزاران و معاونان و منشیان و مانند آنها به سراغ معیارهای دیگری رفت؛معیارهایی که کاملاً قابل اعتماد و کمتر خطاپذیر است؛ همان معیارهایی که امام در جمله‌های بعد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طریق مقاماتی که برای حاکمان صالح پیش از تو داشته‌اند بیازمای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اخْتَبِرْهُمْ بِمَا وُلُّوا لِلصَّالِحِینَ قَبْلَکَ</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معیار بسیار اطمینان‌بخشی است،هرگاه دیدی فلان شخص سال‌ها با حکومت‌های صالح همکاری داشته و مورد قبول آنها بوده می‌توان فهمید که او شخص لایق و درستکاری است؛ولی اگر در پرونده زندگی او همکاری با ناصالحان و قبول پست‌هایی از سوی زمامداران سوء وجود داشته باشد باید از او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بخش‌های پیشین همین عهدنامه درباره وزیران به همین نکته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وُزَرَائِکَ مَنْ کَانَ لِلْأَشْرَارِ قَبْلَکَ وَزِیراً؛ بدترین</w:t>
      </w:r>
    </w:p>
    <w:p>
      <w:pPr>
        <w:pStyle w:val="BookText"/>
        <w:rPr/>
      </w:pPr>
      <w:r>
        <w:rPr>
          <w:rFonts w:ascii="IRNazanin" w:hAnsi="IRNazanin" w:eastAsia="IRNazanin"/>
          <w:color w:val="111111"/>
          <w:sz w:val="28"/>
          <w:sz w:val="28"/>
          <w:szCs w:val="28"/>
          <w:rtl w:val="true"/>
          <w:lang w:bidi="fa-IR"/>
        </w:rPr>
        <w:t>وزرای تو کسانی هستند که وزیر زمامداران شرور قبل از تو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اشخاص را از سوابق آنها باید شناخت و به ظواهر فعلی آنها که گاه برای فریفتن زمامدران و جلب توجّه آنهاست قناعت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معیار دومی برای این انتخاب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کسانی اعتماد کن که در میان مردم بهترین آثار نیک را گذارده‌اند و در امانت داری معروف‌ترند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فَاعْمِدْ لِأَحْسَنِهِمْ کَانَ فِی الْعَامَّةِ أَثَراً،وَ أَعْرَفِهِمْ بِالْأَمَانَةِ وَجْهاً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قضاوت توده‌های مردم درباره اشخاص یکی از بهترین طرق شناسایی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فرمایش‌های امام،اوایل همین عهدنامه این جمله را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یُسْتَدَلُّ عَلَی الصَّالِحِینَ بِمَا یُجْرِی اللّهُ لَهُمْ عَلَی أَلْسُنِ عِبَادِهِ؛ برای تشخیص افراد صالح از آنچه خداوند بر زبان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توده‌های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می‌سازد می‌توان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کنی این دلیل بر خیرخواهی و اطاعت تو از پروردگار است،همچنین اطاعت از کسی که ولایت را از طرف او پذیرفته‌ای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و پیشوای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دَلِیلٌ عَلَی نَصِیحَتِکَ لِلَّهِ وَ لِمَنْ وُلِّیتَ أَمْرَهُ</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وُلیّتَ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منظور از آن مردم باشند؛ یعنی دقت در انتخاب منشیان مخصوص،نشانه خیرخواهی در پیشگاه خدا و خیرخواهی در مورد مردمی است که بخشی از حکومت بر آنها را برعهده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در انتخاب منشیان مخصوص دقت‌های لازم را از طرقی که برای تو شرح دادم به‌کار گیری و آنها را بر اساس حسن ظن و هوشیاری شخصی خود انتخاب نکنی این دلیل بر آن است که حق این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خیرخواهی</w:t>
      </w:r>
    </w:p>
    <w:p>
      <w:pPr>
        <w:pStyle w:val="BookText"/>
        <w:rPr/>
      </w:pPr>
      <w:r>
        <w:rPr>
          <w:rFonts w:ascii="IRNazanin" w:hAnsi="IRNazanin" w:eastAsia="IRNazanin"/>
          <w:color w:val="111111"/>
          <w:sz w:val="28"/>
          <w:sz w:val="28"/>
          <w:szCs w:val="28"/>
          <w:rtl w:val="true"/>
          <w:lang w:bidi="fa-IR"/>
        </w:rPr>
        <w:t>رعایا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پایان این فقره از عهدنامه به دو موضوع مهم دیگر درباره منشیان مخصوص و دبیران اشاره می‌کند که نخستین آنها درباره لزوم تقسیم کار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بخشی از کارهایت رئیس و سرپرستی از میان آنها انتخاب کن؛کسی که کار مهم او را مغلوب و درمانده نسازد و کثرت کارها پریشانش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لِرَأْسِ کُلِّ أَمْرٍ مِنْ أُمُورِکَ رَأْساً مِنْهُمْ،لَا یَقْهَرُهُ کَبِیرُهَا وَ لَا یَتَشَتَّتُ عَلَیْهِ کَثِیرُهَا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تقسیم کار باید به صورتی انجام گیرد که مسئولیت هر یک از آنان روشن شود؛مثلاً بخشی از نامه‌ها مربوط به پیمان‌های صلح،قراردادها اعم از قراردادهای مربوط به خارج و قراردادهای داخلی درباره زمین‌های کشاورزی و مانند آن است که باید مسئول معینی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نامه‌های محرمانه است که احتیاج به مدیریت خاصی دارد و بخشی مربوط به نامه‌های فرمانداران و استانداران و امثال آنها و قسمتی مربوط به تظلم‌های مردم مظلوم و ستمدیده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باید مسئول خاصی داشته باشد؛مسئولانی که دارای این دو صفت باشند؛نه از کارهای بزرگ بهراسند و نه کثرت کار آنها را پریشان و درمانده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نهج‌البلاغه این دستور را تنها ناظر به دبیران و منشیان مخصوص ندانسته‌اند،بلکه به تمام کارهای مملکتی اشاره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این است که بخشی از کارها باید به دست وزیری سپرده شود و وزارت‌خانه او ناظر به امور معینی باشد بی‌آنکه تداخلی در کارها رخ دهد و یا کاری بدون سرپرست و مسئول باقی بماند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ولی دستور بعد که مربوط به کتّاب است با توجّه به اینکه پیش</w:t>
      </w:r>
      <w:bookmarkStart w:id="305" w:name="pg6414_54042"/>
    </w:p>
    <w:p>
      <w:pPr>
        <w:pStyle w:val="BookText"/>
        <w:rPr/>
      </w:pPr>
      <w:bookmarkEnd w:id="305"/>
      <w:r>
        <w:rPr>
          <w:rFonts w:ascii="IRNazanin" w:hAnsi="IRNazanin" w:eastAsia="IRNazanin"/>
          <w:color w:val="111111"/>
          <w:sz w:val="28"/>
          <w:sz w:val="28"/>
          <w:szCs w:val="28"/>
          <w:rtl w:val="true"/>
          <w:lang w:bidi="fa-IR"/>
        </w:rPr>
        <w:t>از این نیز در این فراز از عهدنامه سخن از کتّاب در میان بوده قرینه می‌شود که این جمله نیز ناظر به کاتبان باشد،هرچند ملاکِ آن دیگران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تقسیم کار حکومت به این صورت که امیرمؤمنان علی علیه السلام در این عهدنامه به آن اشاره کرده از اموری است که در قرن‌های اخیر پیدا شده و در گذشته به این صورت وجود نداشت؛ولی همان‌گونه که ملاحظه می‌کنید امام آنچه را در این زمینه لازم بوده با ظرافت خاصی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به این نکته اشاره می‌فرماید که تعیین مسئول برای هر کار، سلب مسئولیت از تو نمی‌کند؛تو نیز با آنها مسئولیت مشترک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بدانی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عیبی در منشیان مخصوص تو یافت شود که تو از آن بی‌خبر بمانی مسئول خواهی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کَانَ فِی کُتَّابِکَ مِنْ عَیْبٍ فَتَغَابَیْتَ </w:t>
      </w:r>
      <w:r>
        <w:rPr>
          <w:rStyle w:val="FootnoteAnchor"/>
          <w:rtl w:val="true"/>
        </w:rPr>
        <w:footnoteReference w:id="434"/>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همان چیزی است که از آن به مسئولیت مشترک تعبیر می‌شود و اشاره به آن است که تعیین مسئول برای هر کار سلب مسئولیت از مقامی بالاتر نمی‌کند، چرا که او باید در عین تقسیم کار و مدیریت‌ها،بر وضع مدیران خود نظارت مستمر داشته باشد همان‌گونه که در دنیای امروز نیز چنین است که اگر مدیری در فلان وزارتخانه دست به کار خلافی زد وزیر را احضار می‌کنند و از او بازخواست می‌نمایند و به این ترتیب درباره کارهای مهم نظارت مضاعف صورت می‌گیرد و سبب استحکام برنامه‌های اجرایی حکومت خواهد شد</w:t>
      </w:r>
      <w:r>
        <w:rPr>
          <w:rFonts w:eastAsia="IRNazanin" w:cs="IRNazanin"/>
          <w:color w:val="111111"/>
          <w:sz w:val="28"/>
          <w:szCs w:val="28"/>
          <w:rtl w:val="true"/>
          <w:lang w:bidi="fa-IR"/>
        </w:rPr>
        <w:t>.</w:t>
      </w:r>
    </w:p>
    <w:p>
      <w:pPr>
        <w:pStyle w:val="Heading3"/>
        <w:numPr>
          <w:ilvl w:val="2"/>
          <w:numId w:val="1"/>
        </w:numPr>
        <w:rPr/>
      </w:pPr>
      <w:bookmarkStart w:id="306" w:name="__RefHeading___Toc625570_653776707"/>
      <w:bookmarkStart w:id="307" w:name="_Toc123"/>
      <w:bookmarkEnd w:id="306"/>
      <w:r>
        <w:rPr>
          <w:rtl w:val="true"/>
        </w:rPr>
        <w:t>بخش نوزدهم</w:t>
      </w:r>
      <w:bookmarkEnd w:id="307"/>
    </w:p>
    <w:p>
      <w:pPr>
        <w:pStyle w:val="Heading4"/>
        <w:numPr>
          <w:ilvl w:val="3"/>
          <w:numId w:val="1"/>
        </w:numPr>
        <w:rPr/>
      </w:pPr>
      <w:bookmarkStart w:id="308" w:name="__RefHeading___Toc625572_653776707"/>
      <w:bookmarkStart w:id="309" w:name="_Toc124"/>
      <w:bookmarkEnd w:id="308"/>
      <w:r>
        <w:rPr>
          <w:rtl w:val="true"/>
        </w:rPr>
        <w:t>شرح و تفسیر</w:t>
      </w:r>
      <w:r>
        <w:rPr>
          <w:rtl w:val="true"/>
        </w:rPr>
        <w:t xml:space="preserve">: </w:t>
      </w:r>
      <w:r>
        <w:rPr>
          <w:rtl w:val="true"/>
        </w:rPr>
        <w:t>تجارت و صنعت را این‌گونه سامان ده</w:t>
      </w:r>
      <w:bookmarkEnd w:id="309"/>
    </w:p>
    <w:p>
      <w:pPr>
        <w:pStyle w:val="BookText"/>
        <w:rPr/>
      </w:pPr>
      <w:r>
        <w:rPr>
          <w:rFonts w:ascii="IRNazanin" w:hAnsi="IRNazanin" w:eastAsia="IRNazanin"/>
          <w:color w:val="111111"/>
          <w:sz w:val="28"/>
          <w:sz w:val="28"/>
          <w:szCs w:val="28"/>
          <w:rtl w:val="true"/>
          <w:lang w:bidi="fa-IR"/>
        </w:rPr>
        <w:t>تجارت و صنعت را این‌گونه سامان ده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خود به گروه ششم از</w:t>
      </w:r>
    </w:p>
    <w:p>
      <w:pPr>
        <w:pStyle w:val="BookText"/>
        <w:rPr/>
      </w:pPr>
      <w:r>
        <w:rPr>
          <w:rFonts w:ascii="IRNazanin" w:hAnsi="IRNazanin" w:eastAsia="IRNazanin"/>
          <w:color w:val="111111"/>
          <w:sz w:val="28"/>
          <w:sz w:val="28"/>
          <w:szCs w:val="28"/>
          <w:rtl w:val="true"/>
          <w:lang w:bidi="fa-IR"/>
        </w:rPr>
        <w:t>گروه‌های اجتماعی پرداخته و در این زمینه سفارش‌های مهمی به مالک اشتر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درباره تجار و صاحبان صنایع نخست به خودت توصیه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مراقب حفظ و تقویت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دیگران را به خیر و نیکی با آنان سفارش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اسْتَوْصِ </w:t>
      </w:r>
      <w:r>
        <w:rPr>
          <w:rStyle w:val="FootnoteAnchor"/>
          <w:rtl w:val="true"/>
        </w:rPr>
        <w:footnoteReference w:id="435"/>
      </w:r>
      <w:r>
        <w:rPr>
          <w:rFonts w:ascii="Amiri" w:hAnsi="Amiri" w:eastAsia="Amiri" w:cs="Amiri"/>
          <w:color w:val="111111"/>
          <w:sz w:val="28"/>
          <w:sz w:val="28"/>
          <w:szCs w:val="28"/>
          <w:rtl w:val="true"/>
          <w:lang w:bidi="ar-SA"/>
        </w:rPr>
        <w:t>بِالتُّجَّارِ وَ ذَوِی الصِّنَاعَاتِ،وَ أَوْصِ بِهِمْ خَیْراً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براین پایه زمامدار،نخست باید خودش نسبت به این گروه اجتماعیِ فعال، حساس باشد و سپس اهمّیّت آنها را به دیگران گوشزد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هر گاه دیگران نسبت به این گروه سفارش‌های مثبتی کنند،سفارش آنان را بپذیر و جامه عمل به آن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گروه‌های مختلف تجار و صاحبان صنایع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بازرگانانی که در مراکز تجاری اقامت دارند و یا آنها که سیار و در گردش‌اند و نیز صنعتگران و کارگرانی که با نیروی جسمانی خود به کار می‌پردازند،تفاوت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الْمُقِیمِ مِنْهُمْ وَ الْمُضْطَرِبِ </w:t>
      </w:r>
      <w:r>
        <w:rPr>
          <w:rStyle w:val="FootnoteAnchor"/>
          <w:rtl w:val="true"/>
        </w:rPr>
        <w:footnoteReference w:id="436"/>
      </w:r>
      <w:r>
        <w:rPr>
          <w:rFonts w:ascii="Amiri" w:hAnsi="Amiri" w:eastAsia="Amiri" w:cs="Amiri"/>
          <w:color w:val="111111"/>
          <w:sz w:val="28"/>
          <w:sz w:val="28"/>
          <w:szCs w:val="28"/>
          <w:rtl w:val="true"/>
          <w:lang w:bidi="ar-SA"/>
        </w:rPr>
        <w:t xml:space="preserve">بِمَالِهِ وَ الْمُتَرَفِّقِ </w:t>
      </w:r>
      <w:r>
        <w:rPr>
          <w:rStyle w:val="FootnoteAnchor"/>
          <w:rtl w:val="true"/>
        </w:rPr>
        <w:footnoteReference w:id="437"/>
      </w:r>
      <w:r>
        <w:rPr>
          <w:rFonts w:ascii="Amiri" w:hAnsi="Amiri" w:eastAsia="Amiri" w:cs="Amiri"/>
          <w:color w:val="111111"/>
          <w:sz w:val="28"/>
          <w:sz w:val="28"/>
          <w:szCs w:val="28"/>
          <w:rtl w:val="true"/>
          <w:lang w:bidi="ar-SA"/>
        </w:rPr>
        <w:t>بِبَدَنِهِ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که تجار دو گروه‌اند؛گروهی مرکز ثابت دارند و عده‌ای دائماً اموال تجارتی را از نقطه‌ای به نقطه دیگر و از آن نقطه به نقطه ثالثی می‌برند و مواد مورد نیاز مردم را به آنها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اصلی صنعتگران نیروی بدنی آنهاست که با آن برای رفع نیازهای مردم تلاش و کوشش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فلسفه تجارت و آثار مثبت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 که تجار را سربار جامعه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منابع اصلی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مال التجاره‌های مفید را از سرزمین‌های بعید و دور دست،از صحرا و دریا و سرزمین‌های هموار و ناهموارِ محل</w:t>
      </w:r>
    </w:p>
    <w:p>
      <w:pPr>
        <w:pStyle w:val="BookText"/>
        <w:rPr/>
      </w:pPr>
      <w:r>
        <w:rPr>
          <w:rFonts w:ascii="IRNazanin" w:hAnsi="IRNazanin" w:eastAsia="IRNazanin"/>
          <w:color w:val="111111"/>
          <w:sz w:val="28"/>
          <w:sz w:val="28"/>
          <w:szCs w:val="28"/>
          <w:rtl w:val="true"/>
          <w:lang w:bidi="fa-IR"/>
        </w:rPr>
        <w:t xml:space="preserve">حکومت تو و از مناطقی که عموم مردم با آن سر و کاری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رفتن به آن را نیز در خود نمی‌بینند،گردآوری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مَوَادُّ الْمَنَافِعِ،وَ أَسْبَابُ الْمَرَافِقِ </w:t>
      </w:r>
      <w:r>
        <w:rPr>
          <w:rStyle w:val="FootnoteAnchor"/>
          <w:rtl w:val="true"/>
        </w:rPr>
        <w:footnoteReference w:id="438"/>
      </w:r>
      <w:r>
        <w:rPr>
          <w:rFonts w:ascii="Amiri" w:hAnsi="Amiri" w:eastAsia="Amiri" w:cs="Amiri"/>
          <w:color w:val="111111"/>
          <w:sz w:val="28"/>
          <w:sz w:val="28"/>
          <w:szCs w:val="28"/>
          <w:rtl w:val="true"/>
          <w:lang w:bidi="ar-SA"/>
        </w:rPr>
        <w:t xml:space="preserve">،وَ جُلَّابُهَا </w:t>
      </w:r>
      <w:r>
        <w:rPr>
          <w:rStyle w:val="FootnoteAnchor"/>
          <w:rtl w:val="true"/>
        </w:rPr>
        <w:footnoteReference w:id="439"/>
      </w:r>
      <w:r>
        <w:rPr>
          <w:rFonts w:ascii="Amiri" w:hAnsi="Amiri" w:eastAsia="Amiri" w:cs="Amiri"/>
          <w:color w:val="111111"/>
          <w:sz w:val="28"/>
          <w:sz w:val="28"/>
          <w:szCs w:val="28"/>
          <w:rtl w:val="true"/>
          <w:lang w:bidi="ar-SA"/>
        </w:rPr>
        <w:t xml:space="preserve">مِنَ الْمَبَاعِدِ </w:t>
      </w:r>
      <w:r>
        <w:rPr>
          <w:rStyle w:val="FootnoteAnchor"/>
          <w:rtl w:val="true"/>
        </w:rPr>
        <w:footnoteReference w:id="440"/>
      </w:r>
      <w:r>
        <w:rPr>
          <w:rFonts w:ascii="Amiri" w:hAnsi="Amiri" w:eastAsia="Amiri" w:cs="Amiri"/>
          <w:color w:val="111111"/>
          <w:sz w:val="28"/>
          <w:sz w:val="28"/>
          <w:szCs w:val="28"/>
          <w:rtl w:val="true"/>
          <w:lang w:bidi="ar-SA"/>
        </w:rPr>
        <w:t xml:space="preserve">وَ الْمَطَارِحِ </w:t>
      </w:r>
      <w:r>
        <w:rPr>
          <w:rStyle w:val="FootnoteAnchor"/>
          <w:rtl w:val="true"/>
        </w:rPr>
        <w:footnoteReference w:id="441"/>
      </w:r>
      <w:r>
        <w:rPr>
          <w:rFonts w:ascii="Amiri" w:hAnsi="Amiri" w:eastAsia="Amiri" w:cs="Amiri"/>
          <w:color w:val="111111"/>
          <w:sz w:val="28"/>
          <w:sz w:val="28"/>
          <w:szCs w:val="28"/>
          <w:rtl w:val="true"/>
          <w:lang w:bidi="ar-SA"/>
        </w:rPr>
        <w:t>،فِی بَرِّکَ وَ بَحْرِکَ،وَ سَهْلِکَ وَ جَبَلِکَ، وَ حَیْثُ لَا یَلْتَئِمُ النَّاسُ لِمَوَاضِعِهَا،وَ لَا یَجْتَرِءُونَ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سپس با دو جمله اهمّیّت موقعیت بازرگانان با ایمان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بازرگانان،پیشه‌وران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سالمی هستند که بیمی از ضرر آنها نمی‌رود و صلح‌دوستانی که خوف خیانت و نیرنگ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سِلْمٌ لَا تُخَافُ بَائِقَتُهُ </w:t>
      </w:r>
      <w:r>
        <w:rPr>
          <w:rStyle w:val="FootnoteAnchor"/>
          <w:rtl w:val="true"/>
        </w:rPr>
        <w:footnoteReference w:id="442"/>
      </w:r>
      <w:r>
        <w:rPr>
          <w:rFonts w:ascii="Amiri" w:hAnsi="Amiri" w:eastAsia="Amiri" w:cs="Amiri"/>
          <w:color w:val="111111"/>
          <w:sz w:val="28"/>
          <w:sz w:val="28"/>
          <w:szCs w:val="28"/>
          <w:rtl w:val="true"/>
          <w:lang w:bidi="ar-SA"/>
        </w:rPr>
        <w:t xml:space="preserve">،وَ صُلْحٌ لَا تُخْشَی غَائِلَتُهُ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بر خلاف آنچه بعضی می‌پندارند،تجار سربار جامعه اقتصادی و واسطه ناسالم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اینکه به وظایف صنفی خود درست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آن را چنان که گفتیم امیرمؤمنان علی علیه السلام در عبارات بالا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هر منطقه‌ای در روی زمین،تولیدهای کشاورزی و صنعتی خاص خود را دارد و اگر این تولیدات به مناطق دیگر منتقل نشود هم آنها گرفتار خسارت فوق‌العاده می‌شوند و هم مناطق دیگر محروم می‌مانند و اگر نقل و انتقال تجاری صورت نگیرد یک منطقه ممکن است نسبت به چیزی گرفتار قحطی و منطقه دیگر دچار فزونی بی حد و حساب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نقش تعدیل اقتصادی را در کشورهای جهان و در شهرهای مختلف یک کشور دارند و آنها که برای این کار به نقاط دور و نزدیک می‌روند گاه حتی جان خود را نیز به خطر می‌افکنند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آنها دنبال منافع خویش‌اند؛ولی در کنار تأمین منافع شخصی یک منفعت بزرگ اجتماعی برای مردم یک کشور یا کشورهای</w:t>
      </w:r>
    </w:p>
    <w:p>
      <w:pPr>
        <w:pStyle w:val="BookText"/>
        <w:rPr/>
      </w:pPr>
      <w:r>
        <w:rPr>
          <w:rFonts w:ascii="IRNazanin" w:hAnsi="IRNazanin" w:eastAsia="IRNazanin"/>
          <w:color w:val="111111"/>
          <w:sz w:val="28"/>
          <w:sz w:val="28"/>
          <w:szCs w:val="28"/>
          <w:rtl w:val="true"/>
          <w:lang w:bidi="fa-IR"/>
        </w:rPr>
        <w:t>مختلف جهان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مجرد اینکه احساس کنند فلان جنس در فلان منطقه نسبت به منطقه دیگر ارزان‌تر است به سوی آن منطقه هجوم می‌آورند و اجناس اضافی آن منطقه را به منطقه‌ای که آن جنس کمیاب است می‌برند تا سودی عایدشان شود؛ ولی این سود انگیزه‌ای برای بهره‌مندی هر دو نقطه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دستور دیگری به مالک درباره بازرگانان و صنعت‌گران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آنها را پیگیری کن و سامان ده چه آنها که در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فرمانداریت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چه آنها که در گوشه و کنار کشورت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أُمُورَهُمْ بِحَضْرَتِکَ وَ فِی حَوَاشِی بِلَادِکَ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حکومت نباید امر تجارت و صنعت را به‌دست گیرد،بلکه بهترین راه آن است که آن را به بخش خصوصی واگذار کند؛ولی با این حال نباید جهات حمایتی و هدایتی را از آنها دریغ دارد،زیرا غالباً بدون حمایت و هدایت حکومت به مشکلات زیادی برخورد می‌کنند که دامنه آن عموم مردم را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اقتصاددان‌های آگاه در دنیای امروز به همین امر توصیه می‌کنند که دولت بی‌آنکه خود تاجر و صنعتگر باشد باید از آنها حمایت کند و در موارد لازم نظارت و هدایت آنها را نیز به عهده بگیرد و این کار نقش مهمی در موفقیت تجارت و صنعت خواهد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می‌شود که تجار از مسیر سالم خود منحرف شده برای دست‌یابی به سود بیشتر بازار سیاه ایجاد می‌کنند یا به سراغ احتکار می‌روند یا با ایجاد واسطه‌های غیر ضروری عملاً نرخ کالاها را بالا می‌برند یا برای اهداف سیاسی، کشوری را در محاصره</w:t>
      </w:r>
    </w:p>
    <w:p>
      <w:pPr>
        <w:pStyle w:val="BookText"/>
        <w:rPr/>
      </w:pPr>
      <w:r>
        <w:rPr>
          <w:rFonts w:ascii="IRNazanin" w:hAnsi="IRNazanin" w:eastAsia="IRNazanin"/>
          <w:color w:val="111111"/>
          <w:sz w:val="28"/>
          <w:sz w:val="28"/>
          <w:szCs w:val="28"/>
          <w:rtl w:val="true"/>
          <w:lang w:bidi="fa-IR"/>
        </w:rPr>
        <w:t>اقتصادی و به صورت ابزاری برای دست سیاست‌مداران قرار می‌دهند و گاه بالعکس سیاست‌مداران به صورت ابزاری در دست آنها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دنیای امروز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امیرمؤمنان علیه السلام در ذیل این جملات به آنها هشدار داده و خطاب به مالک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با تمام آنچه گفتم در میان آنها جمع کثیری هستند به‌شدّت تنگ نظر و بخیلِ زشت کار و احتکار کننده مواد مورد نیاز مردم و اجحاف کننده در تعیین قیمت‌ها و اینها موجب زیان برای توده مردم و عیب و ننگ بر زمامدارانند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کَثِیرٍ مِنْهُمْ ضِیقاً </w:t>
      </w:r>
      <w:r>
        <w:rPr>
          <w:rStyle w:val="FootnoteAnchor"/>
          <w:rtl w:val="true"/>
        </w:rPr>
        <w:footnoteReference w:id="444"/>
      </w:r>
      <w:r>
        <w:rPr>
          <w:rFonts w:ascii="Amiri" w:hAnsi="Amiri" w:eastAsia="Amiri" w:cs="Amiri"/>
          <w:color w:val="111111"/>
          <w:sz w:val="28"/>
          <w:sz w:val="28"/>
          <w:szCs w:val="28"/>
          <w:rtl w:val="true"/>
          <w:lang w:bidi="ar-SA"/>
        </w:rPr>
        <w:t xml:space="preserve">فَاحِشاً،وَ شُحّاً </w:t>
      </w:r>
      <w:r>
        <w:rPr>
          <w:rStyle w:val="FootnoteAnchor"/>
          <w:rtl w:val="true"/>
        </w:rPr>
        <w:footnoteReference w:id="445"/>
      </w:r>
      <w:r>
        <w:rPr>
          <w:rFonts w:ascii="Amiri" w:hAnsi="Amiri" w:eastAsia="Amiri" w:cs="Amiri"/>
          <w:color w:val="111111"/>
          <w:sz w:val="28"/>
          <w:sz w:val="28"/>
          <w:szCs w:val="28"/>
          <w:rtl w:val="true"/>
          <w:lang w:bidi="ar-SA"/>
        </w:rPr>
        <w:t xml:space="preserve">قَبِیحاً،وَ احْتِکَاراً لِلْمَنَافِعِ،وَ تَحَکُّماً فِی الْبِیَاعَاتِ </w:t>
      </w:r>
      <w:r>
        <w:rPr>
          <w:rStyle w:val="FootnoteAnchor"/>
          <w:rtl w:val="true"/>
        </w:rPr>
        <w:footnoteReference w:id="446"/>
      </w:r>
      <w:r>
        <w:rPr>
          <w:rFonts w:ascii="Amiri" w:hAnsi="Amiri" w:eastAsia="Amiri" w:cs="Amiri"/>
          <w:color w:val="111111"/>
          <w:sz w:val="28"/>
          <w:sz w:val="28"/>
          <w:szCs w:val="28"/>
          <w:rtl w:val="true"/>
          <w:lang w:bidi="ar-SA"/>
        </w:rPr>
        <w:t>،وَ ذَلِکَ بَابُ مَضَرَّةٍ لِلْعَامَّةِ وَ عَیْبٌ عَلَی الْوُلَاةِ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در این تعابیر کوتاه و پرمعنا چهار نقطه ضعف مهم را که ممکن است دامنگیر تجار و صنعتگران شود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نظری فاحش،اشاره به آنها که انحصار طلبند و تنها به منافع خود می‌اندیشند و حاضر نیستند دیگری در تجارت و صنعت پرورش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قبیح،اشاره به کسانی که حاضر نیستند چیزی از درآمد خود را در کارهای خیر و به نفع محرومان جامعه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که سبب می‌شود اجناس را هنگام فراوانی ارزان بخرند و برای روز کمیابی انبار کنند تا بسیار گران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بر قیمت‌گذاری‌ها بدون توجّه به منافع مردم و قدرت خرید آنها،به این ترتیب که از طرق مختلف برای ایجاد بازار سیاه و بالا بردن نرخ‌ها به صورت کاذب تلاش کنند و گاه دست به دست یکدگر بدهند تا قیمت‌ها را به طور مصنوعی بالا نگه 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عیب بزرگ است</w:t>
      </w:r>
    </w:p>
    <w:p>
      <w:pPr>
        <w:pStyle w:val="BookText"/>
        <w:rPr/>
      </w:pPr>
      <w:r>
        <w:rPr>
          <w:rFonts w:ascii="IRNazanin" w:hAnsi="IRNazanin" w:eastAsia="IRNazanin"/>
          <w:color w:val="111111"/>
          <w:sz w:val="28"/>
          <w:sz w:val="28"/>
          <w:szCs w:val="28"/>
          <w:rtl w:val="true"/>
          <w:lang w:bidi="fa-IR"/>
        </w:rPr>
        <w:t>که در دنیای دیروز به صورت کم‌رنگ و در دنیای امروز به صورت پررنگ در امر تجارت و صنعت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امام علیه السلام تأکید می‌کند که اگر این‌گونه مسائل در امور اقتصادی راه یابد دو مشکل بزرگ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توده‌های مردم در تنگنای اقتصادی قرار می‌گیرند و سبب نارضایتی آنها از حکومت می‌شود همان چیزی که ممکن است به شورش‌های خطرناک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لکه ننگی بر دامان حکومت می‌نشیند و دلیل بر بی‌کفایتی و عدم مدیریت او خواهد بود،زیرا حل مشکلات اقتصادی از مهم‌ترین یا مهم‌ترین وظیفه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قسمت وا بماند کارهای دیگر او مردم را راضی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چند دستور درباره مسائل اقتصادی می‌دهد و از احتکار شروع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کن،چرا که رسول خدا صلی الله علیه و آله از آن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الِاحْتِکَارِ،فَإِنَّ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احتکار به معنای گردآوری احتیاجات مردم و ذخیره کردن و به انتظار گرانی نشستن و منافع کلان بردن است و در اصل از ریشه حَکْر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و بدرفتاری گرفته شده و از آنجایی که احتکار طعام از روشن‌ترین مصداق‌های ظلم و بدرفتاری است این واژه بر آن اطلاق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 بحث مشروحی درباره احتکار آمده و همه فقهای اسلام آن را حرام شمرده‌اند و روایات بسیاری در این زمینه وارد شده از جمله در حدیثی که در کتب اهل سنّت و امامیه وارد شده از رسول خدا صلی الله علیه</w:t>
      </w:r>
    </w:p>
    <w:p>
      <w:pPr>
        <w:pStyle w:val="BookText"/>
        <w:rPr/>
      </w:pPr>
      <w:r>
        <w:rPr>
          <w:rFonts w:ascii="IRNazanin" w:hAnsi="IRNazanin" w:eastAsia="IRNazanin"/>
          <w:color w:val="111111"/>
          <w:sz w:val="28"/>
          <w:sz w:val="28"/>
          <w:szCs w:val="28"/>
          <w:rtl w:val="true"/>
          <w:lang w:bidi="fa-IR"/>
        </w:rPr>
        <w:t>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الْمُحْتَکِرُ مَلْعُون؛ محتکر رانده درگاه خداست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حدیث دیگری از امام امیر المؤمنین در غررالحکم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الْمُحْتَکِرُ الْبَخِیلُ جَامِعٌ لِمَنْ لَا یَشْکُرُهُ وَ قَادِمٌ عَلَی مَنْ لَا یَعْذِرُهُ؛ محتکر بخیل ثروتی جمع می‌کند برای وارثانی که هرگز از او راضی نخواهند شد و بر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که او را معذور نخواهد داشت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حدیث دیگری از پیغمبر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الْمُحْتَکِرُ مَکْتُوبٌ بَیْنَ عَیْنَیْهِ یا کافِرُ تَبَوَّأ مَقْعَدَکَ مِنَ النّارِ؛ شخص محتکر در روز قیامت در حالی محشور می‌شود که در پیشانی او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جایگاه خودت را در آتش دوزخ انتخاب کن</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اینکه احتکار مخصوص مواد غذایی است یا همه احتیاجات مردم را شامل می‌شود،حکومت اسلامی با محتکر چگونه برخورد کند و اموال احتکار شده را با چه شرایطی در اختیار توده‌های مردم نیازمند گذارد گفت‌وگوهای زیادی در فقه شده است که اینجا محل شرح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باید دانست که احتکار از بدترین مفاسد اقتصادی است که اسلام از آن به شدت نهی کرده و همان‌گونه که در ادامه همین عهدنامه می‌آید برای محتکران مجازات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دستوری را که امام به مالک اشتر در زمینه مسائل اقتصادی می‌دهد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معاملات با شرایط آسان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موازین عدل و نرخ‌هایی که نه به فروشنده زیان رساند و نه به 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الْبَیْعُ بَیْعاً سَمْحاً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بِمَوَازِینِ عَدْلٍ وَ أَسْعَارٍ </w:t>
      </w:r>
      <w:r>
        <w:rPr>
          <w:rStyle w:val="FootnoteAnchor"/>
          <w:rtl w:val="true"/>
        </w:rPr>
        <w:footnoteReference w:id="451"/>
      </w:r>
      <w:r>
        <w:rPr>
          <w:rFonts w:ascii="Amiri" w:hAnsi="Amiri" w:eastAsia="Amiri" w:cs="Amiri"/>
          <w:color w:val="111111"/>
          <w:sz w:val="28"/>
          <w:sz w:val="28"/>
          <w:szCs w:val="28"/>
          <w:rtl w:val="true"/>
          <w:lang w:bidi="ar-SA"/>
        </w:rPr>
        <w:t xml:space="preserve">لَا تُجْحِفُ بِالْفَرِیقَیْنِ مِنَ الْبَائِعِ وَ الْمُبْتَاعِ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جمله کوتاه و پر معنا نخست دستور کلی می‌دهد که معاملات با شرایط آسان باید انجام</w:t>
      </w:r>
    </w:p>
    <w:p>
      <w:pPr>
        <w:pStyle w:val="BookText"/>
        <w:rPr/>
      </w:pPr>
      <w:r>
        <w:rPr>
          <w:rFonts w:ascii="IRNazanin" w:hAnsi="IRNazanin" w:eastAsia="IRNazanin"/>
          <w:color w:val="111111"/>
          <w:sz w:val="28"/>
          <w:sz w:val="28"/>
          <w:szCs w:val="28"/>
          <w:rtl w:val="true"/>
          <w:lang w:bidi="fa-IR"/>
        </w:rPr>
        <w:t>گیرد،آن‌گاه آن را به شکل مشروح‌تر در دو جمله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میزان‌های سنجش باید عادلانه باشد؛کم فروشی و تقلّب در کار نباشد و دیگر اینکه قیمت‌ها باید متعادل گردد و معنای تعادل در قیمت‌ها آن است که هم از تولید کننده حمایت کنند و هم از مصرف کننده،زیرا هرگاه تنها به نفع مصرف کننده باشد و تولید کنندگان زیان ببینند دست از تولید می‌کشند و این خود مایه گرانی و کمبود اجناس می‌شود و اگر تنها جانب تولیدکننده در نظر گرفته شود و با منافع زیاد اجناس خود را عرضه کنند مصرف‌کنندگان به زحمت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و دانشمندان از این جمله امام علیه السلام استفاده کردند که حکومت اسلامی حق قیمت‌گذاری را در مواردی که لازم می‌بیند دارد و اگر نرخ‌هایی برای مواد غذایی و غیر آن تعیین کند همه مردم باید آن را معتبر بشمارند و تخلّف از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روایاتی از قیمت‌گذاری نهی شده و قیمت‌ها بر اساس عرضه و تقاضا گذارده شده،از جمله در حدیثی می‌خوانیم که پیغمبر اکرم صلی الله علیه و آله از کنار جمعی از محتکران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انبارهای آنها را بگشایند و اجناسشان را در بازار عرضه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قیمت آن را نیز تعیین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خشمگین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أُقَوِّمُ عَلَیْهِمْ؟ إِنَّمَا السِّعْرُ إِلَی اللّهِ عَزَّ وَ جَلَّ یَرْفَعُهُ إِذَا شَاءَ وَ یَخْفِضُهُ إِذَا شَاءَ؛ آیا من قیمت را تعیین کنم؟ قیمت به دست خداست هر زمان بخواهد آن را بالا می‌برد و هر زمان بخواهد پایین می‌آورد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لطیفی است به همان مسأله عرضه</w:t>
      </w:r>
    </w:p>
    <w:p>
      <w:pPr>
        <w:pStyle w:val="BookText"/>
        <w:rPr/>
      </w:pPr>
      <w:r>
        <w:rPr>
          <w:rFonts w:ascii="IRNazanin" w:hAnsi="IRNazanin" w:eastAsia="IRNazanin"/>
          <w:color w:val="111111"/>
          <w:sz w:val="28"/>
          <w:sz w:val="28"/>
          <w:szCs w:val="28"/>
          <w:rtl w:val="true"/>
          <w:lang w:bidi="fa-IR"/>
        </w:rPr>
        <w:t>و تقاضا که به‌طور طبیعی قیمت‌ها را تعیین می‌کند؛یعنی اساس در نرخ‌گذاری همان عرضه و تقاضاست؛ ولی در موارد خاصی حکومت اسلامی می‌تواند دخالت کند و قیمت‌ها را تحت کنترل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بعد از نهی تو از احتکار دست به چنین کاری زند او را کیفر ده؛ولی هرگز در مجازات زیاده روی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قَارَفَ </w:t>
      </w:r>
      <w:r>
        <w:rPr>
          <w:rStyle w:val="FootnoteAnchor"/>
          <w:rtl w:val="true"/>
        </w:rPr>
        <w:footnoteReference w:id="454"/>
      </w:r>
      <w:r>
        <w:rPr>
          <w:rFonts w:ascii="Amiri" w:hAnsi="Amiri" w:eastAsia="Amiri" w:cs="Amiri"/>
          <w:color w:val="111111"/>
          <w:sz w:val="28"/>
          <w:sz w:val="28"/>
          <w:szCs w:val="28"/>
          <w:rtl w:val="true"/>
          <w:lang w:bidi="ar-SA"/>
        </w:rPr>
        <w:t xml:space="preserve">حُکْرَةً بَعْدَ نَهْیِکَ إِیَّاهُ فَنَکِّلْ بِهِ </w:t>
      </w:r>
      <w:r>
        <w:rPr>
          <w:rStyle w:val="FootnoteAnchor"/>
          <w:rtl w:val="true"/>
        </w:rPr>
        <w:footnoteReference w:id="455"/>
      </w:r>
      <w:r>
        <w:rPr>
          <w:rFonts w:ascii="Amiri" w:hAnsi="Amiri" w:eastAsia="Amiri" w:cs="Amiri"/>
          <w:color w:val="111111"/>
          <w:sz w:val="28"/>
          <w:sz w:val="28"/>
          <w:szCs w:val="28"/>
          <w:rtl w:val="true"/>
          <w:lang w:bidi="ar-SA"/>
        </w:rPr>
        <w:t>،وَ عَاقِبْهُ فِی غَیْرِ إِسْرَافٍ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اکتساب و به‌دست آوردن چیزی به‌کار می‌رود؛ولی با توجّه به اینکه از ریشه قَرْف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پوست از درخت و مانند آن است ممکن است در اینجا اشاره به این نکته باشد که محتکران در واقع با عملشان پوست نیازمندان و فقرا را می‌کنند و به همین دلیل مستحق مجازات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ریشه 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لجام حیوان گرفته شده نشان می‌دهد که منظور از این مجازات همان مجازات بازدارنده است که از آن تعبیر به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انتقام‌جویی نیست بلکه هدف آن است که محتکر را از تکرار عمل بازدارند و دیگران هم عبرت گیرند و به سراغ احتکار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تصریح به مجازات محتکر دلیل روشنی است که احتکار از گناهان کبیره است،زیرا تعزیر تنها در گناهان کبیره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در باب تعزیرات در فقه است که تعزیر باید متناسب با گناه مجرم باشد و اینکه گفته‌اند به اختیار حاکم شرع است منظور اختیار در انتخاب مجازات مناسب گناه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تحف العقول و</w:t>
      </w:r>
      <w:bookmarkStart w:id="310" w:name="pg6414_54051"/>
    </w:p>
    <w:p>
      <w:pPr>
        <w:pStyle w:val="BookText"/>
        <w:rPr/>
      </w:pPr>
      <w:bookmarkEnd w:id="310"/>
      <w:r>
        <w:rPr>
          <w:rFonts w:ascii="IRNazanin" w:hAnsi="IRNazanin" w:eastAsia="IRNazanin"/>
          <w:color w:val="111111"/>
          <w:sz w:val="28"/>
          <w:sz w:val="28"/>
          <w:szCs w:val="28"/>
          <w:rtl w:val="true"/>
          <w:lang w:bidi="fa-IR"/>
        </w:rPr>
        <w:t>تمام نهج‌البلاغه که گزینش مرحوم سیّد رضی در آن نیست،جمله اضافه‌ای دیده می‌شود که امام علیه السلام در ذیل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 صَلّی اللّهُ عَلَیْهِ و آلِهِ فَعَل ذلِکَ؛ پیغمبر اکرم صلی الله علیه و آله نیز درباره محتکر اقدام به مجازات فرمود</w:t>
      </w:r>
      <w:r>
        <w:rPr>
          <w:rFonts w:eastAsia="IRNazanin" w:cs="IRNazanin"/>
          <w:color w:val="111111"/>
          <w:sz w:val="28"/>
          <w:szCs w:val="28"/>
          <w:rtl w:val="true"/>
          <w:lang w:bidi="fa-IR"/>
        </w:rPr>
        <w:t>».</w:t>
      </w:r>
    </w:p>
    <w:p>
      <w:pPr>
        <w:pStyle w:val="Heading4"/>
        <w:numPr>
          <w:ilvl w:val="3"/>
          <w:numId w:val="1"/>
        </w:numPr>
        <w:rPr/>
      </w:pPr>
      <w:bookmarkStart w:id="311" w:name="__RefHeading___Toc625574_653776707"/>
      <w:bookmarkStart w:id="312" w:name="_Toc125"/>
      <w:bookmarkEnd w:id="311"/>
      <w:r>
        <w:rPr>
          <w:rtl w:val="true"/>
        </w:rPr>
        <w:t>نکته</w:t>
      </w:r>
      <w:r>
        <w:rPr>
          <w:rtl w:val="true"/>
        </w:rPr>
        <w:t xml:space="preserve">: </w:t>
      </w:r>
      <w:r>
        <w:rPr>
          <w:rtl w:val="true"/>
        </w:rPr>
        <w:t>احتکار در شریعت اسلامی</w:t>
      </w:r>
      <w:bookmarkEnd w:id="312"/>
    </w:p>
    <w:p>
      <w:pPr>
        <w:pStyle w:val="BookText"/>
        <w:rPr/>
      </w:pPr>
      <w:r>
        <w:rPr>
          <w:rFonts w:ascii="IRNazanin" w:hAnsi="IRNazanin" w:eastAsia="IRNazanin"/>
          <w:color w:val="111111"/>
          <w:sz w:val="28"/>
          <w:sz w:val="28"/>
          <w:szCs w:val="28"/>
          <w:rtl w:val="true"/>
          <w:lang w:bidi="fa-IR"/>
        </w:rPr>
        <w:t>احتکار در شریعت اسلامی</w:t>
      </w:r>
    </w:p>
    <w:p>
      <w:pPr>
        <w:pStyle w:val="BookText"/>
        <w:rPr/>
      </w:pPr>
      <w:r>
        <w:rPr>
          <w:rFonts w:ascii="IRNazanin" w:hAnsi="IRNazanin" w:eastAsia="IRNazanin"/>
          <w:color w:val="111111"/>
          <w:sz w:val="28"/>
          <w:sz w:val="28"/>
          <w:szCs w:val="28"/>
          <w:rtl w:val="true"/>
          <w:lang w:bidi="fa-IR"/>
        </w:rPr>
        <w:t xml:space="preserve">حرام بودن احتکار در میان علمای اهل سنّت مورد اتفاق و اجماع است، همان‌گونه که در کتاب الموسوعة الفقهیة الکویتیة </w:t>
      </w:r>
      <w:r>
        <w:rPr>
          <w:rStyle w:val="FootnoteAnchor"/>
          <w:rtl w:val="true"/>
        </w:rPr>
        <w:footnoteReference w:id="456"/>
      </w:r>
      <w:r>
        <w:rPr>
          <w:rFonts w:ascii="IRNazanin" w:hAnsi="IRNazanin" w:eastAsia="IRNazanin"/>
          <w:color w:val="111111"/>
          <w:sz w:val="28"/>
          <w:sz w:val="28"/>
          <w:szCs w:val="28"/>
          <w:rtl w:val="true"/>
          <w:lang w:bidi="fa-IR"/>
        </w:rPr>
        <w:t xml:space="preserve">آمده است؛ولی در ظاهر چنین به نظر می‌رسد که فقهای امامیه در آن اختلاف نظر دارند؛گروهی آن را مکروه می‌دانند و گروهی حرام و بعضی معتقدند که دارای احکام خمسه است </w:t>
      </w:r>
      <w:r>
        <w:rPr>
          <w:rStyle w:val="FootnoteAnchor"/>
          <w:rtl w:val="true"/>
        </w:rPr>
        <w:footnoteReference w:id="457"/>
      </w:r>
      <w:r>
        <w:rPr>
          <w:rFonts w:ascii="IRNazanin" w:hAnsi="IRNazanin" w:eastAsia="IRNazanin"/>
          <w:color w:val="111111"/>
          <w:sz w:val="28"/>
          <w:sz w:val="28"/>
          <w:szCs w:val="28"/>
          <w:rtl w:val="true"/>
          <w:lang w:bidi="fa-IR"/>
        </w:rPr>
        <w:t>ولی با دقت در ادله این اقوال روشن می‌شود که نزاع لفظی است همان‌گونه که صاحب جواهر در پایان این بحث آورده است،زیرا آن‌کس که قائل به حرمت است منظورش احتکاری است که سبب ضرر و زیان توده مردم مسلمان می‌شود همان‌گونه که در کلام امیرمؤمنان در همین فصل از عهدنامه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ذیل همین فصل اشاره به مجازات محتکران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مانند مرحوم محقق در شرایع و جمعی دیگر احتکار را مکروه دانسته‌اند ناظر به ذخیره کردن اجناسی هستند که در شرایط خاص سبب ضرر و زیانی به مردم نمی‌شود،بلکه قیمت‌ها کمی ترقی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شواهدی که نشان می‌دهد احتکار به معنای بالا حرام است اینکه فقها اتفاق نظر دارند امام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محتکر را به فروش مجبور کند که اگر احتکار مکروه باشد اجبار بر بیع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اجبار نشان می‌دهد احتکارِ حرام ناظر به مواردی است که اگر محتکر مجبور</w:t>
      </w:r>
      <w:bookmarkStart w:id="313" w:name="pg6414_54052"/>
    </w:p>
    <w:p>
      <w:pPr>
        <w:pStyle w:val="BookText"/>
        <w:rPr/>
      </w:pPr>
      <w:bookmarkEnd w:id="313"/>
      <w:r>
        <w:rPr>
          <w:rFonts w:ascii="IRNazanin" w:hAnsi="IRNazanin" w:eastAsia="IRNazanin"/>
          <w:color w:val="111111"/>
          <w:sz w:val="28"/>
          <w:sz w:val="28"/>
          <w:szCs w:val="28"/>
          <w:rtl w:val="true"/>
          <w:lang w:bidi="fa-IR"/>
        </w:rPr>
        <w:t>به فروش نشود مردم در تنگنای شدید برای به‌دست آوردن نیازهایشان گرفتار می‌شوند</w:t>
      </w:r>
    </w:p>
    <w:p>
      <w:pPr>
        <w:pStyle w:val="BookText"/>
        <w:rPr/>
      </w:pPr>
      <w:r>
        <w:rPr>
          <w:rFonts w:ascii="IRNazanin" w:hAnsi="IRNazanin" w:eastAsia="IRNazanin"/>
          <w:color w:val="111111"/>
          <w:sz w:val="28"/>
          <w:sz w:val="28"/>
          <w:szCs w:val="28"/>
          <w:rtl w:val="true"/>
          <w:lang w:bidi="fa-IR"/>
        </w:rPr>
        <w:t xml:space="preserve">جالب اینکه مرحوم شیخ در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شهید ثانی در کتاب 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الاطعمة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صاحب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اضطرار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بذل طعام خودداری کند مگر به زیادتر از قیمت اگر شخص مضطر قادر باشد با او می‌جنگد اگر مضطر کشته شود مظلوم است و دیه او باید پرداخت شود و اگر مالک طعام کشته شود خون او هدر است و اگر قادر به جنگیدن با او نباشد یا قادر باشد و نخواهد کار به خون‌ریزی برسد می‌تواند از طریق حیله با او وارد شود و طعام را به قیمتی که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جدی خریداری کند ولی بعداً تنها قیمة المثل را بپردازد</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314" w:name="__RefHeading___Toc625576_653776707"/>
      <w:bookmarkStart w:id="315" w:name="_Toc126"/>
      <w:bookmarkEnd w:id="314"/>
      <w:r>
        <w:rPr>
          <w:rtl w:val="true"/>
        </w:rPr>
        <w:t>بخش بیستم</w:t>
      </w:r>
      <w:bookmarkEnd w:id="315"/>
    </w:p>
    <w:p>
      <w:pPr>
        <w:pStyle w:val="Heading4"/>
        <w:numPr>
          <w:ilvl w:val="3"/>
          <w:numId w:val="1"/>
        </w:numPr>
        <w:rPr/>
      </w:pPr>
      <w:bookmarkStart w:id="316" w:name="__RefHeading___Toc625578_653776707"/>
      <w:bookmarkStart w:id="317" w:name="_Toc127"/>
      <w:bookmarkEnd w:id="316"/>
      <w:r>
        <w:rPr>
          <w:rtl w:val="true"/>
        </w:rPr>
        <w:t>شرح و تفسیر</w:t>
      </w:r>
      <w:r>
        <w:rPr>
          <w:rtl w:val="true"/>
        </w:rPr>
        <w:t xml:space="preserve">: </w:t>
      </w:r>
      <w:r>
        <w:rPr>
          <w:rtl w:val="true"/>
        </w:rPr>
        <w:t>بسیار مراقب قشر محروم باش</w:t>
      </w:r>
      <w:bookmarkEnd w:id="317"/>
    </w:p>
    <w:p>
      <w:pPr>
        <w:pStyle w:val="BookText"/>
        <w:rPr/>
      </w:pPr>
      <w:r>
        <w:rPr>
          <w:rFonts w:ascii="IRNazanin" w:hAnsi="IRNazanin" w:eastAsia="IRNazanin"/>
          <w:color w:val="111111"/>
          <w:sz w:val="28"/>
          <w:sz w:val="28"/>
          <w:szCs w:val="28"/>
          <w:rtl w:val="true"/>
          <w:lang w:bidi="fa-IR"/>
        </w:rPr>
        <w:t>بسیار مراقب قشر محروم باش</w:t>
      </w:r>
    </w:p>
    <w:p>
      <w:pPr>
        <w:pStyle w:val="BookText"/>
        <w:rPr/>
      </w:pPr>
      <w:r>
        <w:rPr>
          <w:rFonts w:ascii="IRNazanin" w:hAnsi="IRNazanin" w:eastAsia="IRNazanin"/>
          <w:color w:val="111111"/>
          <w:sz w:val="28"/>
          <w:sz w:val="28"/>
          <w:szCs w:val="28"/>
          <w:rtl w:val="true"/>
          <w:lang w:bidi="fa-IR"/>
        </w:rPr>
        <w:t>آن‌گاه امام علیه السلام به سراغ آسیب‌پذیرترین قشر جامعه می‌رود و درباره آنها تأکید زیادی دارد که در بخش‌های گذشته تا این حد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طبقه پایین اجتماع؛همان‌ها که راه چاره‌ای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معیشت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فِی الطَّبَقَةِ السُّفْلَی مِنَ الَّذِینَ لَا حِیلَةَ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آن‌ها را به شکل مشروح‌تر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ذکر تفصیل بعد از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مستمندان و نیازمندان و ته‌دستان و از کار افتادگان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الْمَسَاکِینِ وَ الْمُحْتَاجِینَ وَ أَهْلِ الْبُؤْسَی </w:t>
      </w:r>
      <w:r>
        <w:rPr>
          <w:rStyle w:val="FootnoteAnchor"/>
          <w:rtl w:val="true"/>
        </w:rPr>
        <w:footnoteReference w:id="459"/>
      </w:r>
      <w:r>
        <w:rPr>
          <w:rFonts w:ascii="Amiri" w:hAnsi="Amiri" w:eastAsia="Amiri" w:cs="Amiri"/>
          <w:color w:val="111111"/>
          <w:sz w:val="28"/>
          <w:sz w:val="28"/>
          <w:szCs w:val="28"/>
          <w:rtl w:val="true"/>
          <w:lang w:bidi="ar-SA"/>
        </w:rPr>
        <w:t xml:space="preserve">وَ الزَّمْنَی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اوّل؛یعنی مساکین کسانی هستند که از شدت فقر گویی به زمین چسبیده‌اند و توان برخاستن ندارند و گروه دوم؛یعنی محتاجان،نیازمندانی که در حد</w:t>
      </w:r>
    </w:p>
    <w:p>
      <w:pPr>
        <w:pStyle w:val="BookText"/>
        <w:rPr/>
      </w:pPr>
      <w:r>
        <w:rPr>
          <w:rFonts w:ascii="IRNazanin" w:hAnsi="IRNazanin" w:eastAsia="IRNazanin"/>
          <w:color w:val="111111"/>
          <w:sz w:val="28"/>
          <w:sz w:val="28"/>
          <w:szCs w:val="28"/>
          <w:rtl w:val="true"/>
          <w:lang w:bidi="fa-IR"/>
        </w:rPr>
        <w:t>مسکین نیستند؛ولی از نظر زندگی و معیشت گرفتارند و گروه سوم یعنی اهل بؤس به فقیرانی گفته می‌شود که فقرشان از همه بیشتر است؛همان‌گونه که در حدیثی در اصول کافی از امام صادق علیه السلام آمده است که در تفسیر بائس می‌فرماید او از همه فقیرتر و تنگدست‌تر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الْبَائِسُ أَجْهَدُهُم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گروه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می‌شود که بر اثر بیماری از کار افتاده‌اند و به این ترتیب امام تمام افرادی را که گرفتار فقر و تنگدستی هستند با توجّه به سلسله مراتب آنها مورد توجّه دقیق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با این تقسیم بندی می‌خواهد اولویت‌ها را برای مالک در مورد کمک کردن به نیازمندان گوشزد کند تا آن‌ها که بیشتر با فقر دست به گریبانند بیشتر مورد توجّه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تقسیم دیگری درباره این قشر جامعه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گروهی قانع‌اند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به آنها بدهند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کسانی هستند که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کمک‌هایی که به آنها می‌شود گاه اعتراض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هَذِهِ الطَّبَقَةِ قَانِعاً وَ مُعْتَرّاً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فقیرانی تفسیر کرده‌اند که زبان سؤال دارند و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بدون سؤال حال خود را نشان می‌دهند و با زبان حال تقاضای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تعبیر می‌خواهد به مالک گوشزد کند که مبادا از ناسپاسی و اعتراض نیازمندان ناراحت شود زیرا طبیعی است شخص نیازمند گاه از کوره بیرون می‌رود و عقده‌ها و ناراحتی‌های خود را حتی در برابر فردی که به او نیکی کرده آشکار می‌سازد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تأکید کرده</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درباره حق خود نسبت به آنها به تو دستور داده است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 لِلَّهِ مَا اسْتَحْفَظَکَ مِنْ حَقِّهِ فِیهِمْ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خداوند تأکیدهای فراوانی درباره آنها کرده و این حق پروردگار است که باید آن را با دقت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بعد از این تأکیدات چند دستور درباره رعایت حقوق این قشر محرومِ جامعه اسلامی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بخشی از بیت‌المال مسلمین و قسمتی از غلات خالصه‌جات اسلامی را در هر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اختصاص ده،زیرا آنها که دورند به مقدار کسانی که نزدیک‌اند سهم دارند و تو مأموری که حق همه آنها را رعایت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لَهُمْ قِسْماً مِنْ بَیْتِ مَالِکِ،وَ قِسْماً مِنْ غَلَّاتِ صَوَافِی </w:t>
      </w:r>
      <w:r>
        <w:rPr>
          <w:rStyle w:val="FootnoteAnchor"/>
          <w:rtl w:val="true"/>
        </w:rPr>
        <w:footnoteReference w:id="462"/>
      </w:r>
      <w:r>
        <w:rPr>
          <w:rFonts w:ascii="Amiri" w:hAnsi="Amiri" w:eastAsia="Amiri" w:cs="Amiri"/>
          <w:color w:val="111111"/>
          <w:sz w:val="28"/>
          <w:sz w:val="28"/>
          <w:szCs w:val="28"/>
          <w:rtl w:val="true"/>
          <w:lang w:bidi="ar-SA"/>
        </w:rPr>
        <w:t>الْإِسْلَامِ فِی کُلِّ بَلَدٍ،فَإِنَّ لِلْأَقْصَی مِنْهُمْ مِثْلَ الَّذِی لِلْأَدْنَی،وَ کُلٌّ قَدِ اسْتُرْعِیتَ حَقَّهُ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اینجا به دو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بخشی از بیت‌المال و بخشی از درآمد اراضی خراجیه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در فتوحات اسلامی به دست لشکر اسلام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مساکین و نیازمندان و از کار افتادگان اختصاص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دنیای امروز در بودجه کشورهای مختلف چنین پیش‌بینی‌هایی شده است؛ولی به گفته مرحوم مَغنیّه در شرح نهج‌البلاغه،در هزار و سیصد سال قبل دولتی را سراغ نداریم که مقید باشد سهمی از خزانه دولت را به نیازمندان و محرومان اختصاص دهد و این یکی از نشانه‌های عظمت اسلام است</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بر خلاف آنچه در مورد بخشی از بیت‌المال معمول بوده که میان حاضران تقسیم می‌شده،امام علیه السلام تأکید می‌فرماید که بخش مربوط به محرومان همه نیازمندان را شامل می‌شود چه آنها که در</w:t>
      </w:r>
    </w:p>
    <w:p>
      <w:pPr>
        <w:pStyle w:val="BookText"/>
        <w:rPr/>
      </w:pPr>
      <w:r>
        <w:rPr>
          <w:rFonts w:ascii="IRNazanin" w:hAnsi="IRNazanin" w:eastAsia="IRNazanin"/>
          <w:color w:val="111111"/>
          <w:sz w:val="28"/>
          <w:sz w:val="28"/>
          <w:szCs w:val="28"/>
          <w:rtl w:val="true"/>
          <w:lang w:bidi="fa-IR"/>
        </w:rPr>
        <w:t>مرکز حکومت اسلامی می‌زیستند و چه آن‌ها که در دورترین نقاط زندگی می‌کردند،زیرا اراضی خراجیه تقریبا در تمام مناطق بود و می‌بایست از درآمد آن،بخشی صرف رفع نیازمندی این نیازمندان شود و به این ترتیب باید تمام مسلمانان نیازمند در سراسر کشور اسلامی زیر پوشش این کمک بیت‌المال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لِلْأَقْصَی مِنْهُمْ مِثْلَ الَّذِی لِلْأَدْنَی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حاکم اسلامی مجاز نیست برای حاضران در مرکز حکومت امتیازی نسبت به افراد دور دست قائل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نکته شایان دقت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اراضی اختصاصی است و هنگامی که اضافه به اسلام شود تمام زمین‌های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زمین‌های خراجیه را شامل می‌گردد و از اینجا روشن می‌شود که آنچه ابن ابی‌الحدید در تفسیر این واژه گفته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خالصه‌جاتی بوده که مخصوص پیغمبر اکرم بوده و آن‌را به معنای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مفتوح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صحیح نیست </w:t>
      </w:r>
      <w:r>
        <w:rPr>
          <w:rStyle w:val="FootnoteAnchor"/>
          <w:rtl w:val="true"/>
        </w:rPr>
        <w:footnoteReference w:id="464"/>
      </w:r>
      <w:r>
        <w:rPr>
          <w:rFonts w:ascii="IRNazanin" w:hAnsi="IRNazanin" w:eastAsia="IRNazanin"/>
          <w:color w:val="111111"/>
          <w:sz w:val="28"/>
          <w:sz w:val="28"/>
          <w:szCs w:val="28"/>
          <w:rtl w:val="true"/>
          <w:lang w:bidi="fa-IR"/>
        </w:rPr>
        <w:t>،زیرا در اینجا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زمین‌های غیر خراجی نیز اختصاص به پیغمبر اکرم نداشت،بلکه برای آن مصارفی بود که در آیه هفتم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از آن جمله یتیمان و مساکین و ابن سبیل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ابی‌الحدید این آیه را رها کرده و به سراغ آیه خمس رفته است که ارتباطی به بحث ما ندارد،زیرا غنایم جنگی شامل زمین‌های فتح شده نمی‌شود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غرور و سرمستی زمامداری،تو را به خود مشغول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رسیدگی به کار آنها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به بهانه کارهای فراوان و مهمی که انجام می‌دهی از ترک خدمات کوچک معذور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یَشْغَلَنَّکَ عَنْهُمْ بَطَرٌ </w:t>
      </w:r>
      <w:r>
        <w:rPr>
          <w:rStyle w:val="FootnoteAnchor"/>
          <w:rtl w:val="true"/>
        </w:rPr>
        <w:footnoteReference w:id="465"/>
      </w:r>
      <w:r>
        <w:rPr>
          <w:rFonts w:ascii="Amiri" w:hAnsi="Amiri" w:eastAsia="Amiri" w:cs="Amiri"/>
          <w:color w:val="111111"/>
          <w:sz w:val="28"/>
          <w:sz w:val="28"/>
          <w:szCs w:val="28"/>
          <w:rtl w:val="true"/>
          <w:lang w:bidi="ar-SA"/>
        </w:rPr>
        <w:t xml:space="preserve">،فَإِنَّکَ لَا تُعْذَرُ بِتَضْیِیعِکَ التَّافِهَ </w:t>
      </w:r>
      <w:r>
        <w:rPr>
          <w:rStyle w:val="FootnoteAnchor"/>
          <w:rtl w:val="true"/>
        </w:rPr>
        <w:footnoteReference w:id="466"/>
      </w:r>
      <w:r>
        <w:rPr>
          <w:rFonts w:ascii="Amiri" w:hAnsi="Amiri" w:eastAsia="Amiri" w:cs="Amiri"/>
          <w:color w:val="111111"/>
          <w:sz w:val="28"/>
          <w:sz w:val="28"/>
          <w:szCs w:val="28"/>
          <w:rtl w:val="true"/>
          <w:lang w:bidi="ar-SA"/>
        </w:rPr>
        <w:t>لِإِحْکَامِکَ الْکَثِیرَ</w:t>
      </w:r>
    </w:p>
    <w:p>
      <w:pPr>
        <w:pStyle w:val="BookText"/>
        <w:rPr/>
      </w:pP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اینجا نخست به مالک اشتر هشدار می‌دهد که گاه می‌شود سرمستی مقام و غرور حاصل از آن انسان را به خود مشغول می‌دارد به گونه‌ای که وظایف خود را فراموش می‌کند و نیز هشدار می‌دهد مبادا گمان کنی که اگر به امور مهم نیازمندان رسیدگی کردی در ترک امور غیر مهم معذور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همه امور آنها باید مورد نظر باشد از کوچک تا بزرگ و ای بسا تضییع کار کوچکی سبب مصائب بزرگی شود و یا لا اقل مایه شکستن قلب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تفسیر جمله بالا داده شده که مفهوم کلام امام این است که اشتغال به کارهای مهم کشور اسلام نمی‌تواند عذری برای ترک رسیدگی به کارهای فقرا و حاجتمندان شود؛ولی این تفسیر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بِتَضْییعکَ 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می‌رسد،زیرا امام هرگز رسیدگی به حال نیازمندان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چهارمین و پنجمین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همّ خود را از آنها برگیری و روی از آنان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تُشْخِصْ </w:t>
      </w:r>
      <w:r>
        <w:rPr>
          <w:rStyle w:val="FootnoteAnchor"/>
          <w:rtl w:val="true"/>
        </w:rPr>
        <w:footnoteReference w:id="467"/>
      </w:r>
      <w:r>
        <w:rPr>
          <w:rFonts w:ascii="Amiri" w:hAnsi="Amiri" w:eastAsia="Amiri" w:cs="Amiri"/>
          <w:color w:val="111111"/>
          <w:sz w:val="28"/>
          <w:sz w:val="28"/>
          <w:szCs w:val="28"/>
          <w:rtl w:val="true"/>
          <w:lang w:bidi="ar-SA"/>
        </w:rPr>
        <w:t xml:space="preserve">هَمَّکَ عَنْهُمْ وَ لَا تُصَعِّرْ </w:t>
      </w:r>
      <w:r>
        <w:rPr>
          <w:rStyle w:val="FootnoteAnchor"/>
          <w:rtl w:val="true"/>
        </w:rPr>
        <w:footnoteReference w:id="468"/>
      </w:r>
      <w:r>
        <w:rPr>
          <w:rFonts w:ascii="Amiri" w:hAnsi="Amiri" w:eastAsia="Amiri" w:cs="Amiri"/>
          <w:color w:val="111111"/>
          <w:sz w:val="28"/>
          <w:sz w:val="28"/>
          <w:szCs w:val="28"/>
          <w:rtl w:val="true"/>
          <w:lang w:bidi="ar-SA"/>
        </w:rPr>
        <w:t>خَدَّکَ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این ترتیب امام علیه السلام نخست دستور می‌دهد که بخش مهمّی از همّ و غمّ او متوجه حال نیازمندان باشد و سپس دستور می‌دهد که با برخورد خوب و چهره گشاده با آنان روبه‌رو گردد،درخواست‌های آنها را بشنود و به آن ترتیب اثر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 دستور به مطلب مهم دیگری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کارهای کسانی که دسترسی به تو ندارند و مردم به دیده تحقیر به آنها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حکومت نیز آنها را کوچک می‌شمرند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 و برای این کار،فرد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اطمینانی را که خداترس و متواضع باشند برگزین تا وضع آن‌ها را به تو گزارش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تَفَقَّدْ أُمُورَ مَنْ لَا یَصِلُ إِلَیْکَ مِنْهُمْ مِمَّنْ تَقْتَحِمُهُ </w:t>
      </w:r>
      <w:r>
        <w:rPr>
          <w:rStyle w:val="FootnoteAnchor"/>
          <w:rtl w:val="true"/>
        </w:rPr>
        <w:footnoteReference w:id="469"/>
      </w:r>
      <w:r>
        <w:rPr>
          <w:rFonts w:ascii="Amiri" w:hAnsi="Amiri" w:eastAsia="Amiri" w:cs="Amiri"/>
          <w:color w:val="111111"/>
          <w:sz w:val="28"/>
          <w:sz w:val="28"/>
          <w:szCs w:val="28"/>
          <w:rtl w:val="true"/>
          <w:lang w:bidi="ar-SA"/>
        </w:rPr>
        <w:t xml:space="preserve">الْعُیُونُ،وَ تَحْقِرُهُ الرِّجَالُ،فَفَرِّغْ </w:t>
      </w:r>
      <w:r>
        <w:rPr>
          <w:rStyle w:val="FootnoteAnchor"/>
          <w:rtl w:val="true"/>
        </w:rPr>
        <w:footnoteReference w:id="470"/>
      </w:r>
      <w:r>
        <w:rPr>
          <w:rFonts w:ascii="Amiri" w:hAnsi="Amiri" w:eastAsia="Amiri" w:cs="Amiri"/>
          <w:color w:val="111111"/>
          <w:sz w:val="28"/>
          <w:sz w:val="28"/>
          <w:szCs w:val="28"/>
          <w:rtl w:val="true"/>
          <w:lang w:bidi="ar-SA"/>
        </w:rPr>
        <w:t>لِأُولَئِکَ ثِقَتَکَ مِنْ أَهْلِ الْخَشْیَةِ وَ التَّوَاضُعِ، فَلْیَرْفَعْ إِلَیْکَ أُمُورَهُمْ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تَقْتَحِمُهُ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توده مردم به آنان چندان اعتنایی ندارند و آنها را کوچک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مردان حکومت نیز آنها را در خور اعتنا نمی‌دانند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کسی را که برای شناسایی این افراد انتخاب می‌کنی باید تمام هم و غمش همین کار باشد نه اینکه در کنار کارهای دیگر به این کار هم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امام علیه السلام برای مأموران بازرسیِ حال نیازمندان و شناسایی آنها سه وصف 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و اطمینان باشند،خدا ترس و متواضع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توصیه هفتم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این گروه آن‌گونه رفتار کن که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پذیرفته باشد،چرا که از میان رعایا،این گروه از همه به احقاق حق نیازمندترند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اعْمَلْ فِیهِمْ بِالْإِعْذَارِ إِلَی اللّهِ یَوْمَ تَلْقَاهُ،فَإِنَّ هَؤُلَاءِ مِنْ بَیْنِ الرَّعِیَّةِ أَحْوَجُ إِلَی الْإِنْصَافِ مِنْ غَیْرِهِمْ</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علیه السلام مالک اشتر را از مسئولیت عظیمی که روز قیامت در پیشگاه پروردگار نسبت به ادای حقوق این گروه دارد هشدار می‌دهد و علت این هشدار و سنگینی این مسئولیت را چنین می‌داند که آنها از همه نیازمندتر به احقاق حقند،زیرا اولاً آنها قشر محروم جامعه هستند</w:t>
      </w:r>
    </w:p>
    <w:p>
      <w:pPr>
        <w:pStyle w:val="BookText"/>
        <w:rPr/>
      </w:pPr>
      <w:r>
        <w:rPr>
          <w:rFonts w:ascii="IRNazanin" w:hAnsi="IRNazanin" w:eastAsia="IRNazanin"/>
          <w:color w:val="111111"/>
          <w:sz w:val="28"/>
          <w:sz w:val="28"/>
          <w:szCs w:val="28"/>
          <w:rtl w:val="true"/>
          <w:lang w:bidi="fa-IR"/>
        </w:rPr>
        <w:t>وثانیاً قدرت دفاع از خویشتن ندارند و حتی بسیاری از آنان راه دادگاه و محکمه قضا را بلد نیستند و قاضی را نمی‌شناسند و اگر زمامدار مراقب حقوق آنان نباشد ضایع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کسی فکر کند من حق اکثریت آنها را ادا کرده‌ام و عدم رسیدگی به جمع اندکی از آنان مشکل ایجاد نمی‌کند،امام هشدار می‌دهد که باید به حق فرد فرد آنها رسیدگی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ادای حق هر فردی از آنان در پیشگاه خدا عذر و دلیل داشته باشی به گونه‌ای که حتی حق یک فرد هم ضایع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فَأَعْذِرْ إِلَی اللّهِ فِی تَأْدِیَةِ حَقِّهِ إِلَیْهِ</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بهترین نمونه و برگزیده‌ترین اسوه و پیشوا در این قسمت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عمرش در خدمت محرومان گذشت و هرگز از حال آنها غافل نشد و حتی این صفت را در عصر حیات پیغمبر اکرم صلی الله علیه و آله نیز به طور بارز داشت،لذا پیغمبر اکرم صلی الله علیه و 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اللّهَ قَدْ زَیَّنَکَ بِزِینَةٍ لَمْ یُزَیِّنِ الْعِبَادَ بِزِینَةٍ أَحَبَّ إِلَی اللّهِ مِنْهَا زَیَّنَکَ بِالزُّهْدِ فِی الدُّنْیَا وَ جَعَلَکَ لَا تَرْزَأُ مِنْهَا شَیْئاً وَ لَا تَرْزَأُ مِنْکَ شَیْئاً وَ وَهَبَ لَکَ حُبَّ الْمَسَاکِینِ فَجَعَلَکَ تَرْضَی بِهِمْ أَتْبَاعاً وَ یَرْضَوْنَ بِکَ إِمَاما؛ ای علی خداوند تو را به زیوری آراسته است که هیچ یک از بندگانش را به زیوری از این محبوب‌تر نیاراسته،تو را مزین به زینت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نمود،آن چیزی از تو نمی‌کاهد و تو نیز چیزی از آن کم نمی‌کنی و محبّت مساکین را به تو بخشید آن‌گونه</w:t>
      </w:r>
    </w:p>
    <w:p>
      <w:pPr>
        <w:pStyle w:val="BookText"/>
        <w:rPr/>
      </w:pPr>
      <w:r>
        <w:rPr>
          <w:rFonts w:ascii="IRNazanin" w:hAnsi="IRNazanin" w:eastAsia="IRNazanin"/>
          <w:color w:val="111111"/>
          <w:sz w:val="28"/>
          <w:sz w:val="28"/>
          <w:szCs w:val="28"/>
          <w:rtl w:val="true"/>
          <w:lang w:bidi="fa-IR"/>
        </w:rPr>
        <w:t>که تو از اینکه آنها پیروان تو باشند خشنودی و آنها نیز از اینکه امام و پیشوای آنها باشی خشنودند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آن حضرت در هشتمین توصیه درباره این قشر محروم درباره یتیمان و پیران از کار افتاده که از همه کس بیشتر نیازمند حمایت‌اند،می‌فرماید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یتیمان و پیرانِ از کار افتاده که هیچ راه چاره‌ای ندارند و نمی‌توانند دست نیاز خود را به سوی مردم دراز کنند رسیدگی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أَهْلَ الْیُتْمِ وَ ذَوِی الرِّقَّةِ فِی السِّنِّ مِمَّنْ لَا حِیلَةَ لَهُ وَ لَا یَنْصِبُ لِلْمَسْأَلَةِ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الرِّقَّةِ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پیران از کار افتاده است می‌تواند از این جهت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ضعف و ناتوانی آمده؛یعنی آنها به‌سبب سن زیادشان ناتوان و افتاده شده‌اند و گاه به معنای نازکی آمده،زیرا پوست بدن به هنگام پیری نازک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سومی نیز داده شده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رقیق مردم نسبت به آنان به علت شدت کهولت باشد و جمع میان این احتمالات سه گانه نیز بعید به نظر نمی‌رسد،همان‌گونه که در آیات قرآن جمع میان تفاسیر مختلف ممکن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یَنْصِبُ لِلْمَسْأَلَةِ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به یتیمان و پیران هر دو باشد مفهومش این است که آنها حتی توان سؤال را برای رفع حاجاتشان ندارند و اگر تنها وصف پیران باشد اشاره به این است که آنها به واسطه کبر سن سؤال و تقاضا را در شأن خود نمی‌دانند،همان‌گونه که در قرآن مجید درباره گروهی از نیازمندان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 تَعْرِفُهُمْ بِسِیماهُمْ لا یَسْئَلُونَ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ناآگاه هنگامی که به چهره آنها می‌نگرند گمان می‌برند</w:t>
      </w:r>
    </w:p>
    <w:p>
      <w:pPr>
        <w:pStyle w:val="BookText"/>
        <w:rPr/>
      </w:pPr>
      <w:r>
        <w:rPr>
          <w:rFonts w:ascii="IRNazanin" w:hAnsi="IRNazanin" w:eastAsia="IRNazanin"/>
          <w:color w:val="111111"/>
          <w:sz w:val="28"/>
          <w:sz w:val="28"/>
          <w:szCs w:val="28"/>
          <w:rtl w:val="true"/>
          <w:lang w:bidi="fa-IR"/>
        </w:rPr>
        <w:t xml:space="preserve">از اغنیا هستند؛ولی تو با دقت در چهره آنان 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فقر را در چهره آنان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چیزی با اصرار از مردم نمی‌طلبند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آن‌گاه امام علیه السلام در پایان این بخش با اشاره به تمام دستورات گذشته که درباره اقشار نیازمند جامعه بیان کرد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انجام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قشر محروم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زمامداران سنگین است،ولی ادای حق تمامش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الْوُلَاةِ ثَقِیلٌ،وَ الْحَقُّ کُلُّهُ ثَقِیلٌ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که تنها در این مورد آمده شاید اشاره به این باشد که در کار نیازمندان و محرومان دقت زیاد باید کرد و همان‌گونه که گفته شد،دور و نزدیک را باید در نظر داشت و لحظه‌ای از کار آنها غافل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دقت با توجّه به کثرت نیازمندان در جوامع انسانی کار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خدمت کردن به گروه‌هایی که پیش از این اشاره شد به جهت خدماتی که در مقابل انجام می‌دهند آسان‌تر است؛اما گروه نیازمندان باید به آنها خدمت شود بی‌آنکه انتظار خدمتی از سوی آنها باشد و این بر سنگینی کار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بسیاری از محرومان بر اثر فشار زندگی عصبانی و ناراحتند و تعبیرات تند و خشن و ناگواری بر زبان می‌رانند که تحمل آنها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جهات سه گانه امام هشدار می‌دهد که ادای حق این گروه بر زمامداران کار سنگینی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کُلُّهُ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ادای حقوق تنها در این مورد سنگین نیست؛در همه جا سنگین است،زیرا غالباً بر خلاف خواسته نفس است و انسان‌ها به طور طبیعی به هنگام مزاحمت حقوق با</w:t>
      </w:r>
      <w:bookmarkStart w:id="318" w:name="pg6414_54061"/>
    </w:p>
    <w:p>
      <w:pPr>
        <w:pStyle w:val="BookText"/>
        <w:rPr/>
      </w:pPr>
      <w:bookmarkEnd w:id="318"/>
      <w:r>
        <w:rPr>
          <w:rFonts w:ascii="IRNazanin" w:hAnsi="IRNazanin" w:eastAsia="IRNazanin"/>
          <w:color w:val="111111"/>
          <w:sz w:val="28"/>
          <w:sz w:val="28"/>
          <w:szCs w:val="28"/>
          <w:rtl w:val="true"/>
          <w:lang w:bidi="fa-IR"/>
        </w:rPr>
        <w:t>یکدیگر جانب خویش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این سخن راه آسان شدن این امر سخت و سنگین را در چند جمله کوتاه و پرمعنا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خداوند تحمل حق را بر اقوامی سبک می‌سازد؛اقوامی که طالب عاقبت نیک اند و خویش را به استقامت و شکیبایی عادت داده و به صدق وعده‌های الهی اطمینان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یُخَفِّفُهُ اللّهُ عَلَی أَقْوَامٍ طَلَبُوا الْعَاقِبَةَ فَصَبَّرُوا أَنْفُسَهُمْ وَ وَثِقُوا بِصِدْقِ مَوْعُودِ اللّهِ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افراد دوراندیش،عاقبت‌نگر و طالب حسن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برای پرهیزکاران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خود را به استقامت و شکیبایی وادار می‌کنند تا عادت و حالت آنها شود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ایمان قوی آنها به معاد و وعده‌های الهی در حق نیکوکاران است</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25580_653776707"/>
      <w:bookmarkStart w:id="320" w:name="_Toc128"/>
      <w:bookmarkEnd w:id="319"/>
      <w:r>
        <w:rPr>
          <w:rtl w:val="true"/>
        </w:rPr>
        <w:t>نکته</w:t>
      </w:r>
      <w:r>
        <w:rPr>
          <w:rtl w:val="true"/>
        </w:rPr>
        <w:t xml:space="preserve">: </w:t>
      </w:r>
      <w:r>
        <w:rPr>
          <w:rtl w:val="true"/>
        </w:rPr>
        <w:t>حمایت از نیازمندان در اسلام</w:t>
      </w:r>
      <w:bookmarkEnd w:id="320"/>
    </w:p>
    <w:p>
      <w:pPr>
        <w:pStyle w:val="BookText"/>
        <w:rPr/>
      </w:pPr>
      <w:r>
        <w:rPr>
          <w:rFonts w:ascii="IRNazanin" w:hAnsi="IRNazanin" w:eastAsia="IRNazanin"/>
          <w:color w:val="111111"/>
          <w:sz w:val="28"/>
          <w:sz w:val="28"/>
          <w:szCs w:val="28"/>
          <w:rtl w:val="true"/>
          <w:lang w:bidi="fa-IR"/>
        </w:rPr>
        <w:t>حمایت از نیازمندان در اسلام</w:t>
      </w:r>
    </w:p>
    <w:p>
      <w:pPr>
        <w:pStyle w:val="BookText"/>
        <w:rPr/>
      </w:pPr>
      <w:r>
        <w:rPr>
          <w:rFonts w:ascii="IRNazanin" w:hAnsi="IRNazanin" w:eastAsia="IRNazanin"/>
          <w:color w:val="111111"/>
          <w:sz w:val="28"/>
          <w:sz w:val="28"/>
          <w:szCs w:val="28"/>
          <w:rtl w:val="true"/>
          <w:lang w:bidi="fa-IR"/>
        </w:rPr>
        <w:t>همان‌گونه که در این بخش از عهدنامه امام امیرالمؤمنین علیه السلام به مالک اشتر یا به تعبیر دیگر به همه زمامداران حق‌جو و حق‌طلب آمده بود،امام بیشترین تأکید را درباره قشر نیازمند جامعه فرمود و سفارش‌هایی را که درباره آنها ذکر کرد درباره هیچ یک از گروه‌هایی که دست اندر کار تولید و سوددهی و امنیّت جامعه هستند نفرمود،هرچند به آنها نیز اهمّیّت فراوان داد با اینکه تصور بسیاری بر این است که از کارافتادگان اجتماع و نیازمندان بی‌دست و پا چون نقشی در تولید و پیشرفت جامعه ندارند نباید اهمیتی داشته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دنیای مادی،امروزه گروه‌هایی هستند که معتقدند از بین بردن آنها با یک طریق آسان</w:t>
      </w:r>
    </w:p>
    <w:p>
      <w:pPr>
        <w:pStyle w:val="BookText"/>
        <w:rPr/>
      </w:pPr>
      <w:r>
        <w:rPr>
          <w:rFonts w:ascii="IRNazanin" w:hAnsi="IRNazanin" w:eastAsia="IRNazanin"/>
          <w:color w:val="111111"/>
          <w:sz w:val="28"/>
          <w:sz w:val="28"/>
          <w:szCs w:val="28"/>
          <w:rtl w:val="true"/>
          <w:lang w:bidi="fa-IR"/>
        </w:rPr>
        <w:t xml:space="preserve">و بدون درد کار شایسته‌ای است و بحث‌های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روی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سرسختی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تفکرات مادی نتیجه‌ای جز این ندارد،زیرا به عقیده آنها این گروه تنها مصرف کننده و سربار جامعه‌اند؛ولی از نظر ادیان آسمانی و مخصوصاً اسلام که بر محور مسائل اخلاقی و انسانی دور می‌زند و پرورش عواطف بشری را در سایه خدمت به این گروه می‌داند بیشترین تأکید برای رسیدگی به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خلقت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عضوی از بدن انسان آسیب ببیند و کارایی خود را موقتاً یا برای همیشه از دست بدهد قلب و سایر اعضا،خدمات به آن را هرگز تعطیل نمی‌کنند،بلکه گاهی قلب خون بیشتر و غذای فراوان‌تری به آنجا می‌فرستد و تا حد ممکن در ترمیم آن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نباید فراموش کرد که بسیاری از این گروه روزگاری در خدمت جامعه بوده‌اند و گاه بهترین خدمات را ارائه داده اگر امروز به فراموشی سپرده شوند یا کسی تسریع در مرگ آنان را با قساوت و بی‌رحمی طالب باشد انگیزه خدمت در دیگران که پایان کار خود را به این صورت می‌بینند ضعیف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نهایت بی‌انصافی است که در روز توانایی خدمت کنند و در روز ناتوانی محروم گردند و این سخن یادآور حدیث معروفی است که از مولا علی علیه السلام نقل شده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شَیْخٌ مَکْفُوفٌ کَبِیرٌ یَسْأَلُ فَقَالَ أَمِیرُ الْمُؤْمِنِینَ علیه السلام مَا هَذَا فَقَالُوا یَا أَمِیرَ الْمُؤْمِنِینَ نَصْرَانِیٌّ قَالَ فَقَالَ أَمِیرُ الْمُؤْمِنِینَ علیه السلام اسْتَعْمَلْتُمُوهُ حَتَّی إِذَا کَبِرَ وَعَجَزَ مَنَعْتُمُوهُ أَنْفِقُوا عَلَیْهِ مِنْ بَیْتِ الْمَالِ؛ پیرمرد نابینای ناتوانی</w:t>
      </w:r>
      <w:bookmarkStart w:id="321" w:name="pg6414_54063"/>
    </w:p>
    <w:p>
      <w:pPr>
        <w:pStyle w:val="BookText"/>
        <w:rPr/>
      </w:pPr>
      <w:bookmarkEnd w:id="321"/>
      <w:r>
        <w:rPr>
          <w:rFonts w:ascii="IRNazanin" w:hAnsi="IRNazanin" w:eastAsia="IRNazanin"/>
          <w:color w:val="111111"/>
          <w:sz w:val="28"/>
          <w:sz w:val="28"/>
          <w:szCs w:val="28"/>
          <w:rtl w:val="true"/>
          <w:lang w:bidi="fa-IR"/>
        </w:rPr>
        <w:t>در حال عبور بود که از مردم درخواست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به سؤال دراز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قوی و توانا بود از وجود او استفاده کردید؛اما امروز که پیر و ناتوان شده رهایش ساختید؟ باید از بیت‌المال مسلمین او را اداره کنید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آنچه امام در این بخش از سخنانش فرموده با روایات زیادی که از رسول خدا و سایر معصومان علیهم السلام در زمینه کمک به نیازمندان وارد شده و آن را یکی از بزرگ‌ترین حسنات شمرده‌اند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فِی حَاجَةِ أَخِیهِ الْمُؤْمِنِ فَکَأَنَّمَا عَبَدَ اللّهَ تِسْعَةَ آلَافِ سَنَةٍ صَائِماً نَهَارَهُ قَائِماً لَیْلَهُ؛ کسی که برای انجام حاجت برادر مسلمانش تلاش و کوشش کند مانند آن است که خدا را نه هزار سال عبادت کرده باشد؛تمام روزها را روزه بگیرد و شب را تا به صبح به عبادت برخیزد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حدیث دیگری از امام کاظم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فِی الْأَرْضِ یَسْعَوْنَ فِی حَوَائِجِ النَّاسِ هُمُ الآْمِنُونَ یَوْمَ الْقِیَامَةِ؛ خداوند بندگانی در زمین دارد که برای رفع نیازهای مردم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روز قیامت در امنیّت‌اند</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امام صادق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سَعَی فِی حَاجَةِ أَخِیهِ الْمُسْلِمِ طَلَبَ وَجْهِ اللّهِ کَتَبَ اللّهُ عَزَّ وَجَلَّ لَهُ أَلْفَ أَلْفِ حَسَنَة؛ کسی که برای انجام حاجت برادر مسلمانش کوشش کند و این کار را برای خدا انجام دهد خداوند متعال هزار هزار حسنه به او عطا می‌کند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3"/>
        <w:numPr>
          <w:ilvl w:val="2"/>
          <w:numId w:val="1"/>
        </w:numPr>
        <w:rPr/>
      </w:pPr>
      <w:bookmarkStart w:id="322" w:name="__RefHeading___Toc625582_653776707"/>
      <w:bookmarkStart w:id="323" w:name="_Toc129"/>
      <w:bookmarkEnd w:id="322"/>
      <w:r>
        <w:rPr>
          <w:rtl w:val="true"/>
        </w:rPr>
        <w:t>بخش بیست و یکم</w:t>
      </w:r>
      <w:bookmarkEnd w:id="323"/>
    </w:p>
    <w:p>
      <w:pPr>
        <w:pStyle w:val="Heading4"/>
        <w:numPr>
          <w:ilvl w:val="3"/>
          <w:numId w:val="1"/>
        </w:numPr>
        <w:rPr/>
      </w:pPr>
      <w:bookmarkStart w:id="324" w:name="__RefHeading___Toc625584_653776707"/>
      <w:bookmarkStart w:id="325" w:name="_Toc130"/>
      <w:bookmarkEnd w:id="324"/>
      <w:r>
        <w:rPr>
          <w:rtl w:val="true"/>
        </w:rPr>
        <w:t>شرح و تفسیر</w:t>
      </w:r>
      <w:r>
        <w:rPr>
          <w:rtl w:val="true"/>
        </w:rPr>
        <w:t xml:space="preserve">: </w:t>
      </w:r>
      <w:r>
        <w:rPr>
          <w:rtl w:val="true"/>
        </w:rPr>
        <w:t>تشکیل مجلس عام برای رسیدگی به کار مردم</w:t>
      </w:r>
      <w:bookmarkEnd w:id="325"/>
    </w:p>
    <w:p>
      <w:pPr>
        <w:pStyle w:val="BookText"/>
        <w:rPr/>
      </w:pPr>
      <w:r>
        <w:rPr>
          <w:rFonts w:ascii="IRNazanin" w:hAnsi="IRNazanin" w:eastAsia="IRNazanin"/>
          <w:color w:val="111111"/>
          <w:sz w:val="28"/>
          <w:sz w:val="28"/>
          <w:szCs w:val="28"/>
          <w:rtl w:val="true"/>
          <w:lang w:bidi="fa-IR"/>
        </w:rPr>
        <w:t>تشکیل مجلس عام برای رسیدگی به کار مردم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شرح کامل طبقات جامعه و دستورات لازم</w:t>
      </w:r>
    </w:p>
    <w:p>
      <w:pPr>
        <w:pStyle w:val="BookText"/>
        <w:rPr/>
      </w:pPr>
      <w:r>
        <w:rPr>
          <w:rFonts w:ascii="IRNazanin" w:hAnsi="IRNazanin" w:eastAsia="IRNazanin"/>
          <w:color w:val="111111"/>
          <w:sz w:val="28"/>
          <w:sz w:val="28"/>
          <w:szCs w:val="28"/>
          <w:rtl w:val="true"/>
          <w:lang w:bidi="fa-IR"/>
        </w:rPr>
        <w:t>در مورد هر یک و وظایفی را که زمامدار در برابر آنها دارد نکاتی را یادآور می‌شود که ناظر به همه آنهاست و هر یک به نحوی در آن مشترک‌اند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دستور اینکه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به تو نیاز دارند وقتی مقرر کن که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 آنها رسیدگی کنی و مجلسی عمومی و همگانی برای آنها تشکیل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بنشین و مشکلات آنها را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لِذَوِی الْحَاجَاتِ مِنْکَ قِسْماً تُفَرِّغُ لَهُمْ فِیهِ شَخْصَکَ،وَ تَجْلِسُ لَهُمْ مَجْلِساً عَامّاً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تصور کرده اند که این فصل دنباله فصل سابق و مربوط به محرومان و نیازمندان جامعه است در حالی که چنین نیست و ممکن است کسی کاسب یا تاجر یا کارمند اداره‌ای باشد و فرد زورمندی حقش را پایمال نموده باشد و نیاز به دادخواهی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بر عمومیت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حق ضعیف از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 این کلام آمده، دلیل دیگری بر عمومیت مفهوم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 دیگر را نیز فراموش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مجلس برای خدایی که تو را آفریده است تواضع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فَتَتَوَاضَعُ فِیهِ لِلَّهِ الَّذِی خَلَقَکَ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روشن است اگر زمامدار تواضع نکند و با ابهت و کبر و غرور در بالای مجلس بنشیند ضعیفان و نیازمندان جرأت نمی‌کنند که با صراحت مشکل خود را مطرح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و معاونانت اعم از پاسداران و نیروی انتظامی را از آنها دور ساز تا هر کس بخواهد بتواند با صراحت و بدون</w:t>
      </w:r>
    </w:p>
    <w:p>
      <w:pPr>
        <w:pStyle w:val="BookText"/>
        <w:rPr/>
      </w:pPr>
      <w:r>
        <w:rPr>
          <w:rFonts w:ascii="IRNazanin" w:hAnsi="IRNazanin" w:eastAsia="IRNazanin"/>
          <w:color w:val="111111"/>
          <w:sz w:val="28"/>
          <w:sz w:val="28"/>
          <w:szCs w:val="28"/>
          <w:rtl w:val="true"/>
          <w:lang w:bidi="fa-IR"/>
        </w:rPr>
        <w:t>ترس و لکنت زبان،سخن خود را با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تُقْعِدُ عَنْهُمْ جُنْدَکَ وَ أَعْوَانَکَ مِنْ أَحْرَاسِکَ </w:t>
      </w:r>
      <w:r>
        <w:rPr>
          <w:rStyle w:val="FootnoteAnchor"/>
          <w:rtl w:val="true"/>
        </w:rPr>
        <w:footnoteReference w:id="479"/>
      </w:r>
      <w:r>
        <w:rPr>
          <w:rFonts w:ascii="Amiri" w:hAnsi="Amiri" w:eastAsia="Amiri" w:cs="Amiri"/>
          <w:color w:val="111111"/>
          <w:sz w:val="28"/>
          <w:sz w:val="28"/>
          <w:szCs w:val="28"/>
          <w:rtl w:val="true"/>
          <w:lang w:bidi="ar-SA"/>
        </w:rPr>
        <w:t xml:space="preserve">وَ شُرَطِکَ </w:t>
      </w:r>
      <w:r>
        <w:rPr>
          <w:rStyle w:val="FootnoteAnchor"/>
          <w:rtl w:val="true"/>
        </w:rPr>
        <w:footnoteReference w:id="480"/>
      </w:r>
      <w:r>
        <w:rPr>
          <w:rFonts w:ascii="Amiri" w:hAnsi="Amiri" w:eastAsia="Amiri" w:cs="Amiri"/>
          <w:color w:val="111111"/>
          <w:sz w:val="28"/>
          <w:sz w:val="28"/>
          <w:szCs w:val="28"/>
          <w:rtl w:val="true"/>
          <w:lang w:bidi="ar-SA"/>
        </w:rPr>
        <w:t xml:space="preserve">،حَتَّی یُکَلِّمَکَ مُتَکَلِّمُهُمْ غَیْرَ مُتَتَعْتِعٍ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اگر مأموران با لباس‌های رسمی اطراف مجلس را گرفته باشند چنان رعب و وحشتی به افراد دست می‌دهد که توان بیان حاجت خود را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حضور زمامدار بدون اعوان و انصار و پاسدار در چنین مجلسی خطرناک است؛ولی اوّلاً،زمامدارانِ عادل و مردمی،هنگامی که میان مردم می‌آیند خود مردم محافظ و پاسدار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ثانیاً،ممکن است عده‌ای با لباس‌های عادی و معمولی در لا به لای جمعیت باشند تا اگر شخصی شرور قصد سوئی داشته باشد بتوانند جلوی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برای این دستور مهم و اجتماعی دلیل روشنی از کلام پیامبر اکرم صلی الله علیه و آله نقل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بارها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ایشان و خاندان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 که در آن حق ضعیف از زورمند با صراحت گرفته نشود هرگز روی قداست و پاکی را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از آنها رخت بر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سَمِعْتُ رَسُولَ اللّهِ صلی اللّه علیه و آله و سلم یَقُولُ فِی غَیْرِ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 أُمَّةٌ لَا یُؤْخَذُ لِلضَّعِیفِ فِیهَا حَقُّهُ مِنَ الْقَوِیِّ غَیْرَ مُتَتَعْتِعٍ</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تقدس و پاکیزگی همان پاکیزه شدن از ظلم و جور و جنایت و هرج و مرج است،چرا که اگر ضعیفان جامعه پناهگاهی برای خود پیدا نکنند دست به دست هم می‌دهند و شورشی به راه می‌اندازند که کنترل آن بسیار مشکل و گاه غیر ممکن است و</w:t>
      </w:r>
    </w:p>
    <w:p>
      <w:pPr>
        <w:pStyle w:val="BookText"/>
        <w:rPr/>
      </w:pPr>
      <w:r>
        <w:rPr>
          <w:rFonts w:ascii="IRNazanin" w:hAnsi="IRNazanin" w:eastAsia="IRNazanin"/>
          <w:color w:val="111111"/>
          <w:sz w:val="28"/>
          <w:sz w:val="28"/>
          <w:szCs w:val="28"/>
          <w:rtl w:val="true"/>
          <w:lang w:bidi="fa-IR"/>
        </w:rPr>
        <w:t>تاریخ نشان می‌دهد که قیام ضعفای جامعه و شورش‌های فراگیر از همین جا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امام و همچنین پیامبر اکرم فرمودند افزون بر اینکه دستوری اخلاقی و انسانی و سبب پیشرفت دین و آیین است جنبه سیاسی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ابن مسعود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 آله رَجُلٌ یُکَلِّمُهُ فَأُرْعِدَ فَقَالَ هَوِّنْ عَلَیْکَ فَلَسْتُ بِمَلِکٍ إِنَّمَا أَنَا ابْنُ امْرَأَةٍ کَانَتْ تَأْکُلُ الْقَدَّ؛ مردی خدمت پیغمبر اکرم صلی الله علیه و آله آمد و در حالی که با پیامبر صحبت می‌کرد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فرمود کار را بر خود آسان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زنی هستم که غذای بسیار ساده‌ای می‌خورد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آن‌گاه امام علیه السلام در دستور دیگری به دنبال دستور بار عام برای همه حاجت‌مندان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خشونت و کندی و ناتوانی آنها را در سخن، تحمل کن و هرگونه محدودیت و تنگخویی و استکبار در برابر آنها را از خود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حرف دل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کار،رحمت واسعه خود را بر تو گسترش خواهد داد و ثواب اطاعتش را برای تو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احْتَمِلِ الْخُرْقَ </w:t>
      </w:r>
      <w:r>
        <w:rPr>
          <w:rStyle w:val="FootnoteAnchor"/>
          <w:rtl w:val="true"/>
        </w:rPr>
        <w:footnoteReference w:id="483"/>
      </w:r>
      <w:r>
        <w:rPr>
          <w:rFonts w:ascii="Amiri" w:hAnsi="Amiri" w:eastAsia="Amiri" w:cs="Amiri"/>
          <w:color w:val="111111"/>
          <w:sz w:val="28"/>
          <w:sz w:val="28"/>
          <w:szCs w:val="28"/>
          <w:rtl w:val="true"/>
          <w:lang w:bidi="ar-SA"/>
        </w:rPr>
        <w:t xml:space="preserve">مِنْهُمْ وَ الْعِیَّ </w:t>
      </w:r>
      <w:r>
        <w:rPr>
          <w:rStyle w:val="FootnoteAnchor"/>
          <w:rtl w:val="true"/>
        </w:rPr>
        <w:footnoteReference w:id="484"/>
      </w:r>
      <w:r>
        <w:rPr>
          <w:rFonts w:ascii="Amiri" w:hAnsi="Amiri" w:eastAsia="Amiri" w:cs="Amiri"/>
          <w:color w:val="111111"/>
          <w:sz w:val="28"/>
          <w:sz w:val="28"/>
          <w:szCs w:val="28"/>
          <w:rtl w:val="true"/>
          <w:lang w:bidi="ar-SA"/>
        </w:rPr>
        <w:t xml:space="preserve">،وَ نَحِّ </w:t>
      </w:r>
      <w:r>
        <w:rPr>
          <w:rStyle w:val="FootnoteAnchor"/>
          <w:rtl w:val="true"/>
        </w:rPr>
        <w:footnoteReference w:id="485"/>
      </w:r>
      <w:r>
        <w:rPr>
          <w:rFonts w:ascii="Amiri" w:hAnsi="Amiri" w:eastAsia="Amiri" w:cs="Amiri"/>
          <w:color w:val="111111"/>
          <w:sz w:val="28"/>
          <w:sz w:val="28"/>
          <w:szCs w:val="28"/>
          <w:rtl w:val="true"/>
          <w:lang w:bidi="ar-SA"/>
        </w:rPr>
        <w:t xml:space="preserve">عَنْهُمُ الضِّیقَ وَ الْأَنَفَ </w:t>
      </w:r>
      <w:r>
        <w:rPr>
          <w:rStyle w:val="FootnoteAnchor"/>
          <w:rtl w:val="true"/>
        </w:rPr>
        <w:footnoteReference w:id="486"/>
      </w:r>
      <w:r>
        <w:rPr>
          <w:rFonts w:ascii="Amiri" w:hAnsi="Amiri" w:eastAsia="Amiri" w:cs="Amiri"/>
          <w:color w:val="111111"/>
          <w:sz w:val="28"/>
          <w:sz w:val="28"/>
          <w:szCs w:val="28"/>
          <w:rtl w:val="true"/>
          <w:lang w:bidi="ar-SA"/>
        </w:rPr>
        <w:t>یَبْسُطِ اللّهُ عَلَیْکَ بِذَلِکَ أَکْنَافَ رَحْمَتِهِ،وَ یُوجِبْ لَکَ ثَوَابَ 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نهایت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می‌بخشی به گونه ای ببخش که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خودداری می‌کنی آن را با لطف و معذرت‌خواهی همراه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 مَا أَعْطَیْتَ هَنِیئاً،وَ امْنَعْ فِی إِجْمَالٍ </w:t>
      </w:r>
      <w:r>
        <w:rPr>
          <w:rStyle w:val="FootnoteAnchor"/>
          <w:rtl w:val="true"/>
        </w:rPr>
        <w:footnoteReference w:id="487"/>
      </w:r>
      <w:r>
        <w:rPr>
          <w:rFonts w:ascii="Amiri" w:hAnsi="Amiri" w:eastAsia="Amiri" w:cs="Amiri"/>
          <w:color w:val="111111"/>
          <w:sz w:val="28"/>
          <w:sz w:val="28"/>
          <w:szCs w:val="28"/>
          <w:rtl w:val="true"/>
          <w:lang w:bidi="ar-SA"/>
        </w:rPr>
        <w:t xml:space="preserve">وَ إِعْذَارٍ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این زمینه دستور صریحی دارد گاه خداوند به پیامبرش خطاب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إِمّا تُعْرِضَنَّ عَنْهُمُ ابْتِغاءَ رَحْمَةٍ مِنْ رَبِّکَ تَرْجُوها فَقُلْ لَهُمْ قَوْلاً مَیْسُوراً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برتابی و انتظار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پرودگارت را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توانایی یابی و به آنها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نرم و آمیخته با لطف با آنان سخن بگو</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در جای دیگر عموم مردم را مخاطب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 مَغْفِرَةٌ خَیْرٌ مِنْ صَدَقَةٍ یَتْبَعُها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تندخویی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صدقه‌ای که آزاری به دنبال آن باشد بهتر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امام علیه السلام به این ترتیب تمام ظرافت‌های مربوط به چنان مجلسی را بیان فرموده و نکات روانی لازم را که سبب بهره‌گیری بهتر و بیشتر از چنین مجلسی می‌شود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دنیای امروز کمتر زمامداری دست به تشکیل چنین مجلسی می‌زند؛ ولی به یقین ارتباط مستقیم با مردم حاجتمند و به شکل چهره به چهره می‌تواند حلّال بسیاری از مشکلات باشد و فواید زیر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می‌توانند عقده‌های دل خود را در نزد زمامدار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پیوند محبّت را میان مردم و زمامدار محکم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و دولتمردان از ترس اینکه در چنین مجلسی رازشان فاش شود از ظلم به رعایا و غصب حقوق آنان خودداری خواهند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با توجّه به فزونی جمعیت و سرعت و آسانی ارتباطها،هجوم مردم حاجتمند رشته کار را از دست زمامدار خواهد گرفت،چرا که ممکن است در یک کشور در زمان واحد ده‌ها هزار یا صدها هزار از این قبیل افراد باشند ولی راه حل آن با دادن نوبت و در نظر</w:t>
      </w:r>
      <w:bookmarkStart w:id="326" w:name="pg6414_54068"/>
    </w:p>
    <w:p>
      <w:pPr>
        <w:pStyle w:val="BookText"/>
        <w:rPr/>
      </w:pPr>
      <w:bookmarkEnd w:id="326"/>
      <w:r>
        <w:rPr>
          <w:rFonts w:ascii="IRNazanin" w:hAnsi="IRNazanin" w:eastAsia="IRNazanin"/>
          <w:color w:val="111111"/>
          <w:sz w:val="28"/>
          <w:sz w:val="28"/>
          <w:szCs w:val="28"/>
          <w:rtl w:val="true"/>
          <w:lang w:bidi="fa-IR"/>
        </w:rPr>
        <w:t>گرفتن اولویت،و بهره‌گیری از مشاوران امین قابل حل است</w:t>
      </w:r>
      <w:r>
        <w:rPr>
          <w:rFonts w:eastAsia="IRNazanin" w:cs="IRNazanin"/>
          <w:color w:val="111111"/>
          <w:sz w:val="28"/>
          <w:szCs w:val="28"/>
          <w:rtl w:val="true"/>
          <w:lang w:bidi="fa-IR"/>
        </w:rPr>
        <w:t>.</w:t>
      </w:r>
    </w:p>
    <w:p>
      <w:pPr>
        <w:pStyle w:val="Heading3"/>
        <w:numPr>
          <w:ilvl w:val="2"/>
          <w:numId w:val="1"/>
        </w:numPr>
        <w:rPr/>
      </w:pPr>
      <w:bookmarkStart w:id="327" w:name="__RefHeading___Toc625586_653776707"/>
      <w:bookmarkStart w:id="328" w:name="_Toc131"/>
      <w:bookmarkEnd w:id="327"/>
      <w:r>
        <w:rPr>
          <w:rtl w:val="true"/>
        </w:rPr>
        <w:t>بخش بیست و دوم</w:t>
      </w:r>
      <w:bookmarkEnd w:id="328"/>
    </w:p>
    <w:p>
      <w:pPr>
        <w:pStyle w:val="Heading4"/>
        <w:numPr>
          <w:ilvl w:val="3"/>
          <w:numId w:val="1"/>
        </w:numPr>
        <w:rPr/>
      </w:pPr>
      <w:bookmarkStart w:id="329" w:name="__RefHeading___Toc625588_653776707"/>
      <w:bookmarkStart w:id="330" w:name="_Toc132"/>
      <w:bookmarkEnd w:id="329"/>
      <w:r>
        <w:rPr>
          <w:rtl w:val="true"/>
        </w:rPr>
        <w:t>شرح و تفسیر</w:t>
      </w:r>
      <w:r>
        <w:rPr>
          <w:rtl w:val="true"/>
        </w:rPr>
        <w:t xml:space="preserve">: </w:t>
      </w:r>
      <w:r>
        <w:rPr>
          <w:rtl w:val="true"/>
        </w:rPr>
        <w:t>کار امروز را به فردا میفکن</w:t>
      </w:r>
      <w:bookmarkEnd w:id="330"/>
    </w:p>
    <w:p>
      <w:pPr>
        <w:pStyle w:val="BookText"/>
        <w:rPr/>
      </w:pPr>
      <w:r>
        <w:rPr>
          <w:rFonts w:ascii="IRNazanin" w:hAnsi="IRNazanin" w:eastAsia="IRNazanin"/>
          <w:color w:val="111111"/>
          <w:sz w:val="28"/>
          <w:sz w:val="28"/>
          <w:szCs w:val="28"/>
          <w:rtl w:val="true"/>
          <w:lang w:bidi="fa-IR"/>
        </w:rPr>
        <w:t>کار امروز را به فردا میفکن</w:t>
      </w:r>
    </w:p>
    <w:p>
      <w:pPr>
        <w:pStyle w:val="BookText"/>
        <w:rPr/>
      </w:pPr>
      <w:r>
        <w:rPr>
          <w:rFonts w:ascii="IRNazanin" w:hAnsi="IRNazanin" w:eastAsia="IRNazanin"/>
          <w:color w:val="111111"/>
          <w:sz w:val="28"/>
          <w:sz w:val="28"/>
          <w:szCs w:val="28"/>
          <w:rtl w:val="true"/>
          <w:lang w:bidi="fa-IR"/>
        </w:rPr>
        <w:t>امام علیه السلام در این بخش از عهدنامه خود به مالک اشتر چند دستور مهم درباره تقسیم کارها و تقسیم اوقات روزانه می‌دهد،نخست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کارهای توست که باید شخصاً به آنها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به دیگران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جمله،پاسخ گفتن به کارگزاران حکومت است در آنجا که منشیان و دفترداران از پاسخ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أُمُورٌ مِنْ أُمُورِکَ لَابُدَّ لَکَ مِنْ مُبَاشَرَتِهَا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إِجَابَةُ عُمَّالِکَ بِمَا یَعْیَا </w:t>
      </w:r>
      <w:r>
        <w:rPr>
          <w:rStyle w:val="FootnoteAnchor"/>
          <w:rtl w:val="true"/>
        </w:rPr>
        <w:footnoteReference w:id="491"/>
      </w:r>
      <w:r>
        <w:rPr>
          <w:rFonts w:ascii="Amiri" w:hAnsi="Amiri" w:eastAsia="Amiri" w:cs="Amiri"/>
          <w:color w:val="111111"/>
          <w:sz w:val="28"/>
          <w:sz w:val="28"/>
          <w:szCs w:val="28"/>
          <w:rtl w:val="true"/>
          <w:lang w:bidi="ar-SA"/>
        </w:rPr>
        <w:t>عَنْهُ کُتَّابُکَ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معنای مدیریت صحیح و اثربخش است که کارهای کلیدی و اموری که از دست دیگران ساخته نیست رسما به دست رئیس حکومت باشد و لحظه‌ای از آن غافل نشود؛اموری که اگر انسجام یابد تمام بخش‌های حکومت در مسیر صحیح خود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دیگر،برآوردن نیازهای مردم است در همان روز که حاجات و نیازهای آنها به تو گزارش می‌شود و معاونان تو در پاسخ به آن مشکل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إِصْدَارُ </w:t>
      </w:r>
      <w:r>
        <w:rPr>
          <w:rStyle w:val="FootnoteAnchor"/>
          <w:rtl w:val="true"/>
        </w:rPr>
        <w:footnoteReference w:id="492"/>
      </w:r>
      <w:r>
        <w:rPr>
          <w:rFonts w:ascii="Amiri" w:hAnsi="Amiri" w:eastAsia="Amiri" w:cs="Amiri"/>
          <w:color w:val="111111"/>
          <w:sz w:val="28"/>
          <w:sz w:val="28"/>
          <w:szCs w:val="28"/>
          <w:rtl w:val="true"/>
          <w:lang w:bidi="ar-SA"/>
        </w:rPr>
        <w:t xml:space="preserve">حَاجَاتِ النَّاسِ یَوْمَ وُرُودِهَا عَلَیْکَ بِمَا تَحْرَجُ </w:t>
      </w:r>
      <w:r>
        <w:rPr>
          <w:rStyle w:val="FootnoteAnchor"/>
          <w:rtl w:val="true"/>
        </w:rPr>
        <w:footnoteReference w:id="493"/>
      </w:r>
      <w:r>
        <w:rPr>
          <w:rFonts w:ascii="Amiri" w:hAnsi="Amiri" w:eastAsia="Amiri" w:cs="Amiri"/>
          <w:color w:val="111111"/>
          <w:sz w:val="28"/>
          <w:sz w:val="28"/>
          <w:szCs w:val="28"/>
          <w:rtl w:val="true"/>
          <w:lang w:bidi="ar-SA"/>
        </w:rPr>
        <w:t>بِهِ صُدُورُ أَعْوَانِکَ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دستور دیگری می‌دهد؛دستوری که از نظر مدیریت خرد و کلان فوق‌العاده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روز را در همان روز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فردا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روز کاری مخصوص به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روز دیگر بر آن افزوده شود مشکل‌آفرین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 لِکُلِّ یَوْمٍ عَمَلَهُ، فَإِنَّ لِکُلِّ یَوْمٍ مَا فِیهِ</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منطقی و روشن است که هر روز مشکلات خاص خود را دارد و اگر کار امروز به فردا افکنده</w:t>
      </w:r>
    </w:p>
    <w:p>
      <w:pPr>
        <w:pStyle w:val="BookText"/>
        <w:rPr/>
      </w:pPr>
      <w:r>
        <w:rPr>
          <w:rFonts w:ascii="IRNazanin" w:hAnsi="IRNazanin" w:eastAsia="IRNazanin"/>
          <w:color w:val="111111"/>
          <w:sz w:val="28"/>
          <w:sz w:val="28"/>
          <w:szCs w:val="28"/>
          <w:rtl w:val="true"/>
          <w:lang w:bidi="fa-IR"/>
        </w:rPr>
        <w:t>شود مشکلی بر مشکل افزوده می‌گردد و پاسخگویی به آن آسان نخواهد بود و ممکن است سبب شود که باز کارهای آن روز به روزهای دیگری موکول شود و سرانجام آنچنان کارهای پیچیده و مختلف روی هم انباشته گردد که مانند بهمنی عظیم بر سر مدیران سقوط کند و آنها را بیچاره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بهترین اوقات و بهترین بخش‌های عمرت را برای خلوت با خدا قرار دهی،هرچند تمام کارهایت برای خداست اگر نیّت خالص داشته باشی و رعیت به سبب آن در سلامت و آرامش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 لِنَفْسِکَ فِیمَا بَیْنَکَ وَ بَیْنَ اللّهِ أَفْضَلَ تِلْکَ الْمَوَاقِیتِ،وَ أَجْزَلَ </w:t>
      </w:r>
      <w:r>
        <w:rPr>
          <w:rStyle w:val="FootnoteAnchor"/>
          <w:rtl w:val="true"/>
        </w:rPr>
        <w:footnoteReference w:id="494"/>
      </w:r>
      <w:r>
        <w:rPr>
          <w:rFonts w:ascii="Amiri" w:hAnsi="Amiri" w:eastAsia="Amiri" w:cs="Amiri"/>
          <w:color w:val="111111"/>
          <w:sz w:val="28"/>
          <w:sz w:val="28"/>
          <w:szCs w:val="28"/>
          <w:rtl w:val="true"/>
          <w:lang w:bidi="ar-SA"/>
        </w:rPr>
        <w:t>تِلْکَ الْأَقْسَامِ، وَ إِنْ کَانَتْ کُلُّهَا لِلَّهِ إِذَا صَلَحَتْ فِیهَا النِّیَّةُ،وَ سَلِمَتْ مِنْهَا الرَّعِیَّةُ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درست است که انسان هر کاری را که با نیّت خالص کند عبادت محسوب می‌شود حتی غذایی که می‌خورد اگر به قصد این باشد که برای انجام وظایف الهی نیرو بگیرد عبادت است؛خواب و تفریح نیز اگر برای آماده ساختن جسم و روح جهت خدمت به خلق خدا باشد آن هم عبادت بزرگی است؛ولی با این حال باید بخشی از بهترین اوقات شبانه روز برای راز و نیاز خالصانه به درگاه خدا اختصاص یابد که حاصل زندگی را پربار و پربرکت و پایه‌های کاخ سعادت انسان را محکم می‌سازد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از یک سو این حقیقت آمده است که پیغمبر اکرم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ذَرٍّ لِیَکُنْ لَکَ فِی کُلِّ شَیْءٍ نِیَّةٌ حَتَّی فِی النَّوْمِ وَ الْأَکْلِ؛ باید در هر چیز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 حتی</w:t>
      </w:r>
      <w:bookmarkStart w:id="331" w:name="pg6414_54070"/>
    </w:p>
    <w:p>
      <w:pPr>
        <w:pStyle w:val="BookText"/>
        <w:rPr/>
      </w:pPr>
      <w:bookmarkEnd w:id="331"/>
      <w:r>
        <w:rPr>
          <w:rFonts w:ascii="IRNazanin" w:hAnsi="IRNazanin" w:eastAsia="IRNazanin"/>
          <w:color w:val="111111"/>
          <w:sz w:val="28"/>
          <w:sz w:val="28"/>
          <w:szCs w:val="28"/>
          <w:rtl w:val="true"/>
          <w:lang w:bidi="fa-IR"/>
        </w:rPr>
        <w:t xml:space="preserve">در غذا خوردن و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آنها جزء عبادات تو محسوب شود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سوی دیگر در حدیثی که در کتاب شریف کافی آمده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علیه السلام إِذَا هَالَهُ شَیْءٌ فَزِعَ إِلَی الصَّلَاةِ ثُمَّ تَلَا هَذِهِ الآْیَةَ وَ اسْتَعِینُوا بِالصَّبْرِ وَ الصَّلَاةِ؛ علی علیه السلام هرگاه مشکل مهمی پیش می‌آمد به سراغ نماز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 را با قدرت بیشتری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قرآن را تلاوت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یاری بطلبید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نماز و عبادت شبانه گامی استوارتر و گفتاری پایدارتر است،زیرا تو در روز تلاش مستمر و طولانی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به تو نیرو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چون در روز وظایف سنگین بر دوش داری باید روح خود را با عبادت شبانه تقویت کنی و آمادگی لازم برای کارهای بزرگ به دست آوری</w:t>
      </w:r>
      <w:r>
        <w:rPr>
          <w:rFonts w:eastAsia="IRNazanin" w:cs="IRNazanin"/>
          <w:color w:val="111111"/>
          <w:sz w:val="28"/>
          <w:szCs w:val="28"/>
          <w:rtl w:val="true"/>
          <w:lang w:bidi="fa-IR"/>
        </w:rPr>
        <w:t>.</w:t>
      </w:r>
    </w:p>
    <w:p>
      <w:pPr>
        <w:pStyle w:val="Heading3"/>
        <w:numPr>
          <w:ilvl w:val="2"/>
          <w:numId w:val="1"/>
        </w:numPr>
        <w:rPr/>
      </w:pPr>
      <w:bookmarkStart w:id="332" w:name="__RefHeading___Toc625590_653776707"/>
      <w:bookmarkStart w:id="333" w:name="_Toc133"/>
      <w:bookmarkEnd w:id="332"/>
      <w:r>
        <w:rPr>
          <w:rtl w:val="true"/>
        </w:rPr>
        <w:t>بخش بیست و سوم</w:t>
      </w:r>
      <w:bookmarkEnd w:id="333"/>
    </w:p>
    <w:p>
      <w:pPr>
        <w:pStyle w:val="Heading4"/>
        <w:numPr>
          <w:ilvl w:val="3"/>
          <w:numId w:val="1"/>
        </w:numPr>
        <w:rPr/>
      </w:pPr>
      <w:bookmarkStart w:id="334" w:name="__RefHeading___Toc625592_653776707"/>
      <w:bookmarkStart w:id="335" w:name="_Toc134"/>
      <w:bookmarkEnd w:id="334"/>
      <w:r>
        <w:rPr>
          <w:rtl w:val="true"/>
        </w:rPr>
        <w:t>شرح و تفسیر</w:t>
      </w:r>
      <w:r>
        <w:rPr>
          <w:rtl w:val="true"/>
        </w:rPr>
        <w:t xml:space="preserve">: </w:t>
      </w:r>
      <w:r>
        <w:rPr>
          <w:rtl w:val="true"/>
        </w:rPr>
        <w:t>در همه چیز حتی نماز اعتدال را رعایت کن</w:t>
      </w:r>
      <w:bookmarkEnd w:id="335"/>
    </w:p>
    <w:p>
      <w:pPr>
        <w:pStyle w:val="BookText"/>
        <w:rPr/>
      </w:pPr>
      <w:r>
        <w:rPr>
          <w:rFonts w:ascii="IRNazanin" w:hAnsi="IRNazanin" w:eastAsia="IRNazanin"/>
          <w:color w:val="111111"/>
          <w:sz w:val="28"/>
          <w:sz w:val="28"/>
          <w:szCs w:val="28"/>
          <w:rtl w:val="true"/>
          <w:lang w:bidi="fa-IR"/>
        </w:rPr>
        <w:t>در همه چیز حتی نماز اعتدال را رعایت کن</w:t>
      </w:r>
    </w:p>
    <w:p>
      <w:pPr>
        <w:pStyle w:val="BookText"/>
        <w:rPr/>
      </w:pPr>
      <w:r>
        <w:rPr>
          <w:rFonts w:ascii="IRNazanin" w:hAnsi="IRNazanin" w:eastAsia="IRNazanin"/>
          <w:color w:val="111111"/>
          <w:sz w:val="28"/>
          <w:sz w:val="28"/>
          <w:szCs w:val="28"/>
          <w:rtl w:val="true"/>
          <w:lang w:bidi="fa-IR"/>
        </w:rPr>
        <w:t>امام علیه السلام در این بخش از عهدنامه دو دستور مهم به مالک در مورد عبادات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 درباره عبادت‌های خصوصی است که انسان تنها با خدا راز و نیاز می‌کند مخصوصاً در دل شب‌ها و در آن زمان که چشم گروهی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باید آن را به جهت خلوص دینت برای خدا انجام دهی اقامه فرائضی است که مخصوص ذات پاک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فِی خَاصَّةِ مَا تُخْلِصُ بِهِ لِلَّهِ دِینَکَ،إِقَامَةُ فَرَائِضِهِ الَّتِی هِیَ لَهُ خَاصَّةً</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مبادا</w:t>
      </w:r>
    </w:p>
    <w:p>
      <w:pPr>
        <w:pStyle w:val="BookText"/>
        <w:rPr/>
      </w:pPr>
      <w:r>
        <w:rPr>
          <w:rFonts w:ascii="IRNazanin" w:hAnsi="IRNazanin" w:eastAsia="IRNazanin"/>
          <w:color w:val="111111"/>
          <w:sz w:val="28"/>
          <w:sz w:val="28"/>
          <w:szCs w:val="28"/>
          <w:rtl w:val="true"/>
          <w:lang w:bidi="fa-IR"/>
        </w:rPr>
        <w:t>تصور کنی انجام وظایف زمامداری مخصوصاً خدمت به نیازمندان می‌تواند مانع از عبادات و اقامه فرائض گردد که هر یک از این دو جای مخصوص خود را دارد و هیچ کدام نمی‌تواند جانشین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تأکید بیشتری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نیروی بدنی خود را در شب و روز در اختیار فرمان خدا بگذار و آنچه را موجب تقرب تو به خداوند می‌شود به طور کامل و بی‌نقص به انجام رسان،هرچند موجب خستگی فراوان جسمی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 اللّهَ مِنْ بَدَنِکَ فِی لَیْلِکَ وَ نَهَارِکَ،وَ وَفِّ مَا تَقَرَّبْتَ بِهِ إِلَی اللّهِ مِنْ ذَلِکَ کَامِلاً غَیْرَ مَثْلُومٍ وَ لَا مَنْقُوصٍ بَالِغاً مِنْ بَدَنِکَ مَا بَلَغَ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زمامدار هرچند در تمام اوقات به تدبیر امور کشور مشغول است؛ ولی باید بخشی از اوقات شبانه روز خود را برای راز و نیاز با خدا بگذارد و عبادات را به طور کامل انجام دهد،هر چند جمع میان آن و انجام وظایف زمامداری بر او سنگین باشد چرا که این عبادات و راز نیازها و مناجات‌های با خداست که به او نیرو و توان می‌بخشد و قصد او را در خدمت خالص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شکاف و شکستگی است در اینجا اشاره به کم نگذاردن از نظر اجزا و شرایط و ترک موانع نماز است،ازاین‌رو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کاستی‌هایی از نظر مستحبات و کمالات عبادت باشد؛یعنی عبادت را به طور کامل انجام ده به‌گونه‌ای که نه کمبودی از نظر واجبات داشته باشد و نه مستحبات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با این بیان به</w:t>
      </w:r>
    </w:p>
    <w:p>
      <w:pPr>
        <w:pStyle w:val="BookText"/>
        <w:rPr/>
      </w:pPr>
      <w:r>
        <w:rPr>
          <w:rFonts w:ascii="IRNazanin" w:hAnsi="IRNazanin" w:eastAsia="IRNazanin"/>
          <w:color w:val="111111"/>
          <w:sz w:val="28"/>
          <w:sz w:val="28"/>
          <w:szCs w:val="28"/>
          <w:rtl w:val="true"/>
          <w:lang w:bidi="fa-IR"/>
        </w:rPr>
        <w:t>تمام کسانی که در اجتماع شغل‌های مهم و پردردسری دارند درسی می‌دهد که مبادا وجود گرفتاری‌های زیاد سبب شود که آنها خود را از عبادات مستحب و نوافل معاف بدانند که این اشتباه بزرگی است و یا اینکه تصور کنند انجام فرائض به طور کامل ممکن است سبب گردد تا در وظایف اجتماعی گرفتار کوتاهی‌ها و خطا و اشتباه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نقل‌ها آمده است در زمان مرحوم میرزای قمی اطرافیان سلطان وقت به او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سلطان در این فصل گرما بخواهد روزه بگیرد ممکن است در اواخر روز حالت عصبانیت به او دست دهد و حکم خلافی صادر کند؛خون بی‌گناه یا کم‌گناهی ریخته شود و افرادی بیش از استحقاقشان مجازات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قمی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باید روزه بگیرد و عصبانی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دومین دستور درباره عبادات جمعی می‌رود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نماز جماعت برای مردم می‌ایستی باید نمازت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طولانی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نفرت مردم گردد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سریع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تضییع واجبات نماز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قُمْتَ فِی صَلَاتِکَ لِلنَّاسِ،فَلَا تَکُونَنَّ مُنَفِّراً وَ لَا مُضَیِّعاً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علیه السلام به دو دلیل عقلی و نقلی برای این دستور تمسک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میان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بیماری هستند یا کسانی که حاجات فوری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النَّاسِ مَنْ بِهِ الْعِلَّةُ وَ لَهُ الْحَاجَةُ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عقل ایجاب می‌کند که امام جماعت وضع آنها را در نظر بگیرد تا نماز جماعت موجب نفرتشان نگردد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سراغ دلیل نقلی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w:t>
      </w:r>
    </w:p>
    <w:p>
      <w:pPr>
        <w:pStyle w:val="BookText"/>
        <w:rPr/>
      </w:pPr>
      <w:r>
        <w:rPr>
          <w:rFonts w:ascii="IRNazanin" w:hAnsi="IRNazanin" w:eastAsia="IRNazanin"/>
          <w:color w:val="111111"/>
          <w:sz w:val="28"/>
          <w:sz w:val="28"/>
          <w:szCs w:val="28"/>
          <w:rtl w:val="true"/>
          <w:lang w:bidi="fa-IR"/>
        </w:rPr>
        <w:t>الله علیه و آله به هنگامی که مرا به سوی یمن فرستاد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آنان نماز بخوانم؟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نمازی بخوان که همچون نمازِ ناتوان‌ترین آنها باشد و نسبت به مؤمنان رحیم و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سَأَلْتُ رَسُولَ اللّهِ صلی الله علیه و آله حِینَ وَجَّهَنِی إِلَی الْیَمَنِ کَیْفَ أُصَلِّی بِهِمْ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 کَصَلَاةِ أَضْعَفِهِمْ وَ کُنْ بِالْمُؤْمِنِینَ رَحِیماً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شیخ حر عاملی در کتاب وسائل الشیعة در ابواب مستحبات نماز جماعت بابی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تَخْفِیفِ الْإمام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است و در آن هشت روایت از معصومان علیهم السلام در این زمینه نقل کرده است،از جمله اینکه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در مسجدی نماز جماعت برگزار می‌کرد و قرائت نماز را طولانی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نماز به او ملحق شد و معاذ سوره طولانی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برای خود سوره کوتاهی خواند و نماز را تمام کرد و سوار مرکبش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رسول خدا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معاذ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مُعَاذُ إِیَّاکَ أَنْ تَکُونَ فَتَّاناً عَلَیْکَ بِالشَّمْسِ وَ ضُحَاهَا وَ ذَوَاتِهَا؛ ای معاذ فتنه گر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جماعت دور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لِلْإِمَامِ أَنْ تَکُونَ صَلَاتُهُ عَلَی صَلَاةِ أَضْعَفِ مَنْ خَلْفَهُ؛ سزاوار است نماز امام همانند نماز ضعیف‌ترین کسی باشد که پشت سر او نماز می‌خواند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کَانَ ذَاتَ یَوْمٍ یَؤُمُّ أَصْحَابَهُ فَیَسْمَعُ بُکَاءَ الصَّبِیِّ فَیُخَفِّفُ الصَّلَاةَ؛ پیغمبر</w:t>
      </w:r>
      <w:bookmarkStart w:id="336" w:name="pg6414_54074"/>
    </w:p>
    <w:p>
      <w:pPr>
        <w:pStyle w:val="BookText"/>
        <w:rPr/>
      </w:pPr>
      <w:bookmarkEnd w:id="336"/>
      <w:r>
        <w:rPr>
          <w:rFonts w:ascii="IRNazanin" w:hAnsi="IRNazanin" w:eastAsia="IRNazanin"/>
          <w:color w:val="111111"/>
          <w:sz w:val="28"/>
          <w:sz w:val="28"/>
          <w:szCs w:val="28"/>
          <w:rtl w:val="true"/>
          <w:lang w:bidi="fa-IR"/>
        </w:rPr>
        <w:t>اکرم روزی با اصحابش نماز می‌خواند صدای گریه کودکی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تخفیف داد و کوتاه کرد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روایت دیگری شبیه آن آمده که اصحاب سؤال کردند چرا نماز را کوتاه فرمودی؟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مَا سَمِعْتُمْ صُرَاخَ الصَّبِیِّ؟؛ آیا صدای گریه کودک را نشنیدید؟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بدیهی است منظور از تخفیف نماز در این روایات این نیست که واجبات نماز رعایت نگردد</w:t>
      </w:r>
      <w:r>
        <w:rPr>
          <w:rFonts w:eastAsia="IRNazanin" w:cs="IRNazanin"/>
          <w:color w:val="111111"/>
          <w:sz w:val="28"/>
          <w:szCs w:val="28"/>
          <w:rtl w:val="true"/>
          <w:lang w:bidi="fa-IR"/>
        </w:rPr>
        <w:t>.</w:t>
      </w:r>
    </w:p>
    <w:p>
      <w:pPr>
        <w:pStyle w:val="Heading3"/>
        <w:numPr>
          <w:ilvl w:val="2"/>
          <w:numId w:val="1"/>
        </w:numPr>
        <w:rPr/>
      </w:pPr>
      <w:bookmarkStart w:id="337" w:name="__RefHeading___Toc625594_653776707"/>
      <w:bookmarkStart w:id="338" w:name="_Toc135"/>
      <w:bookmarkEnd w:id="337"/>
      <w:r>
        <w:rPr>
          <w:rtl w:val="true"/>
        </w:rPr>
        <w:t>بخش بیست و چهارم</w:t>
      </w:r>
      <w:bookmarkEnd w:id="338"/>
    </w:p>
    <w:p>
      <w:pPr>
        <w:pStyle w:val="Heading4"/>
        <w:numPr>
          <w:ilvl w:val="3"/>
          <w:numId w:val="1"/>
        </w:numPr>
        <w:rPr/>
      </w:pPr>
      <w:bookmarkStart w:id="339" w:name="__RefHeading___Toc625596_653776707"/>
      <w:bookmarkStart w:id="340" w:name="_Toc136"/>
      <w:bookmarkEnd w:id="339"/>
      <w:r>
        <w:rPr>
          <w:rtl w:val="true"/>
        </w:rPr>
        <w:t>شرح و تفسیر</w:t>
      </w:r>
      <w:r>
        <w:rPr>
          <w:rtl w:val="true"/>
        </w:rPr>
        <w:t xml:space="preserve">: </w:t>
      </w:r>
      <w:r>
        <w:rPr>
          <w:rtl w:val="true"/>
        </w:rPr>
        <w:t>عیوب پنهان شدن زمامدار از دید مردم</w:t>
      </w:r>
      <w:bookmarkEnd w:id="340"/>
    </w:p>
    <w:p>
      <w:pPr>
        <w:pStyle w:val="BookText"/>
        <w:rPr/>
      </w:pPr>
      <w:r>
        <w:rPr>
          <w:rFonts w:ascii="IRNazanin" w:hAnsi="IRNazanin" w:eastAsia="IRNazanin"/>
          <w:color w:val="111111"/>
          <w:sz w:val="28"/>
          <w:sz w:val="28"/>
          <w:szCs w:val="28"/>
          <w:rtl w:val="true"/>
          <w:lang w:bidi="fa-IR"/>
        </w:rPr>
        <w:t>عیوب پنهان شدن زمامدار از دید مردم</w:t>
      </w:r>
    </w:p>
    <w:p>
      <w:pPr>
        <w:pStyle w:val="BookText"/>
        <w:rPr/>
      </w:pPr>
      <w:r>
        <w:rPr>
          <w:rFonts w:ascii="IRNazanin" w:hAnsi="IRNazanin" w:eastAsia="IRNazanin"/>
          <w:color w:val="111111"/>
          <w:sz w:val="28"/>
          <w:sz w:val="28"/>
          <w:szCs w:val="28"/>
          <w:rtl w:val="true"/>
          <w:lang w:bidi="fa-IR"/>
        </w:rPr>
        <w:t>امام علیه السلام در این بخش از عهدنامه خود درباره لزوم رابطه نزدیک میان والی و توده‌های مردم سخن می‌گوید و معایب دور ماندن او از آنها را شرح می‌دهد و با دلایل مختلف روشن می‌سازد که نباید والی خود را از مردم پنهان دارد و اگر شرائطی ایجاب کند که از آنها پنهان شود نباید این پنهانی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خود را در زمانی طولانی از رعایا پنهان مدار،زیرا پنهان ماندن زمامداران از چشم رعایا موجب نوعی کم‌اطلاعی نسبت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 فَلَا تُطَوِّلَنَّ احْتِجَابَکَ </w:t>
      </w:r>
      <w:r>
        <w:rPr>
          <w:rStyle w:val="FootnoteAnchor"/>
          <w:rtl w:val="true"/>
        </w:rPr>
        <w:footnoteReference w:id="501"/>
      </w:r>
      <w:r>
        <w:rPr>
          <w:rFonts w:ascii="Amiri" w:hAnsi="Amiri" w:eastAsia="Amiri" w:cs="Amiri"/>
          <w:color w:val="111111"/>
          <w:sz w:val="28"/>
          <w:sz w:val="28"/>
          <w:szCs w:val="28"/>
          <w:rtl w:val="true"/>
          <w:lang w:bidi="ar-SA"/>
        </w:rPr>
        <w:t>عَنْ رَعِیَّتِکَ،فَإِنَّ احْتِجَابَ الْوُلَاةِ عَنِ الرَّعِیَّةِ شُعْبَةٌ مِنَ الضِّیقِ،وَ قِلَّةُ عِلْمٍ بِالْأُمُورِ</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بسیار دیده شده که حواشی سلطان و اطرافیان زمامدار او را عملاً در محاصره خود قرار می‌دهند و تنها اخباری را به او می‌رسانند که موجب خشنودی او یا به نفع حواشی و اطرافیان باشد و به این ترتیب او را از آنچه در کشور می‌گذرد دور می‌سازنند و این وضع،بسیار برای اداره یک کشور خطرناک است؛اما هنگامی که او با آحاد مردم در جلساتی تماس داشته باشد واقعیت‌های دست اوّل به</w:t>
      </w:r>
    </w:p>
    <w:p>
      <w:pPr>
        <w:pStyle w:val="BookText"/>
        <w:rPr/>
      </w:pPr>
      <w:r>
        <w:rPr>
          <w:rFonts w:ascii="IRNazanin" w:hAnsi="IRNazanin" w:eastAsia="IRNazanin"/>
          <w:color w:val="111111"/>
          <w:sz w:val="28"/>
          <w:sz w:val="28"/>
          <w:szCs w:val="28"/>
          <w:rtl w:val="true"/>
          <w:lang w:bidi="fa-IR"/>
        </w:rPr>
        <w:t>او منتقل می‌شود و حتی خیانت اطرافیان و مظالم آنها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اسلامی این بوده که زمامداران،امامت جماعت را بر عهده می‌گرفتند؛یعنی در میان مردم همه روز حاضر می‌شدند و این کار می‌توانست بسیاری از واقعیت‌ها را به آنها منتقل کند؛خواه تلخ باشد یا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آنچه نسبت به آن پنهان مانده‌اند بی‌خبر می‌سازد در نتیجه مسائل بزرگ نزد آنان کوچک و امور کوچک در نظر آنها بزرگ می‌شود،کار خوب،زشت جلوه می‌کند و کار زشت،خوب؛ و حق و باطل با یکدیگر آمیخته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تدبیر لازم برای امور کشور در چنین شرایطی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الِاحْتِجَابُ مِنْهُمْ یَقْطَعُ عَنْهُمْ عِلْمَ مَا احْتَجَبُوا دُونَهُ فَیَصْغُرُ عِنْدَهُمُ الْکَبِیرُ،وَ یَعْظُمُ الصَّغِیرُ،وَ یَقْبُحُ الْحَسَنُ،وَ یَحْسُنُ الْقَبِیحُ وَ یُشَابُ </w:t>
      </w:r>
      <w:r>
        <w:rPr>
          <w:rStyle w:val="FootnoteAnchor"/>
          <w:rtl w:val="true"/>
        </w:rPr>
        <w:footnoteReference w:id="502"/>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به روشنی آثار شوم این دور ماندن از مردم را بیان فرموده و انگشت روی جزئیات گذاشته است،زیرا زمامدار در صورتی می‌تواند تصمیم صحیح در اداره امور کشور بگیرد که حوادث خوب را از بد و بد را از خوب و حق را از باطل و باطل را از حق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اندازه‌گیری‌های حوادث نیز به خطا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 کوچکی را بزرگ ببیند و تصمیمات شدید نسبت به آن بگیرد به یقین گرفتار مشکلات می‌شود و همچنین به عکس اگر حوادث مهم را اطرافیان و حواشی در نظر او کوچک جلوه دهند ممکن است وقتی خبردار شود که شیرازه کشور از هم گسیخته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دستورات مهم اسلام است و پیامبر اسلام صلی الله علیه و آله و حاکم عادلی همچون علی</w:t>
      </w:r>
    </w:p>
    <w:p>
      <w:pPr>
        <w:pStyle w:val="BookText"/>
        <w:rPr/>
      </w:pPr>
      <w:r>
        <w:rPr>
          <w:rFonts w:ascii="IRNazanin" w:hAnsi="IRNazanin" w:eastAsia="IRNazanin"/>
          <w:color w:val="111111"/>
          <w:sz w:val="28"/>
          <w:sz w:val="28"/>
          <w:szCs w:val="28"/>
          <w:rtl w:val="true"/>
          <w:lang w:bidi="fa-IR"/>
        </w:rPr>
        <w:t>علیه السلام با دقت آن را رعایت می‌کرده است؛هنگامی که حاکمان جور بنی‌امیّه و امثال آنها بر سر کار آمدند وضع دگرگون شد و حاجبان درگاه از ارتباط آحاد مردم با آن خلفای جور جلوگیری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طبق بعضی از تواریخ گاه می‌شد که ارباب حاجت ماه‌ها بر در کاخ حکومت و حتی گاهی به مدت یک سال رفت و آمد می‌کردند؛ولی آنها را به درون راه نمی‌دادند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به همین دلیل مردم به کلی از آنها جدا شدند و ادامه حکومتشان جز با استبداد و کشتار بی‌گناهان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سه دلیل دیگر برای نهی از پنهان ماندن زمامدار از مردم توسل می‌جوید که هر یک به تنهایی می‌تواند برای اثبات این واقعیت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والی فقط یک انسان است که اموری را که مردم از او پنهان می‌دارند نمی‌داند و حق،همیشه علامتِ مشخصی ندارد و نمی‌توان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چهره‌های مختلف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الْوَالِی بَشَرٌ لَا یَعْرِفُ مَا تَوَارَی عَنْهُ النَّاسُ بِهِ مِنَ الْأُمُورِ،وَ لَیْسَتْ عَلَی الْحَقِّ سِمَاتٌ </w:t>
      </w:r>
      <w:r>
        <w:rPr>
          <w:rStyle w:val="FootnoteAnchor"/>
          <w:rtl w:val="true"/>
        </w:rPr>
        <w:footnoteReference w:id="504"/>
      </w:r>
      <w:r>
        <w:rPr>
          <w:rFonts w:ascii="Amiri" w:hAnsi="Amiri" w:eastAsia="Amiri" w:cs="Amiri"/>
          <w:color w:val="111111"/>
          <w:sz w:val="28"/>
          <w:sz w:val="28"/>
          <w:szCs w:val="28"/>
          <w:rtl w:val="true"/>
          <w:lang w:bidi="ar-SA"/>
        </w:rPr>
        <w:t>تُعْرَفُ بِهَا ضُرُوبُ الصِّدْقِ مِنَ الْکَذِبِ</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بسیار روشنی است که 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نیز همیشه نشان‌دار نیست،بهترین راه شناخت این است که با واقعیات بدون واسطه تماس داشته باشد تا از آنچه در کشورش می‌گذرد به طور صحیح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سؤال شود که این سخن با حدیثی که از پیغمبر اکرم صلی الله علیه و آله نقل شده چگونه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w:t>
      </w:r>
    </w:p>
    <w:p>
      <w:pPr>
        <w:pStyle w:val="BookText"/>
        <w:rPr/>
      </w:pPr>
      <w:r>
        <w:rPr>
          <w:rFonts w:ascii="IRNazanin" w:hAnsi="IRNazanin" w:eastAsia="IRNazanin"/>
          <w:color w:val="111111"/>
          <w:sz w:val="28"/>
          <w:sz w:val="28"/>
          <w:szCs w:val="28"/>
          <w:rtl w:val="true"/>
          <w:lang w:bidi="fa-IR"/>
        </w:rPr>
        <w:t>فَدَعُوهُ؛ بر هر حقی نشانه‌ای از حقیقت است و بر هر سخن راستی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کتاب اللّه است آن را بگیرید و آنچه را مخالف آن است رها سازید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پاسخ آن روشن است،زیرا حدیث پیامبر صلی الله علیه و آله ناظر به روایات و احکام است که می‌توان آنها را با معیار سنجشی همچون قرآن مجید سنجید و حق را از باطل جدا کرد؛اما آنچه در عهدنامه مالک آمده مربوط به موضوعات و مصادیق حق و باطل و راست و دروغ است که غالباً نشانه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سراغ دلیل دوم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تو از دو حال خارج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مردی هستی که آمادگی برای سخاوت و بذل و بخشش در راه حق داری،بنابراین دلیلی ندارد که خود را پنهان داری و از عطا کردن حقِ واجب خودداری کنی،و فعل کریمانه‌ای را که باید انجام دهی ترک نمایی،یا مردی بخیل و تنگ نظر هستی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تو را ببینند و این صفت را در تو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و بخشش تو مأیوس می‌شوند و دست از تو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أَنْتَ 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امْرُؤٌ سَخَتْ نَفْسُکَ بِالْبَذْلِ فِی الْحَقِّ،فَفِیمَ احْتِجَابُکَ مِنْ وَاجِبِ حَقٍّ تُعْطِیهِ،أَوْ فِعْلٍ کَرِیمٍ تُسْدِیهِ</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أَوْ مُبْتَلًی بِالْمَنْعِ،فَمَا أَسْرَعَ کَفَّ النَّاسِ عَنْ مَسْأَلَتِکَ إِذَا أَیِسُوا مِنْ بَذْلِکَ</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مردم اگر درباره کسی گرفتار شک و تردید باشند، پیوسته به او مراجعه می‌کنند؛اما هنگامی که با او تماس نزدیک داشته باشند اگر اهل بذل و بخشش است عطای او را می‌گیرند و به دنبال کار خود می‌روند و اگر آدمی بخیل است</w:t>
      </w:r>
      <w:bookmarkStart w:id="341" w:name="pg6414_54078"/>
    </w:p>
    <w:p>
      <w:pPr>
        <w:pStyle w:val="BookText"/>
        <w:rPr/>
      </w:pPr>
      <w:bookmarkEnd w:id="341"/>
      <w:r>
        <w:rPr>
          <w:rFonts w:ascii="IRNazanin" w:hAnsi="IRNazanin" w:eastAsia="IRNazanin"/>
          <w:color w:val="111111"/>
          <w:sz w:val="28"/>
          <w:sz w:val="28"/>
          <w:szCs w:val="28"/>
          <w:rtl w:val="true"/>
          <w:lang w:bidi="fa-IR"/>
        </w:rPr>
        <w:t>مأیوس می‌شوند باز هم به سراغ کار خود می‌روند؛ولی شخصی که خود را پنهان می‌دارد ممکن است بر در خانه او پیوسته ازدحام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دلیل سوم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اینها،بسیاری از حوایج مردم نزد تو،هزینه‌ای برای تو ندارد؛مانند شکایت از ستمی یا درخواست انصاف در داد و ستدی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أَکْثَرَ حَاجَاتِ النَّاسِ إِلَیْکَ مِمَّا لَا مَئُونَةَ فِیهِ عَلَیْکَ،مِنْ شَکَاةِ </w:t>
      </w:r>
      <w:r>
        <w:rPr>
          <w:rStyle w:val="FootnoteAnchor"/>
          <w:rtl w:val="true"/>
        </w:rPr>
        <w:footnoteReference w:id="507"/>
      </w:r>
      <w:r>
        <w:rPr>
          <w:rFonts w:ascii="Amiri" w:hAnsi="Amiri" w:eastAsia="Amiri" w:cs="Amiri"/>
          <w:color w:val="111111"/>
          <w:sz w:val="28"/>
          <w:sz w:val="28"/>
          <w:szCs w:val="28"/>
          <w:rtl w:val="true"/>
          <w:lang w:bidi="ar-SA"/>
        </w:rPr>
        <w:t>مَظْلِمَةٍ،أَوْ طَلَبِ إِنْصَافٍ فِی مُعَامَلَةٍ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تمام مراجعات مردم درخواست مالی نیست بسیاری از آنها درخواست کمک برای حل مشکلات است؛مثلاً ظالمی به کسی ستمی کرده و مظلوم از تو کمک می‌خواهد یا معامله‌ای صورت گرفته و یکی از دو طرف معامله به دیگری زور می‌گوید،یا بدون مجوز شرعی می‌خواهد معامله را فسخ کند و یا بدهی خود را بدون دلیل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این‌گونه امور اگر والی در جلساتی با مردم ارتباط مستقیم داشته باشد می تواند از نفوذ و قدرت خود استفاده کند و احقاق حق نماید بی آنکه هزینه مالی برای او داشته باشد</w:t>
      </w:r>
      <w:r>
        <w:rPr>
          <w:rFonts w:eastAsia="IRNazanin" w:cs="IRNazanin"/>
          <w:color w:val="111111"/>
          <w:sz w:val="28"/>
          <w:szCs w:val="28"/>
          <w:rtl w:val="true"/>
          <w:lang w:bidi="fa-IR"/>
        </w:rPr>
        <w:t>.</w:t>
      </w:r>
    </w:p>
    <w:p>
      <w:pPr>
        <w:pStyle w:val="Heading4"/>
        <w:numPr>
          <w:ilvl w:val="3"/>
          <w:numId w:val="1"/>
        </w:numPr>
        <w:rPr/>
      </w:pPr>
      <w:bookmarkStart w:id="342" w:name="__RefHeading___Toc625598_653776707"/>
      <w:bookmarkStart w:id="343" w:name="_Toc137"/>
      <w:bookmarkEnd w:id="342"/>
      <w:r>
        <w:rPr>
          <w:rtl w:val="true"/>
        </w:rPr>
        <w:t>نکته</w:t>
      </w:r>
      <w:r>
        <w:rPr>
          <w:rtl w:val="true"/>
        </w:rPr>
        <w:t xml:space="preserve">: </w:t>
      </w:r>
      <w:r>
        <w:rPr>
          <w:rtl w:val="true"/>
        </w:rPr>
        <w:t>دیدارهای مستقیم مردمی</w:t>
      </w:r>
      <w:bookmarkEnd w:id="343"/>
    </w:p>
    <w:p>
      <w:pPr>
        <w:pStyle w:val="BookText"/>
        <w:rPr/>
      </w:pPr>
      <w:r>
        <w:rPr>
          <w:rFonts w:ascii="IRNazanin" w:hAnsi="IRNazanin" w:eastAsia="IRNazanin"/>
          <w:color w:val="111111"/>
          <w:sz w:val="28"/>
          <w:sz w:val="28"/>
          <w:szCs w:val="28"/>
          <w:rtl w:val="true"/>
          <w:lang w:bidi="fa-IR"/>
        </w:rPr>
        <w:t>دیدارهای مستقیم مردمی</w:t>
      </w:r>
    </w:p>
    <w:p>
      <w:pPr>
        <w:pStyle w:val="BookText"/>
        <w:rPr/>
      </w:pPr>
      <w:r>
        <w:rPr>
          <w:rFonts w:ascii="IRNazanin" w:hAnsi="IRNazanin" w:eastAsia="IRNazanin"/>
          <w:color w:val="111111"/>
          <w:sz w:val="28"/>
          <w:sz w:val="28"/>
          <w:szCs w:val="28"/>
          <w:rtl w:val="true"/>
          <w:lang w:bidi="fa-IR"/>
        </w:rPr>
        <w:t>تنها در این عهدنامه نیست که امیرالمؤمنین علی علیه السلام به مالک اشتر این توصیه را می‌کند که سعی کند در ساعات معینی تماس مستقیم با مردم داشته باشد و از مشکلات آنها آگاه گردد و جلوی مظالم را بگیرد،بلکه در روایات دیگری از معصومان علیهم السلام نیز بر این معنا تأکید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یکی از یاران خاص امام علی بن موسی‌الرضا علیه السلام به نام بزنطی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امام را دیدم که به فرزندش امام جواد علیه السلام نوشته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 xml:space="preserve">جَعْفَرٍ بَلَغَنِی أَنَّ الْمَوَالِیَ إِذَا رَکِبْتَ أَخْرَجُوکَ مِنَ الْبَابِ الصَّغِیرِ وَإِنَّمَا ذَلِکَ مِنْ بُخْلٍ بِهِمْ لِئَلَّا یَنَالَ مِنْکَ أَحَدٌ خَیْراً فَأَسْأَلُکَ بِحَقِّی عَلَیْکَ لَایَکُنْ مَدْخَلُکَ وَمَخْرَجُکَ إِلَّا مِنَ الْبَابِ الْکَبِیرِ وَإِذَا رَکِبْتَ فَلْیَکُنْ مَعَکَ ذَهَبٌ وَفِضَّةٌ ثُمَّ لَا یَسْأَلُکَ أَحَدٌ إِلَّا أَعْطَیْتَهُ؛ به من اطلاع داده‌اند که خادمان و معاونان تو هنگامی که سوار می‌شوی تو را از در کوچک بیرون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که در برابر در بزرگ ایستاده‌اند با تو ملاقات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جهت بخلی است که آنها دارند و می‌خواهند خیری از تو به کسی نرسد از تو می‌خواهم به حقی که بر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 ترک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خروج تو فقط از باب کبیر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 با مردم تماس داشته باشی و بخشی از مشکلات آنها 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هنگامی که سوار می‌شوی مقداری درهم و دینار با خود داشته باش و هر کس تقاضایی کرد چیزی به او بده</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حدیث دیگری از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وَالٍ احْتَجَبَ عَنْ حَوَائِجِ النَّاسِ احْتَجَبَ اللّهُ یَوْمَ الْقِیَامَةِ عَنْ حَوَائِجِهِ؛ هر والی که خود را از برآوردن نیاز مردم پنهان دارد خداوند در قیامت از حوائج خود آنها را پنهان می‌دارد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نمی‌توان انکار کرد که زمان‌ها یکسان نیستند مثلاً در زمان ما یکی از مشکلات مهم،مشکلات امنیتی است که در بسیاری از موارد اجازه نمی‌دهد دولت‌مردان بدون حاجب و محافظ در میان مردم ظاهر شوند،در حالی که امام در سخنان فوق دستور می‌داد که تمام حاجبان و پاسداران را از آن مجلس خارج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نیروهای مخفی تا حدی مشکلات را</w:t>
      </w:r>
      <w:bookmarkStart w:id="344" w:name="pg6414_54080"/>
    </w:p>
    <w:p>
      <w:pPr>
        <w:pStyle w:val="BookText"/>
        <w:rPr/>
      </w:pPr>
      <w:bookmarkEnd w:id="344"/>
      <w:r>
        <w:rPr>
          <w:rFonts w:ascii="IRNazanin" w:hAnsi="IRNazanin" w:eastAsia="IRNazanin"/>
          <w:color w:val="111111"/>
          <w:sz w:val="28"/>
          <w:sz w:val="28"/>
          <w:szCs w:val="28"/>
          <w:rtl w:val="true"/>
          <w:lang w:bidi="fa-IR"/>
        </w:rPr>
        <w:t>حل کنند؛ولی گاه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فزونی جمعیت در عصر ما و سهولت ارتباطها از اقصا نقاط کشور به مرکز حکومت سبب می‌شود که این‌گونه مجالس شدیداً مورد هجوم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آن را تعطیل کرد؛ولی باید تدبیرهایی برای حل مشکلاتِ این‌گونه ملاقات‌ها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نهج‌البلاغه خود به نکته دیگری نیز در مورد معایب پنهان ماندن والی از مردم اشاره می‌کند که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بسیاری از صاحب‌نظران و اهل فضل و شخصیت‌های مستقل بخواهند با والی تماس گرفته و نظرات مفید خود را برای حل مشکلات کشور در اختیار او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والی خود را از آنها پنهان دارد در واقع آنها را تحقیر کرده و سبب می‌شود که آنها از وی نفرت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بزرگان را تحقیر کردن و مأموران کوچک خود را بزرگ داشتن سبب حقارت والی می‌شود و گناهی است نابخشودنی،چرا که در واقع کسی را که به تو بدی نکرده مجازات کرده‌ای و آن‌کس که می‌خواهد خشنودی تو را به دست آورد به خشم آورده‌ای آیا چیزی از این قبیح‌تر و زشت‌تر هست؟ </w:t>
      </w:r>
      <w:r>
        <w:rPr>
          <w:rStyle w:val="FootnoteAnchor"/>
          <w:rtl w:val="true"/>
        </w:rPr>
        <w:footnoteReference w:id="510"/>
      </w:r>
    </w:p>
    <w:p>
      <w:pPr>
        <w:pStyle w:val="Heading3"/>
        <w:numPr>
          <w:ilvl w:val="2"/>
          <w:numId w:val="1"/>
        </w:numPr>
        <w:rPr/>
      </w:pPr>
      <w:bookmarkStart w:id="345" w:name="__RefHeading___Toc625600_653776707"/>
      <w:bookmarkStart w:id="346" w:name="_Toc138"/>
      <w:bookmarkEnd w:id="345"/>
      <w:r>
        <w:rPr>
          <w:rtl w:val="true"/>
        </w:rPr>
        <w:t>بخش بیست و پنجم</w:t>
      </w:r>
      <w:bookmarkEnd w:id="346"/>
    </w:p>
    <w:p>
      <w:pPr>
        <w:pStyle w:val="Heading4"/>
        <w:numPr>
          <w:ilvl w:val="3"/>
          <w:numId w:val="1"/>
        </w:numPr>
        <w:rPr/>
      </w:pPr>
      <w:bookmarkStart w:id="347" w:name="__RefHeading___Toc625602_653776707"/>
      <w:bookmarkStart w:id="348" w:name="_Toc139"/>
      <w:bookmarkEnd w:id="347"/>
      <w:r>
        <w:rPr>
          <w:rtl w:val="true"/>
        </w:rPr>
        <w:t>شرح و تفسیر</w:t>
      </w:r>
      <w:r>
        <w:rPr>
          <w:rtl w:val="true"/>
        </w:rPr>
        <w:t xml:space="preserve">: </w:t>
      </w:r>
      <w:r>
        <w:rPr>
          <w:rtl w:val="true"/>
        </w:rPr>
        <w:t>از زیادخواهی اطرافیانت بپرهیز</w:t>
      </w:r>
      <w:bookmarkEnd w:id="348"/>
    </w:p>
    <w:p>
      <w:pPr>
        <w:pStyle w:val="BookText"/>
        <w:rPr/>
      </w:pPr>
      <w:r>
        <w:rPr>
          <w:rFonts w:ascii="IRNazanin" w:hAnsi="IRNazanin" w:eastAsia="IRNazanin"/>
          <w:color w:val="111111"/>
          <w:sz w:val="28"/>
          <w:sz w:val="28"/>
          <w:szCs w:val="28"/>
          <w:rtl w:val="true"/>
          <w:lang w:bidi="fa-IR"/>
        </w:rPr>
        <w:t>از زیادخواهی اطرافیانت بپرهیز</w:t>
      </w:r>
    </w:p>
    <w:p>
      <w:pPr>
        <w:pStyle w:val="BookText"/>
        <w:rPr/>
      </w:pPr>
      <w:r>
        <w:rPr>
          <w:rFonts w:ascii="IRNazanin" w:hAnsi="IRNazanin" w:eastAsia="IRNazanin"/>
          <w:color w:val="111111"/>
          <w:sz w:val="28"/>
          <w:sz w:val="28"/>
          <w:szCs w:val="28"/>
          <w:rtl w:val="true"/>
          <w:lang w:bidi="fa-IR"/>
        </w:rPr>
        <w:t>امام علیه السلام در این بخش از عهدنامه چند دستور مهم دیگر به مالک می‌دهد که همه آنها سرنوشت‌ساز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زمامدار،خاصان و صاحبان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 و اطرافیانی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خودخواه و برتری طلبند و در داد و ستد با مردم عدالت و انصاف را رعایت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لِلْوَالِی خَاصَّةً وَ بِطَانَةً </w:t>
      </w:r>
      <w:r>
        <w:rPr>
          <w:rStyle w:val="FootnoteAnchor"/>
          <w:rtl w:val="true"/>
        </w:rPr>
        <w:footnoteReference w:id="511"/>
      </w:r>
      <w:r>
        <w:rPr>
          <w:rFonts w:ascii="Amiri" w:hAnsi="Amiri" w:eastAsia="Amiri" w:cs="Amiri"/>
          <w:color w:val="111111"/>
          <w:sz w:val="28"/>
          <w:sz w:val="28"/>
          <w:szCs w:val="28"/>
          <w:rtl w:val="true"/>
          <w:lang w:bidi="ar-SA"/>
        </w:rPr>
        <w:t xml:space="preserve">، فِیهِمُ اسْتِئْثَارٌ </w:t>
      </w:r>
      <w:r>
        <w:rPr>
          <w:rStyle w:val="FootnoteAnchor"/>
          <w:rtl w:val="true"/>
        </w:rPr>
        <w:footnoteReference w:id="512"/>
      </w:r>
      <w:r>
        <w:rPr>
          <w:rFonts w:ascii="Amiri" w:hAnsi="Amiri" w:eastAsia="Amiri" w:cs="Amiri"/>
          <w:color w:val="111111"/>
          <w:sz w:val="28"/>
          <w:sz w:val="28"/>
          <w:szCs w:val="28"/>
          <w:rtl w:val="true"/>
          <w:lang w:bidi="ar-SA"/>
        </w:rPr>
        <w:t xml:space="preserve">وَ تَطَاوُلٌ </w:t>
      </w:r>
      <w:r>
        <w:rPr>
          <w:rStyle w:val="FootnoteAnchor"/>
          <w:rtl w:val="true"/>
        </w:rPr>
        <w:footnoteReference w:id="513"/>
      </w:r>
      <w:r>
        <w:rPr>
          <w:rFonts w:ascii="Amiri" w:hAnsi="Amiri" w:eastAsia="Amiri" w:cs="Amiri"/>
          <w:color w:val="111111"/>
          <w:sz w:val="28"/>
          <w:sz w:val="28"/>
          <w:szCs w:val="28"/>
          <w:rtl w:val="true"/>
          <w:lang w:bidi="ar-SA"/>
        </w:rPr>
        <w:t>،وَ قِلَّةُ إِنْصَافٍ فِی مُعَامَلَةٍ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امام علیه السلام در اینجا به آن اشاره کرده یک واقعیت تلخ و گسترده تاریخی است که همواره دنیا پرستان و فرصت طلبان خود را به مراکز قدرت نزدیک می‌کنند و با اظهار اخلاص و فداکاری کامل به آنها تقرب می‌جویند تا به‌وسیله آنها بخش‌هایی از بیت‌المال در اختیار آنان و منسوبانشان قرار بگیرد و بر دوش مردم مظلوم سوار شوند و اموال و منافع آنها را 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مالک اشتر هشدار می‌دهد که مراقب این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قاطعی در این زمینه صادر کرده در ادامه سخن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ستمشان را با قطع وسائل آن بر کن و هرگز به هیچ یک از اطرافیان و هواداران خود زمینی از اراضی مسلمانان را وا مگذار و نباید آنها طمع کنند که قراردادی به سود آنها منعقد سازی که موجب ضرر بر همجواران آن زمین باشد؛ خواه در آبیاری یا عمل مشترک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هزینه‌های آن را بر دیگران تحمیل کنند و در نتیجه سودش فقط برای آنها باشد و عیب و ننگش در دنیا و آخرت نصیب 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فَاحْسِمْ </w:t>
      </w:r>
      <w:r>
        <w:rPr>
          <w:rStyle w:val="FootnoteAnchor"/>
          <w:rtl w:val="true"/>
        </w:rPr>
        <w:footnoteReference w:id="514"/>
      </w:r>
      <w:r>
        <w:rPr>
          <w:rFonts w:ascii="Amiri" w:hAnsi="Amiri" w:eastAsia="Amiri" w:cs="Amiri"/>
          <w:color w:val="111111"/>
          <w:sz w:val="28"/>
          <w:sz w:val="28"/>
          <w:szCs w:val="28"/>
          <w:rtl w:val="true"/>
          <w:lang w:bidi="ar-SA"/>
        </w:rPr>
        <w:t xml:space="preserve">مَادَّةَ أُولَئِکَ بِقَطْعِ أَسْبَابِ تِلْکَ الْأَحْوَالِ،وَ لَا تُقْطِعَنَّ </w:t>
      </w:r>
      <w:r>
        <w:rPr>
          <w:rStyle w:val="FootnoteAnchor"/>
          <w:rtl w:val="true"/>
        </w:rPr>
        <w:footnoteReference w:id="515"/>
      </w:r>
      <w:r>
        <w:rPr>
          <w:rFonts w:ascii="Amiri" w:hAnsi="Amiri" w:eastAsia="Amiri" w:cs="Amiri"/>
          <w:color w:val="111111"/>
          <w:sz w:val="28"/>
          <w:sz w:val="28"/>
          <w:szCs w:val="28"/>
          <w:rtl w:val="true"/>
          <w:lang w:bidi="ar-SA"/>
        </w:rPr>
        <w:t xml:space="preserve">لِأَحَدٍ مِنْ حَاشِیَتِکَ وَ حَامَّتِکَ </w:t>
      </w:r>
      <w:r>
        <w:rPr>
          <w:rStyle w:val="FootnoteAnchor"/>
          <w:rtl w:val="true"/>
        </w:rPr>
        <w:footnoteReference w:id="516"/>
      </w:r>
      <w:r>
        <w:rPr>
          <w:rFonts w:ascii="Amiri" w:hAnsi="Amiri" w:eastAsia="Amiri" w:cs="Amiri"/>
          <w:color w:val="111111"/>
          <w:sz w:val="28"/>
          <w:sz w:val="28"/>
          <w:szCs w:val="28"/>
          <w:rtl w:val="true"/>
          <w:lang w:bidi="ar-SA"/>
        </w:rPr>
        <w:t xml:space="preserve">قَطِیعَةً وَ لَا یَطْمَعَنَّ مِنْکَ فِی اعْتِقَادِ عُقْدَةٍ، تَضُرُّ بِمَنْ یَلِیهَا مِنَ النَّاسِ،فِی شِرْبٍ أَوْ عَمَلٍ مُشْتَرَکٍ یَحْمِلُونَ مَؤُونَتَهُ عَلَی غَیْرِهِمْ، فَیَکُونَ مَهْنَأُ </w:t>
      </w:r>
      <w:r>
        <w:rPr>
          <w:rStyle w:val="FootnoteAnchor"/>
          <w:rtl w:val="true"/>
        </w:rPr>
        <w:footnoteReference w:id="517"/>
      </w:r>
      <w:r>
        <w:rPr>
          <w:rFonts w:ascii="Amiri" w:hAnsi="Amiri" w:eastAsia="Amiri" w:cs="Amiri"/>
          <w:color w:val="111111"/>
          <w:sz w:val="28"/>
          <w:sz w:val="28"/>
          <w:szCs w:val="28"/>
          <w:rtl w:val="true"/>
          <w:lang w:bidi="ar-SA"/>
        </w:rPr>
        <w:t>ذَلِکَ لَهُمْ دُونَکَ،وَ عَیْبُهُ عَلَیْکَ فِی الدُّنْیَا وَ الآْخِرَةِ</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با صراحت بیانگر این حقیقت است که شخص والی و زمامدار باید دست رد بر سینه گروه فرصت‌طلب سودجوی حاشیه‌نشین بزند و هرگز تسلیم خواسته‌های آنها نشود و زمین‌هایی را که به مسلمانان تعلق دارد در اختیار</w:t>
      </w:r>
    </w:p>
    <w:p>
      <w:pPr>
        <w:pStyle w:val="BookText"/>
        <w:rPr/>
      </w:pPr>
      <w:r>
        <w:rPr>
          <w:rFonts w:ascii="IRNazanin" w:hAnsi="IRNazanin" w:eastAsia="IRNazanin"/>
          <w:color w:val="111111"/>
          <w:sz w:val="28"/>
          <w:sz w:val="28"/>
          <w:szCs w:val="28"/>
          <w:rtl w:val="true"/>
          <w:lang w:bidi="fa-IR"/>
        </w:rPr>
        <w:t>آنان نگذارد،زیرا آنها به سبب نفوذی که در مرکز اصلی قدرت دارند سعی می‌کنند تمام هزینه‌های این املاک را که قاعدتاً باید در میان همه کسانی که ملک مشترک دارند تقسیم شود به زور بر عهده دیگران بیندازند و منفعت خالص از آنِ آنها باشد؛کاری که ظلم فاحش و خیانت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پیغمبر اکرم صلی الله علیه و آله به فرمان خدا زکات را بر بنی هاشم تحریم کرد مبادا از خویشاوندی آن حضرت استفاده کنند و بخش‌های عظیمی از زکات را در اختیار خود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جمعی از بنی هاشم خدمت آن حضرت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جمع‌آوری زکات حیوانات بر عهده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زکات سهمی نمی‌خواهیم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جمع‌آوری زکات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ده و گفتند ما از دیگران به این کار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سهم جمع‌آوری کنندگان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شما حرام است؛ولی به من وعده شفاعت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فکر می‌کنید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مقدم می‌دارم؟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دور نگه داشتن خویشاوندان و اطرافیان از حکومت و دسترسی به بیت‌المال، تا مدتی در میان مسلمانان رواج داشت؛ولی هنگامی که زمان عثمان فرا رسید، اوضاع به کلّی دگرگون شد؛بنی‌امیّه و بنی‌مروان اطراف او را گرفتند؛هم پست‌ها و مقام‌ها را در میان خود تقسیم کردند هم بیت‌المال و اراضی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شورش عظیمی بود که به‌وجود آمد و خون خلیفه در این راه ریخته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نوبت به امام امیرمؤمنان علیه السلام رسید اوضاع به کلی تغییر یافت تا آنجا که حتی برادرش عقیل اجازه نیافت سهم</w:t>
      </w:r>
    </w:p>
    <w:p>
      <w:pPr>
        <w:pStyle w:val="BookText"/>
        <w:rPr/>
      </w:pPr>
      <w:r>
        <w:rPr>
          <w:rFonts w:ascii="IRNazanin" w:hAnsi="IRNazanin" w:eastAsia="IRNazanin"/>
          <w:color w:val="111111"/>
          <w:sz w:val="28"/>
          <w:sz w:val="28"/>
          <w:szCs w:val="28"/>
          <w:rtl w:val="true"/>
          <w:lang w:bidi="fa-IR"/>
        </w:rPr>
        <w:t>مختصری بیشتر از دیگران از بیت‌المال داشته باشد وچون حکومت به معاویه و بنی‌امیّه و پس از آنها به بنی‌عباس رسید غوغایی برپا شد اموال مسلمانان و بیت‌المال در میان بستگان و اطرافیان و چاپلوسان تقسیم شد و در عوض،آنها با خشونت تمام از حکومت دفاع کردند و صداها را در سینه‌ها خاموش نمودند و غالب شورش‌هایی که پیدا شد بر اثر همین مظالم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عمر بن عبدالعزیز نقل می‌کنند که وقتی احساس کرد ممکن است این امر سرچشمه شورش عظیمی شود دستور اکید داد تمام این اموال به بیت‌المال مسترد گردد و جلوی این امتیازات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دنیای امروز نیز کاملاً رواج دارد،اشخاص و گروه‌های وابسته به حکومت از امتیازهای خاصی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ناآرامی‌های فراوان و شورش‌های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درباره آنها که صاحب حق اند رعایت کن؛چه از نزدیکان تو باشد یا غیر آنها و در این باره شکیبا باش و به حساب خدا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موجب فشار بر خویشاوندان و یاران نزدیک تو شود سنگینی این کار را بپذیر،زیرا سرانجامش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أَلْزِمِ الْحَقَّ مَنْ لَزِمَهُ مِنَ الْقَرِیبِ وَ الْبَعِیدِ،وَ کُنْ فِی ذَلِکَ صَابِرا مُحْتَسِباً،وَاقِعاً ذَلِکَ مِنْ قَرَابَتِکَ وَ خَاصَّتِکَ حَیْثُ وَقَعَ،وَ ابْتَغِ عَاقِبَتَهُ بِمَا یَثْقُلُ عَلَیْکَ مِنْهُ،فَإِنَّ مَغَبَّةَ </w:t>
      </w:r>
      <w:r>
        <w:rPr>
          <w:rStyle w:val="FootnoteAnchor"/>
          <w:rtl w:val="true"/>
        </w:rPr>
        <w:footnoteReference w:id="519"/>
      </w:r>
      <w:r>
        <w:rPr>
          <w:rFonts w:ascii="Amiri" w:hAnsi="Amiri" w:eastAsia="Amiri" w:cs="Amiri"/>
          <w:color w:val="111111"/>
          <w:sz w:val="28"/>
          <w:sz w:val="28"/>
          <w:szCs w:val="28"/>
          <w:rtl w:val="true"/>
          <w:lang w:bidi="ar-SA"/>
        </w:rPr>
        <w:t>ذَلِکَ مَحْمُودَةٌ</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امروز از آن به عنوان مقدم داشتن ضابطه بر رابطه تعبیر می‌شود و کاری است بسیار مشکل که انسان حق را بر پیوندهای خویشاوندی و دوستان نزدیک و همکاران خود مقدم دارد و</w:t>
      </w:r>
    </w:p>
    <w:p>
      <w:pPr>
        <w:pStyle w:val="BookText"/>
        <w:rPr/>
      </w:pPr>
      <w:r>
        <w:rPr>
          <w:rFonts w:ascii="IRNazanin" w:hAnsi="IRNazanin" w:eastAsia="IRNazanin"/>
          <w:color w:val="111111"/>
          <w:sz w:val="28"/>
          <w:sz w:val="28"/>
          <w:szCs w:val="28"/>
          <w:rtl w:val="true"/>
          <w:lang w:bidi="fa-IR"/>
        </w:rPr>
        <w:t>معاونان خود را در برابر حق به فراموشی بسپرد و اگر خواسته آنها بر خلاف حق است اجرای حق را بر خواسته آنها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نمونه کاملش خود امام علیه السلام است و داستان او با برادرش عقیل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نامه ای که برای عثمان بن حنیف نوشت و به علت انحراف کوچک او از مسیر حق،شدیدا وی را سرزنش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عمر بن خطاب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إِنْ حَفِظْتَهُنَّ وَ عَمِلْتَ بِهِنَّ کَفَتْکَ مَا سِوَاهُنَّ وَ إِنْ تَرَکْتَهُنَّ لَمْ یَنْفَعْکَ شَیْءٌ سِوَاهُنَّ؛ سه چیز است اگر آنها را حفظ کنی و به آنها عمل نمایی تو را از غیر آن بی‌نیاز می‌کند و اگر آنها را ترک گویی چیزی غیر از آن تو را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أَبَا الْحَسَنِ؛ای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إِقَامَةُ الْحُدُودِ عَلَی الْقَرِیبِ وَ الْبَعِیدِ وَ الْحُکْمُ بِکِتَابِ اللّهِ فِی الرِّضَا وَ السَّخَطِ وَ الْقَسْمُ بِالْعَدْلِ بَیْنَ الْأَحْمَرِ وَ الْأَسْوَدِ؛ اجرای حد درباره نزدیکان و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یکسان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بر طبق کتاب خدا در حالت خشنودی و غضب و تقسیم عادلانه در میان سفید و سیاه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لَقَدْ أَوْجَزْتَ وَ أَبْلَغْتَ؛به جانم سوگند که مختصر گفتی و حق مطلب را ادا کردی</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مَغَبَّةَ ذَلِکَ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رعایت عدالت و عدم تبعیض در میان نزدیکان و غیر آنها در دنیا عاقبت نیکی دارد،زیرا سبب اطمینان و خشنودی توده مردم و همراهی آنها با حکومت می‌شود و در آخرت نیز ثواب</w:t>
      </w:r>
    </w:p>
    <w:p>
      <w:pPr>
        <w:pStyle w:val="BookText"/>
        <w:rPr/>
      </w:pPr>
      <w:r>
        <w:rPr>
          <w:rFonts w:ascii="IRNazanin" w:hAnsi="IRNazanin" w:eastAsia="IRNazanin"/>
          <w:color w:val="111111"/>
          <w:sz w:val="28"/>
          <w:sz w:val="28"/>
          <w:szCs w:val="28"/>
          <w:rtl w:val="true"/>
          <w:lang w:bidi="fa-IR"/>
        </w:rPr>
        <w:t>نیکوکاران و مجاهدان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سومین دستور مهم را صادر می‌فرماید که بسیاری از مشکلات حکومت را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رعایا نسبت به تو گمان بی‌عدالتی ببرند عذر خویش را آشکارا با آنان در میان بگذار و با بیانِ عذر خویش گمان آنها را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موجب بدبینی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کن،زیرا این امر از یک سو موجب تربیت اخلاقی تو می‌شود و از سوی دیگر ارفاق و ملاطفتی است درباره رعیت و سبب می‌شود که بیانِ عذر خود،تو را به مقصودت که وادار ساختن آنها به حق است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ظَنَّتِ الرَّعِیَّةُ بِکَ حَیْفاً </w:t>
      </w:r>
      <w:r>
        <w:rPr>
          <w:rStyle w:val="FootnoteAnchor"/>
          <w:rtl w:val="true"/>
        </w:rPr>
        <w:footnoteReference w:id="521"/>
      </w:r>
      <w:r>
        <w:rPr>
          <w:rFonts w:ascii="Amiri" w:hAnsi="Amiri" w:eastAsia="Amiri" w:cs="Amiri"/>
          <w:color w:val="111111"/>
          <w:sz w:val="28"/>
          <w:sz w:val="28"/>
          <w:szCs w:val="28"/>
          <w:rtl w:val="true"/>
          <w:lang w:bidi="ar-SA"/>
        </w:rPr>
        <w:t xml:space="preserve">فَأَصْحِرْ </w:t>
      </w:r>
      <w:r>
        <w:rPr>
          <w:rStyle w:val="FootnoteAnchor"/>
          <w:rtl w:val="true"/>
        </w:rPr>
        <w:footnoteReference w:id="522"/>
      </w:r>
      <w:r>
        <w:rPr>
          <w:rFonts w:ascii="Amiri" w:hAnsi="Amiri" w:eastAsia="Amiri" w:cs="Amiri"/>
          <w:color w:val="111111"/>
          <w:sz w:val="28"/>
          <w:sz w:val="28"/>
          <w:szCs w:val="28"/>
          <w:rtl w:val="true"/>
          <w:lang w:bidi="ar-SA"/>
        </w:rPr>
        <w:t xml:space="preserve">لَهُمْ بِعُذْرِکَ،وَ اعْدِلْ </w:t>
      </w:r>
      <w:r>
        <w:rPr>
          <w:rStyle w:val="FootnoteAnchor"/>
          <w:rtl w:val="true"/>
        </w:rPr>
        <w:footnoteReference w:id="523"/>
      </w:r>
      <w:r>
        <w:rPr>
          <w:rFonts w:ascii="Amiri" w:hAnsi="Amiri" w:eastAsia="Amiri" w:cs="Amiri"/>
          <w:color w:val="111111"/>
          <w:sz w:val="28"/>
          <w:sz w:val="28"/>
          <w:szCs w:val="28"/>
          <w:rtl w:val="true"/>
          <w:lang w:bidi="ar-SA"/>
        </w:rPr>
        <w:t xml:space="preserve">عَنْکَ ظُنُونَهُمْ بِإِصْحَارِکَ،فَإِنَّ فِی ذَلِکَ رِیَاضَةً مِنْکَ لِنَفْسِکَ،وَ رِفْقاً بِرَعِیَّتِکَ،وَ إِعْذَاراً تَبْلُغُ بِهِ حَاجَتَکَ مِنْ تَقْوِیمِهِمْ </w:t>
      </w:r>
      <w:r>
        <w:rPr>
          <w:rStyle w:val="FootnoteAnchor"/>
          <w:rtl w:val="true"/>
        </w:rPr>
        <w:footnoteReference w:id="524"/>
      </w:r>
      <w:r>
        <w:rPr>
          <w:rFonts w:ascii="Amiri" w:hAnsi="Amiri" w:eastAsia="Amiri" w:cs="Amiri"/>
          <w:color w:val="111111"/>
          <w:sz w:val="28"/>
          <w:sz w:val="28"/>
          <w:szCs w:val="28"/>
          <w:rtl w:val="true"/>
          <w:lang w:bidi="ar-SA"/>
        </w:rPr>
        <w:t>عَلَی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یکی از مشکلات حکومت‌ها این است که بسیاری از مردم از جزئیات مسائلی که در جامعه می‌گذرد ناآگاه اند و گاه زمامدار عادل دست به اقداماتی برای حل مشکلات و اصلاح امور می‌زند که دلیلش بر آنها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موجب بدگمانی مردم می‌شود و اگر این بدگمانی‌ها روی هم متراکم گردد ممکن است مردم را از حکومت جدا سازد،از این رو هرگاه والی و زمامدار احساس کند سوء ظنی برای مردم درباره مسأله‌ای پیدا شده،باید آشکارا دلیل منطقی کار خود را بیان دارد تا آنها آرامش فکر پیدا کنند و سوء ظنشان برطرف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فرصت‌ها در اسلام برای زمامداران،استفاده کردن از خطبه‌های نماز جمعه است که قریب و بعید و نزدیکان و غیر آنها در آن جمع‌اند و او می‌تواند خود به طور مستقیم یا نائبانش مسائل را بشکافند</w:t>
      </w:r>
    </w:p>
    <w:p>
      <w:pPr>
        <w:pStyle w:val="BookText"/>
        <w:rPr/>
      </w:pPr>
      <w:r>
        <w:rPr>
          <w:rFonts w:ascii="IRNazanin" w:hAnsi="IRNazanin" w:eastAsia="IRNazanin"/>
          <w:color w:val="111111"/>
          <w:sz w:val="28"/>
          <w:sz w:val="28"/>
          <w:szCs w:val="28"/>
          <w:rtl w:val="true"/>
          <w:lang w:bidi="fa-IR"/>
        </w:rPr>
        <w:t>و دلایل انجام هر کاری را که موجب بدگمانی شده آشکارا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توجّه به گستردگی رسانه‌ها،معمولاً با مصاحبه یا دادن بیانیه در این گونه موارد اقدام می‌کنند؛ولی آنها که عذر موجهی ندارند به زودی رسوا می‌شوند و پایه‌های قدرتشان به لرزه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امام علیه السلام برای افشاگری در موارد سوء ظن رعیت دو فایده مهم 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سوء ظن مردم از طریق بیان واقعیت‌ها و شرح امکانات و تنگناها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نفس والی و زمامدار،زیرا او با این عمل،گویی خود را در اختیار مردم گذارده و از اوج قدرت فرود آمده و همچون یک دوست و برادر،با آنها متواضعانه سخن می‌گوید و این تواضع مایه ریاضت نفس و پرورش روح و اخلاق زمامدار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نیز بارها اقدام بر این کار کرده و اسوه عملی برای این دستور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تقسیم غنائم فراوان جنگ حنین،هنگامی که برای رؤسای تازه مسلمان قریش مانند ابوسفیان و بعضی دیگر یکصد شتر سهمیه قرار داد و سهم مهاجران و انصار پیشین را بسیار کم و در حدود چهار شتر مقرر فرمود،گروهی از آنها سخت ناراحت شدند و بعضی پیغمبر اکرم صلی الله علیه و آله را متهم به عدم رعایت عدالت در تقسیم غنیمت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پیغمبر خدا عذر خود را آشکارا بیان کرد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این کار محبّت این افراد را نسبت به اسلام جلب کردم تا مسلمان شوند ولی شما را به اسلامتان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وجودتان ریشه‌دار است واگذاردم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گروهی شتر و گوسفند ببرند ولی</w:t>
      </w:r>
      <w:bookmarkStart w:id="349" w:name="pg6414_54087"/>
    </w:p>
    <w:p>
      <w:pPr>
        <w:pStyle w:val="BookText"/>
        <w:rPr/>
      </w:pPr>
      <w:bookmarkEnd w:id="349"/>
      <w:r>
        <w:rPr>
          <w:rFonts w:ascii="IRNazanin" w:hAnsi="IRNazanin" w:eastAsia="IRNazanin"/>
          <w:color w:val="111111"/>
          <w:sz w:val="28"/>
          <w:sz w:val="28"/>
          <w:szCs w:val="28"/>
          <w:rtl w:val="true"/>
          <w:lang w:bidi="fa-IR"/>
        </w:rPr>
        <w:t xml:space="preserve">شما محبّت و ایمان به رسول اللّه را با خود ببرید؟ </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 جریانی است که در صلح حدیبیه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در این صلح که با مشرکان مکه برقرار کرد اوّلاً حاضر شد بدون انجام اعمال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 و یارانش احرام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باز گردد و ثانیاً شرطهایی را که به نفع قریش در این صلح‌نامه آمده بود بپذیرد که این مسأله بر یارانش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زبان به اعتراض گشودند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 فِی الإسْلامِ قَطُّ کَشَکّی یَوْمَ حُدَیْبِیَّةَ؛هیچ‌گاه در اسلام شکی مانند شک روز حدیبیه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پیغمبر 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مسلمان نیستیم؟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مشرک نیستند؟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این همه خفت و خواری را در دین خود بپذیریم؟ پیامبر یاران خود را مخاطب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ناحیه من نبود؛خدا چنین دستور صلحی را به من داده و احدی نمی‌تواند امر پروردگار را مخالفت کند و بدانید خدا مرا ضایع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پیروزی‌ها در پیش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پیغمبر آوردند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کند؛ولی به اندازه‌ای نبود که به همه برسد،از این رو تنها به جمعی از آنها داد و چون ممکن بود دیگران قلباً ناراحت شوند و معترض باشند،پیامبر در برابر آنها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صفه مقدار کمی برای ما آورده بودند؛من دیدم به همه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افرادی که نیاز بیشتری داشتند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جبران خواهد شد</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350" w:name="__RefHeading___Toc625604_653776707"/>
      <w:bookmarkStart w:id="351" w:name="_Toc140"/>
      <w:bookmarkEnd w:id="350"/>
      <w:r>
        <w:rPr>
          <w:rtl w:val="true"/>
        </w:rPr>
        <w:t>بخش بیست و ششم</w:t>
      </w:r>
      <w:bookmarkEnd w:id="351"/>
    </w:p>
    <w:p>
      <w:pPr>
        <w:pStyle w:val="Heading4"/>
        <w:numPr>
          <w:ilvl w:val="3"/>
          <w:numId w:val="1"/>
        </w:numPr>
        <w:rPr/>
      </w:pPr>
      <w:bookmarkStart w:id="352" w:name="__RefHeading___Toc625606_653776707"/>
      <w:bookmarkStart w:id="353" w:name="_Toc141"/>
      <w:bookmarkEnd w:id="352"/>
      <w:r>
        <w:rPr>
          <w:rtl w:val="true"/>
        </w:rPr>
        <w:t>شرح و تفسیر</w:t>
      </w:r>
      <w:r>
        <w:rPr>
          <w:rtl w:val="true"/>
        </w:rPr>
        <w:t xml:space="preserve">: </w:t>
      </w:r>
      <w:r>
        <w:rPr>
          <w:rtl w:val="true"/>
        </w:rPr>
        <w:t>احترام به عهد و پیمان از مهم‌ترین واجبات است</w:t>
      </w:r>
      <w:bookmarkEnd w:id="3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عهد و پیمان از مهم‌ترین واجبات است</w:t>
      </w:r>
    </w:p>
    <w:p>
      <w:pPr>
        <w:pStyle w:val="BookText"/>
        <w:rPr/>
      </w:pPr>
      <w:r>
        <w:rPr>
          <w:rFonts w:ascii="IRNazanin" w:hAnsi="IRNazanin" w:eastAsia="IRNazanin"/>
          <w:color w:val="111111"/>
          <w:sz w:val="28"/>
          <w:sz w:val="28"/>
          <w:szCs w:val="28"/>
          <w:rtl w:val="true"/>
          <w:lang w:bidi="fa-IR"/>
        </w:rPr>
        <w:t>مام علیه السلام در این بخش،مسائل مهمی در ارتباط با دشمنان و طرز برخورد با آنها در صلح و جنگ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صلحی را که از جانب دشمن پیشنهاد می‌شود و رضای خدا در آن است رد مکن؛چرا که در صلح برای سپاهت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تجدید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خودت مایه راحتی از همّ و غم‌ها و برای کشورت موجب امنیّت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تَدْفَعَنَّ صُلْحاً دَعَاکَ إِلَیْهِ عَدُوُّکَ وَ لِلَّهِ فِیهِ رِضًی فَإِنَّ فِی الصُّلْحِ دَعَةً </w:t>
      </w:r>
      <w:r>
        <w:rPr>
          <w:rStyle w:val="FootnoteAnchor"/>
          <w:rtl w:val="true"/>
        </w:rPr>
        <w:footnoteReference w:id="528"/>
      </w:r>
      <w:r>
        <w:rPr>
          <w:rFonts w:ascii="Amiri" w:hAnsi="Amiri" w:eastAsia="Amiri" w:cs="Amiri"/>
          <w:color w:val="111111"/>
          <w:sz w:val="28"/>
          <w:sz w:val="28"/>
          <w:szCs w:val="28"/>
          <w:rtl w:val="true"/>
          <w:lang w:bidi="ar-SA"/>
        </w:rPr>
        <w:t>لِجُنُودِکَ،وَ رَاحَةً مِنْ هُمُومِکَ،وَ أَمْناً لِبِلَادِکَ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صلح عادلانه است؛صلحی که سبب سرشکستگی ملت اسلام نشود و اجحافی بر دشمن در آن نباشد؛صلحی عادلانه و پرفایده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این موضوع نیز باشد که گاه بعضی از افراد پرتوقع و تندرو رضایت به صلح ندهند در حالی که رضای خدا در آن باشد مانند صلح حدیبیه که رضای خداوند و پیامبر اسلام در آن بود؛ولی بعضی از تندروان با آن به مخالفت برخاستند و سرانجام فهمیدند اشتباه 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گاهی افراد طرفدار صلح‌اند در حالی که خدا از آن راضی نیست مانند آنچه در صفین واقع شد که گروهی فریب خورده و نادان بعد از مشاهده قرآن‌ها بر سر نیزه‌ها بر صلح با معاویه اصرار داشتند در حالی که این صلح مایه بدبختی مسلمانان شد و اگر جنگ کمی ادامه می‌داشت کار برای همیشه یکسره می‌شد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گاه دولت‌های استعماری دم از صلح با ملت‌ها می‌زنند؛صلحی که به گفته مرحوم مَغنیّه در شرح نهج‌البلاغه‌اش در سه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w:t>
      </w:r>
    </w:p>
    <w:p>
      <w:pPr>
        <w:pStyle w:val="BookText"/>
        <w:rPr/>
      </w:pPr>
      <w:r>
        <w:rPr>
          <w:rFonts w:ascii="IRNazanin" w:hAnsi="IRNazanin" w:eastAsia="IRNazanin"/>
          <w:color w:val="111111"/>
          <w:sz w:val="28"/>
          <w:sz w:val="28"/>
          <w:szCs w:val="28"/>
          <w:rtl w:val="true"/>
          <w:lang w:bidi="fa-IR"/>
        </w:rPr>
        <w:t>آمدن حکومتی مزدور؛اقتصادی که مصالح استعمارگران را تأمین کند و تشکیلات اداری و نظامی که تابع اراده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می‌دارند که اگر این سه تأمین بشود هر شرط دیگری را خواهند پذیرفت در حالی که نتیجه آن جز بدبختی و شکست همه جانبه نخواهد بود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بدیهی است منظور از رضایت خداوند همان تأمین مصالح اسلام و مردم مسلمان است که به‌وسیله اندیشمندان و مشاوران آگاه حکومت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سه گانه‌ای را که امام در اینجا برای صلح بیان فرموده کاملاً جامع است، زیرا صلح نتیجه‌ای برای لشکر،ثمره‌ای برای زمامدار و فایده‌ای برای مردم دارد؛ لشکر آرامش پیدا می‌کند و می‌تواند خود را آماده‌تر از پیش برای دفع هرگونه حمله دشمن سازد و زمامدار که به هنگام جنگ تمام فکرش متوجه برنامه‌های آن می‌شود از این افکار آزار دهنده راحت می‌گردد و به تمشیت سایر امور می‌پردازد و مردم هم احساس امنیّت می‌کنند و به پیشبرد کارهای اجتماعی و فرهنگی و اقتصادی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نشان می‌دهد که جنگ بلایی بزرگ است و حتی الامکان باید از آن پرهیز کرد مگر آنکه خطری برای کشور اسلام احساس شود که در آنجا باید شجاعانه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ادامه این سخن به نکته مهم دیگری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سخت از دشمنت پس از صلح با او برحذر باش،زیرا دشمن گاه نزدیک می‌شود که غافلگیر سازد،بنابراین دوراندیشی را به‌کار گیر و در این مورد خوش‌بینی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الْحَذَرَ کُلَّ الْحَذَرِ مِنْ عَدُوِّکَ بَعْدَ صُلْحِهِ،فَإِنَّ الْعَدُوَّ رُبَّمَا قَارَبَ لِیَتَغَفَّلَ فَخُذْ بِالْحَزْمِ،وَ اتَّهِمْ فِی ذَلِکَ حُسْنَ الظَّنِّ</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w:t>
      </w:r>
    </w:p>
    <w:p>
      <w:pPr>
        <w:pStyle w:val="BookText"/>
        <w:rPr/>
      </w:pPr>
      <w:r>
        <w:rPr>
          <w:rFonts w:ascii="IRNazanin" w:hAnsi="IRNazanin" w:eastAsia="IRNazanin"/>
          <w:color w:val="111111"/>
          <w:sz w:val="28"/>
          <w:sz w:val="28"/>
          <w:szCs w:val="28"/>
          <w:rtl w:val="true"/>
          <w:lang w:bidi="fa-IR"/>
        </w:rPr>
        <w:t>پیشنهاد صلح از سوی دشمن همیشه صادقانه نیست و نمی‌توان آن را دلیل بر صلح‌طلبی وی دانست،گرچه باید پیشنهاد صلح شرافتمندانه را پذیرفت؛ولی نباید به آن دل بست و اطمینان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گذشته و معاصر نمونه‌های زیادی از صلح غافلگیرانه را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خوش‌بینی را در اینجا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اصل در اسلام بر خوش‌بینی است به سبب آن است که طرف مقابل دشمن است 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دستور مهم دیگری را در برابر دشمنان بیان می‌دارد و با تأکید تمام به آن می‌پردازد؛تأکیدی که نشانه روح عدالت و جوان‌مردی و اخلاق انسانی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پیمانی میان خود و دشمنت بستی یا لباس امان بر او پوشاندی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عهدت وفا کن و قرارداد خود را محترم بشمار و جان خویش را در برابر تعهداتت سپر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عَقَدْتَ بَیْنَکَ وَ بَیْنَ عَدُوِّکَ عُقْدَةً،أَوْ أَلْبَسْتَهُ مِنْکَ ذِمَّةً،فَحُطْ عَهْدَکَ بِالْوَفَاءِ،وَ ارْعَ ذِمَّتَکَ بِالْأَمَانَةِ، وَ اجْعَلْ نَفْسَکَ جُنَّةً دُونَ مَا أَعْطَیْتَ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مسأله عهد و پیمان‌ها و پایبندی به آن نقش بسیار مهمی در مسأله صلح در جهان انسانیت دارد،امام با ذکر چند دلیل بر آن تأکید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یک از فرایض الهی همچون 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مردم جهان با تمام اختلافات و تشتت آرایی که دارند نسبت به آن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فَرَائِضِ اللّهِ شَیْءٌ النَّاسُ أَشَدُّ عَلَیْهِ اجْتِمَاعاً،مَعَ تَفَرُّقِ أَهْوَائِهِمْ،وَ تَشَتُّتِ آرَائِهِمْ مِنْ تَعْظِیمِ الْوَفَاءِ بِالْعُهُودِ</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همه مردم جهان در طول تاریخ وفای</w:t>
      </w:r>
    </w:p>
    <w:p>
      <w:pPr>
        <w:pStyle w:val="BookText"/>
        <w:rPr/>
      </w:pPr>
      <w:r>
        <w:rPr>
          <w:rFonts w:ascii="IRNazanin" w:hAnsi="IRNazanin" w:eastAsia="IRNazanin"/>
          <w:color w:val="111111"/>
          <w:sz w:val="28"/>
          <w:sz w:val="28"/>
          <w:szCs w:val="28"/>
          <w:rtl w:val="true"/>
          <w:lang w:bidi="fa-IR"/>
        </w:rPr>
        <w:t>به عهد و پیمان‌ها را که در میان کشورها و قبائل بسته می‌شود لازم شمرده و می‌شمرند و مخالفت با آن را ننگ می‌دانند،هرچند نمونه‌هایی از پیمان‌شکنی در گذشته و حال داشته‌ایم؛ ولی پیمان‌شکنان هم اصرار داشته‌اند کار خود را به‌نوعی توجیه کنند که رنگ پیمان‌شکنی به خود نگیرد تا مورد نکوهش همگان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دلیل دیگری رفته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مشرکان 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مراعات می‌کردند،چرا که عواقب دردناک پیمان‌شکنی را آزموده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لَزِمَ ذَلِکَ الْمُشْرِکُونَ فِیمَا بَیْنَهُمْ دُونَ الْمُسْلِمِینَ لِمَا اسْتَوْبَلُوا </w:t>
      </w:r>
      <w:r>
        <w:rPr>
          <w:rStyle w:val="FootnoteAnchor"/>
          <w:rtl w:val="true"/>
        </w:rPr>
        <w:footnoteReference w:id="530"/>
      </w:r>
      <w:r>
        <w:rPr>
          <w:rFonts w:ascii="Amiri" w:hAnsi="Amiri" w:eastAsia="Amiri" w:cs="Amiri"/>
          <w:color w:val="111111"/>
          <w:sz w:val="28"/>
          <w:sz w:val="28"/>
          <w:szCs w:val="28"/>
          <w:rtl w:val="true"/>
          <w:lang w:bidi="ar-SA"/>
        </w:rPr>
        <w:t>مِنْ عَوَاقِبِ الْغَدْرِ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عرب در زمان جاهلیت تقریبا از تمام ارزش‌های اخلاقی و انسانی دور افتاده بود؛غارتگری و کشتار را جزء افتخارات خود می‌شمرد؛ولی با این حال اگر عهد و پیمانی از سوی قبیله‌ای با قبیله دیگری بسته می‌شد حتی الامکان آن را محترم می‌شمرد و پیمان‌شکنی را گناه بزرگی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مسأله وفای به عهد در برابر دوست و دشمن یکی از اصول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شخصی از محضر امام سجاد علیه السلام سؤال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بِجَمِیعِ شَرَائِعِ الدِّینِ؛ تمام اصول اساسی دین را برای من بیان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الْحَقِّ وَالْحُکْمُ بِالْعَدْلِ وَ الْوَفَاءُ بِالْعَهْدِ؛ سخن حق و حکم به عدالت و وفای به عهد شرایع دین است</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همین سخن،با دو بیان دیگر،شدیداً از پیمان‌شکنی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هرگز پیمان‌شکنی نکن و در عهد و پیمان خود خیانت روا مدار و دشمنت را فریب نده،زیرا هیچ کس جز شخص جاهل و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را در برابر خداوند</w:t>
      </w:r>
    </w:p>
    <w:p>
      <w:pPr>
        <w:pStyle w:val="BookText"/>
        <w:rPr/>
      </w:pPr>
      <w:r>
        <w:rPr>
          <w:rFonts w:ascii="Amiri" w:hAnsi="Amiri" w:eastAsia="Amiri" w:cs="Amiri"/>
          <w:color w:val="111111"/>
          <w:sz w:val="28"/>
          <w:sz w:val="28"/>
          <w:szCs w:val="28"/>
          <w:rtl w:val="true"/>
          <w:lang w:bidi="ar-SA"/>
        </w:rPr>
        <w:t>روا نمی‌دارد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تَغْدِرَنَّ بِذِمَّتِکَ،وَ لَا تَخِیسَنَّ </w:t>
      </w:r>
      <w:r>
        <w:rPr>
          <w:rStyle w:val="FootnoteAnchor"/>
          <w:rtl w:val="true"/>
        </w:rPr>
        <w:footnoteReference w:id="532"/>
      </w:r>
      <w:r>
        <w:rPr>
          <w:rFonts w:ascii="Amiri" w:hAnsi="Amiri" w:eastAsia="Amiri" w:cs="Amiri"/>
          <w:color w:val="111111"/>
          <w:sz w:val="28"/>
          <w:sz w:val="28"/>
          <w:szCs w:val="28"/>
          <w:rtl w:val="true"/>
          <w:lang w:bidi="ar-SA"/>
        </w:rPr>
        <w:t xml:space="preserve">بِعَهْدِکَ،وَ لَا تَخْتِلَنَّ </w:t>
      </w:r>
      <w:r>
        <w:rPr>
          <w:rStyle w:val="FootnoteAnchor"/>
          <w:rtl w:val="true"/>
        </w:rPr>
        <w:footnoteReference w:id="533"/>
      </w:r>
      <w:r>
        <w:rPr>
          <w:rFonts w:ascii="Amiri" w:hAnsi="Amiri" w:eastAsia="Amiri" w:cs="Amiri"/>
          <w:color w:val="111111"/>
          <w:sz w:val="28"/>
          <w:sz w:val="28"/>
          <w:szCs w:val="28"/>
          <w:rtl w:val="true"/>
          <w:lang w:bidi="ar-SA"/>
        </w:rPr>
        <w:t>عَدُوَّکَ،فَإِنَّهُ لَا یَجْتَرِئُ عَلَی اللّهِ إِلَّا جَاهِلٌ شَقِیٌّ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اشاره به اینکه پیمان‌شکنی و خیانت در عهد و فریب دادن دشمن از این طریق نوعی دشمنی با خداست،زیرا او دستور فراوان بر وفای به عهد و ترک غدر و مکر داده است و مخالفت با آن یا از سر جهل است و یا از روی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اسلام تا چه حد برای وفاداری به عهد و پیمان‌ها اهمّیّت قائل شده و آن را به عنوان یک ارزش انسانی والا واجب و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و پیمانی را که با نام او منعقد می‌شود به رحمت خود مایه آسایش بندگان و حریم امنی برای آنها قرار داده تا به آن پناه برند و برای انجام کارهای خود در کنار آن بهره بگیرند،لذا نه فساد،نه تدلیس و نه خدعه و نیرنگ در عهد و پیمان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 اللّهُ عَهْدَهُ وَ ذِمَّتَهُ أَمْناً أَفْضَاهُ </w:t>
      </w:r>
      <w:r>
        <w:rPr>
          <w:rStyle w:val="FootnoteAnchor"/>
          <w:rtl w:val="true"/>
        </w:rPr>
        <w:footnoteReference w:id="534"/>
      </w:r>
      <w:r>
        <w:rPr>
          <w:rFonts w:ascii="Amiri" w:hAnsi="Amiri" w:eastAsia="Amiri" w:cs="Amiri"/>
          <w:color w:val="111111"/>
          <w:sz w:val="28"/>
          <w:sz w:val="28"/>
          <w:szCs w:val="28"/>
          <w:rtl w:val="true"/>
          <w:lang w:bidi="ar-SA"/>
        </w:rPr>
        <w:t xml:space="preserve">بَیْنَ الْعِبَادِ بِرَحْمَتِهِ،وَ حَرِیماً یَسْکُنُونَ إِلَی مَنَعَتِهِ </w:t>
      </w:r>
      <w:r>
        <w:rPr>
          <w:rStyle w:val="FootnoteAnchor"/>
          <w:rtl w:val="true"/>
        </w:rPr>
        <w:footnoteReference w:id="535"/>
      </w:r>
      <w:r>
        <w:rPr>
          <w:rFonts w:ascii="Amiri" w:hAnsi="Amiri" w:eastAsia="Amiri" w:cs="Amiri"/>
          <w:color w:val="111111"/>
          <w:sz w:val="28"/>
          <w:sz w:val="28"/>
          <w:szCs w:val="28"/>
          <w:rtl w:val="true"/>
          <w:lang w:bidi="ar-SA"/>
        </w:rPr>
        <w:t xml:space="preserve">،وَ یَسْتَفِیضُونَ إِلَی جِوَارِهِ، فَلَا إِدْغَالَ </w:t>
      </w:r>
      <w:r>
        <w:rPr>
          <w:rStyle w:val="FootnoteAnchor"/>
          <w:rtl w:val="true"/>
        </w:rPr>
        <w:footnoteReference w:id="536"/>
      </w:r>
      <w:r>
        <w:rPr>
          <w:rFonts w:ascii="Amiri" w:hAnsi="Amiri" w:eastAsia="Amiri" w:cs="Amiri"/>
          <w:color w:val="111111"/>
          <w:sz w:val="28"/>
          <w:sz w:val="28"/>
          <w:szCs w:val="28"/>
          <w:rtl w:val="true"/>
          <w:lang w:bidi="ar-SA"/>
        </w:rPr>
        <w:t xml:space="preserve">وَ لَا مُدَالَسَةَ </w:t>
      </w:r>
      <w:r>
        <w:rPr>
          <w:rStyle w:val="FootnoteAnchor"/>
          <w:rtl w:val="true"/>
        </w:rPr>
        <w:footnoteReference w:id="537"/>
      </w:r>
      <w:r>
        <w:rPr>
          <w:rFonts w:ascii="Amiri" w:hAnsi="Amiri" w:eastAsia="Amiri" w:cs="Amiri"/>
          <w:color w:val="111111"/>
          <w:sz w:val="28"/>
          <w:sz w:val="28"/>
          <w:szCs w:val="28"/>
          <w:rtl w:val="true"/>
          <w:lang w:bidi="ar-SA"/>
        </w:rPr>
        <w:t>وَ لَا خِدَاعَ فِیهِ</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الْعِبَادِ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بندگان،اعم از مؤمن و کافر و دوست و دشمنِ مسلمانان را شامل می‌شود به خوبی نشان می‌دهد که این دستور از دستورات مربوط به حقوق مؤمنان و برادران مسلمان نیست،بلکه جزء حقوق بشر است که صرف نظر از مذهب و عقیده باید اجرا شود و در سایه آن مردم جهان با تمام اختلافاتی که در آن دارند بتوانند در کنار هم در آرامش زندگی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سومین دستور در زمینه عهد و پیمان با مخالفان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پیمانی را که در آن تعبیراتی است که جای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استفاده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منعقد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تَعْقِدْ عَقْداً تُجَوِّزُ فِیهِ الْعِلَلَ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نکته مخصوصاً در پیمان‌هایی که در میان اقوام و ملت‌ها و دولت‌ها بسته می‌شود،بسیار مهم است که تمام بندهای پیمان باید شفاف و روشن باشد و تعبیرات دو پهلو که امکان سوء استفاده در آن راه یابد وجود نداشته باشد،زیرا بسیار می‌شود که دشمن با زیرکی خود جمله‌ای مبهم را در عهدنامه می‌گنجاند و سپس برای طفره رفتن از وفای به عهد 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این مسأله به دقت دنبال می‌شود؛مواد عهدنامه‌ها را چندین بار می‌خوانند و از کارشناسان حقوقی و غیر حقوقی کمک می‌گیرند مبادا یک بند آن مشکل آفرین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مردم در معاملات شخصی و خصوصی نیز این دستور مولا را که در مورد عهدنامه‌ها بیان فرموده رعایت کنند و خود را از مشکلات احتمالی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سخن 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نباید عبارتی در عهدنامه باشد که دشمن از آن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بعد از تأکید و عبارات محکم عهدنامه،تکیه بر بعضی از تعبیرات سست و آسیب‌پذیر برای شکستن پیمان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تُعَوِّلَنَّ عَلَی لَحْنِ قَوْلٍ </w:t>
      </w:r>
      <w:r>
        <w:rPr>
          <w:rStyle w:val="FootnoteAnchor"/>
          <w:rtl w:val="true"/>
        </w:rPr>
        <w:footnoteReference w:id="539"/>
      </w:r>
      <w:r>
        <w:rPr>
          <w:rFonts w:ascii="Amiri" w:hAnsi="Amiri" w:eastAsia="Amiri" w:cs="Amiri"/>
          <w:color w:val="111111"/>
          <w:sz w:val="28"/>
          <w:sz w:val="28"/>
          <w:szCs w:val="28"/>
          <w:rtl w:val="true"/>
          <w:lang w:bidi="ar-SA"/>
        </w:rPr>
        <w:t>بَعْدَ التَّأْکِیدِ وَ التَّوْثِقَةِ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امام علیه السلام پایبند بودن اسلام و مسلمانان را به ارزش‌های انسانی درباره وفای به عهد آشکارتر می‌سازد و نشانه روشنی از عدالت اسلام است، زیرا همان‌گونه</w:t>
      </w:r>
    </w:p>
    <w:p>
      <w:pPr>
        <w:pStyle w:val="BookText"/>
        <w:rPr/>
      </w:pPr>
      <w:r>
        <w:rPr>
          <w:rFonts w:ascii="IRNazanin" w:hAnsi="IRNazanin" w:eastAsia="IRNazanin"/>
          <w:color w:val="111111"/>
          <w:sz w:val="28"/>
          <w:sz w:val="28"/>
          <w:szCs w:val="28"/>
          <w:rtl w:val="true"/>
          <w:lang w:bidi="fa-IR"/>
        </w:rPr>
        <w:t>که سوء استفاده دشمن را از عبارات عهدنامه نمی‌پسندند به دوست هم اجازه این کار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امضاکننده پیمان اظهار کند که هدفم غیر از این بوده است که ظاهر عبارت دلالت دارد،یا من به حکم ناچاری توریه کردم ولی می‌دانیم در تمام پیمان‌ها و حتی اسناد معاملات و وقف‌نامه‌ها و وصیت‌نامه‌ها معیار،ظواهر الفاظ است و هیچ کس حق ندارد با هیچ بهانه‌ای از آن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امیرمؤمنان علی علیه السلام در خطبه هشتم نهج‌البلاغه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عذرهای واهی می‌خواست بیعت خود را با امام بشکند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یَزْعُمُ أَنَّهُ قَدْ بَایَعَ بِیَدِهِ وَلَمْ یُبَایِعْ بِقَلْبِهِ فَقَدْ أَقَرَّ بِالْبَیْعَةِ وَادَّعَی الْوَلِیجَةَ فَلْیَأْتِ عَلَیْهَا بِأَمْرٍ یُعْرَفُ وَإِلَّا فَلْیَدْخُلْ فِیمَا خَرَجَ مِنْهُ؛ او گمان می‌کند که بیعتش تنها با دست بوده نه با دل پس اقرار به بیعت می‌کند؛ولی مدعی امری پنهانی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نیّتش چیز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 واجب است دلیل روشنی بر این ادعای خود بیاورد و گرنه باید در آن چیزی که از آن خارج شده بازگردد و به بیعت خود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نباید قرار گرفتن در تنگناها به‌سبب الزام‌های پیمان الهی تو را وادار سازد که برای فسخ آن از طریق ناحق اقدام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یَدْعُوَنَّکَ ضِیقُ أَمْرٍ،لَزِمَکَ فِیهِ عَهْدُ اللّهِ،إِلَی طَلَبِ انْفِسَاخِهِ بِغَیْرِ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گاهی عمل به عهدنامه‌ای واقعا مشکل آفرین باشد و مسلمانان را در تنگناها قرار دهد؛ولی تحمل این مشکلات بر شکستن پیمان کاملاً ترجیح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ذکر دلیل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شکیبایی تو در تنگنای پیمان‌ها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گشایش و پیروزی در پایان آن داری بهتر از پیمان‌شکنی و خیانتی است که از مجازات آن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پیمان‌شکنی که سبب مسئولیت الهی می‌گردد که نه در دنیا و نه در آخرت نمی‌توانی پاسخ‌گوی آن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صَبْرَکَ عَلَی ضِیقِ أَمْرٍ تَرْجُو انْفِرَاجَهُ وَ فَضْلَ عَاقِبَتِهِ،خَیْرٌ مِنْ غَدْرٍ تَخَافُ تَبِعَتَهُ،وَ أَنْ تُحِیطَ بِکَ مِنَ اللّهِ فِیهِ طِلْبَةٌ </w:t>
      </w:r>
      <w:r>
        <w:rPr>
          <w:rStyle w:val="FootnoteAnchor"/>
          <w:rtl w:val="true"/>
        </w:rPr>
        <w:footnoteReference w:id="540"/>
      </w:r>
      <w:r>
        <w:rPr>
          <w:rFonts w:ascii="Amiri" w:hAnsi="Amiri" w:eastAsia="Amiri" w:cs="Amiri"/>
          <w:color w:val="111111"/>
          <w:sz w:val="28"/>
          <w:sz w:val="28"/>
          <w:szCs w:val="28"/>
          <w:rtl w:val="true"/>
          <w:lang w:bidi="ar-SA"/>
        </w:rPr>
        <w:t>،لَا تَسْتَقْبِلُ فِیهَا دُنْیَاکَ وَ لَا آخِرَتَکَ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مشکلات آخرت در برابر مشکلات دنیا قابل مقایسه نیست و خشم پروردگار با هیچ چیز قیاس نمی‌شود،بنابراین باید تنگناها و مشکلات پیمانی که بسته شده تحمل شود و باید از پیمان‌شکنی که مجازات الهی را در پی دارد پرهیز کرد که نه تنها مجازات الهی را در پی دارد،بلکه در دنیا نیز اسباب سرشکستگی و بی‌اعتباری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روشن این مطلب حادثه‌ای است که بعد از عهدنامه صلح حدیبیه اتفاق افتاد چون یکی از مواد این صلح‌نامه این بود که اگر کسی از زندانیان مکه به مدینه فرار کند او را باز گردانند و تحویل دهند؛ولی اگر از مسلمانان مدینه کسی به مکه فرار کند تحویل او لازم نباشد که این ماده به هنگام نوشتن عهدنامه مورد ایراد بعضی از مسلمانان واقع شد و پیامبر صلی الله علیه و آله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ما به سوی مکه فرار کند مفهومش این است که مرتد شده و چنین فردی به درد مسلمانان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موضوع شخصی از زندانیان مکه از قریش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 و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مکیان دو نفر را برای تحویل گرفتن او به مدینه فرستادند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w:t>
      </w:r>
      <w:bookmarkStart w:id="354" w:name="pg6414_54100"/>
    </w:p>
    <w:p>
      <w:pPr>
        <w:pStyle w:val="BookText"/>
        <w:rPr/>
      </w:pPr>
      <w:bookmarkEnd w:id="354"/>
      <w:r>
        <w:rPr>
          <w:rFonts w:ascii="IRNazanin" w:hAnsi="IRNazanin" w:eastAsia="IRNazanin"/>
          <w:color w:val="111111"/>
          <w:sz w:val="28"/>
          <w:sz w:val="28"/>
          <w:szCs w:val="28"/>
          <w:rtl w:val="true"/>
          <w:lang w:bidi="fa-IR"/>
        </w:rPr>
        <w:t>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 تو می‌دانی ما با این جمعیت پیمان بستیم و در دین ما پیمان‌شکنی جایز نیست ناچاریم تو را به آنها تحویل دهیم؛ولی خداوند گشایش و فرجی برای تو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مأمور،ابو بصیر را تحویل گرفتند و در وسط راه ابو بصیر به یکی از آن دو مأمور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تو واقعا برنده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شمشیرش را به دست او داد او هم وی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 دوم جرأت حمله به وی را نداشت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بعد از این جریان به مدینه بازگشت</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355" w:name="__RefHeading___Toc625608_653776707"/>
      <w:bookmarkStart w:id="356" w:name="_Toc142"/>
      <w:bookmarkEnd w:id="355"/>
      <w:r>
        <w:rPr>
          <w:rtl w:val="true"/>
        </w:rPr>
        <w:t>نکته</w:t>
      </w:r>
      <w:r>
        <w:rPr>
          <w:rtl w:val="true"/>
        </w:rPr>
        <w:t xml:space="preserve">: </w:t>
      </w:r>
      <w:r>
        <w:rPr>
          <w:rtl w:val="true"/>
        </w:rPr>
        <w:t>وفای به عهد و پیمان در تعلیمات اسلام</w:t>
      </w:r>
      <w:bookmarkEnd w:id="356"/>
    </w:p>
    <w:p>
      <w:pPr>
        <w:pStyle w:val="BookText"/>
        <w:rPr/>
      </w:pPr>
      <w:r>
        <w:rPr>
          <w:rFonts w:ascii="IRNazanin" w:hAnsi="IRNazanin" w:eastAsia="IRNazanin"/>
          <w:color w:val="111111"/>
          <w:sz w:val="28"/>
          <w:sz w:val="28"/>
          <w:szCs w:val="28"/>
          <w:rtl w:val="true"/>
          <w:lang w:bidi="fa-IR"/>
        </w:rPr>
        <w:t>وفای به عهد و پیمان در تعلیمات اسلام</w:t>
      </w:r>
    </w:p>
    <w:p>
      <w:pPr>
        <w:pStyle w:val="BookText"/>
        <w:rPr/>
      </w:pPr>
      <w:r>
        <w:rPr>
          <w:rFonts w:ascii="IRNazanin" w:hAnsi="IRNazanin" w:eastAsia="IRNazanin"/>
          <w:color w:val="111111"/>
          <w:sz w:val="28"/>
          <w:sz w:val="28"/>
          <w:szCs w:val="28"/>
          <w:rtl w:val="true"/>
          <w:lang w:bidi="fa-IR"/>
        </w:rPr>
        <w:t>در آیات قرآن و روایات اسلامی در مورد وفای به عهد و پیمان حتی با دشمنان،تأکید بسیار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تأکیدهای پی در پی درباره وفاداری به پیمان‌های میان ملت‌ها و کشورها و طوایف و قبایل،همه از اینجا سرچشمه می‌گیرد که بدون آن آرامش و امنیتی در جهان پیدا نخواهد شد و اگر کشورها و دولت‌ها پایبند به پیمان‌های خود نباشند،مردم دنیا در وحشت و ناامنی عجیبی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که اسلام این دستور انسانیِ بسیار مهم را چهارده قرن پیش،داده است؛چیزی که دنیای امروز هنوز در آن گرفتار مشکل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عُذْرَ لِأَحَدٍ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 الْفَاجِرِ وَ الْوَفَاءُ بِالْعَهْدِ لِلْبَرِّ وَ الْفَاجِرِ وَ بِرُّ الْوَالِدَیْنِ بَرَّیْنِ کَانَا أَوْ فَاجِرَیْنِ؛ سه چیز است که هیچ کس در مخالفت با آن معذور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 خواه متعلق به انسان نیکوکاری باشد یا بدکار و وفای به عهد،خواه در برابر نیکوکاری باشد یا بدکار و نیکی</w:t>
      </w:r>
    </w:p>
    <w:p>
      <w:pPr>
        <w:pStyle w:val="BookText"/>
        <w:rPr/>
      </w:pPr>
      <w:r>
        <w:rPr>
          <w:rFonts w:ascii="IRNazanin" w:hAnsi="IRNazanin" w:eastAsia="IRNazanin"/>
          <w:color w:val="111111"/>
          <w:sz w:val="28"/>
          <w:sz w:val="28"/>
          <w:szCs w:val="28"/>
          <w:rtl w:val="true"/>
          <w:lang w:bidi="fa-IR"/>
        </w:rPr>
        <w:t>به پدر و مادر خواه نیکوکار باشند یا بدکار</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وَوَعَدَهُمْ فَلَمْ یُخْلِفْهُمْ فَهُوَ مِمَّنْ کَمَلَتْ مُرُوءَتُهُ وَظَهَرَتْ عَدَالَتُهُ وَوَجَبَتْ أُخُوَّتُهُ وَحَرُمَتْ غِیبَتُهُ؛ کسی که با مردم معامله کند و به آنها ستم روا ندارد و با آنان سخن گوید و دروغ نگوید و وعده دهد و مخالفت با وعده خود ننماید از کسانی است که شخصیتش کامل و عدالتش ظاهر و برادری او واجب و غیبتش حرام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ولی در دنیای امروز که متأسّفانه پایه‌های ارزش‌های اخلاقی و انسانی سست شده،گاهی مهم‌ترین و مؤکدترین پیمان‌ها را زیر پا می‌گذارند و با صراحت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منافع خصوصی است نه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آرامشی که باید بعد از پیمان‌های صلح حاصل شود فراهم نمی‌گردد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را از نخست وزیر و فرمانده معروف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کتاب خود درباه حمله متفقین به ایران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 با ایرانی‌ها پیمان بسته بودیم که در کشور آنها وارد نشویم و طبق قرار داد نباید چنین کاری می‌کردیم ولی این معیارها؛یعنی پیمان و وفای به پیمان،در مقیاس‌های کوچک قابل قبول است؛ هنگامی که دو نفر با یکدیگر قول و قرار می‌گذارند؛اما در عالم سیاست هنگامی که پای منافع یک ملت در میان است این حرف‌ها دیگر موهوم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نمی‌توانستم از منافع بریتانیای کبیر به عنوان این که این کار ضد اخلاق است چشم بپوشم که ما با فلان کشور پیمان بسته‌ایم و نقض پیمان بر خلاف اصول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اساساً در مقیاس‌های کلی</w:t>
      </w:r>
      <w:bookmarkStart w:id="357" w:name="pg6414_54104"/>
    </w:p>
    <w:p>
      <w:pPr>
        <w:pStyle w:val="BookText"/>
        <w:rPr/>
      </w:pPr>
      <w:bookmarkEnd w:id="357"/>
      <w:r>
        <w:rPr>
          <w:rFonts w:ascii="IRNazanin" w:hAnsi="IRNazanin" w:eastAsia="IRNazanin"/>
          <w:color w:val="111111"/>
          <w:sz w:val="28"/>
          <w:sz w:val="28"/>
          <w:szCs w:val="28"/>
          <w:rtl w:val="true"/>
          <w:lang w:bidi="fa-IR"/>
        </w:rPr>
        <w:t>و شعاع‌های وسیع درست نیست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این در حالی است که قرآن مجید درباره مخالفان اسلام با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اسْتَنْصَرُوکُمْ فِی الدِّینِ فَعَلَیْکُمُ النَّصْرُ إِلاّ عَلی قَوْمٍ بَیْنَکُمْ وَ بَیْنَهُمْ مِیثاقٌ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آنها را یاری کنید جز بر ضد گروهی که میان شما و آنها،پیمان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به بیان دیگر لزوم دفاع از دوستان در صورتی است که در برابر دشمنان مشترک قرار گیرند؛اما اگر در برابر کفاری که با مسلمانان پیمان بسته‌اند واقع شوند احترام به پیمان از دفاع از این گروه 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مِنْ قَوْمٍ بَیْنَکُمْ وَ بَیْنَهُمْ مِیثاقٌ فَدِیَةٌ مُسَلَّمَةٌ إِلی أَهْلِهِ وَ تَحْرِیرُ رَقَبَةٍ مُؤْمِنَةٍ فَمَنْ لَمْ یَجِدْ فَصِیامُ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گروهی باشد که میان شما و آنها پیمانی برقرار است،باید خون‌بهای او را به کسان او بپردازد و یک برده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و آن کس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ماه پی در پی روزه بگیرد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خلاصه مضمون آیه این است که اگر خاندان مقتول از کفاری باشند که با مسلمانان هم پیمانند،در این صورت برای احترام به پیمان باید علاوه بر آزاد کردن یک برده مسلمان خون‌بهای مقتول را به بازماندگانش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دستورات و تأکیدات،نشانه روشنی از لزوم پایبندی مسلمانان به عهد و پیمان‌هاست که بدون آن،اعتماد از جامعه رخت می‌بندد</w:t>
      </w:r>
      <w:r>
        <w:rPr>
          <w:rFonts w:eastAsia="IRNazanin" w:cs="IRNazanin"/>
          <w:color w:val="111111"/>
          <w:sz w:val="28"/>
          <w:szCs w:val="28"/>
          <w:rtl w:val="true"/>
          <w:lang w:bidi="fa-IR"/>
        </w:rPr>
        <w:t>.</w:t>
      </w:r>
    </w:p>
    <w:p>
      <w:pPr>
        <w:pStyle w:val="Heading3"/>
        <w:numPr>
          <w:ilvl w:val="2"/>
          <w:numId w:val="1"/>
        </w:numPr>
        <w:rPr/>
      </w:pPr>
      <w:bookmarkStart w:id="358" w:name="__RefHeading___Toc625610_653776707"/>
      <w:bookmarkStart w:id="359" w:name="_Toc143"/>
      <w:bookmarkEnd w:id="358"/>
      <w:r>
        <w:rPr>
          <w:rtl w:val="true"/>
        </w:rPr>
        <w:t>بخش بیست و هفتم</w:t>
      </w:r>
      <w:bookmarkEnd w:id="359"/>
    </w:p>
    <w:p>
      <w:pPr>
        <w:pStyle w:val="Heading4"/>
        <w:numPr>
          <w:ilvl w:val="3"/>
          <w:numId w:val="1"/>
        </w:numPr>
        <w:rPr/>
      </w:pPr>
      <w:bookmarkStart w:id="360" w:name="__RefHeading___Toc625612_653776707"/>
      <w:bookmarkStart w:id="361" w:name="_Toc144"/>
      <w:bookmarkEnd w:id="360"/>
      <w:r>
        <w:rPr>
          <w:rtl w:val="true"/>
        </w:rPr>
        <w:t>شرح و تفسیر</w:t>
      </w:r>
      <w:r>
        <w:rPr>
          <w:rtl w:val="true"/>
        </w:rPr>
        <w:t xml:space="preserve">: </w:t>
      </w:r>
      <w:r>
        <w:rPr>
          <w:rtl w:val="true"/>
        </w:rPr>
        <w:t>از ریختن خون بیگناهان بپرهیز</w:t>
      </w:r>
      <w:bookmarkEnd w:id="361"/>
    </w:p>
    <w:p>
      <w:pPr>
        <w:pStyle w:val="BookText"/>
        <w:rPr/>
      </w:pPr>
      <w:r>
        <w:rPr>
          <w:rFonts w:ascii="IRNazanin" w:hAnsi="IRNazanin" w:eastAsia="IRNazanin"/>
          <w:color w:val="111111"/>
          <w:sz w:val="28"/>
          <w:sz w:val="28"/>
          <w:szCs w:val="28"/>
          <w:rtl w:val="true"/>
          <w:lang w:bidi="fa-IR"/>
        </w:rPr>
        <w:t>از ریختن خون بیگناهان بپرهیز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مسأله بسیار مهم دیگری</w:t>
      </w:r>
    </w:p>
    <w:p>
      <w:pPr>
        <w:pStyle w:val="BookText"/>
        <w:rPr/>
      </w:pPr>
      <w:r>
        <w:rPr>
          <w:rFonts w:ascii="IRNazanin" w:hAnsi="IRNazanin" w:eastAsia="IRNazanin"/>
          <w:color w:val="111111"/>
          <w:sz w:val="28"/>
          <w:sz w:val="28"/>
          <w:szCs w:val="28"/>
          <w:rtl w:val="true"/>
          <w:lang w:bidi="fa-IR"/>
        </w:rPr>
        <w:t>را عنوان می‌کند و آن احترام به خون انسان‌هاست،حضرت با تعبیرات متعدد و مؤکد مالک اشتر را از این امر به پرهیز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مالک کسی نبود که خون بی‌گناهی را بریزد،بلکه منظور از این سخن آن است که به هنگامی که فرمان قتل افراد مهدور الدم را صادر می‌کند،نهایت دقت را به خرج دهد مبادا بی‌گناهی به اشتباه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ریختن خونِ ناحق شدیداً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الدِّمَاءَ وَ سَفْکَهَا </w:t>
      </w:r>
      <w:r>
        <w:rPr>
          <w:rStyle w:val="FootnoteAnchor"/>
          <w:rtl w:val="true"/>
        </w:rPr>
        <w:footnoteReference w:id="547"/>
      </w:r>
      <w:r>
        <w:rPr>
          <w:rFonts w:ascii="Amiri" w:hAnsi="Amiri" w:eastAsia="Amiri" w:cs="Amiri"/>
          <w:color w:val="111111"/>
          <w:sz w:val="28"/>
          <w:sz w:val="28"/>
          <w:szCs w:val="28"/>
          <w:rtl w:val="true"/>
          <w:lang w:bidi="ar-SA"/>
        </w:rPr>
        <w:t>بِغَیْرِ حِلِّهَا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جمله در واقع از قبیل توضیح بعد از اجمال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خون‌ها بپرهیز بعد آن را توضیح می‌دهد که منظور ریختن خون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سخن پیامدهای شوم و مرگبار این عمل بسیار زشت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چیز در نزدیک ساختن انتقام الهی و مجازاتِ شدیدتر و سرعتِ زوال نعمت و پایان بخشیدن به حکومت‌ها،همچون ریختن خونِ به ناحق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لَیْسَ شَیْءٌ أَدْنَی لِنِقْمَةٍ،وَ لَا أَعْظَمَ لِتَبِعَةٍ </w:t>
      </w:r>
      <w:r>
        <w:rPr>
          <w:rStyle w:val="FootnoteAnchor"/>
          <w:rtl w:val="true"/>
        </w:rPr>
        <w:footnoteReference w:id="548"/>
      </w:r>
      <w:r>
        <w:rPr>
          <w:rFonts w:ascii="Amiri" w:hAnsi="Amiri" w:eastAsia="Amiri" w:cs="Amiri"/>
          <w:color w:val="111111"/>
          <w:sz w:val="28"/>
          <w:sz w:val="28"/>
          <w:szCs w:val="28"/>
          <w:rtl w:val="true"/>
          <w:lang w:bidi="ar-SA"/>
        </w:rPr>
        <w:t>،وَ لَا أَحْرَی بِزَوَالِ نِعْمَةٍ،وَ انْقِطَاعِ مُدَّةٍ،مِنْ سَفْکِ الدِّمَاءِ بِغَیْرِ حَقِّهَا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در این عبارت چهار اثر بسیار منفی ریختن خون به ناحق را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شدید الهی،مجازات سنگین او،زوال نعمت‌ها از قبیل آرامش، امنیّت،سلامت و سعادت و زوال مُلک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 نشان داده است که چگونه خون به ناحق دامان صاحبش را می‌گیرد و او را در پرتگاه نیستی می‌افکند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پنجمین اثر شوم آن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دادگاه قیامت پیش از هر چیز در میان بندگان خود در مورد خون‌هایی که ریخته شده دادرسی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مُبْتَدِئٌ بِالْحُکْمِ بَیْنَ الْعِبَادِ،فِیمَا تَسَافَکُوا مِنَ الدِّمَاءِ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حساب در قیامت بسیار سریع انجام می‌گیرد؛ولی این مانع از آن نمی‌شود که اعمال بهتر زودتر حسابرسی شود و همچنین اعمال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نخستین چیزی که از اعمال نیک در قیامت به آن نگاه می‌شود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یُنْظَرُ فِی عَمَلِ الْعَبْدِ فِی یَوْمِ الْقِیَامَةِ فِی صَلَاتِهِ</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در معاصی بزرگ نیز نخستین چیزی که خدا درباره آن حکم می‌کند خون به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چهار پیامد شوم دیگر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حکومت و زمامداری خود را هرگز با ریختن خون حرام تقویت مکن،زیرا این عمل،پایه‌های حکومت را ضعیف و سست می‌کند،بلکه بنیاد آن را می‌کَند یا به دیگران منتقل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تُقَوِّیَنَّ سُلْطَانَکَ بِسَفْکِ دَمٍ حَرَامٍ،فَإِنَّ ذَلِکَ مِمَّا یُضْعِفُهُ وَ یُوهِنُهُ،بَلْ یُزِیلُهُ وَ یَنْقُلُهُ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تفاوت میان این چهار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یُضْعِفُ،یُوهِنُ،یُزِیلُ و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زیرا گاه ممکن است چیزی ضعیف شود؛اما پایه‌های آن سست نگردد و با آن حال مدت‌ها بماند،و گاه ممکن است چیزی ظاهرا ضعیف نشود ولی پایه‌های آن سست شده باشد و در آینده خطراتی متوجه آن گردد؛مثلاً دولت نیرومندی بر اثر حوادثی لشکرش نصف می‌شود،این نوعی ضعف است ولی گاه لشکر به همان تعداد،باقی مانده اما پایه‌ها سست است و ممکن است روزی مواجه با خطر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نابودی مطلق یک حکومت است مانند کشورهایی که بر اثر شکست،مستعمره کشوری دیگر و یا ملحق به آن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حکومت باقی است اما گروهی جانشین گروه دیگری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اشاره به پیامد شوم قتل عمد کرده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عذری نزد خداوند و نزد من در قتل عمد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عُذْرَ لَکَ عِنْدَ اللّهِ وَ لَا عِنْدِی فِی قَتْلِ الْعَمْدِ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آنچه در بحث‌های سابق گذشت ناظر به قتل‌هایی است که از بی‌توجهی صورت می‌گیرد نه قتل عمد و اما قتل عمد مجازاتش بسیار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آن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فِیهِ قَوَدَ </w:t>
      </w:r>
      <w:r>
        <w:rPr>
          <w:rStyle w:val="FootnoteAnchor"/>
          <w:rtl w:val="true"/>
        </w:rPr>
        <w:footnoteReference w:id="550"/>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قتل خطا مبتلا گشتی و تازیانه یا شمشیر تو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ناورا کسی را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حتی با یک مشت زدن و یا بیشتر،قتل واقع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غرور زمامداری‌ات مانع از آن شود که حق اولیای مقتول را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آنها را جلب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ابْتُلِیتَ بِخَطَإٍ وَ أَفْرَطَ عَلَیْکَ سَوْطُکَ أَوْ سَیْفُکَ أَوْ یَدُکَ بِالْعُقُوبَةِ؛فَإِنَّ فِی الْوَکْزَةِ </w:t>
      </w:r>
      <w:r>
        <w:rPr>
          <w:rStyle w:val="FootnoteAnchor"/>
          <w:rtl w:val="true"/>
        </w:rPr>
        <w:footnoteReference w:id="551"/>
      </w:r>
      <w:r>
        <w:rPr>
          <w:rFonts w:ascii="Amiri" w:hAnsi="Amiri" w:eastAsia="Amiri" w:cs="Amiri"/>
          <w:color w:val="111111"/>
          <w:sz w:val="28"/>
          <w:sz w:val="28"/>
          <w:szCs w:val="28"/>
          <w:rtl w:val="true"/>
          <w:lang w:bidi="ar-SA"/>
        </w:rPr>
        <w:t xml:space="preserve">فَمَا فَوْقَهَا مَقْتَلَةً، فَلَا تَطْمَحَنَّ </w:t>
      </w:r>
      <w:r>
        <w:rPr>
          <w:rStyle w:val="FootnoteAnchor"/>
          <w:rtl w:val="true"/>
        </w:rPr>
        <w:footnoteReference w:id="552"/>
      </w:r>
      <w:r>
        <w:rPr>
          <w:rFonts w:ascii="Amiri" w:hAnsi="Amiri" w:eastAsia="Amiri" w:cs="Amiri"/>
          <w:color w:val="111111"/>
          <w:sz w:val="28"/>
          <w:sz w:val="28"/>
          <w:szCs w:val="28"/>
          <w:rtl w:val="true"/>
          <w:lang w:bidi="ar-SA"/>
        </w:rPr>
        <w:t xml:space="preserve">بِکَ نَخْوَةُ </w:t>
      </w:r>
      <w:r>
        <w:rPr>
          <w:rStyle w:val="FootnoteAnchor"/>
          <w:rtl w:val="true"/>
        </w:rPr>
        <w:footnoteReference w:id="553"/>
      </w:r>
      <w:r>
        <w:rPr>
          <w:rFonts w:ascii="Amiri" w:hAnsi="Amiri" w:eastAsia="Amiri" w:cs="Amiri"/>
          <w:color w:val="111111"/>
          <w:sz w:val="28"/>
          <w:sz w:val="28"/>
          <w:szCs w:val="28"/>
          <w:rtl w:val="true"/>
          <w:lang w:bidi="ar-SA"/>
        </w:rPr>
        <w:t>سُلْطَانِکَ عَنْ أَنْ تُؤَدِّیَ إِلَی أَوْلِیَاءِ الْمَقْتُولِ حَقَّهُمْ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می‌دانیم مطابق آنچه فقها از آیات قرآن و روایات اسلامی استفاده کرده‌اند، قتل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و آن در جایی است که قصدِ جانی،کشتن طرف مقابل باشد و یا اینکه به سراغ کاری برود که غالباً منجر به قتل می‌شود،هرچند قصد او قتل نباشد مانند ضربه سنگینی بر مغز وارد کردن که غالباً سبب قتل می‌شود و اگر جانی قصد قتل هم نداشته باشد محکوم به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صاحبان خون و جانی بر دیه توافق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شبه عمد است و آن در جایی است که انسان کاری انجام می‌دهد که غالباً سبب قتل نیست و قصد او هم قتل نیست؛ولی اتفاقاً منجر به مرگ می‌شود؛ مانند</w:t>
      </w:r>
      <w:bookmarkStart w:id="362" w:name="pg6414_54112"/>
    </w:p>
    <w:p>
      <w:pPr>
        <w:pStyle w:val="BookText"/>
        <w:rPr/>
      </w:pPr>
      <w:bookmarkEnd w:id="362"/>
      <w:r>
        <w:rPr>
          <w:rFonts w:ascii="IRNazanin" w:hAnsi="IRNazanin" w:eastAsia="IRNazanin"/>
          <w:color w:val="111111"/>
          <w:sz w:val="28"/>
          <w:sz w:val="28"/>
          <w:szCs w:val="28"/>
          <w:rtl w:val="true"/>
          <w:lang w:bidi="fa-IR"/>
        </w:rPr>
        <w:t>اینکه کسی سوزنی به بدن دیگری وارد می‌کند و بر اثر آن،به طرف شوک وارد می‌شود و می‌میرد این را شبه عمد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تصادف‌های وسایل نقلیه در جاده‌ها از همین قبیل است و حکم آن تعلق دیه در مال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خطای محض است و آن اینکه انسان،دست به کاری می‌زند که هیچ ارتباطی به شخص مقتول نداشته؛اما بر اثر عواملی،شخص مقتول هدف واقع می‌شود و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شخصی برای شکار کردن تیری به سمت راست رها می‌کند اما این تیر به سنگیی خورده کمانه می‌کند و به فردی خورده او را می‌کشد این را خطای محض می‌گویند و حکم آن تعلق دیه به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حدود و دیات آمده است که اگر مجری حد یا تعزیر در اجرای آن خطا کند و بیش از اندازه اجرا نماید؛خواه موجب مرگ محکوم شود یا نه در هر صورت باید جبران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با مسأله دیگری که در آن کتاب مطرح شده که هرگاه حد و تعزیر کاملاً به اندازه و بدون افراط و خطا انجام گیرد ولی سبب مرگ محکوم شود آیا بیت‌المال یا مجری حد و تعزیر،ضامن است یا نه؟ ارتباطی ندارد،هرچند در آن مسأله،معروف عدم ضمان است؛اما آن حکم نیز خالی از اشکال نیست و آنچه در بعضی از شروح دیده می‌شود که این دو مسأله را با هم خلط کرده‌اند صحیح نیست و کلام امام علیه السلام ارتباطی با مسأله دوم ندارد</w:t>
      </w:r>
      <w:r>
        <w:rPr>
          <w:rFonts w:eastAsia="IRNazanin" w:cs="IRNazanin"/>
          <w:color w:val="111111"/>
          <w:sz w:val="28"/>
          <w:szCs w:val="28"/>
          <w:rtl w:val="true"/>
          <w:lang w:bidi="fa-IR"/>
        </w:rPr>
        <w:t>.</w:t>
      </w:r>
    </w:p>
    <w:p>
      <w:pPr>
        <w:pStyle w:val="Heading4"/>
        <w:numPr>
          <w:ilvl w:val="3"/>
          <w:numId w:val="1"/>
        </w:numPr>
        <w:rPr/>
      </w:pPr>
      <w:bookmarkStart w:id="363" w:name="__RefHeading___Toc625614_653776707"/>
      <w:bookmarkStart w:id="364" w:name="_Toc145"/>
      <w:bookmarkEnd w:id="363"/>
      <w:r>
        <w:rPr>
          <w:rtl w:val="true"/>
        </w:rPr>
        <w:t>نکته</w:t>
      </w:r>
      <w:r>
        <w:rPr>
          <w:rtl w:val="true"/>
        </w:rPr>
        <w:t xml:space="preserve">: </w:t>
      </w:r>
      <w:r>
        <w:rPr>
          <w:rtl w:val="true"/>
        </w:rPr>
        <w:t>اهمّیّت گناه قتل نفس در اسلام</w:t>
      </w:r>
      <w:bookmarkEnd w:id="364"/>
    </w:p>
    <w:p>
      <w:pPr>
        <w:pStyle w:val="BookText"/>
        <w:rPr/>
      </w:pPr>
      <w:r>
        <w:rPr>
          <w:rFonts w:ascii="IRNazanin" w:hAnsi="IRNazanin" w:eastAsia="IRNazanin"/>
          <w:color w:val="111111"/>
          <w:sz w:val="28"/>
          <w:sz w:val="28"/>
          <w:szCs w:val="28"/>
          <w:rtl w:val="true"/>
          <w:lang w:bidi="fa-IR"/>
        </w:rPr>
        <w:t>اهمّیّت گناه قتل نفس در اسلام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مجید و روایات اسلامی تعبیراتی درباره ریختن خون بی‌گناهان آمده که شبیه آن در هیچ موضوع</w:t>
      </w:r>
    </w:p>
    <w:p>
      <w:pPr>
        <w:pStyle w:val="BookText"/>
        <w:rPr/>
      </w:pPr>
      <w:r>
        <w:rPr>
          <w:rFonts w:ascii="IRNazanin" w:hAnsi="IRNazanin" w:eastAsia="IRNazanin"/>
          <w:color w:val="111111"/>
          <w:sz w:val="28"/>
          <w:sz w:val="28"/>
          <w:szCs w:val="28"/>
          <w:rtl w:val="true"/>
          <w:lang w:bidi="fa-IR"/>
        </w:rPr>
        <w:t>دیگری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همین جهت بر بنی‌اسرائیل مقرر داشتیم که هر کس،انسانی را بدون ارتکاب قتل یا فساد در روی زمین بکشد،چنان است که گویی همه انسان‌ها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فرد با ایمانی را از روی عمد به قتل برساند مجازات او دوزخ است در حالی که جاودانه در آن خواهد بود و خداوند بر او غضب می‌کند و او را از رحمتش دور می‌سازد و مجازات بزرگی برای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 جاودانگی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 که قاتلِ عمد باایمان از دنیا نخواهد رفت،زیرا می‌دانیم هیچ فرد باایمانی خلود و جاودانگی در آتش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جَمیعاً أهْوَنُ عَلَی اللّهِ مِنْ دَمٍ سُفِکَ بِغَیْرِ حَقٍّ؛ تمام دنیا ویران شود در پیشگاه خداوند آسان‌تر از این است که خونی به ناحق ریخته شود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معصوم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رَسُولَ اللّهِ صلی الله علیه و آله فَقِیلَ لَهُ یَا رَسُولَ اللّهِ قَتِیلٌ فِی مَسْجِدِ جُهَیْنَةَ فَقَامَ رَسُولُ اللّهِ صلی الله علیه و آله یَمْشِی حَتَّی انْتَهَی إِلَی مَسْجِدِهِمْ قَالَ وَتَسَامَعَ النَّاسُ فَأَتَوْهُ فَقَالَ علیه السلام مَنْ قَتَلَ ذَا قَالُوا یَا رَسُولَ اللّهِ مَا نَدْرِی</w:t>
      </w:r>
      <w:bookmarkStart w:id="365" w:name="pg6414_54116"/>
    </w:p>
    <w:p>
      <w:pPr>
        <w:pStyle w:val="BookText"/>
        <w:rPr/>
      </w:pPr>
      <w:bookmarkEnd w:id="365"/>
      <w:r>
        <w:rPr>
          <w:rFonts w:ascii="IRNazanin" w:hAnsi="IRNazanin" w:eastAsia="IRNazanin"/>
          <w:color w:val="111111"/>
          <w:sz w:val="28"/>
          <w:sz w:val="28"/>
          <w:szCs w:val="28"/>
          <w:rtl w:val="true"/>
          <w:lang w:bidi="fa-IR"/>
        </w:rPr>
        <w:t>فَقَالَ قَتِیلٌ مِنَ الْمُسْلِمِینَ بَیْنَ ظَهْرَانَیِ الْمُسْلِمِینَ لَایُدْرَی مَنْ قَتَلَهُ وَاللّهِ الَّذِی بَعَثَنِی بِالْحَقِّ لَوْ أَنَّ أَهْلَ السَّمَاوَاتِ وَالْأَرْضِ شَرِکُوا فِی دَمِ امْرِئٍ مُسْلِمٍ وَرَضُوا بِهِ لَأَکَبَّهُمُ اللّهُ عَلَی مَنَاخِرِهِمْ فِی النَّارِ أَوْ قَالَ عَلَی وُجُوهِهِمْ؛ کسی خدمت رسول خدا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کشته‌ای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جُهَیْنه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برخاست و حرکت کرد تا به مسجد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این سخن را شنیدند در آنجا اجتماع کردند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فرد را کشته است؟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میان مسلمانان کشته شود و قاتل او معلوم نباشد؟ قسم به خدایی که مرا مبعوث به حق کرده است اگر تمام اهل آسمان‌ها و زمین شریک خون مسلمانی باشند و راضی به آن شوند همه آنها را به صورت در آتش دوزخ خواهد افکند</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366" w:name="__RefHeading___Toc625616_653776707"/>
      <w:bookmarkStart w:id="367" w:name="_Toc146"/>
      <w:bookmarkEnd w:id="366"/>
      <w:r>
        <w:rPr>
          <w:rtl w:val="true"/>
        </w:rPr>
        <w:t>بخش بیست و هشتم</w:t>
      </w:r>
      <w:bookmarkEnd w:id="367"/>
    </w:p>
    <w:p>
      <w:pPr>
        <w:pStyle w:val="Heading4"/>
        <w:numPr>
          <w:ilvl w:val="3"/>
          <w:numId w:val="1"/>
        </w:numPr>
        <w:rPr/>
      </w:pPr>
      <w:bookmarkStart w:id="368" w:name="__RefHeading___Toc625618_653776707"/>
      <w:bookmarkStart w:id="369" w:name="_Toc147"/>
      <w:bookmarkEnd w:id="368"/>
      <w:r>
        <w:rPr>
          <w:rtl w:val="true"/>
        </w:rPr>
        <w:t>شرح و تفسیر</w:t>
      </w:r>
      <w:r>
        <w:rPr>
          <w:rtl w:val="true"/>
        </w:rPr>
        <w:t xml:space="preserve">: </w:t>
      </w:r>
      <w:r>
        <w:rPr>
          <w:rtl w:val="true"/>
        </w:rPr>
        <w:t>از این صفات زشت بپرهیز</w:t>
      </w:r>
      <w:bookmarkEnd w:id="369"/>
    </w:p>
    <w:p>
      <w:pPr>
        <w:pStyle w:val="BookText"/>
        <w:rPr/>
      </w:pPr>
      <w:r>
        <w:rPr>
          <w:rFonts w:ascii="IRNazanin" w:hAnsi="IRNazanin" w:eastAsia="IRNazanin"/>
          <w:color w:val="111111"/>
          <w:sz w:val="28"/>
          <w:sz w:val="28"/>
          <w:szCs w:val="28"/>
          <w:rtl w:val="true"/>
          <w:lang w:bidi="fa-IR"/>
        </w:rPr>
        <w:t>از این صفات زشت بپرهیز</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چندین مطلب مهم اشاره کرده و مالک را به آن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خودپسندی و تکیه بر نقاط قوت خویش و علاقه به مبالغه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الْإِعْجَابَ بِنَفْسِکَ، وَ الثِّقَةَ بِمَا یُعْجِبُکَ مِنْهَا،وَ حُبَّ الْإِطْرَاءِ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انگشت روی سه نقطه ضعف از نقاط ضعف آدمی به خصوص زمامداران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خودپسندی،دوم اعتماد بر نقاط قوت خویش و سوم علاقه به مدح و ثنای ثناگویان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انسان در این‌گونه موارد از آنجا نشأت می‌گیرد که حب ذات و علاقه به خویشتن سبب می‌شود نقاط قوت خود را بزرگ ببیند و بر آنها تکیه کند و دوست دارد او را بستایند،بلکه</w:t>
      </w:r>
    </w:p>
    <w:p>
      <w:pPr>
        <w:pStyle w:val="BookText"/>
        <w:rPr/>
      </w:pPr>
      <w:r>
        <w:rPr>
          <w:rFonts w:ascii="IRNazanin" w:hAnsi="IRNazanin" w:eastAsia="IRNazanin"/>
          <w:color w:val="111111"/>
          <w:sz w:val="28"/>
          <w:sz w:val="28"/>
          <w:szCs w:val="28"/>
          <w:rtl w:val="true"/>
          <w:lang w:bidi="fa-IR"/>
        </w:rPr>
        <w:t>گاه نقاط ضعف خویش را نقطه قوت می‌شمرد و ثنای ثناگویان را می‌طلبد که این خطرناک‌ترین حالات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سخن به بیان دلیل این نهی شدید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صفات از مطمئن‌ترین فرصت‌های شیطان است تا کارهای نیک نیکوکاران را محو و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ذَلِکَ مِنْ أَوْثَقِ فُرَصِ الشَّیْطَانِ فِی نَفْسِهِ لِیَمْحَقَ </w:t>
      </w:r>
      <w:r>
        <w:rPr>
          <w:rStyle w:val="FootnoteAnchor"/>
          <w:rtl w:val="true"/>
        </w:rPr>
        <w:footnoteReference w:id="557"/>
      </w:r>
      <w:r>
        <w:rPr>
          <w:rFonts w:ascii="Amiri" w:hAnsi="Amiri" w:eastAsia="Amiri" w:cs="Amiri"/>
          <w:color w:val="111111"/>
          <w:sz w:val="28"/>
          <w:sz w:val="28"/>
          <w:szCs w:val="28"/>
          <w:rtl w:val="true"/>
          <w:lang w:bidi="ar-SA"/>
        </w:rPr>
        <w:t>مَا یَکُونُ مِنْ إِحْسَانِ الْمُحْسِنِینَ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آن روشن است،زیرا هنگامی که انسان کارهای خود را بزرگ بیند و طالب ثناخوانی و مداحی شود،قطعا گرفتار ریاکاری خواهد شد و می‌دانیم ریاکاری اعمال انسان را بر باد می‌دهد،زیرا خداوند جز عمل خالص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اشاره به شیطان است یعنی شیطان در نظر خود بهترین فرصت را برای نفوذ در انسان و نابود کردن اعمال او همین صفات سه گانه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از این صفات به شدت نهی شده است؛در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إِبْلِیسُ لَعَنَهُ اللّهُ لِجُنُودِهِ إِذَا اسْتَمْکَنْتُ مِنِ ابْنِ آدَمَ فِی ثَلَاثٍ لَمْ أُبَالِ مَا عَمِلَ فَإِنَّهُ غَیْرُ مَقْبُولٍ مِنْهُ إِذَا اسْتَکْثَرَ عَمَلَهُ وَنَسِیَ ذَنْبَهُ وَدَخَلَهُ الْعُجْبُ؛ ابلیس به لشکریان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سه چیز بر انسان‌ها پیروز شوم،کار به اعمال آنها ندارم،زیرا اعمال آنها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را بزرگ بشمرد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را فراموش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در او نافذ گردد</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خودپسندی و عُجب،شدیداً نکوهش شده است از جمله در حدیثی از امام صادق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أُعْجِبَ بِنَفْسِهِ هَلَکَ وَمَنْ أُعْجِبَ بِرَأْیِهِ هَلَکَ؛ هرکس خود را بزرگ ببیند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و آن کس که فکر و رأی خود را بزرگ ببیند 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حدیث آمده است که عیسی بن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را مداوا کردم و آنها را به اذن خدا شفا بخشیدم؛کور مادرزاد و کسی را که گرفتار برص بود به اذن خدا سالم کردم و حتی مردگان را زنده نمودم؛ولی هرچه در معالجه احمق کوشیدم قادر بر اصلاح او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اللّه،احمق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خویشتن و رأی خود را بزرگ می‌شمرد و تمام فضیلت را برای خود می‌داند و تمام حق را برای خود می‌خواهد و خود را مدیون هیچ حقی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احمقی است که درمان‌پذیر نیست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حدیث دیگری نیز از امام امیرمؤمنان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الْإِعْجَابَ ضِدُّ الصَّوَابِ وَآفَةُ الْأَلْبَاب؛ خودپسندی ضد درستکاری و آفت عقل انسانی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جالب توجّه اینکه عرب جاهلی با تمام محرومیت‌های مختلفی که داشت بسیار خودپسند و خودبزرگ‌بین بود؛در فقر و جهل و ناتوانی و ذلت دست و پا می‌زد،ولی خود را بزرگ‌ترین انسان روی زمین می‌دانست و حتی هر قبیله‌ای برای خود چنین حالتی را داشت و حاضر نبودند دختران قبیله را به ازدواج پسران قبیله دیگر در آورند و حتی گاه هدایای یکدیگر را نمی‌پذیرفتند،چون کسر شأن خود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حالت که پیغمبر اکرم در خطبه فتح مکه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بسیار آزار دهنده بود تا زمانی که اسلام آمد و قلم بطلان بر این‌گونه افکار شیطانی و بی‌ارزش کشید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فتح مکه می‌خوانیم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قَدْ أَذْهَبَ عَنْکُمْ نَخْوَةَ الْجَاهِلِیَّةِ وَتَفَاخُرَهَا بِآبَائِهَا أَلَا إِنَّکُمْ مِنْ آدَمَ وَآدَمُ</w:t>
      </w:r>
    </w:p>
    <w:p>
      <w:pPr>
        <w:pStyle w:val="BookText"/>
        <w:rPr/>
      </w:pPr>
      <w:r>
        <w:rPr>
          <w:rFonts w:ascii="IRNazanin" w:hAnsi="IRNazanin" w:eastAsia="IRNazanin"/>
          <w:color w:val="111111"/>
          <w:sz w:val="28"/>
          <w:sz w:val="28"/>
          <w:szCs w:val="28"/>
          <w:rtl w:val="true"/>
          <w:lang w:bidi="fa-IR"/>
        </w:rPr>
        <w:t xml:space="preserve">مِنْ طِین؛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خودپسندی جاهلیت و افتخار به پدران را از شما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از آدمند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برادر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خاک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امام علیه السلام در ادامه این سخن از سه صفت نکوهیده به شدت نهی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منّت بر رعیت به هنگام احسان،شدیداً دوری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افزون شمردن کارهایی که انجام داده‌ای خودداری نما و نیز از اینکه به آنها وعده دهی سپس تخلف کنی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الْمَنَّ عَلَی رَعِیَّتِکَ بِإِحْسَانِکَ، أَوِ التَّزَیُّدَ فِیمَا کَانَ مِنْ فِعْلِکَ،أَوْ أَنْ تَعِدَهُمْ فَتُتْبِعَ مَوْعِدَکَ بِخُلْفِکَ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صریح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به مردم را باطل می‌کند منّت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و بیش از اندازه نمایش دادن فعل خود نیز از اموری است که ارزش کارهای نیک را در پیشگاه خدا بر باد می‌دهد،چرا که یکی از مصداق‌های واضح دروغ است و دروغ از بزرگترین گناهان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 نیز از اموری است که هم در آیات و هم در روایات اسلامی به طور گسترده از آن نهی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ذکر دلیل برای آنچه بیان کرد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منّت گذاردن،احسان را باطل می‌سازد و بزرگ شمردن نعمت نور حق را می‌برد و خلف وعده موجب خشم خدا و خلق است؛خداوند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خشم‌آور است که چیزی را بگویید که انجام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الْمَنَّ یُبْطِلُ الْإِحْسَانَ،وَ التَّزَیُّدَ یَذْهَبُ بِنُورِ الْحَقِّ،وَ الْخُلْفَ یُوجِبُ الْمَقْتَ </w:t>
      </w:r>
      <w:r>
        <w:rPr>
          <w:rStyle w:val="FootnoteAnchor"/>
          <w:rtl w:val="true"/>
        </w:rPr>
        <w:footnoteReference w:id="562"/>
      </w:r>
      <w:r>
        <w:rPr>
          <w:rFonts w:ascii="Amiri" w:hAnsi="Amiri" w:eastAsia="Amiri" w:cs="Amiri"/>
          <w:color w:val="111111"/>
          <w:sz w:val="28"/>
          <w:sz w:val="28"/>
          <w:szCs w:val="28"/>
          <w:rtl w:val="true"/>
          <w:lang w:bidi="ar-SA"/>
        </w:rPr>
        <w:t>عِنْدَ اللّهِ وَ النَّاسِ،قَالَ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عبارت به سه دلیل برای هر سه دستور که در عبارت بالا فرموده است توسل جسته و یا به تعبیر دیگر پیامدهای سوء هر یک از آن رذائل اخلاقی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گذاردن یعنی خدمت خود را بزرگ شمردن و به رخ طرف کشیدن سبب می‌شود که احسان هم در پیشگاه پرودگار و هم در نزد مردم،ناچیز یا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واقعیت را بیش از آنچه هست و بر خلاف آنچه هست ارائه کردن،نور حق را می‌برد،زیرا مصداق روشن کذب است و می‌دانیم کذب نور حق را ضایع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وعده‌ها افزون بر اینکه موجب خشم و غضب مردم می‌شود در پیشگاه خداوند نیز همین اثر را دارد،بنابراین حاکمان و زمامداران بلکه تمام مدیران و فرماندهان باید از این سه کار بپرهیزند که محبوبیت آنها را سخت متزلزل می‌سازد و موقعیت آنها را در میان مردم به خطر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کَذِبُهُ ذَهَبَ بَهَاؤُهُ؛ کسی که زیاد دروغ بگوید نورانیّت و زیبایی او از بین می‌رود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سپس امام علیه السلام در ادامه این سخن از افراط و تفریط در کارها شدیداً برحذر می‌دارد و روی دو موضوع مخصوصاً انگشت می‌گذارد،نخست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عجله در کارهایی که وقتش نرسیده است جداً بپرهیز و از کوتاهی در آن کارها که امکانات عمل آن فراهم شده 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الْعَجَلَةَ بِالْأُمُورِ قَبْلَ أَوَانِهَا </w:t>
      </w:r>
      <w:r>
        <w:rPr>
          <w:rStyle w:val="FootnoteAnchor"/>
          <w:rtl w:val="true"/>
        </w:rPr>
        <w:footnoteReference w:id="564"/>
      </w:r>
      <w:r>
        <w:rPr>
          <w:rFonts w:ascii="Amiri" w:hAnsi="Amiri" w:eastAsia="Amiri" w:cs="Amiri"/>
          <w:color w:val="111111"/>
          <w:sz w:val="28"/>
          <w:sz w:val="28"/>
          <w:szCs w:val="28"/>
          <w:rtl w:val="true"/>
          <w:lang w:bidi="ar-SA"/>
        </w:rPr>
        <w:t xml:space="preserve">،أَوِ التَّسَقُّطَ </w:t>
      </w:r>
      <w:r>
        <w:rPr>
          <w:rStyle w:val="FootnoteAnchor"/>
          <w:rtl w:val="true"/>
        </w:rPr>
        <w:footnoteReference w:id="565"/>
      </w:r>
      <w:r>
        <w:rPr>
          <w:rFonts w:ascii="Amiri" w:hAnsi="Amiri" w:eastAsia="Amiri" w:cs="Amiri"/>
          <w:color w:val="111111"/>
          <w:sz w:val="28"/>
          <w:sz w:val="28"/>
          <w:szCs w:val="28"/>
          <w:rtl w:val="true"/>
          <w:lang w:bidi="ar-SA"/>
        </w:rPr>
        <w:t>فِیهَا عِنْدَ إِمْکَانِهَا</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هرکاری وقتی دارد و هر برنامه‌ای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وقت و شرایط فراهم نباشد شتاب کردن سبب ناکامی است و نیز با فراهم آمدن شرایط باید به سرعت</w:t>
      </w:r>
    </w:p>
    <w:p>
      <w:pPr>
        <w:pStyle w:val="BookText"/>
        <w:rPr/>
      </w:pPr>
      <w:r>
        <w:rPr>
          <w:rFonts w:ascii="IRNazanin" w:hAnsi="IRNazanin" w:eastAsia="IRNazanin"/>
          <w:color w:val="111111"/>
          <w:sz w:val="28"/>
          <w:sz w:val="28"/>
          <w:szCs w:val="28"/>
          <w:rtl w:val="true"/>
          <w:lang w:bidi="fa-IR"/>
        </w:rPr>
        <w:t>کار را انجام داد،چرا که در صورت کوتاهی کردن فرصت از دست می‌رود و سبب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در سوی افراط قرار گرفته و سستی در کار به هنگام فرا رسیدن وقت عمل در مسیر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موضوع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لجاجت در اموری که مبهم و مجهول است بپرهیز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 در انجام آن به هنگامی که روشن شود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اللَّجَاجَةَ فِیهَا إِذَا تَنَکَّرَتْ </w:t>
      </w:r>
      <w:r>
        <w:rPr>
          <w:rStyle w:val="FootnoteAnchor"/>
          <w:rtl w:val="true"/>
        </w:rPr>
        <w:footnoteReference w:id="566"/>
      </w:r>
      <w:r>
        <w:rPr>
          <w:rFonts w:ascii="Amiri" w:hAnsi="Amiri" w:eastAsia="Amiri" w:cs="Amiri"/>
          <w:color w:val="111111"/>
          <w:sz w:val="28"/>
          <w:sz w:val="28"/>
          <w:szCs w:val="28"/>
          <w:rtl w:val="true"/>
          <w:lang w:bidi="ar-SA"/>
        </w:rPr>
        <w:t xml:space="preserve">،أَوِ الْوَهْنَ عَنْهَا إِذَا اسْتَوْضَحَتْ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می‌دانیم انسان هنگامی باید به سراغ انجام برنامه‌ای برود که تمام جوانب آن روشن باشد؛ولی افراد لجوج علی رغم ابهام‌ها و ناآشنایی‌ها به حقیقت امور با لجاجت به سراغ آن می‌روند و چون راه ورود و خروج بر آنها تاریک است غالباً گرفتار خطا و ناکامی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طرف افراط است و در مقابل؛یعنی در طرف تفریط این است که انسان پس از وضوح مطلب گرفتار وسواس شود و در انجام امر کوتاهی کند تا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دستوری کلی که شامل همه اینها و غیر اینهاست و در مدیریت بسیار کارساز است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در جای خویش و هر کاری را به موقع خود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کُلَّ أَمْرٍ مَوْضِعَهُ،وَ أَوْقِعْ کُلَّ أَمْرٍ مَوْقِعَهُ</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تعریف عدالت بیان می‌شود و به گفته خود امام علیه السلام در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الْأُمُورَ مَوَاضِعَهَا؛ عدالت،هر چیزی را در جایگاه خودش قرار می‌دهد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علمای اخلاق نیز تمام صفات رذیله را خروج از حد اعتدال و از مصادیق افراط یا تفریط شمرده‌اند که با آنچه امام در کلمات پیشین فرموده</w:t>
      </w:r>
      <w:bookmarkStart w:id="370" w:name="pg6414_54129"/>
    </w:p>
    <w:p>
      <w:pPr>
        <w:pStyle w:val="BookText"/>
        <w:rPr/>
      </w:pPr>
      <w:bookmarkEnd w:id="370"/>
      <w:r>
        <w:rPr>
          <w:rFonts w:ascii="IRNazanin" w:hAnsi="IRNazanin" w:eastAsia="IRNazanin"/>
          <w:color w:val="111111"/>
          <w:sz w:val="28"/>
          <w:sz w:val="28"/>
          <w:szCs w:val="28"/>
          <w:rtl w:val="true"/>
          <w:lang w:bidi="fa-IR"/>
        </w:rPr>
        <w:t>کاملاً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پنجم امام نیز آمده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وَمُجْتَنِی الثَّمَرَةِ لِغَیْرِ وَقْتِ إِینَاعِهَا کَالزَّارِعِ بِغَیْرِ أَرْضِهِ؛ آنان که میوه را پیش از رسیدن بچینند به کسی می‌مانند که بذر را در زمین نامناسبی پاشیده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بهره‌ای از تلاش خود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سخن را زمانی بیان فرمود که مردم پس از رحلت پیغمبر اکرم و بیعت گروهی با ابوبکر خدمت آن حضرت آمدند و تقاضا کردند با امام به عنوان خلافت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مجید نیز از عجله و لجاجت نهی شده است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 سَأُرِیکُمْ آیاتِی 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آفریده شده به زودی آیاتم را به شما نشان خواهم داد ولی با عجله چیزی از من نخواهید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همچنین در جای دیگری از قرآن مجید در مذمت گروهی از کفار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رَحِمْناهُمْ وَ کَشَفْنا ما بِهِمْ مِنْ ضُرٍّ 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رحم کنیم ناراحتی‌ها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برطرف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بیدار نمی‌شوند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لجاجت می‌روزند و سرگردان می‌مانند</w:t>
      </w:r>
      <w:r>
        <w:rPr>
          <w:rFonts w:eastAsia="IRNazanin" w:cs="IRNazanin"/>
          <w:color w:val="111111"/>
          <w:sz w:val="28"/>
          <w:szCs w:val="28"/>
          <w:rtl w:val="true"/>
          <w:lang w:bidi="fa-IR"/>
        </w:rPr>
        <w:t xml:space="preserve">». </w:t>
      </w:r>
      <w:r>
        <w:rPr>
          <w:rStyle w:val="FootnoteAnchor"/>
          <w:rtl w:val="true"/>
        </w:rPr>
        <w:footnoteReference w:id="570"/>
      </w:r>
    </w:p>
    <w:p>
      <w:pPr>
        <w:pStyle w:val="Heading4"/>
        <w:numPr>
          <w:ilvl w:val="3"/>
          <w:numId w:val="1"/>
        </w:numPr>
        <w:rPr/>
      </w:pPr>
      <w:bookmarkStart w:id="371" w:name="__RefHeading___Toc625620_653776707"/>
      <w:bookmarkStart w:id="372" w:name="_Toc148"/>
      <w:bookmarkEnd w:id="371"/>
      <w:r>
        <w:rPr>
          <w:rtl w:val="true"/>
        </w:rPr>
        <w:t>نکته</w:t>
      </w:r>
      <w:r>
        <w:rPr>
          <w:rtl w:val="true"/>
        </w:rPr>
        <w:t xml:space="preserve">: </w:t>
      </w:r>
      <w:r>
        <w:rPr>
          <w:rtl w:val="true"/>
        </w:rPr>
        <w:t>چگونگی حبط اعمال</w:t>
      </w:r>
      <w:bookmarkEnd w:id="372"/>
    </w:p>
    <w:p>
      <w:pPr>
        <w:pStyle w:val="BookText"/>
        <w:rPr/>
      </w:pPr>
      <w:r>
        <w:rPr>
          <w:rFonts w:ascii="IRNazanin" w:hAnsi="IRNazanin" w:eastAsia="IRNazanin"/>
          <w:color w:val="111111"/>
          <w:sz w:val="28"/>
          <w:sz w:val="28"/>
          <w:szCs w:val="28"/>
          <w:rtl w:val="true"/>
          <w:lang w:bidi="fa-IR"/>
        </w:rPr>
        <w:t>چگونگی حبط اعمال</w:t>
      </w:r>
    </w:p>
    <w:p>
      <w:pPr>
        <w:pStyle w:val="BookText"/>
        <w:rPr/>
      </w:pPr>
      <w:r>
        <w:rPr>
          <w:rFonts w:ascii="IRNazanin" w:hAnsi="IRNazanin" w:eastAsia="IRNazanin"/>
          <w:color w:val="111111"/>
          <w:sz w:val="28"/>
          <w:sz w:val="28"/>
          <w:szCs w:val="28"/>
          <w:rtl w:val="true"/>
          <w:lang w:bidi="fa-IR"/>
        </w:rPr>
        <w:t>حبط به معنای بی‌اثر شدن و باطل گشتن است و به همین دلیل در بعضی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اصطلاح علمای کلام و عقاید این است که اعمال نیکِ انسان بواسطه گناهانی که انجام می‌دهد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بزرگان این علم،حبط و احباط را باطل شمرده و</w:t>
      </w:r>
    </w:p>
    <w:p>
      <w:pPr>
        <w:pStyle w:val="BookText"/>
        <w:rPr/>
      </w:pPr>
      <w:r>
        <w:rPr>
          <w:rFonts w:ascii="IRNazanin" w:hAnsi="IRNazanin" w:eastAsia="IRNazanin"/>
          <w:color w:val="111111"/>
          <w:sz w:val="28"/>
          <w:sz w:val="28"/>
          <w:szCs w:val="28"/>
          <w:rtl w:val="true"/>
          <w:lang w:bidi="fa-IR"/>
        </w:rPr>
        <w:t>آن را مخالف دلیل عقل و نقل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آنان این است که احباط اعمال موجب ظلم است،زیرا نتیجه آن این است که اگر کسی ثواب کمتری انجام دهد و گناه بیشتری داشته باشد اگر گناهان او تمام اعمال نیک را از بین ببرد،همانند کسی خواهد بود که اصلاً کار نیکی نکرده است و این ستمی در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 نقلی آیه شریفه سوره زلزال را عنوان کرده‌اند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هموزن ذرّه‌ای کار خیر انجام دهد آن را می‌بیند و هر کس ذرّه‌ای کار بد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البته آنها یک مورد را استثنا کرده‌اند و آن جایی است که انسان در آخر عمر بی‌ایمان از دنیا برود که اعمال او در این صورت حبط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آیات زیادی سخن از حبط اعمال به میان آورده؛ولی غالباً در مورد کافران است که در آن اتفاق نظر وجود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نزاع به نزاعی لفظی باز گردد،زیرا آنچه صحیح نیست این است که به نحو یک قاعده‌ای کلی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حسنات و سیئات با هم سنجیده می‌شوند و آن سو که غلبه دارد دیگری را از بین می‌برد و به اصطلاح کسر و انکسار حاصل می‌شود؛ولی به صورت قضیه جزئیه نه تنها اشکالی ندارد،بلکه دلایل فراوانی برای آن می‌توان ارائه کرد؛یعنی همان‌گونه که در ارتباط با محو شدن سیئات به‌وسیله حسنات،قرآن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مسأله شفاعت و عفو الهی سبب نابودی گناهان می‌شود و اشکالی</w:t>
      </w:r>
    </w:p>
    <w:p>
      <w:pPr>
        <w:pStyle w:val="BookText"/>
        <w:rPr/>
      </w:pPr>
      <w:r>
        <w:rPr>
          <w:rFonts w:ascii="IRNazanin" w:hAnsi="IRNazanin" w:eastAsia="IRNazanin"/>
          <w:color w:val="111111"/>
          <w:sz w:val="28"/>
          <w:sz w:val="28"/>
          <w:szCs w:val="28"/>
          <w:rtl w:val="true"/>
          <w:lang w:bidi="fa-IR"/>
        </w:rPr>
        <w:t>لازم نمی‌آید همچنین در مورد محو شدن حسنات بر اثر گناهان نیز این معنا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از بین رفتن ثواب صدقات به‌وسیله منّت و آزار بعدی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گذاردن و آزار باطل نسازید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سوره حجرات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از صدای پیامبر بالاتر نبرید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بلند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بعضی از شما در برابر بعضی بلند صدا می‌کنند مبادا اعمال شما نابود گردد در حالی که نمی‌دانید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درباره عُجب و خودبزرگ‌بینی بعد از عمل نیز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یَأْکُلُ الْحَسَناتَ کَما تَأْکُلُ النّارُ الْحَطَبَ؛ عجب حسنات انسان را از بین می‌برد همان‌گونه که آتش هیزم را</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حسد نیز شبیه همین تعبیر آمده است از جمله در حدیثی از پیغمبر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وَالْحَسَدَ فَإِنَّ الْحَسَدَ یَأْکُلُ الْحَسَنَاتِ کَمَا تَأْکُلُ النَّارُ الْحَطَبَ</w:t>
      </w:r>
      <w:r>
        <w:rPr>
          <w:rFonts w:eastAsia="IRNazanin" w:cs="IRNazanin"/>
          <w:color w:val="111111"/>
          <w:sz w:val="28"/>
          <w:szCs w:val="28"/>
          <w:rtl w:val="true"/>
          <w:lang w:bidi="fa-IR"/>
        </w:rPr>
        <w:t xml:space="preserve">» . </w:t>
      </w:r>
      <w:r>
        <w:rPr>
          <w:rStyle w:val="FootnoteAnchor"/>
          <w:rtl w:val="true"/>
        </w:rPr>
        <w:footnoteReference w:id="575"/>
      </w:r>
      <w:r>
        <w:rPr>
          <w:rFonts w:ascii="IRNazanin" w:hAnsi="IRNazanin" w:eastAsia="IRNazanin"/>
          <w:color w:val="111111"/>
          <w:sz w:val="28"/>
          <w:sz w:val="28"/>
          <w:szCs w:val="28"/>
          <w:rtl w:val="true"/>
          <w:lang w:bidi="fa-IR"/>
        </w:rPr>
        <w:t xml:space="preserve">از بعضی از روایات نیز استفاده می‌شود که جسور بودن و بی‌باکی در برابر گناه نیز از عوامل حبط اعمال است، </w:t>
      </w:r>
      <w:r>
        <w:rPr>
          <w:rStyle w:val="FootnoteAnchor"/>
          <w:rtl w:val="true"/>
        </w:rPr>
        <w:footnoteReference w:id="576"/>
      </w:r>
      <w:r>
        <w:rPr>
          <w:rFonts w:ascii="IRNazanin" w:hAnsi="IRNazanin" w:eastAsia="IRNazanin"/>
          <w:color w:val="111111"/>
          <w:sz w:val="28"/>
          <w:sz w:val="28"/>
          <w:szCs w:val="28"/>
          <w:rtl w:val="true"/>
          <w:lang w:bidi="fa-IR"/>
        </w:rPr>
        <w:t>بنابراین آنچه در کلام امام علیه السلام در این فراز از عهدنامه آمده است که علاقه به ثناگویی و تملق فرصتی برای شیطان است تا نیکی نیکوکاران را محو و نابود سازد،مطلبی است حساب شده و موافق با عقل و نقل</w:t>
      </w:r>
      <w:bookmarkStart w:id="373" w:name="pg6414_54135"/>
    </w:p>
    <w:p>
      <w:pPr>
        <w:pStyle w:val="BookText"/>
        <w:rPr/>
      </w:pPr>
      <w:bookmarkEnd w:id="373"/>
      <w:r>
        <w:rPr>
          <w:rFonts w:ascii="IRNazanin" w:hAnsi="IRNazanin" w:eastAsia="IRNazanin"/>
          <w:color w:val="111111"/>
          <w:sz w:val="28"/>
          <w:sz w:val="28"/>
          <w:szCs w:val="28"/>
          <w:rtl w:val="true"/>
          <w:lang w:bidi="fa-IR"/>
        </w:rPr>
        <w:t>و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سخن نیز امام در مورد منّت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 بپرهیز که احسان را باطل می‌سازد</w:t>
      </w:r>
      <w:r>
        <w:rPr>
          <w:rFonts w:eastAsia="IRNazanin" w:cs="IRNazanin"/>
          <w:color w:val="111111"/>
          <w:sz w:val="28"/>
          <w:szCs w:val="28"/>
          <w:rtl w:val="true"/>
          <w:lang w:bidi="fa-IR"/>
        </w:rPr>
        <w:t>.</w:t>
      </w:r>
    </w:p>
    <w:p>
      <w:pPr>
        <w:pStyle w:val="Heading3"/>
        <w:numPr>
          <w:ilvl w:val="2"/>
          <w:numId w:val="1"/>
        </w:numPr>
        <w:rPr/>
      </w:pPr>
      <w:bookmarkStart w:id="374" w:name="__RefHeading___Toc625622_653776707"/>
      <w:bookmarkStart w:id="375" w:name="_Toc149"/>
      <w:bookmarkEnd w:id="374"/>
      <w:r>
        <w:rPr>
          <w:rtl w:val="true"/>
        </w:rPr>
        <w:t>بخش بیست و نهم</w:t>
      </w:r>
      <w:bookmarkEnd w:id="375"/>
    </w:p>
    <w:p>
      <w:pPr>
        <w:pStyle w:val="Heading4"/>
        <w:numPr>
          <w:ilvl w:val="3"/>
          <w:numId w:val="1"/>
        </w:numPr>
        <w:rPr/>
      </w:pPr>
      <w:bookmarkStart w:id="376" w:name="__RefHeading___Toc625624_653776707"/>
      <w:bookmarkStart w:id="377" w:name="_Toc150"/>
      <w:bookmarkEnd w:id="376"/>
      <w:r>
        <w:rPr>
          <w:rtl w:val="true"/>
        </w:rPr>
        <w:t>شرح و تفسیر</w:t>
      </w:r>
      <w:r>
        <w:rPr>
          <w:rtl w:val="true"/>
        </w:rPr>
        <w:t xml:space="preserve">: </w:t>
      </w:r>
      <w:r>
        <w:rPr>
          <w:rtl w:val="true"/>
        </w:rPr>
        <w:t>از کارهای شتاب‌زده و سخنان نسنجیده بپرهیز</w:t>
      </w:r>
      <w:bookmarkEnd w:id="377"/>
    </w:p>
    <w:p>
      <w:pPr>
        <w:pStyle w:val="BookText"/>
        <w:rPr/>
      </w:pPr>
      <w:r>
        <w:rPr>
          <w:rFonts w:ascii="IRNazanin" w:hAnsi="IRNazanin" w:eastAsia="IRNazanin"/>
          <w:color w:val="111111"/>
          <w:sz w:val="28"/>
          <w:sz w:val="28"/>
          <w:szCs w:val="28"/>
          <w:rtl w:val="true"/>
          <w:lang w:bidi="fa-IR"/>
        </w:rPr>
        <w:t>از کارهای شتاب‌زده و سخنان نسنجیده بپرهیز</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سه موضوع مهم دیگر اشاره کرده و مالک اشتر را از آن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 خواهی برای خود در آنچه مردم در آن مساوی‌اند جدّاً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الِاسْتِئْثَارَ </w:t>
      </w:r>
      <w:r>
        <w:rPr>
          <w:rStyle w:val="FootnoteAnchor"/>
          <w:rtl w:val="true"/>
        </w:rPr>
        <w:footnoteReference w:id="577"/>
      </w:r>
      <w:r>
        <w:rPr>
          <w:rFonts w:ascii="Amiri" w:hAnsi="Amiri" w:eastAsia="Amiri" w:cs="Amiri"/>
          <w:color w:val="111111"/>
          <w:sz w:val="28"/>
          <w:sz w:val="28"/>
          <w:szCs w:val="28"/>
          <w:rtl w:val="true"/>
          <w:lang w:bidi="ar-SA"/>
        </w:rPr>
        <w:t xml:space="preserve">بِمَا النَّاسُ فِیهِ أُسْوَةٌ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امتیاز خواهی حاکمان و حواشی و اطرافیان و حامیان آنها یکی از آفات مهم حکومت‌هاست که در اموری که همه مردم باید در آن یکسان باشند،آنها بیش از حق خود سهم‌خواهی می‌کنند؛چیزی که افکار عمومی را بر ضد آنها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زمان ما به عنوان رانت‌خواری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ویژه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و متأسّفانه در تمام دنیا وجود دارد و عامل مهمی برای جدایی ملت‌ها از دولت‌هاست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 اشتر را از این کار به شدت برحذر می‌دارد، زیرا مردم سخت در این موضوع حساسیت دارند حتی اگر به عنوان نمونه در زمان ما اتومبیل یکی از رؤسا از خیابانی که گذشتن از آن برای دیگران ممنوع است بگذرد در برابر آن عکس العمل نشان می‌دهند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غفلت در انجام آنچه مربوط به توست و در برابر چشمان مردم واضح و روشن است برحذر باش،چرا که به هر حال در برابر مردم نسبت به آن مسئولی و به‌زودی پرده از کارهایت کنار می‌رود و انتقام مظلوم از تو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التَّغَابِیَ </w:t>
      </w:r>
      <w:r>
        <w:rPr>
          <w:rStyle w:val="FootnoteAnchor"/>
          <w:rtl w:val="true"/>
        </w:rPr>
        <w:footnoteReference w:id="579"/>
      </w:r>
      <w:r>
        <w:rPr>
          <w:rFonts w:ascii="Amiri" w:hAnsi="Amiri" w:eastAsia="Amiri" w:cs="Amiri"/>
          <w:color w:val="111111"/>
          <w:sz w:val="28"/>
          <w:sz w:val="28"/>
          <w:szCs w:val="28"/>
          <w:rtl w:val="true"/>
          <w:lang w:bidi="ar-SA"/>
        </w:rPr>
        <w:t>عَمَّا تُعْنَی بِهِ مِمَّا قَدْ وَضَحَ لِلْعُیُونِ،فَإِنَّهُ مَأْخُوذٌ مِنْکَ لِغَیْرِکَ،وَ عَمَّا</w:t>
      </w:r>
    </w:p>
    <w:p>
      <w:pPr>
        <w:pStyle w:val="BookText"/>
        <w:rPr/>
      </w:pPr>
      <w:r>
        <w:rPr>
          <w:rFonts w:ascii="Amiri" w:hAnsi="Amiri" w:eastAsia="Amiri" w:cs="Amiri"/>
          <w:color w:val="111111"/>
          <w:sz w:val="28"/>
          <w:sz w:val="28"/>
          <w:szCs w:val="28"/>
          <w:rtl w:val="true"/>
          <w:lang w:bidi="ar-SA"/>
        </w:rPr>
        <w:t>قَلِیلٍ تَنْکَشِفُ عَنْکَ أَغْطِیَةُ الْأُمُورِ،وَ یُنْتَصَفُ مِنْکَ لِلْمَظْلُومِ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بسیار می‌شود که نزدیکان و حامیان زمامدار کارهای خلافی انجام می‌دهند و حق مظلومی را پایمال می‌سازند و حاکمان جور معمولاً آن را نادیده گرفته و از کنار آن به سادگی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 اشتر را از این کار به شدت برحذر می‌دارد،زیرا هم عواقب شومی در دنیا دارد که همان بدبینی مردم و جدایی آنها از حکومت است و هم در آخرت؛زمانی که پرده‌ها کنار رود و اعمال آشکار شود و خداوندِ عالم به اسرار،حق مظلوم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عصر بعضی از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رخ داد که درست در نقطه مقابل دستورات بالاست دستوراتی که از کتاب و سنّت پیامبر اکرم نشأت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به گفته ابن قتیبه مورخ معروف اهل سنّت در کتاب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صحابه اجتماع کردند و نامه‌ای به خلیفه سوم عثمان نوشتند و کارهایی را که بر خلاف سنّت انجام داده بود بر او خرده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بخش‌هایی از اطراف مدینه را به صورت خالصه در اختیار شخص خودش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مهاجران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عثمان آیا این کار را که کرده‌ای خداوند به تو اجازه داده یا بر خدا افترا می‌بندی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 </w:t>
      </w:r>
      <w:r>
        <w:rPr>
          <w:rStyle w:val="FootnoteAnchor"/>
          <w:rtl w:val="true"/>
        </w:rPr>
        <w:footnoteReference w:id="5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همان مورخ در همان کتاب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صحابه نامه‌ای نوشتند و بخشی از بدعت‌های عثمان را یادآور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اختصاص دادنِ مقامات حکومت اسلامی به خویشاوندانش از بنی‌امیّه و افرادی که هرگز محضر رسول خدا را درک نکرده بودند و جوانان بی‌تجربه‌ای محسوب می‌شدند در حالی که از</w:t>
      </w:r>
    </w:p>
    <w:p>
      <w:pPr>
        <w:pStyle w:val="BookText"/>
        <w:rPr/>
      </w:pPr>
      <w:r>
        <w:rPr>
          <w:rFonts w:ascii="IRNazanin" w:hAnsi="IRNazanin" w:eastAsia="IRNazanin"/>
          <w:color w:val="111111"/>
          <w:sz w:val="28"/>
          <w:sz w:val="28"/>
          <w:szCs w:val="28"/>
          <w:rtl w:val="true"/>
          <w:lang w:bidi="fa-IR"/>
        </w:rPr>
        <w:t xml:space="preserve">وجود مهاجران و انصار برای آن مقامات استفاده نمی‌کرد و حتی با آنها به مشورت نمی‌نشست و تنها به رأی خود قناعت می‌کرد و نیز داستان ولید بن عقبه که از طرف عثمان فرماندار کوفه بود و نماز صبح را در حال مستی،چهار رکعت برای مردم خواند سپس گفت اگر بخواهید یک رکعت دیگر نیز اضافه می‌کنم و اجازه نداد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اجرا کنند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است معنای بی‌اعتنایی به احکام اسلام و بی‌تفاوت از کنار امور گذشتن که برای همه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سومین دستور را بیان می‌دارد و مالک اشتر را به شدت از هرگونه قضاوت و حرکت به هنگام غضب نهی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خشم،خویشتن‌دار باش و از تندی و تیزی خود،و قدرت دست،و خشونت زبانت بکاه و برای پرهیز از این امور از انجام کارهای شتاب زده و سخنان ناسنجیده و اقدام به مجازات،برحذر باش تا خشم تو فرو نشیند و مالک خویشتن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 حَمِیَّةَ </w:t>
      </w:r>
      <w:r>
        <w:rPr>
          <w:rStyle w:val="FootnoteAnchor"/>
          <w:rtl w:val="true"/>
        </w:rPr>
        <w:footnoteReference w:id="582"/>
      </w:r>
      <w:r>
        <w:rPr>
          <w:rFonts w:ascii="Amiri" w:hAnsi="Amiri" w:eastAsia="Amiri" w:cs="Amiri"/>
          <w:color w:val="111111"/>
          <w:sz w:val="28"/>
          <w:sz w:val="28"/>
          <w:szCs w:val="28"/>
          <w:rtl w:val="true"/>
          <w:lang w:bidi="ar-SA"/>
        </w:rPr>
        <w:t xml:space="preserve">أَنْفِکَ وَ سَوْرَةَ حَدِّکَ </w:t>
      </w:r>
      <w:r>
        <w:rPr>
          <w:rStyle w:val="FootnoteAnchor"/>
          <w:rtl w:val="true"/>
        </w:rPr>
        <w:footnoteReference w:id="583"/>
      </w:r>
      <w:r>
        <w:rPr>
          <w:rFonts w:ascii="Amiri" w:hAnsi="Amiri" w:eastAsia="Amiri" w:cs="Amiri"/>
          <w:color w:val="111111"/>
          <w:sz w:val="28"/>
          <w:sz w:val="28"/>
          <w:szCs w:val="28"/>
          <w:rtl w:val="true"/>
          <w:lang w:bidi="ar-SA"/>
        </w:rPr>
        <w:t xml:space="preserve">،وَ سَطْوَةَ </w:t>
      </w:r>
      <w:r>
        <w:rPr>
          <w:rStyle w:val="FootnoteAnchor"/>
          <w:rtl w:val="true"/>
        </w:rPr>
        <w:footnoteReference w:id="584"/>
      </w:r>
      <w:r>
        <w:rPr>
          <w:rFonts w:ascii="Amiri" w:hAnsi="Amiri" w:eastAsia="Amiri" w:cs="Amiri"/>
          <w:color w:val="111111"/>
          <w:sz w:val="28"/>
          <w:sz w:val="28"/>
          <w:szCs w:val="28"/>
          <w:rtl w:val="true"/>
          <w:lang w:bidi="ar-SA"/>
        </w:rPr>
        <w:t xml:space="preserve">یَدِکَ وَ غَرْبَ </w:t>
      </w:r>
      <w:r>
        <w:rPr>
          <w:rStyle w:val="FootnoteAnchor"/>
          <w:rtl w:val="true"/>
        </w:rPr>
        <w:footnoteReference w:id="585"/>
      </w:r>
      <w:r>
        <w:rPr>
          <w:rFonts w:ascii="Amiri" w:hAnsi="Amiri" w:eastAsia="Amiri" w:cs="Amiri"/>
          <w:color w:val="111111"/>
          <w:sz w:val="28"/>
          <w:sz w:val="28"/>
          <w:szCs w:val="28"/>
          <w:rtl w:val="true"/>
          <w:lang w:bidi="ar-SA"/>
        </w:rPr>
        <w:t xml:space="preserve">لِسَانِکَ،وَ احْتَرِسْ مِنْ کُلِّ ذَلِکَ بِکَفِّ الْبَادِرَةِ </w:t>
      </w:r>
      <w:r>
        <w:rPr>
          <w:rStyle w:val="FootnoteAnchor"/>
          <w:rtl w:val="true"/>
        </w:rPr>
        <w:footnoteReference w:id="586"/>
      </w:r>
      <w:r>
        <w:rPr>
          <w:rFonts w:ascii="Amiri" w:hAnsi="Amiri" w:eastAsia="Amiri" w:cs="Amiri"/>
          <w:color w:val="111111"/>
          <w:sz w:val="28"/>
          <w:sz w:val="28"/>
          <w:szCs w:val="28"/>
          <w:rtl w:val="true"/>
          <w:lang w:bidi="ar-SA"/>
        </w:rPr>
        <w:t>،وَ تَأْخِیرِ السَّطْوَةِ حَتَّی یَسْکُنَ غَضَبُکَ فَتَمْلِکَ الِاخْتِیَارَ</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عصبانیت،انسان گاه باد در دماغ می‌افکند و نسبت به کارهای انجام شده اظهار تنفر می‌کند و گاه تندی و تیزی نشان می‌دهد و گاه دست به مجازات دراز می‌کند و گاه به دشنام و بد گویی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مالک اشتر را از این پدیده‌های چهارگانه غضب بر حذر داشته و راه جلوگیری از آن را این شمرده است که به هنگام غضب هیچ سخنی نگوید و هیچ اقدامی نکند تا آتش غضب فرو نشیند و به</w:t>
      </w:r>
      <w:bookmarkStart w:id="378" w:name="pg6414_54142"/>
    </w:p>
    <w:p>
      <w:pPr>
        <w:pStyle w:val="BookText"/>
        <w:rPr/>
      </w:pPr>
      <w:bookmarkEnd w:id="378"/>
      <w:r>
        <w:rPr>
          <w:rFonts w:ascii="IRNazanin" w:hAnsi="IRNazanin" w:eastAsia="IRNazanin"/>
          <w:color w:val="111111"/>
          <w:sz w:val="28"/>
          <w:sz w:val="28"/>
          <w:szCs w:val="28"/>
          <w:rtl w:val="true"/>
          <w:lang w:bidi="fa-IR"/>
        </w:rPr>
        <w:t>حال عادی باز گردد و زمام اراده خود را که در موقع غضب از دست داده بود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به این حقیقت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این زمینه حاکم بر خود نخواهی شد مگر اینکه بسیار به یاد قیامت و بازگشت به سوی پرودگارت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تَحْکُمَ ذَلِکَ مِنْ نَفْسِکَ حَتَّی تُکْثِرَ هُمُومَکَ </w:t>
      </w:r>
      <w:r>
        <w:rPr>
          <w:rStyle w:val="FootnoteAnchor"/>
          <w:rtl w:val="true"/>
        </w:rPr>
        <w:footnoteReference w:id="587"/>
      </w:r>
      <w:r>
        <w:rPr>
          <w:rFonts w:ascii="Amiri" w:hAnsi="Amiri" w:eastAsia="Amiri" w:cs="Amiri"/>
          <w:color w:val="111111"/>
          <w:sz w:val="28"/>
          <w:sz w:val="28"/>
          <w:szCs w:val="28"/>
          <w:rtl w:val="true"/>
          <w:lang w:bidi="ar-SA"/>
        </w:rPr>
        <w:t>بِذِکْرِ الْمَعَادِ إِلَی رَبِّکَ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امام علیه السلام در این بخش از سخنانش فرموده اموری سرنوشت‌ساز است که نه تنها در مسأله حکومت که در تمام مدیریت‌ها و در سراسر زندگی انسان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امتیازات ویژه رفتن،از خلاف‌کاری‌های نزدیکان و اطرافیان چشم پوشیدن و به هنگام خشم و غضب حکمی صادر کردن بلاهای عظیمی است که می‌تواند حکومت‌ها را متزلزل سازد و شخصیت انسان‌ها را زیر سؤال ببرد و آبروی انسان را در دنیا و آخرت بریزد</w:t>
      </w:r>
      <w:r>
        <w:rPr>
          <w:rFonts w:eastAsia="IRNazanin" w:cs="IRNazanin"/>
          <w:color w:val="111111"/>
          <w:sz w:val="28"/>
          <w:szCs w:val="28"/>
          <w:rtl w:val="true"/>
          <w:lang w:bidi="fa-IR"/>
        </w:rPr>
        <w:t>.</w:t>
      </w:r>
    </w:p>
    <w:p>
      <w:pPr>
        <w:pStyle w:val="Heading4"/>
        <w:numPr>
          <w:ilvl w:val="3"/>
          <w:numId w:val="1"/>
        </w:numPr>
        <w:rPr/>
      </w:pPr>
      <w:bookmarkStart w:id="379" w:name="__RefHeading___Toc625626_653776707"/>
      <w:bookmarkStart w:id="380" w:name="_Toc151"/>
      <w:bookmarkEnd w:id="379"/>
      <w:r>
        <w:rPr>
          <w:rtl w:val="true"/>
        </w:rPr>
        <w:t>نکته</w:t>
      </w:r>
      <w:r>
        <w:rPr>
          <w:rtl w:val="true"/>
        </w:rPr>
        <w:t xml:space="preserve">: </w:t>
      </w:r>
      <w:r>
        <w:rPr>
          <w:rtl w:val="true"/>
        </w:rPr>
        <w:t>خطرات بزرگ غضب</w:t>
      </w:r>
      <w:bookmarkEnd w:id="380"/>
    </w:p>
    <w:p>
      <w:pPr>
        <w:pStyle w:val="BookText"/>
        <w:rPr/>
      </w:pPr>
      <w:r>
        <w:rPr>
          <w:rFonts w:ascii="IRNazanin" w:hAnsi="IRNazanin" w:eastAsia="IRNazanin"/>
          <w:color w:val="111111"/>
          <w:sz w:val="28"/>
          <w:sz w:val="28"/>
          <w:szCs w:val="28"/>
          <w:rtl w:val="true"/>
          <w:lang w:bidi="fa-IR"/>
        </w:rPr>
        <w:t>خطرات بزرگ غضب</w:t>
      </w:r>
    </w:p>
    <w:p>
      <w:pPr>
        <w:pStyle w:val="BookText"/>
        <w:rPr/>
      </w:pPr>
      <w:r>
        <w:rPr>
          <w:rFonts w:ascii="IRNazanin" w:hAnsi="IRNazanin" w:eastAsia="IRNazanin"/>
          <w:color w:val="111111"/>
          <w:sz w:val="28"/>
          <w:sz w:val="28"/>
          <w:szCs w:val="28"/>
          <w:rtl w:val="true"/>
          <w:lang w:bidi="fa-IR"/>
        </w:rPr>
        <w:t>غضب حالتی است که وقتی به انسان دست می‌دهد از وضع عادی بیرون می‌رود و قضاوت عقل،تحت‌الشعاع این آتش سوزان قرار می‌گیرد به گونه‌ای که هرگونه تصمیم‌گیری صحیح در آن لحظه برای او ناممکن است و به همین دلیل از انسان حرکاتی در حالت خشم و غضب سر می‌زند که غالباً عواقب شوم و دردناک دارد و گاه کفاره آن را سالیان دراز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آیات قرآن و روایات اسلامی شدیداً از غضب و از هرگونه تصمیم‌گیری به هنگام غضب نهی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یکی از ویژگی‌های مؤمنان را چشم‌پوشی به هنگام غضب ذکر کرده و جالب اینکه آن را عطف بر اجتناب از گناهان کبیره نموده</w:t>
      </w:r>
      <w:bookmarkStart w:id="381" w:name="pg6414_54144"/>
    </w:p>
    <w:p>
      <w:pPr>
        <w:pStyle w:val="BookText"/>
        <w:rPr/>
      </w:pPr>
      <w:bookmarkEnd w:id="381"/>
      <w:r>
        <w:rPr>
          <w:rFonts w:ascii="Amiri" w:hAnsi="Amiri" w:eastAsia="Amiri" w:cs="Amiri"/>
          <w:color w:val="111111"/>
          <w:sz w:val="28"/>
          <w:sz w:val="28"/>
          <w:szCs w:val="28"/>
          <w:rtl w:val="true"/>
          <w:lang w:bidi="ar-SA"/>
        </w:rPr>
        <w:t>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یَجْتَنِبُونَ کَبائِرَ الْإِثْمِ وَ الْفَواحِشَ وَ إِذا ما غَضِبُوا هُمْ یَغْفِرُونَ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الْغَضَبَ جَمْرَةٌ مِنَ الشَّیْطَانِ تُوقَدُ فِی قَلْبِ ابْنِ آدَمَ وَإِنَّ أَحَدَکُمْ إِذَا غَضِبَ احْمَرَّتْ عَیْنَاهُ وَانْتَفَخَتْ أَوْدَاجُهُ وَدَخَلَ الشَّیْطَانُ فِیهِ؛ این غضب شعله آتشی از سوی شیطان است که در قلب فرزندان آدم زبانه می‌کشد،از این رو هنگامی که یکی از شما غضب می‌کند چشمانش سرخ و رگ‌های گردنش پر خون و شیطان داخل وجودش می‌شود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امام صادق علیه السلام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 غضب کلید تمام بدی‌هاست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امیرمؤمنان نیز در یک جمله کوتاه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شَرٌّ إِنْ أَطَعْتَهُ دَمَّرَ؛ غضب شر است و اگر از آن پیروی کنی نابودت می‌کند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روایات در این زمینه بسیار و مملوّ از تأکیدات فراوان است،لذا با حدیث دیگری این سخن را پایان می‌دهیم،امیرمؤمنان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وَالْغَضَبَ فَأَوَّلُهُ جُنُونٌ وَآخِرُهُ نَدَمٌ؛ از غضب بر حذف باش که آغازش جنون و پایانش پشیمانی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به هر حال عقل و درایت ایجاب می‌کند که انسان در حال خشم و غضب هیچ تصمیمی نگیرد و بهترین راه برای فرو نشاندن آن این است که یا از محل حادثه دور شود و یا لااقل تغییر حالت دهد؛اگر ایستاده،بنشیند و اگر نشسته است برخیزد و راه رود و آبی بنوشد و با دوستان خود از موضوع دیگری سخن بگوید و همان‌گونه که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مؤثرترین کارها آن است که به یاد معاد و روز قیامت و عواقب اعمال بیفتد</w:t>
      </w:r>
      <w:r>
        <w:rPr>
          <w:rFonts w:eastAsia="IRNazanin" w:cs="IRNazanin"/>
          <w:color w:val="111111"/>
          <w:sz w:val="28"/>
          <w:szCs w:val="28"/>
          <w:rtl w:val="true"/>
          <w:lang w:bidi="fa-IR"/>
        </w:rPr>
        <w:t>.</w:t>
      </w:r>
    </w:p>
    <w:p>
      <w:pPr>
        <w:pStyle w:val="Heading3"/>
        <w:numPr>
          <w:ilvl w:val="2"/>
          <w:numId w:val="1"/>
        </w:numPr>
        <w:rPr/>
      </w:pPr>
      <w:bookmarkStart w:id="382" w:name="__RefHeading___Toc625628_653776707"/>
      <w:bookmarkStart w:id="383" w:name="_Toc152"/>
      <w:bookmarkEnd w:id="382"/>
      <w:r>
        <w:rPr>
          <w:rtl w:val="true"/>
        </w:rPr>
        <w:t>بخش سی‌ام</w:t>
      </w:r>
      <w:bookmarkEnd w:id="383"/>
    </w:p>
    <w:p>
      <w:pPr>
        <w:pStyle w:val="Heading4"/>
        <w:numPr>
          <w:ilvl w:val="3"/>
          <w:numId w:val="1"/>
        </w:numPr>
        <w:rPr/>
      </w:pPr>
      <w:bookmarkStart w:id="384" w:name="__RefHeading___Toc625630_653776707"/>
      <w:bookmarkStart w:id="385" w:name="_Toc153"/>
      <w:bookmarkEnd w:id="384"/>
      <w:r>
        <w:rPr>
          <w:rtl w:val="true"/>
        </w:rPr>
        <w:t>شرح و تفسیر</w:t>
      </w:r>
      <w:r>
        <w:rPr>
          <w:rtl w:val="true"/>
        </w:rPr>
        <w:t xml:space="preserve">: </w:t>
      </w:r>
      <w:r>
        <w:rPr>
          <w:rtl w:val="true"/>
        </w:rPr>
        <w:t>حجت را بر تو تمام کردم</w:t>
      </w:r>
      <w:bookmarkEnd w:id="385"/>
    </w:p>
    <w:p>
      <w:pPr>
        <w:pStyle w:val="BookText"/>
        <w:rPr/>
      </w:pPr>
      <w:r>
        <w:rPr>
          <w:rFonts w:ascii="IRNazanin" w:hAnsi="IRNazanin" w:eastAsia="IRNazanin"/>
          <w:color w:val="111111"/>
          <w:sz w:val="28"/>
          <w:sz w:val="28"/>
          <w:szCs w:val="28"/>
          <w:rtl w:val="true"/>
          <w:lang w:bidi="fa-IR"/>
        </w:rPr>
        <w:t>حجت را بر تو تمام کردم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سی‌امین و آخرین بخش این</w:t>
      </w:r>
    </w:p>
    <w:p>
      <w:pPr>
        <w:pStyle w:val="BookText"/>
        <w:rPr/>
      </w:pP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نکته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واجب است که همواره به یاد حکومت‌های عادلانه پیش از خود باشی و همچنین به سنّت‌های خوب یا آثاری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فریضه‌ای که در کتاب اللّه آمده است توجّه کنی و به آنچه از اعمال ما در حکومت دیده‌ای اقتدا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عَلَیْکَ أَنْ تَتَذَکَّرَ مَا مَضَی لِمَنْ تَقَدَّمَکَ مِنْ حُکُومَةٍ عَادِلَةٍ،أَوْ سُنَّةٍ فَاضِلَةٍ،أَوْ أَثَرٍ عَنْ نَبِیِّنَا صَلَّی اللّهِ عَلَیْهِ وَ آلِهِ وَ سَلَّمَ أَوْ فَرِیضَةٍ فِی کِتَابِ اللّهِ فَتَقْتَدِیَ بِمَا شَاهَدْتَ مِمَّا عَمِلْنَا بِهِ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اینکه،هرچند عهدنامه من جامع و کامل است اما تنها به آن قناعت مکن؛اگر به مسائلی در قرآن مجید و سیره و سنّت پیغمبر اکرم یا روش‌های شایسته‌ای در حکومت‌های عدل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انبیای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کردی،آنها را نیز به کار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 تو روش مرا در حکومت دیده‌ای و از نزدیک شاهد و ناظر بوده‌ای آنها را نیز به کار بند،هرچند در این عهدنامه منعکس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از محدود شدن وظایف مالک اشتر به آنچه در این عهدنامه آمده،در عین جامعیت آن،نهی می‌کند و ذهن و فکر او را برای پذیرش هر سنّت حسنه‌ای آماده می‌سازد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نکته‌ای را که امام علیه السلام در این بخش از عهدنامه بر مالک واجب و لازم می‌شمرد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 تو واجب است که نهایت تلاش خویشتن را در پیروی از آنچه در این عهدنامه به تو توصیه کرده‌ام به کار گیری و من حجت خود را بر تو تمام کرده‌ام تا</w:t>
      </w:r>
    </w:p>
    <w:p>
      <w:pPr>
        <w:pStyle w:val="BookText"/>
        <w:rPr/>
      </w:pPr>
      <w:r>
        <w:rPr>
          <w:rFonts w:ascii="IRNazanin" w:hAnsi="IRNazanin" w:eastAsia="IRNazanin"/>
          <w:color w:val="111111"/>
          <w:sz w:val="28"/>
          <w:sz w:val="28"/>
          <w:szCs w:val="28"/>
          <w:rtl w:val="true"/>
          <w:lang w:bidi="fa-IR"/>
        </w:rPr>
        <w:t>اگر نفس سرکش بر تو چیره شود عذری نزد من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تَجْتَهِدَ لِنَفْسِکَ فِی اتِّبَاعِ مَا عَهِدْتُ إِلَیْکَ فِی عَهْدِی هَذَا وَ اسْتَوْثَقْتُ بِهِ مِنَ الْحُجَّةِ لِنَفْسِی عَلَیْکَ،لِکَیْلَا تَکُونَ لَکَ عِلَّةٌ عِنْدَ تَسَرُّعِ نَفْسِکَ إِلَی هَوَاهَا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واقع به همه آنچه در این عهدنامه توصیه کرده بار دیگر توجّه می‌دهد و با اشاره‌ای اجمالی،همه را تأکید می‌کند و انجام آنها را لازم می‌شمرد و این از قبیل اجمال پس از تفصیل و تأکید بر تأکید است و در ضمن،بر او اتمام حجت می‌کند تا در پیشگاه خدا مسئولیتی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عهدنامه از باب حسن ختام نکته سومی را گوشزد می‌کند و با دعای پرمعنایی عهدنامه را 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خداوند با آن رحمت وسیع و قدرت عظیمی که بر اعطای تمام هر خواسته‌ای دارد مسئلت دارم که من و تو را موفق بدارد تا رضای او را جلب کنیم از طریق انجام کارهایی که ما را نزد او و خلقش معذور می‌دارد توأم با مدح و نام نیک در میان بندگان و آثار خوب در تمام شهرها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تقاضا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بخشد و کرامتش را مضاعف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أَسْأَلُ اللّهَ </w:t>
      </w:r>
      <w:r>
        <w:rPr>
          <w:rStyle w:val="FootnoteAnchor"/>
          <w:rtl w:val="true"/>
        </w:rPr>
        <w:footnoteReference w:id="592"/>
      </w:r>
      <w:r>
        <w:rPr>
          <w:rFonts w:ascii="Amiri" w:hAnsi="Amiri" w:eastAsia="Amiri" w:cs="Amiri"/>
          <w:color w:val="111111"/>
          <w:sz w:val="28"/>
          <w:sz w:val="28"/>
          <w:szCs w:val="28"/>
          <w:rtl w:val="true"/>
          <w:lang w:bidi="ar-SA"/>
        </w:rPr>
        <w:t xml:space="preserve">بِسَعَةِ رَحْمَتِهِ، وَ عَظِیمِ قُدْرَتِهِ عَلَی إِعْطَاءِ کُلِّ رَغْبَةٍ </w:t>
      </w:r>
      <w:r>
        <w:rPr>
          <w:rStyle w:val="FootnoteAnchor"/>
          <w:rtl w:val="true"/>
        </w:rPr>
        <w:footnoteReference w:id="593"/>
      </w:r>
      <w:r>
        <w:rPr>
          <w:rFonts w:ascii="Amiri" w:hAnsi="Amiri" w:eastAsia="Amiri" w:cs="Amiri"/>
          <w:color w:val="111111"/>
          <w:sz w:val="28"/>
          <w:sz w:val="28"/>
          <w:szCs w:val="28"/>
          <w:rtl w:val="true"/>
          <w:lang w:bidi="ar-SA"/>
        </w:rPr>
        <w:t xml:space="preserve">،أَنْ یُوَفِّقَنِی وَ إِیَّاکَ لِمَا فِیهِ رِضَاهُ مِنَ الْإِقَامَةِعَلَی الْعُذْرِ الْوَاضِحِ إِلَیْهِ وَ إِلَی خَلْقِهِ،مَعَ حُسْنِ الثَّنَاءِ فِی الْعِبَادِ،وَ جَمِیلِ الْأَثَرِ فِی الْبِلَادِ،وَ تَمَامِ النِّعْمَةِ وَ تَضْعِیفِ </w:t>
      </w:r>
      <w:r>
        <w:rPr>
          <w:rStyle w:val="FootnoteAnchor"/>
          <w:rtl w:val="true"/>
        </w:rPr>
        <w:footnoteReference w:id="594"/>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تفسیر عبارت بالا آمد مبنی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یُوَفِّقَنِی وَ</w:t>
      </w:r>
    </w:p>
    <w:p>
      <w:pPr>
        <w:pStyle w:val="BookText"/>
        <w:rPr/>
      </w:pP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الْأَثَرِ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باشد،بنابراین مفهوم جمله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می‌خواهم که مرا توفیق به کارهایی دهد که هم ثنای بندگان را به دنبال داشته باشد و هم آثار نیک در بلاد بگذارد و هم موجب تمام نعمتش بر من شود و هم سبب فزونی کرامتش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آنچه باید بیش از همه چیز مطلوب انسان مؤمن باشد،جلب رضای خداست و آنچه بیش از هر چیز باید مطلوب زمامداران و حکام باشد افزون بر تحصیل رضای خداوند،تحصیل رضای مخلوق و به دنبال آن نعمت‌های دیگری است که امام در جمله‌های بالا به آن اشاره کرده و آن اینکه انسان کاری کند که بندگان خدا از او به نیکی یاد کنند و غفران و رضای حق را برای او بطلبند و آثار خوبی از خود در همه جا بگذارد که سبب مزید حسنات او پس از وفاتش گردد و بدین ترتیب نعمت خدا بر او کامل شود و کرامت الهی مضاعف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چنین پندارند که تقاضای حسن ثنای مردم و به نیکی یاد کردن با خلوص نیت سازگار نیست؛حسن ثنای الهی لازم است نه حسن ثنای مردم،ولی پاسخ این اشکال با اشاره‌ای که در بالا آوردیم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مخلص حسن ثنای مردم را از این رو می‌طلبند که سبب دعای آنها برای غفران و پاداش الهی و ترفیع درجه گردد و از این رو ابراهیم خلیل شیخ الانبیاء نیز از جمله تقاضاهایی که از ساحت قدس پروردگار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 فِی</w:t>
      </w:r>
    </w:p>
    <w:p>
      <w:pPr>
        <w:pStyle w:val="BookText"/>
        <w:rPr/>
      </w:pP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امت‌های آینده نام نیکی قرار ده</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این دعای امام هم درباره خودش و هم مالک اشتر به اجابت رسیده است؛ قرن‌هاست که فضایل آن حضرت در شرق و غرب عالم بر زبان‌ها جاری است و کتاب‌ها از فضایل او پر است و با اینکه بنی‌امیّه کوشیدند نام و فضایل آن حضرت را از خاطره‌ها محو کنند و هفتاد سال به دستور آنها بر فراز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لعن نمایند،به لطف پروردگار در هر مجلس و محفلی که از پیشگامان اسلام بحث می‌شود نام آن حضرت در صدر می‌درخشد و کتاب‌ها در فضایل آن حضرت نوشته شده و بارگاه نورانی‌اش در نجف کعبه آمال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هر قرن شاعران توانا رساترین مدح و ثنا را به زبان عربی و فارسی و زبان‌های دیگر درباره آن حضرت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نیز نام نیکش در همه جا به موجب فداکاری‌ها و رشادت‌ها و شهامت‌ها و مخصوصاً مخاطب بودن به این عهدنامه بر زبان‌ها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رضوان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آخرین جمله‌های این عهدنامه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زندگانی من و تو را با سعادت و شهادت پایان بخشد که ما همه به سوی او باز می‌گردیم و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طیب و پاکش باد،سلامی فراوان و بسیار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یَخْتِمَ لِی وَ لَکَ بِالسَّعَادَةِ وَ الشَّهَادَةِ،إِنّا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رَسُولِ اللّهِ صَلَّی اللّهُ عَلَیهِ وَ آلِهِ وَ سَلَّمَ الطَّیِّبِینَ الطَّاهِرِینَ،وَ سَلَّمَ تَسْلِیماً کَثِیراً، وَ السَّلَامُ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w:t>
      </w:r>
      <w:bookmarkStart w:id="386" w:name="pg6414_54155"/>
    </w:p>
    <w:p>
      <w:pPr>
        <w:pStyle w:val="BookText"/>
        <w:rPr/>
      </w:pPr>
      <w:bookmarkEnd w:id="386"/>
      <w:r>
        <w:rPr>
          <w:rFonts w:ascii="IRNazanin" w:hAnsi="IRNazanin" w:eastAsia="IRNazanin"/>
          <w:color w:val="111111"/>
          <w:sz w:val="28"/>
          <w:sz w:val="28"/>
          <w:szCs w:val="28"/>
          <w:rtl w:val="true"/>
          <w:lang w:bidi="fa-IR"/>
        </w:rPr>
        <w:t>توجّه است که امام افزون بر طلب سعادت،شهادت را نیز هم برای خویش و هم برای مالک از خدا می‌طلبد؛دعایی که به زودی به اجابت رسید و امام در محراب عبادتش و مالک در مسیر راه مصر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پیغمبر اکرم صلی الله علیه و آله دید مردی این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خَیْرَ مَا تُسْأَلُ فَأَعْطِنِی أَفْضَلَ مَا تُعْطِی؛خداوندا بهترین چیزی که از تو درخواست می‌شود به من بده و برترین چیزی که به بندگانت عطا می‌کند به من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اسْتُجِیبَ لَکَ أُهَرِیقَ دَمُکَ فِی سَبِیلِ اللّهِ؛ اگر دعایت مستجاب شود خون تو در راه خدا ریخته خواهد شد</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387" w:name="__RefHeading___Toc625632_653776707"/>
      <w:bookmarkStart w:id="388" w:name="_Toc154"/>
      <w:bookmarkEnd w:id="387"/>
      <w:r>
        <w:rPr>
          <w:rtl w:val="true"/>
        </w:rPr>
        <w:t>نکته</w:t>
      </w:r>
      <w:r>
        <w:rPr>
          <w:rtl w:val="true"/>
        </w:rPr>
        <w:t xml:space="preserve">: </w:t>
      </w:r>
      <w:r>
        <w:rPr>
          <w:rtl w:val="true"/>
        </w:rPr>
        <w:t>عهدنامه مالک اشتر دستوری جامع برای کشورداری</w:t>
      </w:r>
      <w:bookmarkEnd w:id="388"/>
    </w:p>
    <w:p>
      <w:pPr>
        <w:pStyle w:val="BookText"/>
        <w:rPr/>
      </w:pPr>
      <w:r>
        <w:rPr>
          <w:rFonts w:ascii="IRNazanin" w:hAnsi="IRNazanin" w:eastAsia="IRNazanin"/>
          <w:color w:val="111111"/>
          <w:sz w:val="28"/>
          <w:sz w:val="28"/>
          <w:szCs w:val="28"/>
          <w:rtl w:val="true"/>
          <w:lang w:bidi="fa-IR"/>
        </w:rPr>
        <w:t>اکنون که شرح و تفسیر عهدنامه به پایان رسید می‌توان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عهدنامه دستوری است جامع برای کشورداری؛دستوری که با گذشت حدود چهارده قرن کاملاً تازه و راهگشا و زنده و بالنده است و این واقعیتی است که هر انسان منصفی به آن اعتراف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این عهدنامه هم جنبه‌های مادی و هم جنبه‌های معنوی را که بر اساس اخلاق انسانی و ارزش‌های الهی پی‌ریزی شده است تأمین می‌کند بر خلاف قوانین دنیای امروز که یا سخنی از ارزش‌های اخلاقی و انسانی در آن نیست و یا اگر چیزی به نام حقوق بشر در آن باشد،عملاً دستاویز و بهانه‌ای است برای اعمال فشار بر کشورها و قشرهای ضعیف جامعه اسلامی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بعضی افراد به اصولی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کشورداری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میلاد پیشنهاد کرده استناد می‌جویند و افتخار می‌کنند و آن را اصولی پیشرفته و انسانی قلمداد می‌نمایند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اگر آن اصول را در برابر این عهدنامه بگذاریم کاملاً رنگ می‌بازد؛ولی چون جنبه اسلامی و مخصوصاً سبقه شیعی دارد تعصب‌ها مانع از آن می‌شود که آن را در همه جا عرضه کنند و می‌دانیم اخیرا با تلاش و کوشش بعضی از آگاهان به صورت نامه‌ای سرگشاده در میان اعضای سازمان ملل پخش شد و مورد استقبال قرار گرفت و به عنوان یک سند به ثبت رسید و عجب‌تر اینکه کسانی که بعد از آن حضرت عهدنامه و دستورالعملی برای حاکمان خود نوشتند،بخش‌های مهم آن را از همین عهدنامه مبارک امیرمؤمنان علیه السلام استفاده کردند بی‌آنکه سخنی از آن بگویند؛یعنی اگر دستورالعمل آنها مقبولیت و درخششی پیدا کرد به واسطه همین بهره‌گیری از عهدنامه مولا بود </w:t>
      </w:r>
      <w:r>
        <w:rPr>
          <w:rStyle w:val="FootnoteAnchor"/>
          <w:rtl w:val="true"/>
        </w:rPr>
        <w:footnoteReference w:id="597"/>
      </w:r>
      <w:r>
        <w:rPr>
          <w:rFonts w:ascii="IRNazanin" w:hAnsi="IRNazanin" w:eastAsia="IRNazanin"/>
          <w:color w:val="111111"/>
          <w:sz w:val="28"/>
          <w:sz w:val="28"/>
          <w:szCs w:val="28"/>
          <w:rtl w:val="true"/>
          <w:lang w:bidi="fa-IR"/>
        </w:rPr>
        <w:t>گرچه متأسّفانه تعصب‌ها اجازه نمی‌دهد این حقیقت آشکار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در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دنیا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بعدها به مالک اشتر معروف شد، و پدرش یغوث بن نخع می ‏باشد که به مالک 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پدری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شد، مالک پس از رحلت پیامبر صلّی اللّه علیه و آله و سلّم در جنگ با رومیان شرکت کرد، و از شام به کمک سعد وقّاص آمده در فتح ایران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حکومت عثمان با فرماندار فاسد او در کوفه درگیر شد، و اوّل کسی بود که با امام علی علیه السّلام بیعت کرد، مردم کوفه را برای جنگ جمل او آماده ساخت، و در جنگ جمل بود که لیاقت و شجاعت او شهره شد، در صفّین نقش تعیین کننده داشت، نه تنها در شجاعت بلکه در عبادت و ایمان و تقوا نیز مشهور بود و در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راه مصر توسّط جاسوسان معاویه با زهر مسموم و به شهادت 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منازعات النفس إلی شهواتها و مآربها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 بنَفْسِک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ابخل بنفسک عن الوقوع فی غیر الحل، فلیس الحرص علی النفس إیفاءها کل ما تحب، بل من الحرص أن تحمل علی ما تکره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منک کفایة أمرک و القیام بتدبیر مصالحهم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شریعته بالظلم و الجور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 لک بنقمته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لک ید أن تدفع نقمته، أی لا طاقة لک بها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 لفظا و معنی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یبدر من الحدة عند الغضب فی قول أو فعل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أی المخلص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مسلط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الفساد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مضعفة، و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نهکه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 عقوبته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حادثات الدهر بتبدل الدول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تشدید الباء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الکبریاء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الخیلاء و العجب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یُطامن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یخفض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 الجماح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تفکّر راسیزم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RACISM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نژاد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آپارتاید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APARTHEID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نژاد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ELITISM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 برتر بینی و نخبه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انتر ناسیونالیسم </w:t>
      </w:r>
      <w:r>
        <w:rPr>
          <w:rFonts w:eastAsia="IRNazanin" w:cs="IRNazanin"/>
          <w:b w:val="false"/>
          <w:bCs w:val="false"/>
          <w:i w:val="false"/>
          <w:iCs w:val="false"/>
          <w:color w:val="333333"/>
          <w:sz w:val="20"/>
          <w:szCs w:val="20"/>
        </w:rPr>
        <w:t>INTERNATIONALISM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کاسموپولیتانیسم </w:t>
      </w:r>
      <w:r>
        <w:rPr>
          <w:rFonts w:eastAsia="IRNazanin" w:cs="IRNazanin"/>
          <w:b w:val="false"/>
          <w:bCs w:val="false"/>
          <w:i w:val="false"/>
          <w:iCs w:val="false"/>
          <w:color w:val="333333"/>
          <w:sz w:val="20"/>
          <w:szCs w:val="20"/>
        </w:rPr>
        <w:t>COSMOPOLITANISM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ملّتها برادر و برابرند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ابسولوتیسم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ABSOLUTISM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حکومتهای مطلقه و استبدادی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فی السمو، أی العلو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لک فیه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لک إلیه میل خاص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محاربا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یقلع عن ظلمه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یجحِف برض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برضاهم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 الشدة فی السؤال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أی جماعة الاسلام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الأطلب للمعائب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 طلبا لها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عقدة کل 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احلل عقد الأحقاد من قلوب الناس بحسن السیرة معهم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و الماضی وضح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النمام بمعائب الناس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آپورتونیسم ‏</w:t>
      </w:r>
      <w:r>
        <w:rPr>
          <w:rFonts w:eastAsia="IRNazanin" w:cs="IRNazanin"/>
          <w:b w:val="false"/>
          <w:bCs w:val="false"/>
          <w:i w:val="false"/>
          <w:iCs w:val="false"/>
          <w:color w:val="333333"/>
          <w:sz w:val="20"/>
          <w:szCs w:val="20"/>
        </w:rPr>
        <w:t>OPPORTUNISM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طلبی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بالبذل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یَعِدُک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یخوفک منه لو بذلت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الحرص</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متفرقة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هو من بطانة الثوب خلاف ظهارته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فاعل الاثم، أی الذنب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إصر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الذنب و الإثم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الذنب و الإثم أیضا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الألفة و المحبة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عوّدهم علی ألا یطروک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یزیدوا فی مدحک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یَبْجَحُوک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یفرحوک بنسبة عمل عظیم الیک و لم تکن فعلته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 بلاؤک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 مطلقا حسنا أو سیئا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تردیسیونالیسم ‏</w:t>
      </w:r>
      <w:r>
        <w:rPr>
          <w:rFonts w:eastAsia="IRNazanin" w:cs="IRNazanin"/>
          <w:b w:val="false"/>
          <w:bCs w:val="false"/>
          <w:i w:val="false"/>
          <w:iCs w:val="false"/>
          <w:color w:val="333333"/>
          <w:sz w:val="20"/>
          <w:szCs w:val="20"/>
        </w:rPr>
        <w:t>TRADITIONALISM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به اصالت سنن و 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ریتو آلیسم‏ </w:t>
      </w:r>
      <w:r>
        <w:rPr>
          <w:rFonts w:eastAsia="IRNazanin" w:cs="IRNazanin"/>
          <w:b w:val="false"/>
          <w:bCs w:val="false"/>
          <w:i w:val="false"/>
          <w:iCs w:val="false"/>
          <w:color w:val="333333"/>
          <w:sz w:val="20"/>
          <w:szCs w:val="20"/>
        </w:rPr>
        <w:t>RITUALISM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پرستی افراطی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عکس دیالکتیک ‏</w:t>
      </w:r>
      <w:r>
        <w:rPr>
          <w:rFonts w:eastAsia="IRNazanin" w:cs="IRNazanin"/>
          <w:b w:val="false"/>
          <w:bCs w:val="false"/>
          <w:i w:val="false"/>
          <w:iCs w:val="false"/>
          <w:color w:val="333333"/>
          <w:sz w:val="20"/>
          <w:szCs w:val="20"/>
        </w:rPr>
        <w:t>DIALECTIC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دیدگاه امام علیه السلام نه همه سنّتها اصالت دارند و نه همه سنّت‏ها را باید طرد کرد، بلکه با ارزیابی صحیح باید آداب و سنن نیکو را محترم شمرد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نصیبه من الحق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من وراء حاجتهم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محیطا بجمیع حاجاتهم دافعا 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فی البیع و الشراء و ما شابههما مما هو شأن القضاة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المنافع التی یجتمعون لأجلها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الترفق أی التکسب بأیدیهم ما لا یبلغه کسب غیرهم من سائر الطبقات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مساعدتهم وصلتهم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میلیتاریسم ‏</w:t>
      </w:r>
      <w:r>
        <w:rPr>
          <w:rFonts w:eastAsia="IRNazanin" w:cs="IRNazanin"/>
          <w:b w:val="false"/>
          <w:bCs w:val="false"/>
          <w:i w:val="false"/>
          <w:iCs w:val="false"/>
          <w:color w:val="333333"/>
          <w:sz w:val="20"/>
          <w:szCs w:val="20"/>
        </w:rPr>
        <w:t>MILITATISM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دادن به امور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ارتش و نظامیان با اینکه جایگاه مهمّ و ارزشمندی در جامعه اسلامی دارند، امّا نباید به نظامی و نظامی‏ گری اصالت 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جیب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طوقه، و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 الجیب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طاهر الصدر و القلب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یتجافی عنهم و یبعد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من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تعاظم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أی لا تعدّ شیئا قویتهم به غایة فی العظم زائدا عما یستحقون، فکل شیء قویتهم به واجب علیک اتیانه، و هم مستحقون لنیله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تحقرَنّ لطفاً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تعد شیئا من تلطفک معهم حقیرا فتترکه لحقارته، بل کل 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موقع من قلوبهم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أفضل و أعلی منزلة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ساعدهم بمعونته لهم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أفاض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 أهلیهم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یبقی فی الحی من النساء و العجزة بعد سفر الرجال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حفظه و صانه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الأعمال العظیمة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یحرص الناکل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یحث المتأخر القاعد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 امریء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صنیعه الذی أبلاه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یُضْلِعُک من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یؤودک و یثقلک و یکاد یمیلک من الأمور الجسام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 الصریح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تمحّکه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 ماحقا لجوجا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لجّ فی الخصومة، و أصرّ علی رأیه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یستمر و یسترسل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فی الخطأ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یعیا فی المنطق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الحق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تطلع و الاشراف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علیه من فوق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أدنی فهم و أقصاه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و أبعده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یتضح الحکم فیه بالنص، و فیها ینبغی الوقوف علی القضاء حتی یرد الحادثة إلی أصل صحیح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الضجر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أقطعهم للخصومة و أمضاهم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یزدهیه 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یستخفه زیادة الثناء علیه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بالاستکشاف و التعرف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افسح له فی 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أوسع له فی العطاء بما یکفیه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اسْتَعْمِلْهُم 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الأعمال بالامتحان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اختصاصا و میلا منک لمعاونتهم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استبدادا بلا مشورة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جماع من شُعَب الجور و الخیانة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یجمعان فروع الجور و الخیانة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 و تحرّ أهل التجربة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الأقدام،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أهلها هم الأولون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 علیه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أکمله و أوسع له فیه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ثلموا أمانتک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نقصوا فی أدائها أو خانوا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سوق لهم و حثّ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شکوا ثِقَلاً أو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المضروب من مال الخراج أو نزول علة سماویة بزرعهم أضرت بثمراته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ماء تسقی فی بلاد تسقی بالأنهار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یبل الأرض من ندی و مطر فیما تسقی بالمطر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إحالة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همزة إحالة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تحویلها البذور إلی فساد بالتعفن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اغتمرها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عمها من الغرق فغلبت علیها و الرطوبة حتی صار البذر فیها غمقا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رائحة خمة و فساد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أتلفها و ذهب بمادة الغذاء من الأرض فلم ینبت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بما یری من حسن عمله فی العدل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استفاضة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 فضل قوتهم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متحدا زیادة قوتهم عمادا لک تستند الیه عند الحاجة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الترفیه و الاراحة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الحاجة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أنفسهم علی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لتطلع أنفسهم إلی جمع المال، ادخارا لما بعد زمن الولایة إذا عزلوا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تطغیه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 تملأ البصر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تُقصر به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تکون غفلته موجبة لتقصیره فی اطلاعک علی ما یرد من أعمالک، و لا فی إصدار الأجوبة عنه علی وجه الصواب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 اعْتَقَدَه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معاملة عقدها لمصلحتک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یعجز عن إطلاق ما عُقِد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مع أحد فی عقد کان ضرره علیک لا یعجز عن حل ذلک العقد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الظن و حسن النظر فی الأمور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 الثقة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یتعرفون لفراسات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یتوسلون الیها لتعرفهم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بتصنعهم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بتکلفهم إجادة الصنعة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تغافلت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 به بین البلدان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المکتسب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ینتفع به من الأدوات و الآنیة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الأماکن البعیدة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یلتئم الناس لمواضعها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 التئام الناس و اجتماعهم فی مواضع تلک المرافق من تلک الأمکنة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أنهم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التجار و الصناع مسالمون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المعاملة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المطعوم و نحوه عن الناس لا یسمحون به إلا بأثمان فاحشة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المشتری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أوقع به النکال و العذاب، عقوبة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أن تجاوز حد العدل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الفقر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زمین و هو المصاب بالزمانة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العاهة، یرید أرباب العاهات المانعة لهم عن الاکتساب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للعطاء بلا سؤال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منک حفظه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صوافی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أرض الغنیمة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بالنعمة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تُشْخص 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تصرف اهتمامک عن ملاحظة شؤونهم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إعجابا و کبرا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تقتحمه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 أن تنظر الیه احتقارا و ازدراء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لأولئک ثقتک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 للبحث عنهم أشخاصا یتفرغون لمعرفة أحوالهم یکونون ممن تثق بهم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بالإعذار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یقدم لک عذرا عنده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الرقّة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 فیه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لذوی الحاجات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المتظلمین تتفرغ لهم فیه بشخصک للنظر فی مظالمهم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تُقْعِد عنهم جندک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 بأن یقعد عنهم و لا یتعرض لهم جندک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حرس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یحرس الحاکم من وصول المکروه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أعوان الحاکم، و هم المعروفون بالضابطة، واحده شرطة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فسکون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فیه من عجز وعی، و المراد غیر خائف تعبیرا باللازم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مواطن کثیرة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التطهیر، أی لا یطهر اللّه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ضد الزفق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النطق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نحّی ینحی، أی ابعد عنهم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الصدر بسوء الخلق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الاستنکاف و الاستکبار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أکناف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لا تخشنه باستکثاره و المن 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امنع فی إجمال و 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منعت فامنع بلطف و تقدیم عذر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یَحْرَج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تعب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مخدوش بشیء من التقصیر و لا مخروق بالریاء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تکوننّ منفرّاً و لا مضیعاً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تطل الصلاة فتکرّه بها الناس و لا تضیع منها شیئا بالنقص فی الأرکان بل التوسط خیر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سمة بکسر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العلامة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قنطوا و یئسوا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اقطع مادة شرورهم عن الناس بقطع أسباب تعدیهم، و إنما یکون بالأخذ علی أیدیهم و منعهم من التصرف فی شؤون العامة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الممنوح منها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کالطّامة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 القرابة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الامتلاک، و 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 و اعتقاد الضیعة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اقتناؤها، و إذا اقتنوا ضیعة فربما أضروا بمن یلیها، أی یقرب منها، من الناس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النصیب فی الماء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مهنأ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منفعته الهنیئة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ظلما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لهم بعذرک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أبرز لهم، و بیّن عذرک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الاصحار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و أصله البروز فی الصحراء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الشیءُ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تعویدا لنفسک علی العدل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العذر أو إبداؤه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اگوسانتریسم ‏</w:t>
      </w:r>
      <w:r>
        <w:rPr>
          <w:rFonts w:eastAsia="IRNazanin" w:cs="IRNazanin"/>
          <w:b w:val="false"/>
          <w:bCs w:val="false"/>
          <w:i w:val="false"/>
          <w:iCs w:val="false"/>
          <w:color w:val="333333"/>
          <w:sz w:val="20"/>
          <w:szCs w:val="20"/>
        </w:rPr>
        <w:t>EGOCENTRISM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خودمداری و خود محور 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باید به خدا توجّه داشت تا انجام وظیفه کرد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 لتغفّل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تقرّب منک بالصلح لیلقی علیک عنه غفلة فیغدرک فیها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أصل معنی الذمّة وجدان مودع فی جبلة الانسان، ینبهه لرعایة حق ذوی الحقوق علیه، و یدفعه لأداء ما یجب علیه منها، ثم أطلقت علی معنی العهد و جعل العهد لباسا لمشابهته له فی الرقابة من الضرر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 عهدک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حاطه یحوطه بمعنی حفظه و صانه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 أی حافظ علی ما أعطیت من العهد بروحک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استوبلوا من عواقب الغدر أی وجدوها و بیلة، مهلکة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نقضه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 أفشاه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 علیک أن تمسه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تمتنع به من القوة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یستفیضون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یفزعون الیه بسرعة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النقد و الکلام، بمعنی ما یصرفه عن وجهه و یحوله إلی غیر المراد، و ذلک یطرأ علی الکلام عند إبهامه و عدم صراحته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یقبل التوجیه کالتوریة و التعریض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تحیط بک من اللّه فیه 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تأخذک بجمیع أطرافک مطالبة اللّه إیاک بحقه فی الوفاء الذی غدرت 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پاسی فیسم ‏</w:t>
      </w:r>
      <w:r>
        <w:rPr>
          <w:rFonts w:eastAsia="IRNazanin" w:cs="IRNazanin"/>
          <w:b w:val="false"/>
          <w:bCs w:val="false"/>
          <w:i w:val="false"/>
          <w:iCs w:val="false"/>
          <w:color w:val="333333"/>
          <w:sz w:val="20"/>
          <w:szCs w:val="20"/>
        </w:rPr>
        <w:t>PACIFISM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توسّل به جنگ مخالفند، بلکه پس از دفاع مقدّس اگر دشمن پیشنهاد صلح داد، باید پذیرفت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 إضافته للبدن لأنه یقع علیه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أفْرَطَ علیک شوْطک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بما لم تکن تریده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تأدیبا فأعقب قتلا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الضربة یجمع الکف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قبضته، و هی المعروفة باللکمة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تَطْمَحَنّ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ترتفعنّ بک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الثناء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الزیادة فی الأعمال عن الواقع منها فی معرض الافتخار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السخط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 فی الخبر یتسقط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أخذه قلیلا، یرید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الاصرار علی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وجه الصواب فیه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النفس بزیادة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فیه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متساوون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حمّی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أبیا یأنف الضیم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 سکون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تشبیها له بحد السیف و نحوه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یبدو من اللسان عند الغضب من سباب و نحوه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تضعیف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الکرامة إضعافا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عهدنامه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عهدنامه مشهور تر و معروف تر از آن است که نیاز به ذکر سندی داشته باشد هر چند آن را در کتب زیادی که قبل از سید رضی و بعد از او نگاشته اند ذکر کرده اند و در واقع شهرت آن بالاتر از آن است که نیاز به شرح مدارک داشته 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پیشینه عبد الله ابی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رضاعی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شرحی در ذیل نامه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در جلد نهم همین کتاب نوشته ایم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زکات و اموال بیت المال و مانند آن است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آوری کردن گرفته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 داشتن و خویشتن داری کردن و گاه به معنای جمع کردن نفرات، گرد هم به کار رفته، به مناسبت اینکه آنها را از پراکندگی باز می دارند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حوادث یا عوامل سرکش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۵۳</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۴۶۸۳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۴۷۷۹</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بخل توأم با حرص است که به صورت عادت درآید و این هر دو از رذایل مهم اخلاقی است بعضی از مفسران قرآن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بخل شدیدتر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این واژه در کلام امام علی اشاره به این است که شدیدا از آنچه بر تو حرام است بپرهیز و خویشتن را از آن باز دار همچون بخیلی که مردم را از اموال و ثروت خود باز می 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۴۸۹۸</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حمله شدید به کسی با چیزی است، از این رو در حمله گوسفندان به زراعت نیز به کار میرود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عجله و شتاب کردن در انجام 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مورد کسی که برای انجام کاری سبقت می گیرد نیز به کار می رود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خطا و لغزش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تعبیر در قرآن مجید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کان لیبشر أن یکلمه الله إلأ وحیا أو من ورای حجاب او یرسل رسولا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الهی گاه مستقیما بر قلب پیغمبر نازل میشد و گاه همچون صدایی که موسی در کوه طور شنید و گاه از طریق فرستادن فرشته وحی که در روایات بالا تنها به قسمت اول و دوم اشاره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شادی کردن و افتخار نمودن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و افعال شتاب زده ای است که از انسان به هنگام خشم و غضب سر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کردن گرفته شده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وسعت و راه چاره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وسعت بخشیدن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ممکن است اسم مفعول باشد به معنای جایی که آن را وسیع ساخته اند یا اسم مکان به معنای مکان وسیع و گسترده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۶۸۹۲</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۶۸۹۳</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داخل شدن در جایی به صورت مخفیانه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فاسدان و مفسدان معمولا به این صورت وارد می شوند، مفهوم فساد نیز غالبا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فساد و گاه به معنای شخص مفسد می آید و در عبارت بالا نیز معنای فساد مندرج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خسته کردن و ضعیف نمودن گرفته شده و منهکة به ضعف و ناتوانی یا اسباب ضعف و ناتوانی اطلاق می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حوادث دگرگون کننده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۷۱۷۵</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۵۷۵۰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عظمت و گاه به معنای کبر و غرور آمده و در جمله بالا همین معنا مراد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عجب و خودپسندی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نشاندن و آرام کردن و پایین آوردن گرفته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سرکشی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و تندی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غایب شدن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برتری جویی و مقابله کردن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متکبر مغرور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تخیلاتی است که انسان بر اثر آن خود را بزرگ می بیند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باب الکبر مراجعه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میل و علاقه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شدن است و هنگامی که به باب افعال می رود به معنای ابطال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کردن حجت در اینجا به معنای عدم پذیرش عذر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برکندن و جدا کردن و رها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در جمله بالا تناسب ایجاب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نهج البلاغه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نوشته شده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مظلوم و ستم دیده است و از ریشه ضهد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 گرفته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۸۰۴۷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ذیل سوره کهف، آیه </w:t>
      </w:r>
      <w:r>
        <w:rPr>
          <w:rFonts w:ascii="IRNazanin" w:hAnsi="IRNazanin" w:eastAsia="IRNazanin"/>
          <w:b w:val="false"/>
          <w:b w:val="false"/>
          <w:bCs w:val="false"/>
          <w:i w:val="false"/>
          <w:i w:val="false"/>
          <w:iCs w:val="false"/>
          <w:color w:val="333333"/>
          <w:sz w:val="20"/>
          <w:sz w:val="20"/>
          <w:szCs w:val="20"/>
        </w:rPr>
        <w:t>۴۲</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میان چیزی گرفته شده؛ ولی در این گونه موارد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 زیرا چیزی که در حد وسط و اعتدال است بهتر و کامل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در سوره قلم آیه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أوسطهم ألم أقل لکم لولا تسبحون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آنکه از همه عاقل تر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به شما نگفتم چرا تسبیح خدا نمیگویید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أوسط الشئء أفضل الشیء وخیاره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کندن پوست چیزی است سپس به معنای به مشقت انداختن و بی اثر ساختن و خراب کردن آمده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پوشاندن و ملافه کشیدن آمده سپس به معنای اصرار و پافشاری در چیزی به کار رفته است؛ گویا به قدری اصرار می کند که تمام وجود طرف را می پوشاند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گرفته شده سپس واژه ملمات به حوادث شدید و ناراحت کننده اطلاق شده گویی این گونه حوادث تمام فکر انسان را جمع کرده و متوجه به خود می سازد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است و در این گونه موارد به معنای وصفی به کار می رود یعنی جامع بودن و جمع کردن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گرایش به چیزی داشتن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و کسر صاد به گفته جمعی از محققان به یک معنا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 گرفته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۶۳۹۲</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عداوتی است که در قلب نهفته شده و در انتظار فرصت برای ظهور و بروز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معنای مفرد و تنها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هرگاه کسی کشته شود بازماندگان او تنها می مانند و طبعا کینه او را به دل میگیرند این واژه به معنای کینه و عداوت نیز به کار می رود و در جمله بالا همین معنا مراد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تغافل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جهل و بی خبری گرفته شده گویی کسی که خود را به فراموشی و تغافل می زند از آن امر جاهل و بی خبر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شدن چیزی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هرگونه تلاش و کوشش است؛ ولی در این گونه موارد به کسی گفته می شود که سعی در سخن چینی و عیب جویی افراد دارد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خائن و بدخواه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و بدخواهی گرفته شده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حرص شدید است</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غریزه به معنای طبیعت و قریحه و انگیزه های متمرکز درون ذات انسان یا جانداران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سوراخ کردن گرفته شده گویی درون انسان را سوراخ میکنند و انگیزه ای در آن جای می دهند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۱۳۹</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اگر در 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غزائر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کلام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نگاه کردن به این سه موضوع از زوایای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ظاهر از هم جدا هستند؛ ولی در واقع به یک اصل باز می گردند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۱۰۰۴۹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زیرین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لباس رویین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واژه به معنای محرم اسرار به کار رفته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گنهکار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نگهداری و محبوس ساختن است سپس به کارهای سنگین که انسان را از فعالیت باز می دارد اطلاق شده است و همچنین به گناهانی که بر دوش انسان سنگینی می کند و در جمله بالا همین معنا اراده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بار سنگین است و به گناهان بزرگ که مسئولیتش بر دوش انسان سنگینی میکند اطلاق شده و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وزرگناهان سنگین تر از اصر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عطف توجه به شخص یا چیزی داشتن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محبت کردن آمده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الفت داشتن و انس گرفتن است</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محلی است که آب در آن جمع می شود سپس به هر محل اجتماع بزرگ و مجلسی اطلاق شده است و به مجلس نیز محفل گفته میشود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تکبر و خودبزرگ بینی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غرور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استعمال آن در این معنا روشن تر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وکتب دیگر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در نقل آداب صحبت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مدح و ثناخوانی بیجا و زیان های تملق و چاپلوسی، بحث مشروحی در جلد هشتم از همین کتاب ذیل خطبه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عادت دادن کسی به چیزی است و در اینجا می تواند معنای تشویق را داشته باشد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به معنای دلسرد ساختن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بعضی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اضافه به ضمیر شود حتما به معنای نزد است و اگر جدا استعمال شود به معنای قدرت و توان است</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رنج و تعب است از ریشه نصب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قرار دادن گرفته شده؛ مثلا هنگامی که نیزه را بر زمین می کوبند و جای آن را محکم میسازند، نصب گفته میشود و از آنجا که رنج و تعب انسان را از کار متوقف می سازد، این واژه بر آن اطلاق شده است و دشمنان اهل بیت را از این جهت ناصبی می گویند که گویی پرچم عداوت برافراشته 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اصلی آن آزمایش کردن است که گاه به وسیله نعمتها و گاه به وسیله مصائب صورت می گیرد و به همین جهت بلاء گاه به معنای نعمت و گاه به معنای مصیبت آمده است و در جمله بالا به هر دو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حسن بلاء و سوء 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واژه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طبق نقل شرح نهج البلاغه شوشتری،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پیشگامان و صدر نشینان و مسلمانان صدر اسلام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۹۱۰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حدیث در منابع شیعه از امامان معصوم به طرق مختلف و با تعبیرات متفاوت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بیرون کشیدن خار از بدن به وسیله منقاش است سپس به هر گونه بحث دقیق و حسابرسی کامل اطلاق شده است، بنابراین مناقشة حکما به معنای بحث دقیق با دانشمندان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در لغت به معنای هر چیزی است که رسیدن به آن سخت است از این رو به زمینی که عبور از آن به سختی ایجاد می شود عزاز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و نیز هر چیزی که بر اثر کمیابی دسترسی به آن مشکل باشد به آن عزیز می گویند همچنین افراد قوی و نیرومند که غلبه بر آنها مشکل است یا غیر ممکن، عزیز نامیده میشوند و لذا واژه عزت هم به معنای قدرت و هم به معنای کمیابی و هم به معنای گرانبها بودن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جمله پیشین کلمه عز به معنای قدرت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معنای خراج و مورد آن بحث مشروحی ذیل نامه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ذکر کرده ایم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محل گره زدن است سپس به هر معامله و قراردادی به مناسبت اینکه گرهی در میان طرفین ایجاد میکند اطلاق شده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گره زدن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اموری است که انسان از آنها منتفع و بهره مند میشود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بهره مند شدن و استفاده کردن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لایبلغه رفق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خداوند استعدادها و موقعیت های اجتماعی را مختلف آفریده است؛ چه بسیار کارهایی که از فردی ساخته است و از فردی دیگر ساخته نیست و نتیجه زندگی اجتماعی همین است که هر کس بر طبق استعداد و توان خود به کاری مشغول می شود و دیگران از آن بهره مند می گردند و در برابر به او بهره می دهند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عطا و بخشش و کمک کردن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وادار ساختن بر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توطین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خویشتن را به کاری وادار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ماده وطن گرفته شده گویی انسان آن کار را وطن خویش قرار می دهد و در آن توقف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 به معنای عادت دادن نیز آمده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یقه پیراهن و گریبان است و از آنجایی که این قسمت از پیراهن با سینه مجاورت دارد و سینه نیز با قلب مجاور است این واژه گاه بر سینه و گاه بر قلب نیز اطلاق می گردد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درباره کافران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تأمرهم أحلامهم بهذا أم هم قوم طاغون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اثر نگذاشتن شمشیر و تیر و امثال آن است سپس به معنای موافق نبودن و تسلیم نشدن به کار رفته و در عبارت بالا همین معنا اراده شده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برانگیختن و یا برانگیزاندن 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قبلا گفتیم در اصل مصدر است و در این گونه موارد به معنای وصفی به کار میرود یعنی جامع بودن و جمع کردن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یتفاقمن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بزرگ و خطیر بودن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همین معنا آمده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پیمان بستن و گاه به معنای سرپرستی و رسیدگی نمودن است و اینکه در بعضی روایات وارد شده به هنگام ورود در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 نعلین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کنید اشاره به همین معنای وارسی کردن جهت آلوده نبودن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از پیغمبر اکرم عایونه می خوانیم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صیغه افعل تفضیل است و به معنای برترین آمده،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برتری دادن دیگری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توانایی مالی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مصدر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بازماندگانی است که انسان به هنگام سفر از خود در وطن میگذارد و معمولا به زنان و فرزندان کوچک و افراد ناتوان اطلاق می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سخن از رابطه عاطفی فرماندهان لشکر با لشکر بود نه از رابطه مالک و افراد لشکر، لذا در مرجع ضمایر بالا نوعی ناهماهنگی به نظر می رسد؛ ولی اگر به این واقعیت توجه کنیم که مرحوم سید رضی جمله هایی را در این وسط حذف کرده همان جمله هایی که در کتاب تحف العقول و کتاب تمام نهج البلاغه آمده است، آنگاه معلوم می شود امام قبل از این جمله سفارشی به مالک درباره اهتمام به امور فرماندهان میکند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واتر إعلامهم ذات نفسک فی إیثارهم والتکرمة لهم، والارصاد بالتوسعة وحقق ذلک بحسن الفعال والأثر والعطف فإن عطفک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روشن می شود که ضمیرهای جمع به فرماندهان بر می گردد و سخن از رابطه آنها با مالک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سنگین شمردن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کند شمردن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بودن گرفته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تصور می شود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ضمیرهای جمع که بعد از آن آمده باید به رعایا برگردد، زیرا قبلا ضمایر مشابهی بوده که تمام به آنها بازگشت میکرده؛ ولی قراین موجود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واژه شجاع وناکل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این جمله ها بازگشتی است به مسائل مربوط به فرماندهان اضافه بر این مرحوم سید رضی به هنگام گزینش جمله ها، جمله ای در این وسط بوده که آن را محذوف داشته در حالی که این جمله بیانگر بازگشت این توصیه ها به فرماندهان لشکر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بعد از ذکر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تکلن جودک إلی مغتم وعته 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اصلی آن آزمایش کردن است که گاه به وسیله نعمت ها و گاه مصائب صورت می گیرد و به همین جهت بلاء گاه به معنای نعمت و گاه به معنای مصیبت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بالا اشاره به کارهای قهرمانانه ای است که از لشکر صادر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واژه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بلئ یبلو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واژة أبلی که در عبارات بالاست نیز از همین ماده گرفته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جنبش دادن و تحریک شدید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برانگیزاندن و ترغیب کردن بر چیزی است</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انسان کم کار یا ترسو و عقب نشینی کننده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ترسیدن و عقب نشینی کردن گرفته شده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بر داشتن و شامل شدن چیزی است و در جمله بالا به این اشاره دارد که نقاط قوت کسی را برای دیگری قرار نده و ضمیمه دیگری مساز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۵۹</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چاپ مصر، سنة </w:t>
      </w:r>
      <w:r>
        <w:rPr>
          <w:rFonts w:ascii="IRNazanin" w:hAnsi="IRNazanin" w:eastAsia="IRNazanin"/>
          <w:b w:val="false"/>
          <w:b w:val="false"/>
          <w:bCs w:val="false"/>
          <w:i w:val="false"/>
          <w:i w:val="false"/>
          <w:iCs w:val="false"/>
          <w:color w:val="333333"/>
          <w:sz w:val="20"/>
          <w:sz w:val="20"/>
          <w:szCs w:val="20"/>
        </w:rPr>
        <w:t>۱۳۵۷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احادیث به احقاق الحق،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سوره نساء مراجعه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تمحکمه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پرخاشگری و لجاجت گرفته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استمرار و ادامه و اصرار در انجام چیزی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۱۰۶۴۰</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تنگنا افتادن است و بسیار می شود که آن را در فروماندن به هنگام سخن گفتن اطلاق می کنند و در عبارت بالا هر دو معنا ممکن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کتاب القضاء 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تابیدن ریسمان و طناب و امثال آن است و سپس بر هر چیز خسته کننده ای اطلاق شده و در جمله بالا به معنای ناراحتی شدید و خستگی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و قطع کردن گرفته شده که گاه به معنای برش معنوی و قاطعیت نیز به کار می رود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عجب و خودبینی و خودپسندی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ثناخوانی و تمجید و مدح فراوان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یستمیله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متمایل ساختن به سوی خویش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چسبانیدن چیزی به چیز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تشویق و تحریک برای انجام کاری به کار رفته است و در جمله بالا معنای تشویق فراوان دارد</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بررسی کردن است و معنای آن به طور مشروح تر در چند صفحه قبل آمد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غافلگیر کردن و زیان رساندن است و گاه به معنای کشتن غافلگیرانه آمده و در عبارت بالا همان معنای اول اراده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تمایلات شخصی و بخشیدن چیزی به کسی به موجب رابطه خاص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بخشیدن و عطا کردن گرفته شده است</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استبداد و خودرأیی در کارها و بدون مشورت عمل کردن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تأثیرگذاری یا مقدم داشتن خویشتن بر دیگری گرفته شده است</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تثنیه است به مُحاباة و اثَرَة باز می‌گردد و اشاره به کسانی است که بر اساس این دو معیار نادرست برگزیده می‌شوند،هرچند در بعضی از نسخ به‌جای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ضمیر جمع که ناظر به برگزیده شدگان است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نسخه تحف العقول که به‌جای ضمیر تثنیه اسم ظاهر به‌کار برده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الْمُحاباةَ وَالْأَثَرَةَ 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 بر صحت نسخه اوّل است</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جستجو کردن و برگزیدن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کردن‌و آهنگ چیزی نمودن گرفته شده است</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به معنای سابقه می‌آید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دارای حسن سابقه است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نسخ به‌جای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نورافشانی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نظر کردن از محل بالا به چیزی است آمده از جمله در نسخه تحف العقول و شرح نهج‌البلاغه ابن ابی‌الحدید و تمام نهج‌البلاغه و این نسخه 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دیگر اینکه در بخش قبل که امام صفات قضات را بیان می‌فرمود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تَشْرفُ نَفْسُه عَلَی الطَّمَع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فراخی نعمت است و در اصل به معنای گشاد بودن‌پیراهن یا زره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فراوان ساختن آمده است</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شکافتن یا شکستن چیزی است و در بالا که در مورد امانت به‌کار رفته اشاره به خیانت در امانت است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تشویق کردن و تحریک نمودن کسی است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دادن سریعِ شتران با آواز مخصوصی گرفته شده است</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گرفتن است؛ولی بسیار می‌شود که به معنای مجازات کردن‌به‌کار رود،زیرا هنگام مجازات نخست مجرم را دستگیر و سپس مجازات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مجید نیز کراراً این معنا به‌کار رفته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أخَذْناهُمْ بِالعَذابِ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المزارعة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بیماری است و در اینجا به معنای آفاتی است که به گیاهان و درختان می‌رسد</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 کننده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مرطوب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اشاره به باران و رطوبت‌های زمینی است که گیاهان را پرورش می‌دهد</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معنای تغییر یافتن است و در اینجا که اضافه به 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اشاره به دگرگونی زمین بر اثر آب‌گرفتگی است که موجب گندیدن بذر گیاه و ثمر ندادن می‌شود</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گرفتگی است</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کندن پوست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به مشقت‌انداختن و بی اثر ساختن و خراب کردن آمده است</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مسرور شدن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فرح و شادی گرفته شده است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92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صراحت بخشیدن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اجتماع کردن است گرفته شده و ازآنجا که انسان به هنگام استراحت خاطری جمع دارد این واژه به آن اطلاق شده است</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کمبود و فقر است</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مکیدة به معنای حیله و چاره‌های پنهانی برای حل مشکلات است</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طغیان و غرور بر اثر فزونی نعمت یا رسیدن به مقام و قدرت گرفته شده است</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درک درون افراد با ظن صائب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بیان دیگر هوشیاری و مهارت در شناخت باطن‌و ظاهر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اصل به معنای صید کردن است و به همین مناسبت در مسائل مربوط به هوشیاری نیز به‌کار رفته است</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آرامش و اعتماد و اطمینان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خواب گرفته شده،زیراانسان در حالت خواب به آرامش دست می‌یابد</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ظاهرسازی و تلاش برای خوب نشان دادن شخص یا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هنگامی که به باب تفعل می‌رود به معنای تکلف برای ساختن چیزی است</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خویی،ج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پیش از این هم اشاره شد به معنای تغافل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جهل و بی‌خبری گرفته شده است گویا کسی که خود را به فراموشی و تغافل می‌زند درباره آن امر جاهل و بی‌خبر است</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پذیرش وصیت آمده است و به تعبیر دیگر خویشتن را سفارش به چیزی کردن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سفارش به دیگران است</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تاجر سیار است که از نقطه‌ای به نقطه دیگر برای فروش اموال خودمسافرت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معانی آن سیر کردن در زمین است گرفته شده</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المترفق ببدنه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کارگر و کسانی است که با نیروی جسمانی خود به تولید مشغولند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مدارا و همراهی کردن گرفته شده است</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وسایل آسایش است</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جالب به معنای وارد کننده و گردآوری نماینده است</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نقطه دور دست است</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نقطه دور دست است</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ستم کردن و ایجاد حادثه وحشتناک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بوؤق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شدن و هلاک گشتن است</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اصل به معنای فسادی است که به‌طور پنهانی در چیزی نفوذ می‌کند،لذا به قتل‌های مخفی و ترور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سخت گیری در معامله است</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راغب در کتاب مفردات آورده به معنای بخل توأم با حرص است که به صورت عادت در آمده</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متاع است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تحکم در بیاعات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نرخ‌ظالمانه برای متاع‌هاست</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8205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43958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آسان گرفتن و سخاوت نمودن است</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نرخ اجناس است</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مشتری و خریدار است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 مقارفة به معنای نزدیک شدن به چیزی یا ارتکاب عملی است</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 را کیفر 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کیفر و مجازات دادن گرفته شده است</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الکویتیة،ج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جواهرالکلام،ج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مهذب الاحکام،ج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شدت فقر است،در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شجاعت است</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به بیماری‌هایی گرفتار شده که او را از کار انداخته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زمین‌هایی است که به عنوان غنیمت به دست مسلمانان افتاده یا ازطریق دیگری در اختیار حکومت اسلامی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زمین‌ها که عمدتاً همان زمین‌های خراجی است،درآمدش به همه مسلمانان تعلق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است که آن را جزء خالصه‌جات حکومت می‌دانستند که اشخاص حق خاصی در آن نداشتند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طغیان و غرور بر اثر فزونی نعمت است و ترک شکرگزاری در معنای آن‌نهفته شده است</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قلیل و کم ارزش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کاستی و قلت گرفته شده است</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تیر زدن در نقطه بالاتر از هدف است و سپس به خارج‌ساختن و بیرون کردن اطلاق شده،بنابراین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تُشْخِصْ هَمَّکَ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فکر خود را از گروه نیازمند بیرون مبر</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یک‌نوع بیماری است که به شتر دست می‌دهد و گردن خود را کج می‌کند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تُصَعِّرْ خَدَّکَ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بی‌اعتنایی از ایشان روی مگردان</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داخل شدن در کار شدید و پر زحمت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تَقْتَحِمُهُ‌الْعُیُونُ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از بس کوچک هستند چشم‌ها به زحمت آنها را می‌نگرند</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خالی شدن ظرف و مانند آن است و هنگامی که به باب تفعیل برود به معنای خالی کردن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واژه در مورد کسی که فکر خود را از همه چیز خالی می‌کند و تنها به یک موضوع می‌اندیشد استعمال شده است</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83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برتری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تناسب بیشتری دارد</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نگهبان از ماده حراست به معنای نگهبانی گرفته شده‌است</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پاسبان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محافظت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لغت گفته‌اند که این واژه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گرفته شده،زیرا این مأموران همیشه علامت‌هایی بر خود می‌نهند که شناخته شوند</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شخصی که دارای لکنت زبان است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لکنت زبان گرفته شده و در واقع شبیه به اسمای اصوات است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سخت‌گیری در 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مدارا کردن است</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زبانی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وصفی دارد؛یعنی کند زبان</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 از باب تفعیل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کردن و زائل کردن گرفته شده است</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خودداری از کاری بر اثر استکبار و خودبرتربینی است</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لطف و مدارا کردن است</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معذرت خواهی نمودن است</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28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263</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ناتوان شدن است</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انجام دادن و صادر نمودن است</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تنگنا قرار گرفتن است</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بهترین و پربارترین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خویشتن را پنهان داشتن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پوشانیدن آمده‌است</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مخلوط کردن و آمیختن است و گاه به معنای آلوده‌کردنی که منشأ فساد است</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است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بخشیدن و عطا کردن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دست به سوی چیزی بردن گرفته شده است</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شکایت است</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لباس زیرین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لباس رویین گفته می‌شود،نیز به افرادی که محرم‌اسرار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منظور امام از این واژه معنای اخیر است</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به خود اختصاص دادن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علامتی بر چیزی گذاردن گرفته شده و از آنجا که وقتی انسان چیزی را به خود اختصاص می‌دهد گویی اثری بر آن می‌گذارد این ماده در آن معنا به‌کار رفته است</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برتری‌جویی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مرتفع شدن گرفته شده است</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گرفته شده</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جدا کردن گرفته شده و این واژه هنگامی که به باب افعال می‌رود به‌معنای تخصیص دادن چیزی به کسی مثلاً زمینی را در اختیار کسی قرار دادن می‌باشد</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نزدیکان و خاصان و خویشاوندان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گرم کردن گرفته شده به مناسبت اینکه علاقه و دوستی آنها گرم و داغ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 دوست صمیمی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مرغوب و گواراست</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عاقبت و نتیجه چیزی است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 و ستم و بی‌انصافی است و از آنجا که وقتی چیزی به‌وسیله ظلم و ستم از دست برودانسان افسوس می‌خورد،این واژه امروز به معنای افسوس خوردن به‌کار می‌رود</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بیابان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بیابان 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در بیابان همه چیز ظاهر و آشکار می‌شود،این ماده به معنای آشکار ساختن به‌کار رفته و در کلام امام نیز به همین معناست</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برگرداندن گرفته شده است</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صاف و راست کردن و کجی‌ها را از بین بردن است</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،حوادث سال هشتم هجرت</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،کتاب الزکات،باب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؛منهاج‌البراعة،ج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سکون و آرامش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اسْتَوْبَلُوا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آزمودن گرفته شده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بارش شدید باران است و چون چنین بارشی مشکلاتی ایجاد می‌کند این واژه در مورد ضرر و زیان و امتحانات سخت به کار رفته است</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لاتَخیسَنَّ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فاسد شدن و متعفن گردیدن گرفته شده سپس به‌معنای خیانت و نقض عهد به‌کار رفته است</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تَخْتِلَنَّ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خدعه و نیرنگ غافلگیرانه است</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توسعه دادن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گاه به معنای گستردن‌و منتشر ساختن نیز به‌کار می‌رود و در جمله بالا همین معنا اراده شده است</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قوت و قدرتی است که انسان را در مقابل دشمن یا حوادث ناگوار حفظ می‌کند</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در یک مکان به صورت مخفیانه است و از آنجا که فاسدان و مفسدان معمولاً به این صورت وارد می‌شوند،مفهوم فساد نیز غالباً در آن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فساد و گاه به معنای شخص مفسد می‌آید و در عبارت بالا نیز معنای فساد مندرج است</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خدعه و خیانت کردن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ظلمت است و سپس به معنای خیانت به کار رفته است</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بیماری و فساد است و در عبارت بالا به معنای ابهاماتی است که سرچشمه توجیهات فاسد و مفسد می‌شود</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ارباب لغت سخنی است که از قواعد و سنن خود منصرف گردد و نتیجه خلافی از آن گرفته شود</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و به معنای مطلوب است</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نبوی،ص </w:t>
      </w:r>
      <w:r>
        <w:rPr>
          <w:rFonts w:eastAsia="IRNazanin" w:cs="IRNazanin"/>
          <w:b w:val="false"/>
          <w:bCs w:val="false"/>
          <w:i w:val="false"/>
          <w:iCs w:val="false"/>
          <w:color w:val="333333"/>
          <w:sz w:val="20"/>
          <w:szCs w:val="20"/>
        </w:rPr>
        <w:t>92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72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92</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ریختن خون یا ریختن اشک از دیدگان است؛ولی غالباً در همان خون‌ریزی استعمال می‌شود</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متابعت و پیروی کردن و دنبال چیزی رفتن گرفته شده و سپس به‌مجازات و کیفر که به دنبال اعمال انسان دامان او را می‌گیرد اطلاق شده است و در جمله بالا همین معنا اراده شده است</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قصاص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راه بردن و سوق دادن چیز یا شخصی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قاتل را به محل قتل می‌برند،این واژه به معنای قصاص آمده است</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مشت زدن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زدن و عقب راندن گرفته شده است</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به‌معنای بالا بردن و تکبر کردن گرفته شده و در عبارت بالا به معنای کبر و غرور است</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تکبر است</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 و تازه بودن است و هنگامی که به باب افعال می‌رود معنای ثناخوانی و مدح کردن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کسی می‌خواهد با مدح خود،شخصی را تر و تازه نگهدارد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بسیاری از موارد به ثنا خوانی بیش از حد و تملق آمیز گفته می‌شود و در عبارت بالا همین معنا اراده شده</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و کم شدن تدریجی و سرانجام نابود شدن است</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31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بغض شدید و خشم به کسی است که کار بدی انجام داده است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و موقع است</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تدریجا به سراغ چیزی رفتن است که لازمه آن در بسیاری از موارد سستی و اهمال‌کاری است که نقطه مقابل در جهت تفریط نسبت به عجله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به معنای تهاون و سستی کردن است</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ابهام داشتن و ناآشنا بودن در مقابل واضح و روشن بودن است</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اسْتَوْضَحَت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توضیح خواستن گرفته شده و معمولاً به صورت متعدی به یک مفعول یا دو مفعول به‌کار می‌رود؛ولی در جمله بالا به معنای فعل لازم به کار رفته؛یعنی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آنجا که این معنا در کتب لغت نیامده بعضی آن را به صورت فعل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تا هماهنگ با معنای لغوی گردد</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437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37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75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را به خود اختصاص دادن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علامتی است که از چیزی باقی می‌ماند و گویی شخص انحصار طلب در اشیایی علامت می‌گذارد که از آنِ من و مخصوصِ من است</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حالتی است که از پیروی کردن از دیگری حاصل می‌شود و چون نتیجه آن مساوات میان دو چیز است،این واژه به معنای مساوی نیز به کار رفته است</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تغافل و نادیده گرفتن چیزی است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ناآگاه بودن‌گرفته شده است</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،چاپ منشورات رضی</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الامامة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حرارت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واژه به معنای‌خشم و تعصب آمیخته با خشم و نخوت و تکبر به کار رفته است و هنگامی که اضافه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جمله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و تکبر اشاره دارد و انتخاب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برای آن است که آدم‌های متکبر سر خود را بالا می‌گیرند و در واقع نوک بینی‌شان به طرف بالا قرار می‌گیرد</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تیزی و برندگی است و هنگامی که این دو به هم اضافه شود شدت برش را می‌فهماند که به عنوان کنایه از غضب به کار می‌رود</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سلطه،غلبه و قدرت است</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نیز به معنای تیزی و برندگی است و هنگامی که به لسان اضافه شود اشاره به سخنان تند و خشونت‌آمیز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آن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آنجا که یک شیء بُرنده مانند شمشیر می‌شکافد و در هدف خود فرو می‌رود و پنهان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 اطلاق شده است</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سخن یا کار ناگهانی و نسنجیده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خودداری کردن از چنین‌اعمالی است که به هنگام غضب رخ می‌دهد</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اراده و عزم بر چیزی و گاه به معنای دلمشغولی و دغدغه و در عبارت بالا معنای دوم مراد است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6891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6898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تحف العقول پیش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أَسْئَلُ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یُعْصِمُ مِنَ السُّوءِ وَ لا یُوَفِّقُ لِلْخَیْرِ إلّااللّهَ جَلَّ ثَناؤُهُ وَ قَدْ کانَ مِمّا عَهِدَ إلیَّ رَسُولُ اللّهِ صلی الله علیه و آله فی وِصایَتِهِ تَحْضیضاً عَلَی الصَّلاةِ وَ الزَّکاةِ وَ ما مَلَکَتْ أیْمانُکُمْ فَبِذلِکَ أخْتِمُ لَکَ ما عَهَدْتُ وَ لا حَوْلَ وَ لا قُوَّةَ إلّا بِاللّهِ الْعَلِیّ الْعَظیمِ؛هیچ کس از بدی‌ها پیشگیری نمی‌کند و توفیق انجام دادن خیرات نمی‌دهد جز خداوند متعال و از جمله اموری که رسول خدا در وصیتش به طور مؤکد به من فرمود اهتمام به نماز و زکات و رعایت حال بندگان بود و من با کلام رسول خدا این عهدنامه را برای تو پایان می‌دهم و لا حول و لا قوة الا باللّه العلی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تحف‌العقول،ص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معنای علاقه به چیزی داشتن است و در اینجا اسم مصدر و به معنای اسم مفعول است‌یعنی خداوند قادر است؛هر امر مطلوب و مرغوبی را در اختیار بندگان بگذارد و در بعضی از نسخه‌ها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صفت مشبهه است و به معنای مرغوب است</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مضاعف ساختن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 به معنای ضعیف ساختن یا ضعیف شمردن نیز آمده است</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84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نقل می‌کند که وقتی 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ولایت بعضی از بخش‌های کشور اسلامی گماردپدرش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ذوالیمینین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مفصلی برای او نگاشت و دستورات مشروحی برای اداره منطقه تحت حکومت برای او نوشت که طولی نکشید در میان مردم منتشر شد و از آن استقبال فراوانی کردند هنگامی که این خبر به مأمون رسید دستور داد آن را بیاورند و برای او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بسیار از آن استقبال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امر دین و دنیا و امور مربوط به سیاست و اصلاح کشور و رعیت در آن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شوشتری بعد از ذکر این داستان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دقت کنید می‌بینید اکثر بلکه تمام آن از کلام امیرمؤمنان در عهدنامه مالک اشتر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64384</Words>
  <Characters>257935</Characters>
  <CharactersWithSpaces>320650</CharactersWithSpaces>
  <Paragraphs>1674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2026-08-19T22:54:42Z</dcterms:created>
  <dc:creator>ghaemiyeh.com</dc:creator>
  <dc:description/>
  <dc:language>en-US</dc:language>
  <cp:lastModifiedBy/>
  <dcterms:modified xsi:type="dcterms:W3CDTF">2026-08-20T02:25:06Z</dcterms:modified>
  <cp:revision>1</cp:revision>
  <dc:subject/>
  <dc:title>نهج البلاغه متن ترجمه و شرح نامه 53 عهدنامه مالک اشتر</dc:title>
</cp:coreProperties>
</file>

<file path=docProps/custom.xml><?xml version="1.0" encoding="utf-8"?>
<Properties xmlns="http://schemas.openxmlformats.org/officeDocument/2006/custom-properties" xmlns:vt="http://schemas.openxmlformats.org/officeDocument/2006/docPropsVTypes"/>
</file>