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و برائت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14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714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7150_228174162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497152_2281741623">
            <w:r>
              <w:rPr>
                <w:webHidden/>
                <w:rStyle w:val="IndexLink"/>
                <w:rtl w:val="true"/>
              </w:rPr>
              <w:t>کشمکش میان ولایت و برائت</w:t>
            </w:r>
            <w:r>
              <w:rPr>
                <w:rStyle w:val="IndexLink"/>
                <w:rtl w:val="true"/>
              </w:rPr>
              <w:tab/>
            </w:r>
            <w:r>
              <w:rPr>
                <w:rStyle w:val="IndexLink"/>
              </w:rPr>
              <w:t>6</w:t>
            </w:r>
          </w:hyperlink>
        </w:p>
        <w:p>
          <w:pPr>
            <w:pStyle w:val="Contents2"/>
            <w:tabs>
              <w:tab w:val="clear" w:pos="8743"/>
              <w:tab w:val="right" w:pos="9026" w:leader="dot"/>
            </w:tabs>
            <w:rPr/>
          </w:pPr>
          <w:hyperlink w:anchor="__RefHeading___Toc497154_2281741623">
            <w:r>
              <w:rPr>
                <w:webHidden/>
                <w:rStyle w:val="IndexLink"/>
                <w:rtl w:val="true"/>
              </w:rPr>
              <w:t>چگونگی ولایت</w:t>
            </w:r>
            <w:r>
              <w:rPr>
                <w:rStyle w:val="IndexLink"/>
                <w:rtl w:val="true"/>
              </w:rPr>
              <w:tab/>
            </w:r>
            <w:r>
              <w:rPr>
                <w:rStyle w:val="IndexLink"/>
              </w:rPr>
              <w:t>9</w:t>
            </w:r>
          </w:hyperlink>
        </w:p>
        <w:p>
          <w:pPr>
            <w:pStyle w:val="Contents2"/>
            <w:tabs>
              <w:tab w:val="clear" w:pos="8743"/>
              <w:tab w:val="right" w:pos="9026" w:leader="dot"/>
            </w:tabs>
            <w:rPr/>
          </w:pPr>
          <w:hyperlink w:anchor="__RefHeading___Toc497156_2281741623">
            <w:r>
              <w:rPr>
                <w:webHidden/>
                <w:rStyle w:val="IndexLink"/>
                <w:rtl w:val="true"/>
              </w:rPr>
              <w:t>نقش ولایت در زندگی انسان</w:t>
            </w:r>
            <w:r>
              <w:rPr>
                <w:rStyle w:val="IndexLink"/>
                <w:rtl w:val="true"/>
              </w:rPr>
              <w:tab/>
            </w:r>
            <w:r>
              <w:rPr>
                <w:rStyle w:val="IndexLink"/>
              </w:rPr>
              <w:t>15</w:t>
            </w:r>
          </w:hyperlink>
        </w:p>
        <w:p>
          <w:pPr>
            <w:pStyle w:val="Contents2"/>
            <w:tabs>
              <w:tab w:val="clear" w:pos="8743"/>
              <w:tab w:val="right" w:pos="9026" w:leader="dot"/>
            </w:tabs>
            <w:rPr/>
          </w:pPr>
          <w:hyperlink w:anchor="__RefHeading___Toc497158_2281741623">
            <w:r>
              <w:rPr>
                <w:webHidden/>
                <w:rStyle w:val="IndexLink"/>
                <w:rtl w:val="true"/>
              </w:rPr>
              <w:t>ولایت و برائت</w:t>
            </w:r>
            <w:r>
              <w:rPr>
                <w:rStyle w:val="IndexLink"/>
                <w:rtl w:val="true"/>
              </w:rPr>
              <w:tab/>
            </w:r>
            <w:r>
              <w:rPr>
                <w:rStyle w:val="IndexLink"/>
              </w:rPr>
              <w:t>17</w:t>
            </w:r>
          </w:hyperlink>
        </w:p>
        <w:p>
          <w:pPr>
            <w:pStyle w:val="Contents2"/>
            <w:tabs>
              <w:tab w:val="clear" w:pos="8743"/>
              <w:tab w:val="right" w:pos="9026" w:leader="dot"/>
            </w:tabs>
            <w:rPr/>
          </w:pPr>
          <w:hyperlink w:anchor="__RefHeading___Toc497160_2281741623">
            <w:r>
              <w:rPr>
                <w:webHidden/>
                <w:rStyle w:val="IndexLink"/>
                <w:rtl w:val="true"/>
              </w:rPr>
              <w:t>ولایت امتداد محور الهی و ربانی</w:t>
            </w:r>
            <w:r>
              <w:rPr>
                <w:rStyle w:val="IndexLink"/>
                <w:rtl w:val="true"/>
              </w:rPr>
              <w:tab/>
            </w:r>
            <w:r>
              <w:rPr>
                <w:rStyle w:val="IndexLink"/>
              </w:rPr>
              <w:t>20</w:t>
            </w:r>
          </w:hyperlink>
        </w:p>
        <w:p>
          <w:pPr>
            <w:pStyle w:val="Contents2"/>
            <w:tabs>
              <w:tab w:val="clear" w:pos="8743"/>
              <w:tab w:val="right" w:pos="9026" w:leader="dot"/>
            </w:tabs>
            <w:rPr/>
          </w:pPr>
          <w:hyperlink w:anchor="__RefHeading___Toc497162_2281741623">
            <w:r>
              <w:rPr>
                <w:webHidden/>
                <w:rStyle w:val="IndexLink"/>
                <w:rtl w:val="true"/>
              </w:rPr>
              <w:t>ضرورت توحید در ولایت</w:t>
            </w:r>
            <w:r>
              <w:rPr>
                <w:rStyle w:val="IndexLink"/>
                <w:rtl w:val="true"/>
              </w:rPr>
              <w:tab/>
            </w:r>
            <w:r>
              <w:rPr>
                <w:rStyle w:val="IndexLink"/>
              </w:rPr>
              <w:t>20</w:t>
            </w:r>
          </w:hyperlink>
        </w:p>
        <w:p>
          <w:pPr>
            <w:pStyle w:val="Contents2"/>
            <w:tabs>
              <w:tab w:val="clear" w:pos="8743"/>
              <w:tab w:val="right" w:pos="9026" w:leader="dot"/>
            </w:tabs>
            <w:rPr/>
          </w:pPr>
          <w:hyperlink w:anchor="__RefHeading___Toc497164_2281741623">
            <w:r>
              <w:rPr>
                <w:webHidden/>
                <w:rStyle w:val="IndexLink"/>
                <w:rtl w:val="true"/>
              </w:rPr>
              <w:t>نقش ولایت و اهمیت آن در زندگی مردم</w:t>
            </w:r>
            <w:r>
              <w:rPr>
                <w:rStyle w:val="IndexLink"/>
                <w:rtl w:val="true"/>
              </w:rPr>
              <w:tab/>
            </w:r>
            <w:r>
              <w:rPr>
                <w:rStyle w:val="IndexLink"/>
              </w:rPr>
              <w:t>24</w:t>
            </w:r>
          </w:hyperlink>
        </w:p>
        <w:p>
          <w:pPr>
            <w:pStyle w:val="Contents2"/>
            <w:tabs>
              <w:tab w:val="clear" w:pos="8743"/>
              <w:tab w:val="right" w:pos="9026" w:leader="dot"/>
            </w:tabs>
            <w:rPr/>
          </w:pPr>
          <w:hyperlink w:anchor="__RefHeading___Toc497166_2281741623">
            <w:r>
              <w:rPr>
                <w:webHidden/>
                <w:rStyle w:val="IndexLink"/>
                <w:rtl w:val="true"/>
              </w:rPr>
              <w:t>انسان میان دو محور ولایت و طاغوت</w:t>
            </w:r>
            <w:r>
              <w:rPr>
                <w:rStyle w:val="IndexLink"/>
                <w:rtl w:val="true"/>
              </w:rPr>
              <w:tab/>
            </w:r>
            <w:r>
              <w:rPr>
                <w:rStyle w:val="IndexLink"/>
              </w:rPr>
              <w:t>28</w:t>
            </w:r>
          </w:hyperlink>
        </w:p>
        <w:p>
          <w:pPr>
            <w:pStyle w:val="Contents2"/>
            <w:tabs>
              <w:tab w:val="clear" w:pos="8743"/>
              <w:tab w:val="right" w:pos="9026" w:leader="dot"/>
            </w:tabs>
            <w:rPr/>
          </w:pPr>
          <w:hyperlink w:anchor="__RefHeading___Toc497168_2281741623">
            <w:r>
              <w:rPr>
                <w:webHidden/>
                <w:rStyle w:val="IndexLink"/>
                <w:rtl w:val="true"/>
              </w:rPr>
              <w:t>ارتباط انسان با خداوند و بنده کردن او برای خداوند متعال</w:t>
            </w:r>
            <w:r>
              <w:rPr>
                <w:rStyle w:val="IndexLink"/>
                <w:rtl w:val="true"/>
              </w:rPr>
              <w:tab/>
            </w:r>
            <w:r>
              <w:rPr>
                <w:rStyle w:val="IndexLink"/>
              </w:rPr>
              <w:t>29</w:t>
            </w:r>
          </w:hyperlink>
        </w:p>
        <w:p>
          <w:pPr>
            <w:pStyle w:val="Contents2"/>
            <w:tabs>
              <w:tab w:val="clear" w:pos="8743"/>
              <w:tab w:val="right" w:pos="9026" w:leader="dot"/>
            </w:tabs>
            <w:rPr/>
          </w:pPr>
          <w:hyperlink w:anchor="__RefHeading___Toc497170_2281741623">
            <w:r>
              <w:rPr>
                <w:webHidden/>
                <w:rStyle w:val="IndexLink"/>
                <w:rtl w:val="true"/>
              </w:rPr>
              <w:t>واقعه کربلا سنجشگاه ولایت و برائت</w:t>
            </w:r>
            <w:r>
              <w:rPr>
                <w:rStyle w:val="IndexLink"/>
                <w:rtl w:val="true"/>
              </w:rPr>
              <w:tab/>
            </w:r>
            <w:r>
              <w:rPr>
                <w:rStyle w:val="IndexLink"/>
              </w:rPr>
              <w:t>38</w:t>
            </w:r>
          </w:hyperlink>
        </w:p>
        <w:p>
          <w:pPr>
            <w:pStyle w:val="Contents2"/>
            <w:tabs>
              <w:tab w:val="clear" w:pos="8743"/>
              <w:tab w:val="right" w:pos="9026" w:leader="dot"/>
            </w:tabs>
            <w:rPr/>
          </w:pPr>
          <w:hyperlink w:anchor="__RefHeading___Toc497172_2281741623">
            <w:r>
              <w:rPr>
                <w:webHidden/>
                <w:rStyle w:val="IndexLink"/>
                <w:rtl w:val="true"/>
              </w:rPr>
              <w:t>جلوه‌های ولایت در زیارت وارث</w:t>
            </w:r>
            <w:r>
              <w:rPr>
                <w:rStyle w:val="IndexLink"/>
                <w:rtl w:val="true"/>
              </w:rPr>
              <w:tab/>
            </w:r>
            <w:r>
              <w:rPr>
                <w:rStyle w:val="IndexLink"/>
              </w:rPr>
              <w:t>48</w:t>
            </w:r>
          </w:hyperlink>
        </w:p>
        <w:p>
          <w:pPr>
            <w:pStyle w:val="Contents2"/>
            <w:tabs>
              <w:tab w:val="clear" w:pos="8743"/>
              <w:tab w:val="right" w:pos="9026" w:leader="dot"/>
            </w:tabs>
            <w:rPr/>
          </w:pPr>
          <w:hyperlink w:anchor="__RefHeading___Toc497174_2281741623">
            <w:r>
              <w:rPr>
                <w:webHidden/>
                <w:rStyle w:val="IndexLink"/>
                <w:rtl w:val="true"/>
              </w:rPr>
              <w:t>برائت وجه دیگری از ولایت</w:t>
            </w:r>
            <w:r>
              <w:rPr>
                <w:rStyle w:val="IndexLink"/>
                <w:rtl w:val="true"/>
              </w:rPr>
              <w:tab/>
            </w:r>
            <w:r>
              <w:rPr>
                <w:rStyle w:val="IndexLink"/>
              </w:rPr>
              <w:t>59</w:t>
            </w:r>
          </w:hyperlink>
        </w:p>
        <w:p>
          <w:pPr>
            <w:pStyle w:val="Contents2"/>
            <w:tabs>
              <w:tab w:val="clear" w:pos="8743"/>
              <w:tab w:val="right" w:pos="9026" w:leader="dot"/>
            </w:tabs>
            <w:rPr/>
          </w:pPr>
          <w:hyperlink w:anchor="__RefHeading___Toc497176_2281741623">
            <w:r>
              <w:rPr>
                <w:webHidden/>
                <w:rStyle w:val="IndexLink"/>
                <w:rtl w:val="true"/>
              </w:rPr>
              <w:t>گروه‌های نفرین شده در زیارت وارث</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5_19355"/>
      <w:bookmarkStart w:id="1" w:name="pg3695_19355"/>
      <w:bookmarkEnd w:id="1"/>
    </w:p>
    <w:p>
      <w:pPr>
        <w:pStyle w:val="Heading2"/>
        <w:numPr>
          <w:ilvl w:val="1"/>
          <w:numId w:val="1"/>
        </w:numPr>
        <w:rPr/>
      </w:pPr>
      <w:bookmarkStart w:id="2" w:name="pg3695_19355"/>
      <w:bookmarkStart w:id="3" w:name="__RefHeading___Toc49714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آصفی، محمدمهدی،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والبراءه ولایه‌الله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آصفی؛ ترجمه آمنه تدریس‌حسنی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آشنا؛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حسنی، آمنه،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۷۶۰۴۲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۳۳۳۶۱۴۴</w:t>
      </w:r>
    </w:p>
    <w:p>
      <w:pPr>
        <w:pStyle w:val="BookText"/>
        <w:rPr/>
      </w:pPr>
      <w:r>
        <w:rPr>
          <w:rFonts w:ascii="IRNazanin" w:hAnsi="IRNazanin" w:eastAsia="IRNazanin"/>
          <w:color w:val="111111"/>
          <w:sz w:val="28"/>
          <w:sz w:val="28"/>
          <w:szCs w:val="28"/>
          <w:rtl w:val="true"/>
          <w:lang w:bidi="fa-IR"/>
        </w:rPr>
        <w:t>ولایت و برائت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آصفی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پاشایی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طالعی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فنی چکاد</w:t>
      </w:r>
    </w:p>
    <w:p>
      <w:pPr>
        <w:pStyle w:val="BookText"/>
        <w:rPr/>
      </w:pPr>
      <w:r>
        <w:rPr>
          <w:rFonts w:ascii="IRNazanin" w:hAnsi="IRNazanin" w:eastAsia="IRNazanin"/>
          <w:color w:val="111111"/>
          <w:sz w:val="28"/>
          <w:sz w:val="28"/>
          <w:szCs w:val="28"/>
          <w:rtl w:val="true"/>
          <w:lang w:bidi="fa-IR"/>
        </w:rPr>
        <w:t xml:space="preserve">تهران، خیابان شریعتی، بالاتر از بهار شیراز، کوچه مقدم، نبش ادیبی، پلاک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77504683</w:t>
      </w:r>
      <w:r>
        <w:rPr>
          <w:rFonts w:eastAsia="IRNazanin" w:cs="IRNazanin"/>
          <w:color w:val="111111"/>
          <w:sz w:val="28"/>
          <w:szCs w:val="28"/>
          <w:rtl w:val="true"/>
          <w:lang w:bidi="fa-IR"/>
        </w:rPr>
        <w:t>-</w:t>
      </w:r>
      <w:r>
        <w:rPr>
          <w:rFonts w:eastAsia="IRNazanin" w:cs="IRNazanin"/>
          <w:color w:val="111111"/>
          <w:sz w:val="28"/>
          <w:szCs w:val="28"/>
          <w:lang w:bidi="fa-IR"/>
        </w:rPr>
        <w:t>77506602</w:t>
      </w:r>
    </w:p>
    <w:p>
      <w:pPr>
        <w:pStyle w:val="BookText"/>
        <w:rPr/>
      </w:pPr>
      <w:r>
        <w:rPr>
          <w:rFonts w:ascii="IRNazanin" w:hAnsi="IRNazanin" w:eastAsia="IRNazanin"/>
          <w:color w:val="111111"/>
          <w:sz w:val="28"/>
          <w:sz w:val="28"/>
          <w:szCs w:val="28"/>
          <w:rtl w:val="true"/>
          <w:lang w:bidi="fa-IR"/>
        </w:rPr>
        <w:t>ولایت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148_2281741623"/>
      <w:bookmarkStart w:id="6" w:name="_Toc2"/>
      <w:bookmarkEnd w:id="5"/>
      <w:r>
        <w:rPr>
          <w:rtl w:val="true"/>
        </w:rPr>
        <w:t>اشاره</w:t>
      </w:r>
      <w:bookmarkStart w:id="7" w:name="pg3695_19357"/>
      <w:bookmarkEnd w:id="6"/>
    </w:p>
    <w:p>
      <w:pPr>
        <w:pStyle w:val="Heading2"/>
        <w:numPr>
          <w:ilvl w:val="1"/>
          <w:numId w:val="1"/>
        </w:numPr>
        <w:rPr/>
      </w:pPr>
      <w:bookmarkStart w:id="8" w:name="__RefHeading___Toc497150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کشمکش میان ولایت و برائت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چگونگی ولایت</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نقش ولایت در زندگی انسان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ولایت وبرائت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ولایت امتداد محور الهی و ربانی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ضرورت توحید در ولایت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نقش ولایت و اهمیت آن در زندگی مردم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انسان میان دو محور ولایت و طاغوت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ارتباط انسان با خداوند و بنده کردن او برای خداوند متعال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واقعه کربلا سنجشگاه ولایت و برائت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جلوه‌های ولایت در زیارت وارث</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برائت وجه دیگری از ولایت</w:t>
      </w:r>
      <w:r>
        <w:rPr>
          <w:rFonts w:eastAsia="IRNazanin" w:cs="IRNazanin"/>
          <w:color w:val="111111"/>
          <w:sz w:val="28"/>
          <w:szCs w:val="28"/>
          <w:lang w:bidi="fa-IR"/>
        </w:rPr>
        <w:t>58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نفرین شده در زیارت وارث</w:t>
      </w:r>
      <w:r>
        <w:rPr>
          <w:rFonts w:eastAsia="IRNazanin" w:cs="IRNazanin"/>
          <w:color w:val="111111"/>
          <w:sz w:val="28"/>
          <w:szCs w:val="28"/>
          <w:lang w:bidi="fa-IR"/>
        </w:rPr>
        <w:t>65</w:t>
      </w:r>
      <w:bookmarkStart w:id="10" w:name="pg3695_19359"/>
    </w:p>
    <w:p>
      <w:pPr>
        <w:pStyle w:val="Heading2"/>
        <w:numPr>
          <w:ilvl w:val="1"/>
          <w:numId w:val="1"/>
        </w:numPr>
        <w:rPr/>
      </w:pPr>
      <w:bookmarkStart w:id="11" w:name="__RefHeading___Toc497152_2281741623"/>
      <w:bookmarkStart w:id="12" w:name="_Toc4"/>
      <w:bookmarkEnd w:id="10"/>
      <w:bookmarkEnd w:id="11"/>
      <w:r>
        <w:rPr>
          <w:rtl w:val="true"/>
        </w:rPr>
        <w:t>کشمکش میان ولایت و برائت</w:t>
      </w:r>
      <w:bookmarkEnd w:id="12"/>
    </w:p>
    <w:p>
      <w:pPr>
        <w:pStyle w:val="BookText"/>
        <w:rPr/>
      </w:pPr>
      <w:r>
        <w:rPr>
          <w:rFonts w:ascii="IRNazanin" w:hAnsi="IRNazanin" w:eastAsia="IRNazanin"/>
          <w:color w:val="111111"/>
          <w:sz w:val="28"/>
          <w:sz w:val="28"/>
          <w:szCs w:val="28"/>
          <w:rtl w:val="true"/>
          <w:lang w:bidi="fa-IR"/>
        </w:rPr>
        <w:t>در زندگی انسان و تاریخ کهنش، کشمکش و درگیری برای جذب علاقه و محبت مردم، رخداد جدیدی نیست؛ بلکه از قدیمی‌ترین انواع درگیری در تاریخ انسان است که در آن، دو محور مقابل همدیگر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ربانی و گستره آن در زندگی انسان واین همان یکتا 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طاغوت که می‌کوشد علاقه و محبت مردم را به خودش جذب کند و ولایت مردم را به خود اختصاص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طاغوتی قطب خاص خود را دارد؛ ولی تمامی این قطبها در مقابل محور ربانی و ولایت در زندگی انسان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خداوند متعال، همیشه از مقوله توحید است که از مهمترین مقولات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نمی‌تواند ولایت دیگری را در کنار ولایت خدا قرار دهد، نوع ولایت دیگر و درجهاش هرچه باشد، زیرا قبول هر ولایتی جز ولایت خداوند، ناگزیر در مقابل ولایت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مصادیق شرک که پیامبران علیهم السلام با آن مبارزه می‌کردند وآن چه قرآن کریم نقل می‌کند، شرک در ولایت است نه شرک در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کسانی که به خدا شرک می‌ورزند و اعتقاد به وجود معبود خالق دیگری غیر از خدای یگانه برای این جهان دارند، اندک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مردم در ولایت و سرپرستی به خداوند شرک می‌ورزند، غیرخداوند را در ولایت با او شریک قرار می‌دهند، ولایت و سرپرستی و اطاعتش را میان خدا وغیر او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برای طاغوت سهمی از ولایت و بهره ای از اطاعت قرار می‌دهند و هم برای خداوند متعال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توحید وشرک همواره از مهم ترین و بارزترین مسائل نزاع برانگیز در زندگی پیامبران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برای دعوت مردم به توحید در ولایت و توحید محور ولایت در زندگی</w:t>
      </w:r>
    </w:p>
    <w:p>
      <w:pPr>
        <w:pStyle w:val="BookText"/>
        <w:rPr/>
      </w:pPr>
      <w:r>
        <w:rPr>
          <w:rFonts w:ascii="IRNazanin" w:hAnsi="IRNazanin" w:eastAsia="IRNazanin"/>
          <w:color w:val="111111"/>
          <w:sz w:val="28"/>
          <w:sz w:val="28"/>
          <w:szCs w:val="28"/>
          <w:rtl w:val="true"/>
          <w:lang w:bidi="fa-IR"/>
        </w:rPr>
        <w:t>انسان می‌کوشیدند، مردم را به ولایت واطاعت از خداوند، و ردّ و انکار هر ولایت دیگری جز ولایت خداوند سبحان فرا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درگیری در اینجا پیرامون یک موضوع، است حق حاکمیت در زندگی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مالکیت یک حق است که تجزیه‌پذیر و تعدد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به خداوند متعال است که هیچ شریک و همتایی نمیپذیرد، و یا متعلق به غیر خدا است که از قبیل شرک به خداوند سبحان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پیرامون این موضوع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در ولایت و هم در اطاعت، به خداوند متعال ایمان می‌آورند و هیچ شریکی را در ولایت و حاکمیت برای او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در زندگی محورهای دیگری را برای ولایت و سرپرستی بر خودشان می‌پذیرند واز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ولایت و سرپرستی از روی هوای نفس و گاهی برای طاغوت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میان این دو گروه از انسانها، بزرگترین مسئله انسانی و مهم‌ترین رویداد تاریخ زندگی انسان بر روی زمین این موضوع، موضوعی جدی و حقیقی در زندگی انسان است که جایگاهی مشخص و آشکار می‌طلبد، و ثبات و ایستادگی بر این موضع را از</w:t>
      </w:r>
      <w:bookmarkStart w:id="13" w:name="pg3695_19362"/>
    </w:p>
    <w:p>
      <w:pPr>
        <w:pStyle w:val="BookText"/>
        <w:rPr/>
      </w:pPr>
      <w:bookmarkEnd w:id="13"/>
      <w:r>
        <w:rPr>
          <w:rFonts w:ascii="IRNazanin" w:hAnsi="IRNazanin" w:eastAsia="IRNazanin"/>
          <w:color w:val="111111"/>
          <w:sz w:val="28"/>
          <w:sz w:val="28"/>
          <w:szCs w:val="28"/>
          <w:rtl w:val="true"/>
          <w:lang w:bidi="fa-IR"/>
        </w:rPr>
        <w:t>او می‌خواهد، حتی اگر این قضیه به تلاش و کوشش و خسارت و قربانی زیاد، احتیاج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ولایت و سرپرستی در زندگی انسان، مجالی برای چانه زنی و تعارف باقی نمی‌گذارد؛ این موضوع نشانه شخصیت و ارزش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کسی که هیچ ولایت خداوند متعال را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پذیرد، در زندگی‌اش با آن ارتباط دارد و او مانند پرِ کاهی در مسیر بادهای سیاست و هوا و هوس و تغییر و تحولها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خداوند، نشانه‌های شخصیت انسان را که در خلافتش از جانب خداوند روی زمین نمایان می‌شود،مشخص می‌کند و موضع گیری و مسیر وهدف انسان را معیّن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با چنین اهمیتی در زندگی چنان است که انسان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با آن به سهل انگاری روبرو شود، بلکه باید با جدیت و با موضوع مشخص آن را دنبال کند</w:t>
      </w:r>
      <w:r>
        <w:rPr>
          <w:rFonts w:eastAsia="IRNazanin" w:cs="IRNazanin"/>
          <w:color w:val="111111"/>
          <w:sz w:val="28"/>
          <w:szCs w:val="28"/>
          <w:rtl w:val="true"/>
          <w:lang w:bidi="fa-IR"/>
        </w:rPr>
        <w:t>.</w:t>
      </w:r>
    </w:p>
    <w:p>
      <w:pPr>
        <w:pStyle w:val="Heading2"/>
        <w:numPr>
          <w:ilvl w:val="1"/>
          <w:numId w:val="1"/>
        </w:numPr>
        <w:rPr/>
      </w:pPr>
      <w:bookmarkStart w:id="14" w:name="__RefHeading___Toc497154_2281741623"/>
      <w:bookmarkStart w:id="15" w:name="_Toc5"/>
      <w:bookmarkEnd w:id="14"/>
      <w:r>
        <w:rPr>
          <w:rtl w:val="true"/>
        </w:rPr>
        <w:t>چگونگی ولایت</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سرپرستی خداوند سبحان و متعال، از راه ارتباط با خداوند سبحان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از چند طریق میسر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فرمانبرداری و تسلیم شدن در برابر خداوند</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قَولَ المؤمنین اذا دُعُوا إلی اللهِ و رسولهِ لِیَحْکُمَ بَینهَم أن یَقُولُوا سَمِعْنا و اَطَعنا و اُولئِکَ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هنگامی که آنها را به سوی حکم خدا و رسولش بخوانند، تنها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رستگارانند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تُطیعُوا اللهَ و رسولَه لا یَلْتِکُم من اَعمالِکُم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خدا و رسول او اطاعت کنید، خدا از اجر اعمال شما هیچ نخواهد کاست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 یُدْخِلْه جَناتٍ تَجری مِن تَحْتهِا الأنهارُ خَالِدینَ فِیها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پیرو امر خدا و رسول او باشد او را به بهشتهایی در</w:t>
      </w:r>
    </w:p>
    <w:p>
      <w:pPr>
        <w:pStyle w:val="BookText"/>
        <w:rPr/>
      </w:pPr>
      <w:r>
        <w:rPr>
          <w:rFonts w:ascii="IRNazanin" w:hAnsi="IRNazanin" w:eastAsia="IRNazanin"/>
          <w:color w:val="111111"/>
          <w:sz w:val="28"/>
          <w:sz w:val="28"/>
          <w:szCs w:val="28"/>
          <w:rtl w:val="true"/>
          <w:lang w:bidi="fa-IR"/>
        </w:rPr>
        <w:t>آورد که در زیر درختانش نهرها جاری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اَطِیعُوا اللهَ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فرمان خدا و رسول را اطاعت کنید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اَطِیعُوا اللهَ و الرَّسولَ لَعلَّکُم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حکم خدا و رسول او فرمان برید، باشد که مشمول رحمت و لطف خدا واقع شوید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اَطِیعُوا اللهَ و اَطِیعُوا الرَّسولَ و اُولی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 و صاحبان امر از خودتان را اطاعت کنید</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اَطیعُوا اللهَ و اَطیعُوا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فرمان خدا و رسول را اطاعت کنید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همانطور که ولایت خدا مستلزم اطاعت از خدا و پیامبر و فرمانبرداری و تسلیم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امر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نیازمند ردّ اطاعت غیرخداست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 بترسید و از من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رفتار اسراف کاران پیروی نکنید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وعلاقة خالصانه به خداوند سبحان</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کَان آباؤُکُمَ وَأبناؤُکُم واِخوانُکم واَزواجُکم وعَشیرتُکم وأموالٌ اقترفتمُوها و تجارهٌ تَخشونَ کَسادَها ومساکنُ</w:t>
      </w:r>
    </w:p>
    <w:p>
      <w:pPr>
        <w:pStyle w:val="BookText"/>
        <w:rPr/>
      </w:pPr>
      <w:r>
        <w:rPr>
          <w:rFonts w:ascii="Amiri" w:hAnsi="Amiri" w:eastAsia="Amiri" w:cs="Amiri"/>
          <w:color w:val="111111"/>
          <w:sz w:val="28"/>
          <w:sz w:val="28"/>
          <w:szCs w:val="28"/>
          <w:rtl w:val="true"/>
          <w:lang w:bidi="ar-SA"/>
        </w:rPr>
        <w:t>تَرضَونَها أحبَّ اِلیکُم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امت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پدران و پسران و برادران و زنان و خویشاوندان خود را و اموالی را که جمع کرده اید و تجارتی که از کسادی آن بیمناکید و خانه‌هایی که به آن دلخوش شده اید، بیش از خدا ورسول وجهاد در راه او دوست می‌دارید منتظر باشید تا امر خدا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فاسقان را هدایت نخواهد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مِن النّاس مَن یَتَّخذُ مِن دُون اللهِ اَنداداً یحُبونَهم کَحُبِّ اللهِ والَّذین آمنوا اَشُّد حُباً 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غیر خدا را شریکانی می‌گیرند که آنها را مانند خدا دوست دارند، در حالی که کسانی که ایمان آورده‌اند، خدا را بیشتر از دیگران دوست دارند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و پیامبرش ومؤمنان</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اِن تَنْصُروا اللهَ یَنصُرکُم و یُثَبِّتْ أقدامَکم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خدا هم شما را یاری کند و ثابت قدم گرداند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وَلَیَنْصُرَنَّ اللهُ مَن یَنْصُرُه اِنَّ اللهَ لَقویُّ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خدا را یاری کند، البته خدا او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توانا و شکست ناپذیر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آوَوا وَ نَصَروُا اُولئِکَ بَعضُهم اَولیاءُ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پناه دادند و یاری نمودند، آنها یاران یکدیگرند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آووا و نَصَروا اُولئِک هُم المُؤمنونَ حَقّاً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پناه دادند و یاری نمودند، مؤمنان حقیقی‌اند</w:t>
      </w:r>
      <w:r>
        <w:rPr>
          <w:rFonts w:eastAsia="IRNazanin" w:cs="IRNazanin"/>
          <w:color w:val="111111"/>
          <w:sz w:val="28"/>
          <w:szCs w:val="28"/>
          <w:rtl w:val="true"/>
          <w:lang w:bidi="fa-IR"/>
        </w:rPr>
        <w:t xml:space="preserve">. </w:t>
      </w:r>
      <w:r>
        <w:rPr>
          <w:rStyle w:val="FootnoteAnchor"/>
          <w:rtl w:val="true"/>
        </w:rPr>
        <w:footnoteReference w:id="15"/>
      </w:r>
      <w:bookmarkStart w:id="16" w:name="pg3695_19368"/>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 عَزَّروهُ و نَصَروه وَاتَّبعوا النُّورَ الّذی اُنزلَ مَعه اُولئکَ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کسانی‌که به او ایمان آوردند وحمایت ویاریش کردند، واز نوری که بر اونازل شد پیروی کردند، آنان رستگارانند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17" w:name="__RefHeading___Toc497156_2281741623"/>
      <w:bookmarkStart w:id="18" w:name="_Toc6"/>
      <w:bookmarkEnd w:id="17"/>
      <w:r>
        <w:rPr>
          <w:rtl w:val="true"/>
        </w:rPr>
        <w:t>نقش ولایت در زندگی انسان</w:t>
      </w:r>
      <w:bookmarkEnd w:id="18"/>
    </w:p>
    <w:p>
      <w:pPr>
        <w:pStyle w:val="BookText"/>
        <w:rPr/>
      </w:pPr>
      <w:r>
        <w:rPr>
          <w:rFonts w:ascii="IRNazanin" w:hAnsi="IRNazanin" w:eastAsia="IRNazanin"/>
          <w:color w:val="111111"/>
          <w:sz w:val="28"/>
          <w:sz w:val="28"/>
          <w:szCs w:val="28"/>
          <w:rtl w:val="true"/>
          <w:lang w:bidi="fa-IR"/>
        </w:rPr>
        <w:t>ولایت به این معنای فراگیر، تمامی تواناییها، امکانات، موهبتها وامیال انسان را پیرامون محور واحدی جمع میکند و در خدمت این محور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موجب نظارت کلی این محور بر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میشود و انسان را از تشتت و سر درگمی و تباهی ـ که عده زیادی از مردم به آن دچارند و امور مختلف و گوناگون آنها را پراکنده ساخته ـ رهایی می‌بخشد، این نخستین نتیجه توحید در ولایت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این مجموعه منسجم را به سمت صراط مستقیمی می‌کشاند که خداوند متعال به آن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انسان از یک موجود ضعیف وپریشان حال و پراکنده به یک</w:t>
      </w:r>
    </w:p>
    <w:p>
      <w:pPr>
        <w:pStyle w:val="BookText"/>
        <w:rPr/>
      </w:pPr>
      <w:r>
        <w:rPr>
          <w:rFonts w:ascii="IRNazanin" w:hAnsi="IRNazanin" w:eastAsia="IRNazanin"/>
          <w:color w:val="111111"/>
          <w:sz w:val="28"/>
          <w:sz w:val="28"/>
          <w:szCs w:val="28"/>
          <w:rtl w:val="true"/>
          <w:lang w:bidi="fa-IR"/>
        </w:rPr>
        <w:t>موجود قوی و مولد در مسیری که در پیش گرفته است تبدیل می‌شود، به‌گونه‌ای که عوامل مختلف نمی‌توانند با او به جدال و ستیز بپردازند، و دچار ضعف یا تردیدیا سستی و سرگشتگی در کار نمی‌شود و هیچ ابهام یا پیچیدگی یاتردید در حرکت، او را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او را از تمامی جهتها مانند هوا وهوس و وسوسه‌های شیطانی وفکر طاغوت و حب مال و اموال ـ که زندگی ،تلاش و جنب و جوشش را تهدید می‌کندـ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به انسان یک هماهنگی و انسجام تام جوارح و جوانح میان ظاهر و باطن و بین خارج و داخل می‌بخشد، و کنترل و مراقبت اجباری بر اعضای انسان و بر عمل و حرکتش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سرپرستی و محوریت، نه به اجبار و زور، بلکه از انسجام و هماهنگی درونی کامل انسان با این محور و جذب فراگیر به سوی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دوست داشتن خدا ودر راه خدا، از مهمترین عناصر و پایههای ولایت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وانسجام ظاهر وباطن را به انسان عطا می‌کند و اطاعت و فرمانبرداری انسان از خدا و عبادتش را از روی خواهش</w:t>
      </w:r>
      <w:bookmarkStart w:id="19" w:name="pg3695_19370"/>
    </w:p>
    <w:p>
      <w:pPr>
        <w:pStyle w:val="BookText"/>
        <w:rPr/>
      </w:pPr>
      <w:bookmarkEnd w:id="19"/>
      <w:r>
        <w:rPr>
          <w:rFonts w:ascii="IRNazanin" w:hAnsi="IRNazanin" w:eastAsia="IRNazanin"/>
          <w:color w:val="111111"/>
          <w:sz w:val="28"/>
          <w:sz w:val="28"/>
          <w:szCs w:val="28"/>
          <w:rtl w:val="true"/>
          <w:lang w:bidi="fa-IR"/>
        </w:rPr>
        <w:t>و شوق و محبت قرار می‌دهد</w:t>
      </w:r>
      <w:r>
        <w:rPr>
          <w:rFonts w:eastAsia="IRNazanin" w:cs="IRNazanin"/>
          <w:color w:val="111111"/>
          <w:sz w:val="28"/>
          <w:szCs w:val="28"/>
          <w:rtl w:val="true"/>
          <w:lang w:bidi="fa-IR"/>
        </w:rPr>
        <w:t>.</w:t>
      </w:r>
    </w:p>
    <w:p>
      <w:pPr>
        <w:pStyle w:val="Heading2"/>
        <w:numPr>
          <w:ilvl w:val="1"/>
          <w:numId w:val="1"/>
        </w:numPr>
        <w:rPr/>
      </w:pPr>
      <w:bookmarkStart w:id="20" w:name="__RefHeading___Toc497158_2281741623"/>
      <w:bookmarkStart w:id="21" w:name="_Toc7"/>
      <w:bookmarkEnd w:id="20"/>
      <w:r>
        <w:rPr>
          <w:rtl w:val="true"/>
        </w:rPr>
        <w:t>ولایت و برائت</w:t>
      </w:r>
      <w:bookmarkEnd w:id="21"/>
    </w:p>
    <w:p>
      <w:pPr>
        <w:pStyle w:val="BookText"/>
        <w:rPr/>
      </w:pPr>
      <w:r>
        <w:rPr>
          <w:rFonts w:ascii="IRNazanin" w:hAnsi="IRNazanin" w:eastAsia="IRNazanin"/>
          <w:color w:val="111111"/>
          <w:sz w:val="28"/>
          <w:sz w:val="28"/>
          <w:szCs w:val="28"/>
          <w:rtl w:val="true"/>
          <w:lang w:bidi="fa-IR"/>
        </w:rPr>
        <w:t>پیام این دین یک پیام جهانی است مأموریت امت، ابلاغ این پیام به تمام بشریت، آزادی انسان از طاغوت و ملزم کردن او به پرستش خدای یگانه است، لذا این دین باید دارای یک طبیعت پویا و جهادی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دو ویژگی اساسی را از امت در درون و برون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وارتباط واتصال درونی</w:t>
      </w:r>
    </w:p>
    <w:p>
      <w:pPr>
        <w:pStyle w:val="BookText"/>
        <w:rPr/>
      </w:pP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آوَوا ونَصَروا اُولئک بعضُهم أولیاءُ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پناه دادند و یاری نمودند، آنها یاران یکدیگرند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 المؤمناتُ بَعْضُهُم اَولیاءُ بعضٍ</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واز امام صادق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وتبارّوا و تراحَموا، و کونوا اخوة بررة کما أمرکم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یکدیگر پیوستگی و نیکی و مهرورزی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نیک یکدیگر باشید، همانگونه که خداوند شما را به آن امر 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جستن کامل از دشمنان خدا و رسول که در کمین هستند تا به این دین آسیب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مومنان نباید کافران را به جای مؤمنان به ولایت بگیرند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تَتَّخِذُوا الکَافرین أولیاءَ مِن دُون المؤمنینَ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ولایت بر‌گیرید،</w:t>
      </w:r>
    </w:p>
    <w:p>
      <w:pPr>
        <w:pStyle w:val="BookText"/>
        <w:rPr/>
      </w:pPr>
      <w:r>
        <w:rPr>
          <w:rFonts w:ascii="IRNazanin" w:hAnsi="IRNazanin" w:eastAsia="IRNazanin"/>
          <w:color w:val="111111"/>
          <w:sz w:val="28"/>
          <w:sz w:val="28"/>
          <w:szCs w:val="28"/>
          <w:rtl w:val="true"/>
          <w:lang w:bidi="fa-IR"/>
        </w:rPr>
        <w:t>نه کافران را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تَتَخِذُوا الیَهودَ والنَّصاری أولیاءَ بعضُهم أولیاءُ بعضٍ و مَنْ یَتولَّهم مِنْکُم فانَّه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دوستان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آنها را به ولایت گیرد، از آنان خواهد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تَتَّخِذوا آبائَکم و إخوانَکم أولیاءَ إن إسْتَحَبُّوا الکُفَر علی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وبرادرانتان را ولیّ خود مگیرید، اگر کفر را بر ایمان ترجیح دهند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حالت برائت از دشمنان خدا و رسول، و نهی از مودت وعلاقه به آنها است</w:t>
      </w:r>
      <w:r>
        <w:rPr>
          <w:rFonts w:eastAsia="IRNazanin" w:cs="IRNazanin"/>
          <w:color w:val="111111"/>
          <w:sz w:val="28"/>
          <w:szCs w:val="28"/>
          <w:rtl w:val="true"/>
          <w:lang w:bidi="fa-IR"/>
        </w:rPr>
        <w:t>.</w:t>
      </w:r>
      <w:bookmarkStart w:id="22" w:name="pg3695_19373"/>
    </w:p>
    <w:p>
      <w:pPr>
        <w:pStyle w:val="Heading2"/>
        <w:numPr>
          <w:ilvl w:val="1"/>
          <w:numId w:val="1"/>
        </w:numPr>
        <w:rPr/>
      </w:pPr>
      <w:bookmarkStart w:id="23" w:name="__RefHeading___Toc497160_2281741623"/>
      <w:bookmarkStart w:id="24" w:name="_Toc8"/>
      <w:bookmarkEnd w:id="22"/>
      <w:bookmarkEnd w:id="23"/>
      <w:r>
        <w:rPr>
          <w:rtl w:val="true"/>
        </w:rPr>
        <w:t>ولایت امتداد محور الهی و ربانی</w:t>
      </w:r>
      <w:bookmarkEnd w:id="24"/>
    </w:p>
    <w:p>
      <w:pPr>
        <w:pStyle w:val="BookText"/>
        <w:rPr/>
      </w:pPr>
      <w:r>
        <w:rPr>
          <w:rFonts w:ascii="IRNazanin" w:hAnsi="IRNazanin" w:eastAsia="IRNazanin"/>
          <w:color w:val="111111"/>
          <w:sz w:val="28"/>
          <w:sz w:val="28"/>
          <w:szCs w:val="28"/>
          <w:rtl w:val="true"/>
          <w:lang w:bidi="fa-IR"/>
        </w:rPr>
        <w:t>این محور، اطاعت ،تأیید، یاری و محبت امت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محور دیگری برای ولایت، که در برابر محور الهی باشد، قرار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امتداد این محور الهی است و اطاعت ویاری و دوستی‌اش امتدادی برای لزوم اطاعت ویاری و دوستی به خداوند است و محور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مهمترین مقولات توحید است و هرگز امکان ندارد که محورهای ولایت متعدّد شود</w:t>
      </w:r>
      <w:r>
        <w:rPr>
          <w:rFonts w:eastAsia="IRNazanin" w:cs="IRNazanin"/>
          <w:color w:val="111111"/>
          <w:sz w:val="28"/>
          <w:szCs w:val="28"/>
          <w:rtl w:val="true"/>
          <w:lang w:bidi="fa-IR"/>
        </w:rPr>
        <w:t>.</w:t>
      </w:r>
    </w:p>
    <w:p>
      <w:pPr>
        <w:pStyle w:val="Heading2"/>
        <w:numPr>
          <w:ilvl w:val="1"/>
          <w:numId w:val="1"/>
        </w:numPr>
        <w:rPr/>
      </w:pPr>
      <w:bookmarkStart w:id="25" w:name="__RefHeading___Toc497162_2281741623"/>
      <w:bookmarkStart w:id="26" w:name="_Toc9"/>
      <w:bookmarkEnd w:id="25"/>
      <w:r>
        <w:rPr>
          <w:rtl w:val="true"/>
        </w:rPr>
        <w:t>ضرورت توحید در ولایت</w:t>
      </w:r>
      <w:bookmarkEnd w:id="26"/>
    </w:p>
    <w:p>
      <w:pPr>
        <w:pStyle w:val="BookText"/>
        <w:rPr/>
      </w:pPr>
      <w:r>
        <w:rPr>
          <w:rFonts w:ascii="IRNazanin" w:hAnsi="IRNazanin" w:eastAsia="IRNazanin"/>
          <w:color w:val="111111"/>
          <w:sz w:val="28"/>
          <w:sz w:val="28"/>
          <w:szCs w:val="28"/>
          <w:rtl w:val="true"/>
          <w:lang w:bidi="fa-IR"/>
        </w:rPr>
        <w:t>مسئله توحید در ولایت از مهمترین ویژگی‌های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مصادیق شرک در قرآن کریم، شریک قائل شدن در ولایت است نه شریک قائل شدن در 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مثلی زد مردی را که شریکانی ستیزه‌جو دارد و</w:t>
      </w:r>
    </w:p>
    <w:p>
      <w:pPr>
        <w:pStyle w:val="BookText"/>
        <w:rPr/>
      </w:pPr>
      <w:r>
        <w:rPr>
          <w:rFonts w:ascii="IRNazanin" w:hAnsi="IRNazanin" w:eastAsia="IRNazanin"/>
          <w:color w:val="111111"/>
          <w:sz w:val="28"/>
          <w:sz w:val="28"/>
          <w:szCs w:val="28"/>
          <w:rtl w:val="true"/>
          <w:lang w:bidi="fa-IR"/>
        </w:rPr>
        <w:t>مردی که تسلیم یک نفر است، آیا وضع آنها یکسان است؟</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خداوند متعال از زبان حضرت یوسف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صاحِبَی السِّجنِ أاربابٌ مُتفرقونَ خیرٌ اَم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دو رفیق 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پراکنده بهترند یا خدای یکتای قاهر؟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امیر المؤمنین علیه السلام درباره دلایل مبعوث شدن 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صلی الله علیه و آله را برانگیخت تا بندگانش را از بندگی بندگانش به بندگی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پیمان با بندگانش به پیمان با او، از اطاعت بندگانش به اطاعت از خود، و از ولایت بندگانش به ولایت خودش فرا خواند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خداوند متعال تنها خاستگاه ولایت و حاکمیت و سلطنت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ولایت محور ثابتی است که تعدد پذیر و جزء پذیر</w:t>
      </w:r>
    </w:p>
    <w:p>
      <w:pPr>
        <w:pStyle w:val="BookText"/>
        <w:rPr/>
      </w:pPr>
      <w:r>
        <w:rPr>
          <w:rFonts w:ascii="IRNazanin" w:hAnsi="IRNazanin" w:eastAsia="IRNazanin"/>
          <w:color w:val="111111"/>
          <w:sz w:val="28"/>
          <w:sz w:val="28"/>
          <w:szCs w:val="28"/>
          <w:rtl w:val="true"/>
          <w:lang w:bidi="fa-IR"/>
        </w:rPr>
        <w:t>نیست و تغییر نمی‌کند و خاص خداوند سبحان ومتعال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ولایت را به هر کسی از بندگانش و به هر کسی از مردم که از او خشنود باشد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ولایتی دربرابر ولایت خداوند نخواهد بود و همچنین هرگز بدون اجازه خداوند، ولایتی و هیچ حاکمیتی بدون امر و دستور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شرعی در زندگی امت در امتداد ولایت خداست، پس ناگزیر به اجازه و امر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خداوند به کسی اجازه ولایت امر فرد یا جماعتی را ندهد، برای او حقی در سرپرستی امری از امور 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کریم و به این حقیقت پی می‌بریم که اگر خداوند تبارک ومتعال آنها را مخصوص انجام این امر و قبول این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نمی‌داد، هرگز به ولایت و امامت بر امت منصوب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داستان حضرت ابراهیم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اِنّی جَاعِلُک للنّاسِ اماماً قالَ و مِن ذُریتی؟قالَ لَا ینالُ عَهدی الظّالمین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داستان حضرت داوود علیه السلام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داوودُ انّا جعلناکَ خَلیفهً فی الاَرضِ فَاْحکُم بینَ النّاسِ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داوود ما تو را در زمین مقام خلافت دادیم پس میان مردم به حق حکم کن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خداوند درباره نسل حضرت ابراهیم علیه السلام زمانی که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شر ستمکاران نجات داد،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اِسحَقَ و یَعقُوبَ نافلةً و کُلّاً جَعلنَا صَالِحین و جَعَلْناهُم اَئِمةً یَهْدُونَ بِأمرِنا و اَوحَیْنَا اِلیهم فِعلَ الخَیراتِ و اِقامَ الصلاةِ و اِیتاءَ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اسحاق و یعقوب را اضافه بودن عطا کردیم و همه را صالح و شایسته گردانیدیم وآنان را پیشوای مردم قرار دادیم تا</w:t>
      </w:r>
      <w:bookmarkStart w:id="27" w:name="pg3695_19377"/>
    </w:p>
    <w:p>
      <w:pPr>
        <w:pStyle w:val="BookText"/>
        <w:rPr/>
      </w:pPr>
      <w:bookmarkEnd w:id="27"/>
      <w:r>
        <w:rPr>
          <w:rFonts w:ascii="IRNazanin" w:hAnsi="IRNazanin" w:eastAsia="IRNazanin"/>
          <w:color w:val="111111"/>
          <w:sz w:val="28"/>
          <w:sz w:val="28"/>
          <w:szCs w:val="28"/>
          <w:rtl w:val="true"/>
          <w:lang w:bidi="fa-IR"/>
        </w:rPr>
        <w:t>که به امر ما هدایت کنند وانجام کارهای نیک و اقامه نماز و پرداخت زکات را به آنها وحی کردیم و آنها هم به عبادت ما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حاکمیت و سلطنت در زندگی انسان، خداوند متعال است نه مانند اندیشه‌های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هیچ امری از امور مسلمانان بدون اجازه خدا بر هیچ کس جایز نیست، همان طور که خداوند این شایستگی را به هرکسی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ولایت و پیشوا می‌دانند،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خداوند سبحان و متعال مصدر سلطنت و حاکمیت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شرعی سخنی از واگذاری این امر به امت از سوی خداوند عزوجل به میان نیامده است؛</w:t>
      </w:r>
    </w:p>
    <w:p>
      <w:pPr>
        <w:pStyle w:val="Heading2"/>
        <w:numPr>
          <w:ilvl w:val="1"/>
          <w:numId w:val="1"/>
        </w:numPr>
        <w:rPr/>
      </w:pPr>
      <w:bookmarkStart w:id="28" w:name="__RefHeading___Toc497164_2281741623"/>
      <w:bookmarkStart w:id="29" w:name="_Toc10"/>
      <w:bookmarkEnd w:id="28"/>
      <w:r>
        <w:rPr>
          <w:rtl w:val="true"/>
        </w:rPr>
        <w:t>نقش ولایت و اهمیت آن در زندگی مردم</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متون اسلامی در باب اهمیت و ارزش ولایت در زندگی مردم و جایگاه آن در این دین راستین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نمونه‌هایی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جعفر امام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به ولایت سفارش شده، به هیچ امری سفارش نشده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عجلان بن صالح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اباعبدالله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حدود ایمان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خدایی جز خدای یکتا نیست و محمد فرستاده خداست، اقرار به آنچه از سوی خدا آمده، نماز پنج گانه، پرداخت زکات، روزه ماه رمضان، حج خانه خدا، دوستی دوست ما و دشمنی دشمن ما و همنشینی با راستگویان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 محمد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برتر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کلید دیگر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رهبر و هدایت کننده به سوی پایه‌های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و قله و کلید و درِ امور و خشنودی</w:t>
      </w:r>
    </w:p>
    <w:p>
      <w:pPr>
        <w:pStyle w:val="BookText"/>
        <w:rPr/>
      </w:pPr>
      <w:r>
        <w:rPr>
          <w:rFonts w:ascii="IRNazanin" w:hAnsi="IRNazanin" w:eastAsia="IRNazanin"/>
          <w:color w:val="111111"/>
          <w:sz w:val="28"/>
          <w:sz w:val="28"/>
          <w:szCs w:val="28"/>
          <w:rtl w:val="true"/>
          <w:lang w:bidi="fa-IR"/>
        </w:rPr>
        <w:t>خداوند رحمان، پیروی از امام بعد از معرفت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عزوجل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اَطاعَ اللهَ و مَن تَولَّی فَما اَرسلناکَ علَیهم حَفِیظاً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پیامبر اطاعت کند، خدا را اطاعت کرده و هر کس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برابرآنها، مسؤول نیستی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کسی هر شب برخیزد و روزش را روزه بگیرد، همه اموالش را صدقه بدهد و تمام روزهایش را به حج برود، اما ولیّ خدا را نشناسد که از او اطاعت کند و همه اعمالش را با راهنمایی و رهبری او انجام دهد، هیچ حقی بر خدا برای دریافت پاداشش ندارد و از اهل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مردم، نیکوکاران اند و خداوند به فضل و بخشش آنها را وارد بهشت می‌کند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انسان را به تأمل طولانی وا میدارد؛ چراکه گوهر دین، عبارت از مجموعه تعلیماتی از قبیل عبادات، معاملات، عقود</w:t>
      </w:r>
    </w:p>
    <w:p>
      <w:pPr>
        <w:pStyle w:val="BookText"/>
        <w:rPr/>
      </w:pPr>
      <w:r>
        <w:rPr>
          <w:rFonts w:ascii="IRNazanin" w:hAnsi="IRNazanin" w:eastAsia="IRNazanin"/>
          <w:color w:val="111111"/>
          <w:sz w:val="28"/>
          <w:sz w:val="28"/>
          <w:szCs w:val="28"/>
          <w:rtl w:val="true"/>
          <w:lang w:bidi="fa-IR"/>
        </w:rPr>
        <w:t>و ایقاعات نیست؛ بلکه ارتباط با خدا و پیامبر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ارتباط برای انسان مؤمن ویژگیها و خصوصیات دینش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امتش را پس از خود به ارتباط با اهل بیتش در کنار کتاب خدا برای شناختن دینشان امر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أَیُّهَا النَّاسُ إِنَّمَا أَنَا بَشَرٌ یُوشِکُ أَنْ یَأْتَی رَسُولُ رَبِّی فَأُجِیبَ ؛ وَأنا تَارِکٌ فِیکُمْ ثَقَلَیْنِ أَوَّلُهُمَا کِتَابُ اللَّهِ فِیهِ الْهُدَی وَالنُّورُ فَخُذُوا بِکِتَابِ اللَّهِ وَاسْتَمْسِکُوا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عَلَی کِتَابِ اللَّهِ وَرَغَّبَ فِیهِ – ثم قَالَ صلی الله علیه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بَیْتِی أُذَکِّرُکُمُ اللَّهَ فِی أَهْلِ بَیْتِی أُذَکِّرُکُمُ اللَّهَ فِی أَهْلِ بَیْتِی أُذَکِّرُکُمْ اللَّهَ فِی أَهْلِ بَیْتِی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انسانی بیش نیستم ، نزدیک است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من نیز دعوتش را جواب گویم؛ من دو یادگار سنگین و مهم را میان شما به جا می نهم، نخست کتاب خداوند که در آن نور و هدایت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خدا را بگیرید و به آن چنگ زنید – مردم را بر کتاب خدا تشویق و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 درباره</w:t>
      </w:r>
      <w:bookmarkStart w:id="30" w:name="pg3695_19381"/>
    </w:p>
    <w:p>
      <w:pPr>
        <w:pStyle w:val="BookText"/>
        <w:rPr/>
      </w:pPr>
      <w:bookmarkEnd w:id="30"/>
      <w:r>
        <w:rPr>
          <w:rFonts w:ascii="IRNazanin" w:hAnsi="IRNazanin" w:eastAsia="IRNazanin"/>
          <w:color w:val="111111"/>
          <w:sz w:val="28"/>
          <w:sz w:val="28"/>
          <w:szCs w:val="28"/>
          <w:rtl w:val="true"/>
          <w:lang w:bidi="fa-IR"/>
        </w:rPr>
        <w:t>اهل بیتم خدا را به یادتان می‌آورم ، در باره اهل بیتم خدا را به یادتان می‌آورم ، درباره اهل بیتم خدا را به یادتان می‌آورم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مسئله ولایت مسئله ای اساسی در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بدون وجود ولایت قادر به ایفای نقش اساسی خود در ارتباط دادن انسان به خداوند متعال،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حتمی بودن نزاع همیشگی میان دو محور ولایت و طاغوت را در تاریخ زندگی انسان، تصدیق و تأیید می‌کند</w:t>
      </w:r>
      <w:r>
        <w:rPr>
          <w:rFonts w:eastAsia="IRNazanin" w:cs="IRNazanin"/>
          <w:color w:val="111111"/>
          <w:sz w:val="28"/>
          <w:szCs w:val="28"/>
          <w:rtl w:val="true"/>
          <w:lang w:bidi="fa-IR"/>
        </w:rPr>
        <w:t>.</w:t>
      </w:r>
    </w:p>
    <w:p>
      <w:pPr>
        <w:pStyle w:val="Heading2"/>
        <w:numPr>
          <w:ilvl w:val="1"/>
          <w:numId w:val="1"/>
        </w:numPr>
        <w:rPr/>
      </w:pPr>
      <w:bookmarkStart w:id="31" w:name="__RefHeading___Toc497166_2281741623"/>
      <w:bookmarkStart w:id="32" w:name="_Toc11"/>
      <w:bookmarkEnd w:id="31"/>
      <w:r>
        <w:rPr>
          <w:rtl w:val="true"/>
        </w:rPr>
        <w:t>انسان میان دو محور ولایت و طاغوت</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محور در دو جهت متضاد و برعکس در زندگی انسان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دو می‌کوشد ولایت و سرپرستی انسان را به خود جذب کند و انسان را از محور دیگر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رسالت و مسئولیت ولایت خداوند متعال این است</w:t>
      </w:r>
      <w:r>
        <w:rPr>
          <w:rFonts w:eastAsia="IRNazanin" w:cs="IRNazanin"/>
          <w:color w:val="111111"/>
          <w:sz w:val="28"/>
          <w:szCs w:val="28"/>
          <w:rtl w:val="true"/>
          <w:lang w:bidi="fa-IR"/>
        </w:rPr>
        <w:t>:</w:t>
      </w:r>
      <w:bookmarkStart w:id="33" w:name="pg3695_19382"/>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دوستی امت پیرامون محور ولایت و نجات آنها از پراکندگی و تباهی و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امت و متحد کردن آن در جهت از بین بردن محور طاغوت و آزاد کردن انسان از بندگی طاغوت و هوا و هوس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طاغوت و از سر راه برداشتن موانعی که راه ارتباط انسان به خداوند متعال را بسته اند</w:t>
      </w:r>
      <w:r>
        <w:rPr>
          <w:rFonts w:eastAsia="IRNazanin" w:cs="IRNazanin"/>
          <w:color w:val="111111"/>
          <w:sz w:val="28"/>
          <w:szCs w:val="28"/>
          <w:rtl w:val="true"/>
          <w:lang w:bidi="fa-IR"/>
        </w:rPr>
        <w:t>.</w:t>
      </w:r>
    </w:p>
    <w:p>
      <w:pPr>
        <w:pStyle w:val="Heading2"/>
        <w:numPr>
          <w:ilvl w:val="1"/>
          <w:numId w:val="1"/>
        </w:numPr>
        <w:rPr/>
      </w:pPr>
      <w:bookmarkStart w:id="34" w:name="__RefHeading___Toc497168_2281741623"/>
      <w:bookmarkStart w:id="35" w:name="_Toc12"/>
      <w:bookmarkEnd w:id="34"/>
      <w:r>
        <w:rPr>
          <w:rtl w:val="true"/>
        </w:rPr>
        <w:t>ارتباط انسان با خداوند و بنده کردن او برای خداوند متعال</w:t>
      </w:r>
      <w:bookmarkEnd w:id="35"/>
    </w:p>
    <w:p>
      <w:pPr>
        <w:pStyle w:val="BookText"/>
        <w:rPr/>
      </w:pPr>
      <w:r>
        <w:rPr>
          <w:rFonts w:ascii="IRNazanin" w:hAnsi="IRNazanin" w:eastAsia="IRNazanin"/>
          <w:color w:val="111111"/>
          <w:sz w:val="28"/>
          <w:sz w:val="28"/>
          <w:szCs w:val="28"/>
          <w:rtl w:val="true"/>
          <w:lang w:bidi="fa-IR"/>
        </w:rPr>
        <w:t>در مقابل این محور ربانی، محور طاغوت برای جذب محبت و دوستی مردم به سمت خودش می‌کوشد، تا با قرار دادن موانع و مشکلات، مانع ارتباط مردم با خداوند متعال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به این کشمکش و مبارزه میان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الی النُّورِ و الَّذین کَفَروا أولیاؤُهُم الطّاغوتُ یُخرجونَهم مِن النُّور اِلی الظُّلماتِ اُولئکَ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سرورانشان 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شیطان از روشهای زیادی برای ضعیف کردن انسان و از بین بردن اعتماد به نفس و گمراه کردن او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فقط بدین‌سان ولایت انسان و پیرویاش را به دست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فرعون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تبلیغات دروغ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ذلیل و زبون داشت تا همه مطیع فرمان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مردمی فاسق بودند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درگیری میان این دو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ولایت و محور طاغوت، از بزرگ ترین قضایای تاریخ و از مهم ترین عوامل</w:t>
      </w:r>
    </w:p>
    <w:p>
      <w:pPr>
        <w:pStyle w:val="BookText"/>
        <w:rPr/>
      </w:pPr>
      <w:r>
        <w:rPr>
          <w:rFonts w:ascii="IRNazanin" w:hAnsi="IRNazanin" w:eastAsia="IRNazanin"/>
          <w:color w:val="111111"/>
          <w:sz w:val="28"/>
          <w:sz w:val="28"/>
          <w:szCs w:val="28"/>
          <w:rtl w:val="true"/>
          <w:lang w:bidi="fa-IR"/>
        </w:rPr>
        <w:t>محرک چرخ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ویژگیهای این درگیری تاریخی و این نبرد طولانی میان دو محور ولایت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گوهرش عقایدی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کشمکش عقیدتی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پیرامون توحید و شرک در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فرهنگی میان دو فرهنگ</w:t>
      </w:r>
    </w:p>
    <w:p>
      <w:pPr>
        <w:pStyle w:val="BookText"/>
        <w:rPr/>
      </w:pPr>
      <w:r>
        <w:rPr>
          <w:rFonts w:ascii="IRNazanin" w:hAnsi="IRNazanin" w:eastAsia="IRNazanin"/>
          <w:color w:val="111111"/>
          <w:sz w:val="28"/>
          <w:sz w:val="28"/>
          <w:szCs w:val="28"/>
          <w:rtl w:val="true"/>
          <w:lang w:bidi="fa-IR"/>
        </w:rPr>
        <w:t>هرکدام از این دو فرهنگ، ویژگیها و خصوصیات خاص خود را دارند که آن را از دیگری تمیز می‌دهد و این دو فرهنگ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الهی و ربانی و فرهنگ و تمدن جاهلی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سیاسی بر سر مراکز قدرت</w:t>
      </w:r>
    </w:p>
    <w:p>
      <w:pPr>
        <w:pStyle w:val="BookText"/>
        <w:rPr/>
      </w:pPr>
      <w:r>
        <w:rPr>
          <w:rFonts w:ascii="IRNazanin" w:hAnsi="IRNazanin" w:eastAsia="IRNazanin"/>
          <w:color w:val="111111"/>
          <w:sz w:val="28"/>
          <w:sz w:val="28"/>
          <w:szCs w:val="28"/>
          <w:rtl w:val="true"/>
          <w:lang w:bidi="fa-IR"/>
        </w:rPr>
        <w:t>جنگ سیاسی در مراکز قدرت، از پول و نیروی نظامی گرفته تا تدابیر ارشادی هدایتی و فرهنگی و اطلاع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حتمی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درگیری و جنگ جزء حتمیات بزرگ تاریخ است و رهایی انسان از آن و یا تلاش او برای دور نگه داشتن خود از آثار و</w:t>
      </w:r>
    </w:p>
    <w:p>
      <w:pPr>
        <w:pStyle w:val="BookText"/>
        <w:rPr/>
      </w:pPr>
      <w:r>
        <w:rPr>
          <w:rFonts w:ascii="IRNazanin" w:hAnsi="IRNazanin" w:eastAsia="IRNazanin"/>
          <w:color w:val="111111"/>
          <w:sz w:val="28"/>
          <w:sz w:val="28"/>
          <w:szCs w:val="28"/>
          <w:rtl w:val="true"/>
          <w:lang w:bidi="fa-IR"/>
        </w:rPr>
        <w:t>پیامدهای آن به هیچ روی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قطعیت و حتمیت این درگیری میان دو محور را به شکل قاطع بیان کرده است آنجایی که 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 فَقَاتِلوا أولیاءَ الشَّیطانِ إنَّ کَید الشیطانِ کَان ضَعیفاً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دارند، در راه خدا پیکار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کافرند، در راه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افراد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یاران شیطان،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سرنوشت،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ازاین دو محور برای ضعیف کردن و به طور کلی از بین بردن جایگاه و کیان محور مقابل در روی زمین تلاش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یهودیان و ترسایان از تو راضی نمی‌شوند مگر آنکه از کیش آنان پیروی کنی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حَتَّی لا تَکونَ فتنهٌ و یَکون الدّینُ کلُّه لِلّه فَإن اِنْتَهَوا فَإنّ اللهَ بما یَعْملَونَ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تَوَلَّوا فَاعْلَمُوا اَنّ اللهَ مَولاکُم نعْمَ المَوْلَی و 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تا هیچ فتنه وفسادی دیگر نماند وآئین همه دین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دست از کفر کشیدند خدا به اعمالشان بصیر وآگاه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کافران به دین پشت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البته خدا یار شماست که بهترین یار و بهترین یاور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جنگ تا ضعف و نابودی کامل کفر و جاهلیت و ریشه کن کردن کامل فتنه از روی زمین و نابودی کامل سرکشی و گستاخی در برابر خدا و رسولش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روشن کردن موضع از سوی أمت مؤمن</w:t>
      </w:r>
    </w:p>
    <w:p>
      <w:pPr>
        <w:pStyle w:val="BookText"/>
        <w:rPr/>
      </w:pPr>
      <w:r>
        <w:rPr>
          <w:rFonts w:ascii="IRNazanin" w:hAnsi="IRNazanin" w:eastAsia="IRNazanin"/>
          <w:color w:val="111111"/>
          <w:sz w:val="28"/>
          <w:sz w:val="28"/>
          <w:szCs w:val="28"/>
          <w:rtl w:val="true"/>
          <w:lang w:bidi="fa-IR"/>
        </w:rPr>
        <w:t>موضع امت باید در مسأله اعلان ولایت و برائت، آشکار، جدی و قاطع باشد اعلان ولایت خدا و رسولش و اولیای امور مسلمانان و اعلان برائت از دشمنان خدا و پیامبر و اولیائش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نیست که انسان محبت خدا و پیامبر و اولیائش را در وجودش داشته باشد، بدون اینکه موضع مشخصی برای خود انتخاب کند و بدون اینکه کسی از موضع او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قلب انسان با خدا و رسول و اولیاء خدا در حالی که شمشیر و نیزه‌اش بر ضد آنها باشد ،کافی نیست</w:t>
      </w:r>
    </w:p>
    <w:p>
      <w:pPr>
        <w:pStyle w:val="BookText"/>
        <w:rPr/>
      </w:pPr>
      <w:r>
        <w:rPr>
          <w:rFonts w:ascii="IRNazanin" w:hAnsi="IRNazanin" w:eastAsia="IRNazanin"/>
          <w:color w:val="111111"/>
          <w:sz w:val="28"/>
          <w:sz w:val="28"/>
          <w:szCs w:val="28"/>
          <w:rtl w:val="true"/>
          <w:lang w:bidi="fa-IR"/>
        </w:rPr>
        <w:t>همین‌گونه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مال و جان و اعتبار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ولایت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یک حقیقت است نه وهم و خیال، و قضیه ای جدی است و شوخی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آن متعلق به خداوند متعال است یا اینکه خداوند را در آن هیچ نصیبی نمی‌دهند، گرچه خداوند بی نیاز از تمام جهانیان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ولایت یک موضع مشخص و ثابت و اعلام موضع در مسئله وابستگی و جدایی و محبت و نفرت و دوستی و دشمنی و سرسپردگی و رهایی و صلح و جنگ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 دو روی یک حقیقت واحدند</w:t>
      </w:r>
    </w:p>
    <w:p>
      <w:pPr>
        <w:pStyle w:val="BookText"/>
        <w:rPr/>
      </w:pPr>
      <w:r>
        <w:rPr>
          <w:rFonts w:ascii="IRNazanin" w:hAnsi="IRNazanin" w:eastAsia="IRNazanin"/>
          <w:color w:val="111111"/>
          <w:sz w:val="28"/>
          <w:sz w:val="28"/>
          <w:szCs w:val="28"/>
          <w:rtl w:val="true"/>
          <w:lang w:bidi="fa-IR"/>
        </w:rPr>
        <w:t>هیچ ولایتی بدون برائت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کارایی و تأثیر خود را در زندگی امت ـ مادام که با برائت از دشمنان خدا و پیامبر خدا و اولیائش همراه نباشدـ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ایجابی صلح و دوستی، مهربانی و وجه سلبی، جدایی،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دو وجه در موضعی که انسان انتخاب کرده جمع نشد، در این صورت هرگز موضع، موضعی حقیقی و کامل نخواهد بود بلکه نوعی نفاق و دو 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اَشدّاءُ عَلی الکفّار رُحماءُ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کافران دل سخت و با یکدیگر مهربانند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طاغوت، خط مشی و فرهنگ و امتداد واحدی 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ولایت مرکزیت و خط مشی و امتداد واحدی در طول تاریخ دارد ، چه آنانی که نزدیک به زمان ما بودند و چه آنهایی که از نظر</w:t>
      </w:r>
    </w:p>
    <w:p>
      <w:pPr>
        <w:pStyle w:val="BookText"/>
        <w:rPr/>
      </w:pPr>
      <w:r>
        <w:rPr>
          <w:rFonts w:ascii="IRNazanin" w:hAnsi="IRNazanin" w:eastAsia="IRNazanin"/>
          <w:color w:val="111111"/>
          <w:sz w:val="28"/>
          <w:sz w:val="28"/>
          <w:szCs w:val="28"/>
          <w:rtl w:val="true"/>
          <w:lang w:bidi="fa-IR"/>
        </w:rPr>
        <w:t>زمانی از ما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وظیفه و مسئولیتی را که خداوند بر دوش آنها نهاده بود حمل کردند و خداوند فیض نبوت و امامت و ولایت بر بندگانش را به آنها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همه آنها بر خود را می‌پذیریم، به آنچه خداوند به آنها نازل کرده ایمان داریم و میان هیچ یک از آنان فرق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برخی از جزئیات دین به اقتضای شرایط نزول با هم اختلاف دارند، به خاتم پیامبران عمل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اُنزل اِلینا و مَا اُنزل اِلی ابْراهیمَ و اِسماعیلَ و اِسْحَقَ وَ یعقوبَ و الاَسباط و ما اُوتی موسی و عیسَی و ما اُوتی النّبیونَ من رَبّهم لا نُفرّق بینَ اَحدٍ مِنهم و نحنُ له مُسلِمون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آنچه بر ما نازل شده و به آنچه بر ابراهیم و اسماعیل و اسحاق و یعقوب و اسباط فرود آمده و به آنچه به موسی و عیسی داده شده و به آنچه به همه پیامبران از سوی پروردگارشان داده شده،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w:t>
      </w:r>
    </w:p>
    <w:p>
      <w:pPr>
        <w:pStyle w:val="BookText"/>
        <w:rPr/>
      </w:pPr>
      <w:r>
        <w:rPr>
          <w:rFonts w:ascii="IRNazanin" w:hAnsi="IRNazanin" w:eastAsia="IRNazanin"/>
          <w:color w:val="111111"/>
          <w:sz w:val="28"/>
          <w:sz w:val="28"/>
          <w:szCs w:val="28"/>
          <w:rtl w:val="true"/>
          <w:lang w:bidi="fa-IR"/>
        </w:rPr>
        <w:t>ایشان فرق نمی‌گذاریم و در برابر او تسلیم هستیم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اُنزل اِلیه من ربّه و المؤمنون کلُّ آمنَ باللهِ و ملائِکَته و کُتُبه و رُسلهِ لا نفرِّقُ بینَ اَحدٍ مِن رُسُله و قَالوا سَمِعنا و اَطَعنا غُفرانَک ربّنا و اِلیکَ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ولایت و سرپرستی همه اولیای الهی را بر خود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برائت از همه دشمنان آنها را نیز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امر واحدی است، پس برائت و بیزاری نیز امری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ابوجهل و یزید و ستمگران زمان خود بیزاری می‌جوییم، از</w:t>
      </w:r>
      <w:bookmarkStart w:id="36" w:name="pg3695_19391"/>
    </w:p>
    <w:p>
      <w:pPr>
        <w:pStyle w:val="BookText"/>
        <w:rPr/>
      </w:pPr>
      <w:bookmarkEnd w:id="36"/>
      <w:r>
        <w:rPr>
          <w:rFonts w:ascii="IRNazanin" w:hAnsi="IRNazanin" w:eastAsia="IRNazanin"/>
          <w:color w:val="111111"/>
          <w:sz w:val="28"/>
          <w:sz w:val="28"/>
          <w:szCs w:val="28"/>
          <w:rtl w:val="true"/>
          <w:lang w:bidi="fa-IR"/>
        </w:rPr>
        <w:t>فرعون و نمرود هم باید بیزار باشیم</w:t>
      </w:r>
      <w:r>
        <w:rPr>
          <w:rFonts w:eastAsia="IRNazanin" w:cs="IRNazanin"/>
          <w:color w:val="111111"/>
          <w:sz w:val="28"/>
          <w:szCs w:val="28"/>
          <w:rtl w:val="true"/>
          <w:lang w:bidi="fa-IR"/>
        </w:rPr>
        <w:t>.</w:t>
      </w:r>
    </w:p>
    <w:p>
      <w:pPr>
        <w:pStyle w:val="Heading2"/>
        <w:numPr>
          <w:ilvl w:val="1"/>
          <w:numId w:val="1"/>
        </w:numPr>
        <w:rPr/>
      </w:pPr>
      <w:bookmarkStart w:id="37" w:name="__RefHeading___Toc497170_2281741623"/>
      <w:bookmarkStart w:id="38" w:name="_Toc13"/>
      <w:bookmarkEnd w:id="37"/>
      <w:r>
        <w:rPr>
          <w:rtl w:val="true"/>
        </w:rPr>
        <w:t>واقعه کربلا سنجشگاه ولایت و برائت</w:t>
      </w:r>
      <w:bookmarkEnd w:id="38"/>
    </w:p>
    <w:p>
      <w:pPr>
        <w:pStyle w:val="BookText"/>
        <w:rPr/>
      </w:pPr>
      <w:r>
        <w:rPr>
          <w:rFonts w:ascii="IRNazanin" w:hAnsi="IRNazanin" w:eastAsia="IRNazanin"/>
          <w:color w:val="111111"/>
          <w:sz w:val="28"/>
          <w:sz w:val="28"/>
          <w:szCs w:val="28"/>
          <w:rtl w:val="true"/>
          <w:lang w:bidi="fa-IR"/>
        </w:rPr>
        <w:t>بیش از هزار و سیصد سال از وقوع رویداد تاثر برانگیز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 تأثیر و نفوذ خارق العاده ای بر جانها، قلبها و عقلها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نسلها با حرارت و هیجان با قضیه کربلا روبرو می‌شوند و همواره از تعهد و عدم تعهد در ولایت و برائت آن اثر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سرّ نهفته در دل این واقعه چیست؟ و چه چیزی این واقعه را در طول این تاریخ طولانی آیینه ای برای ولایت و برائت قرار داده است؟</w:t>
      </w:r>
    </w:p>
    <w:p>
      <w:pPr>
        <w:pStyle w:val="BookText"/>
        <w:rPr/>
      </w:pPr>
      <w:r>
        <w:rPr>
          <w:rFonts w:ascii="IRNazanin" w:hAnsi="IRNazanin" w:eastAsia="IRNazanin"/>
          <w:color w:val="111111"/>
          <w:sz w:val="28"/>
          <w:sz w:val="28"/>
          <w:szCs w:val="28"/>
          <w:rtl w:val="true"/>
          <w:lang w:bidi="fa-IR"/>
        </w:rPr>
        <w:t>واقعه کربلا به وضوح کامل ممتاز است که هیچ شکی را برای کسی در دو سوی این نبرد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میان مسلمانان کسی نبود که حتی یک لحظه در حقانیت امام حسین علیه السلام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در صحنه نبرد میان اباعبدالله علیه السلام و یزیدبن معاویه با یقین به اینکه امام حسین علیه السلام حق است و یزید ناحق، پایداری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با امام حسین علیه السلام می‌ماند ماندنش از روی علم</w:t>
      </w:r>
    </w:p>
    <w:p>
      <w:pPr>
        <w:pStyle w:val="BookText"/>
        <w:rPr/>
      </w:pPr>
      <w:r>
        <w:rPr>
          <w:rFonts w:ascii="IRNazanin" w:hAnsi="IRNazanin" w:eastAsia="IRNazanin"/>
          <w:color w:val="111111"/>
          <w:sz w:val="28"/>
          <w:sz w:val="28"/>
          <w:szCs w:val="28"/>
          <w:rtl w:val="true"/>
          <w:lang w:bidi="fa-IR"/>
        </w:rPr>
        <w:t>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یزید می‌ماند نیز ماندنش از روی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 نبرد حق و باطل با این حد از روشنی و وضوحی که واقعه کربلا دارد،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در میان دو صف ایستاد وخطاب به لشکر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مرا بگویید که من چه کسی هستم، پس به خود آیید و خویشتن را ملامت کنید و ببینید آیا کشتن من و درهم شکستن حرمت حریم من برای شما روا و جایز است؟ آیا من فرزند دختر پیامبر شما نیستم؟ آیا من فرزند وصیّ و پسر عم پیامبر شما و فرزند اولین کسی که به خدا ایمان آورد، نیستم؟ آیا من فرزند اولین کسی که رسالت پیامبر را تصدیق نمود، نیستم؟ آیا حمزه سیدالشهداء عموی پدر من نیست؟ آیا جعفر طیار عموی من نیست؟ آیا گفتار رسول خدا را شنیده اید که درباره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 جوانان بهشتند؟ اگر گفته‌هایم را که حق است باور کردید، به خدا قسم که از وقتی دانستم خداوند از اهل دروغ بیزاری می‌جوید و کسی که دروغ گوید دچار ضرر می‌شود، قصد دروغ گفتن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می‌کنید که دروغ می‌گویم در بین شما کسانی هستند که از آنها بپرسید به شما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انصاری و اباسعید الخدری و سهل بن سعد الساعدی و زیدبن ارقم و انس بن مالک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خواهند گفت که این گفتار را درباره من و برادرم از رسول خدا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مانع شما از ریختن خونم نمی‌شود؟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یک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می‌پرستد</w:t>
      </w:r>
    </w:p>
    <w:p>
      <w:pPr>
        <w:pStyle w:val="BookText"/>
        <w:rPr/>
      </w:pPr>
      <w:r>
        <w:rPr>
          <w:rFonts w:ascii="IRNazanin" w:hAnsi="IRNazanin" w:eastAsia="IRNazanin"/>
          <w:color w:val="111111"/>
          <w:sz w:val="28"/>
          <w:sz w:val="28"/>
          <w:szCs w:val="28"/>
          <w:rtl w:val="true"/>
          <w:lang w:bidi="fa-IR"/>
        </w:rPr>
        <w:t>اگر بفهمید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شاهدم که تو خداوند را بر هفتاد حرف می‌پرستی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می‌دهم که تو تصدیق می‌کنی که آنچه را می‌گوید نمی‌فهمی، خداوند بر قلب تو مهر زده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زمانی که ولید،کارگزار یزید در مدینه می‌کوشید تا امام حسین علیه السلام را وادار به بیعت با یزید کند،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خاندان نبوت و معدن رسالت و محل رفت و آمد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و آیین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 ما شروع کرده و آن را با خاندان ما ختم خواهد نمود ؛یزید مردی شراب خوار و قاتل افراد بی گناه است و به طور علنی فساد می‌کند و شخصی مثل من با کسی مثل او بیعت نمی‌کند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جبهه مخالف در کربلا از نظر عضویت و پیوستگیشان در لشکر خدا و لشکر شیطان، کاملا تمایز یافته و مشخص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این بر هیچ 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بر اصحاب امام حسین علیه السلام گذشت، در حالی که صدای نجوای آنان مانند صدای زنبور در حالت ایستاده و نشسته و رکوع و سجود به گوش می‌رسید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سمة العبید من الخشوع علیهم لله إن ضمتهم الأسحار</w:t>
      </w:r>
    </w:p>
    <w:p>
      <w:pPr>
        <w:pStyle w:val="BookText"/>
        <w:rPr/>
      </w:pPr>
      <w:r>
        <w:rPr>
          <w:rFonts w:ascii="Amiri" w:hAnsi="Amiri" w:eastAsia="Amiri" w:cs="Amiri"/>
          <w:color w:val="111111"/>
          <w:sz w:val="28"/>
          <w:sz w:val="28"/>
          <w:szCs w:val="28"/>
          <w:rtl w:val="true"/>
          <w:lang w:bidi="ar-SA"/>
        </w:rPr>
        <w:t>و اذا تَرجَّلت الضُّحی شَهدت لهم بِیض القَواضِب أنهم أحرار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سیمای خشوع بندگان خدا روی چهره 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روز فرا رسد، شمشیرهای برنده برای آنها شهادت می‌دهند که آنها آزاده و ظلم 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امام حسین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در آن شب در محرابش پیوسته ایستاده بود، در حالی که پروردگارش را مورد استغاثه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چشم ما لحظه ای آرامش نیافت و فریاد ما خاموش نشد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خیمه امام حسین علیه السلام در آن شب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w:t>
      </w:r>
    </w:p>
    <w:p>
      <w:pPr>
        <w:pStyle w:val="BookText"/>
        <w:rPr/>
      </w:pPr>
      <w:r>
        <w:rPr>
          <w:rFonts w:ascii="IRNazanin" w:hAnsi="IRNazanin" w:eastAsia="IRNazanin"/>
          <w:color w:val="111111"/>
          <w:sz w:val="28"/>
          <w:sz w:val="28"/>
          <w:szCs w:val="28"/>
          <w:rtl w:val="true"/>
          <w:lang w:bidi="fa-IR"/>
        </w:rPr>
        <w:t>دیدار و استقبال از خدا و روی گردانی از دنیا و لذایذش و بریدن از دنیا و وصل شدن به خداوند متعال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آنها در شب دهم با دوستانشان شوخی و مزاح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با عبدالرحمن انصاری ـ که درود و رحمت خدا بر هر دوی آنها بادـ شوخی می‌کرد، عبدالرحمن به او گفت این زمان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قوم من می‌دانند که من‌ـ چه در سن جوانی و چه در پیری‌ـ گزافه گویی را روا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مژده می‌دهم به آنچه که ما آن را ملاقات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میان ما و بهشت، فاصله ای جز این نیست که آنها با شمشیرهایشان به ما حمله کنند و من دوست دارم که آنها همین الآن به ما حمله کنند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در سوی دیگر این جنگ و در خیمه یزید، انگیزه آنها از جنگ با نوه رسول خدا صلی الله علیه و آله به دست آوردن طلا و نقره و حکومت و جایزه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 کار جنگ با نوة رسول خدا صلی الله علیه و آله را به خاطر طمع به فرمانروایی ری به عهده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سعد فرمانروایی شهر ری را وعده</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انسان فاسق به این دلیل هدایت را به فساد و گمراهی فروخت </w:t>
      </w:r>
      <w:r>
        <w:rPr>
          <w:rStyle w:val="FootnoteAnchor"/>
          <w:rtl w:val="true"/>
        </w:rPr>
        <w:footnoteReference w:id="48"/>
      </w:r>
      <w:r>
        <w:rPr>
          <w:rFonts w:ascii="IRNazanin" w:hAnsi="IRNazanin" w:eastAsia="IRNazanin"/>
          <w:color w:val="111111"/>
          <w:sz w:val="28"/>
          <w:sz w:val="28"/>
          <w:szCs w:val="28"/>
          <w:rtl w:val="true"/>
          <w:lang w:bidi="fa-IR"/>
        </w:rPr>
        <w:t>و از زبان 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أأترکُ مُلکَ الریّ و الریّ بُغیتی أو أرجع مأثوماً بقتلِ حُسین</w:t>
      </w:r>
    </w:p>
    <w:p>
      <w:pPr>
        <w:pStyle w:val="BookText"/>
        <w:rPr/>
      </w:pPr>
      <w:r>
        <w:rPr>
          <w:rFonts w:ascii="IRNazanin" w:hAnsi="IRNazanin" w:eastAsia="IRNazanin"/>
          <w:color w:val="111111"/>
          <w:sz w:val="28"/>
          <w:sz w:val="28"/>
          <w:szCs w:val="28"/>
          <w:rtl w:val="true"/>
          <w:lang w:bidi="fa-IR"/>
        </w:rPr>
        <w:t>آیا حکومت ری را رها کنم در حالی که ری آرزوی من است یا اینکه مرتکب گناه قتل حسین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خطیب خوارزمی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بدکاران فاسق سر امام حسین را برید و نزد ابن زیاد برد درحالی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أوقر رکابی فضة و ذهباً إنی قَتلتُ المَلِکَ المُحجّبا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قَتلتُ خَیر النّاسِ اُماً و اَباً وَ خیرَهم إذ یَذکُرون النَّسبا</w:t>
      </w:r>
    </w:p>
    <w:p>
      <w:pPr>
        <w:pStyle w:val="BookText"/>
        <w:rPr/>
      </w:pPr>
      <w:r>
        <w:rPr>
          <w:rFonts w:ascii="IRNazanin" w:hAnsi="IRNazanin" w:eastAsia="IRNazanin"/>
          <w:color w:val="111111"/>
          <w:sz w:val="28"/>
          <w:sz w:val="28"/>
          <w:szCs w:val="28"/>
          <w:rtl w:val="true"/>
          <w:lang w:bidi="fa-IR"/>
        </w:rPr>
        <w:t>سرتاپایم را از طلا و نقره‌پر کن که من پادشاه نجابت و بهترین مردم را از نظر اصل و نسب و پدر و مادر به قتل رساندم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از گفتارش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او این‌چنین است برای چه او را کشتی؟ به خدا سوگند که هرگز به</w:t>
      </w:r>
    </w:p>
    <w:p>
      <w:pPr>
        <w:pStyle w:val="BookText"/>
        <w:rPr/>
      </w:pPr>
      <w:r>
        <w:rPr>
          <w:rFonts w:ascii="IRNazanin" w:hAnsi="IRNazanin" w:eastAsia="IRNazanin"/>
          <w:color w:val="111111"/>
          <w:sz w:val="28"/>
          <w:sz w:val="28"/>
          <w:szCs w:val="28"/>
          <w:rtl w:val="true"/>
          <w:lang w:bidi="fa-IR"/>
        </w:rPr>
        <w:t>هیچ خیری از من نمیرسی و قطعاً تو را به او ملحق خواهم کرد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اخنس بن مرثد حضرمی به له کردن بدنهای مطهر شهدا پس از شهادتشان فخر می‌فروخت، در حالی که می‌دانست او به خاطر اطاعت از امیرش گناه بزرگی به درگاه خداوند متعال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رَضَضْنَا الظَّهر بعدَ الصّدرِ بکل یَعبُوبٍ شَدید الأسر</w:t>
      </w:r>
    </w:p>
    <w:p>
      <w:pPr>
        <w:pStyle w:val="BookText"/>
        <w:rPr/>
      </w:pPr>
      <w:r>
        <w:rPr>
          <w:rFonts w:ascii="Amiri" w:hAnsi="Amiri" w:eastAsia="Amiri" w:cs="Amiri"/>
          <w:color w:val="111111"/>
          <w:sz w:val="28"/>
          <w:sz w:val="28"/>
          <w:szCs w:val="28"/>
          <w:rtl w:val="true"/>
          <w:lang w:bidi="ar-SA"/>
        </w:rPr>
        <w:t>حَتّی عَصَینا اللهَ رَبَّ الأمر بِصُنعِنا مَع الحُسین الطّهر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ما کمرها را بعد از سینه‌ها 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سیلاب خروشان با کاری که با حسین مطهر کردیم، در برابر خداوند سرکشی کردیم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حقیقتی بر هیچ یک از جنگجویان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جنگ حاضر شدند یا شاهد آن بودند یا از دور یا نزدیک بر آن آگاهی یافتند، و کسانی که به خاطر ترجیح سلامتی و حفظ جان و مال خود از قافله عقب ماندند، حق و باطل را در آن جنگ</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میان آنها نبود که ندانسته و از روی جهل و عدم آگاهی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شمشیر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جنگ با حسین علیه السلام یعنی جنگ با خداوند و رسول و اولیاء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رویداد کربلا هیچ جای تردید و تأمل را برای هیچ کس باقی نمی‌گذارد؛ چون نبردی واضح و روشن میان حق و باطل، میان لشکر خدا و لشکر شیطان ومیان هدایت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قضیه موضع مشخص و واضحی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 ولایت و دوستی لشکر خدا و برائت و بیزاری از دشمنان آنها نباشد، ناگزیر این موضع، موضع خشنودی از عمل یزید و لشکر او است که شخص را مستحق لعنت و دور شدن از رحمت الهی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قتلتک، و لعن الله اُمة ظَلَمْتکَ و لَعَن الله اُمة سمعتْ بِذلکَ فَرضیتْ بِه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امتی که تو را به قتل رساندند، و لعنت خدا بر کسانی که به تو ظلم کردند، و لعنت خدا بر کسانی که این</w:t>
      </w:r>
    </w:p>
    <w:p>
      <w:pPr>
        <w:pStyle w:val="BookText"/>
        <w:rPr/>
      </w:pPr>
      <w:r>
        <w:rPr>
          <w:rFonts w:ascii="IRNazanin" w:hAnsi="IRNazanin" w:eastAsia="IRNazanin"/>
          <w:color w:val="111111"/>
          <w:sz w:val="28"/>
          <w:sz w:val="28"/>
          <w:szCs w:val="28"/>
          <w:rtl w:val="true"/>
          <w:lang w:bidi="fa-IR"/>
        </w:rPr>
        <w:t>قضیه را شنیدند و از آن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امام حسین علیه السلام و اصحابش در روز عاشورا امتداد و استمرار موضع انبیا و یاوران آنها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و داشتن محبت به امام حسین علیه السلام ، پذیرفتن ولایت و داشتن محبت به تمام اولیاء الهی در تاریخ است و برائت و بیزاری از دشمنان امام حسین علیه السلام ، برائت و بیزاری از همه دشمنان خدا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امام حسین علیه السلام در زیارت وارث، آشکارا به این حقیقت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که پرتو‌هایی را به اعماق فرهنگی واقعه کربلا می‌فرستد تأمل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 السلام علیک یا وارث أمیرالمؤمنین ولی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آدم برگزیده خدا، سلام برتو ای وارث نوح پیامبر خدا، سلام بر تو ای وارث ابراهیم دوست مقرب</w:t>
      </w:r>
    </w:p>
    <w:p>
      <w:pPr>
        <w:pStyle w:val="BookText"/>
        <w:rPr/>
      </w:pPr>
      <w:r>
        <w:rPr>
          <w:rFonts w:ascii="IRNazanin" w:hAnsi="IRNazanin" w:eastAsia="IRNazanin"/>
          <w:color w:val="111111"/>
          <w:sz w:val="28"/>
          <w:sz w:val="28"/>
          <w:szCs w:val="28"/>
          <w:rtl w:val="true"/>
          <w:lang w:bidi="fa-IR"/>
        </w:rPr>
        <w:t>خدا، سلام بر تو ای وارث موسی کلیم خدا، سلام بر تو ای وارث عیسی روح خدا، سلام بر تو ای وارث محمد محبوب خدا، سلام بر تو ای وارث امیرالمؤمنین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برگزیدگان از اولیای خدا امتداد و استمراری برای این راه مبارک ریشه دار در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برضد امام حسین و یارانش اعلان جنگ کردند، امتداد و استمراری برای دشمنان خدا و راه طغیان و سرکشی در تاریخ هستند و سعی شان از بین بردن و نابودی دعوت انبیاء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یک جبهه متحد و واحد در برابر جبهه پیامبران هستند و خداوند متعال راست گفت، آنجایی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بَعضُهم أولیاءُ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اولیای یکدیگرند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جبهه توحید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اولیای یکدیگرند</w:t>
      </w:r>
      <w:r>
        <w:rPr>
          <w:rFonts w:eastAsia="IRNazanin" w:cs="IRNazanin"/>
          <w:color w:val="111111"/>
          <w:sz w:val="28"/>
          <w:szCs w:val="28"/>
          <w:rtl w:val="true"/>
          <w:lang w:bidi="fa-IR"/>
        </w:rPr>
        <w:t xml:space="preserve">. </w:t>
      </w:r>
      <w:r>
        <w:rPr>
          <w:rStyle w:val="FootnoteAnchor"/>
          <w:rtl w:val="true"/>
        </w:rPr>
        <w:footnoteReference w:id="54"/>
      </w:r>
      <w:bookmarkStart w:id="39" w:name="pg3695_19401"/>
    </w:p>
    <w:p>
      <w:pPr>
        <w:pStyle w:val="BookText"/>
        <w:rPr/>
      </w:pPr>
      <w:bookmarkEnd w:id="39"/>
      <w:r>
        <w:rPr>
          <w:rFonts w:ascii="IRNazanin" w:hAnsi="IRNazanin" w:eastAsia="IRNazanin"/>
          <w:color w:val="111111"/>
          <w:sz w:val="28"/>
          <w:sz w:val="28"/>
          <w:szCs w:val="28"/>
          <w:rtl w:val="true"/>
          <w:lang w:bidi="fa-IR"/>
        </w:rPr>
        <w:t>حضرت ابراهیم علیه السلام در رویارویی با نمرود به تنهایی امتی بود مطیع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ابراهیمَ کَان اُمة قانتاً لله حَنیفاً و لَم یَکُ مِن المُشرکین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به‌راستی ابراهیم مطیع و فرمانبردار خدا بود و از مشرکان نبود</w:t>
      </w:r>
      <w:r>
        <w:rPr>
          <w:rFonts w:eastAsia="IRNazanin" w:cs="IRNazanin"/>
          <w:color w:val="111111"/>
          <w:sz w:val="28"/>
          <w:szCs w:val="28"/>
          <w:rtl w:val="true"/>
          <w:lang w:bidi="fa-IR"/>
        </w:rPr>
        <w:t>.</w:t>
      </w:r>
    </w:p>
    <w:p>
      <w:pPr>
        <w:pStyle w:val="Heading2"/>
        <w:numPr>
          <w:ilvl w:val="1"/>
          <w:numId w:val="1"/>
        </w:numPr>
        <w:rPr/>
      </w:pPr>
      <w:bookmarkStart w:id="40" w:name="__RefHeading___Toc497172_2281741623"/>
      <w:bookmarkStart w:id="41" w:name="_Toc14"/>
      <w:bookmarkEnd w:id="40"/>
      <w:r>
        <w:rPr>
          <w:rtl w:val="true"/>
        </w:rPr>
        <w:t>جلوه‌های ولایت در زیارت وارث</w:t>
      </w:r>
      <w:bookmarkEnd w:id="41"/>
    </w:p>
    <w:p>
      <w:pPr>
        <w:pStyle w:val="BookText"/>
        <w:rPr/>
      </w:pPr>
      <w:r>
        <w:rPr>
          <w:rFonts w:ascii="IRNazanin" w:hAnsi="IRNazanin" w:eastAsia="IRNazanin"/>
          <w:color w:val="111111"/>
          <w:sz w:val="28"/>
          <w:sz w:val="28"/>
          <w:szCs w:val="28"/>
          <w:rtl w:val="true"/>
          <w:lang w:bidi="fa-IR"/>
        </w:rPr>
        <w:t>در این زیارت سه جلوه برای ولایت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وَارثَ آدم صفوة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أنکَ الإمام البَرُّ التّقیُّ الرضیّ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کردن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قَلبی لِقَلبِکُم سِلمٌ و أمری لأمرِکُم مُتّبعٍ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کننده در ضمن این مراحل سه‌گانه، ولایتش به امام حسین علیه السلام را در جنگ بزرگ که در آن اباعبدالله علیه السلام رویاروی ستمگران عصرش ایستاد،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جلوه‌های سه گانه ولایت در زیارت وارث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p>
    <w:p>
      <w:pPr>
        <w:pStyle w:val="BookText"/>
        <w:rPr/>
      </w:pPr>
      <w:r>
        <w:rPr>
          <w:rFonts w:ascii="IRNazanin" w:hAnsi="IRNazanin" w:eastAsia="IRNazanin"/>
          <w:color w:val="111111"/>
          <w:sz w:val="28"/>
          <w:sz w:val="28"/>
          <w:szCs w:val="28"/>
          <w:rtl w:val="true"/>
          <w:lang w:bidi="fa-IR"/>
        </w:rPr>
        <w:t>نخستین جلوه ولایت است و درضمن سه بند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یابَن محمَّد المُصطفی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ثارَاللهِ و ابن 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از اجزاء ولایت است، یعنی ترک تضاد و تنش و اختلاف و لجاجت و دشمنی در درون نفس و در راه 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نفس یعنی از بین بردن عوامل کینه و ناراحتی و دشمنی و اختلاف نظر از نفس،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محبت و مودت و انسجام درونی در جایگاهش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سلوک یعنی ترک مخالفت و بدخویی و لجاجت و دشمنی، یعنی همان اطاعت و فرمانبرداری و تسلیم با این قید که این اطاعت از انسجام درونی و محبت و مودت سرچشمه می‌گیرد و از روی اجبار و اکراه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و سرفرود آوردن، پایه رابطه میان امت و امام و پایه رابطه میان خود امت است لذا خداوند متعال سلام را درودی میان مؤمنان</w:t>
      </w:r>
    </w:p>
    <w:p>
      <w:pPr>
        <w:pStyle w:val="BookText"/>
        <w:rPr/>
      </w:pPr>
      <w:r>
        <w:rPr>
          <w:rFonts w:ascii="IRNazanin" w:hAnsi="IRNazanin" w:eastAsia="IRNazanin"/>
          <w:color w:val="111111"/>
          <w:sz w:val="28"/>
          <w:sz w:val="28"/>
          <w:szCs w:val="28"/>
          <w:rtl w:val="true"/>
          <w:lang w:bidi="fa-IR"/>
        </w:rPr>
        <w:t>قرار داد و و این درود را حسن ختام در نمازهای پنجگانه‌شان در هر روز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p>
    <w:p>
      <w:pPr>
        <w:pStyle w:val="BookText"/>
        <w:rPr/>
      </w:pPr>
      <w:r>
        <w:rPr>
          <w:rFonts w:ascii="IRNazanin" w:hAnsi="IRNazanin" w:eastAsia="IRNazanin"/>
          <w:color w:val="111111"/>
          <w:sz w:val="28"/>
          <w:sz w:val="28"/>
          <w:szCs w:val="28"/>
          <w:rtl w:val="true"/>
          <w:lang w:bidi="fa-IR"/>
        </w:rPr>
        <w:t>گواهی همان اعلان ایمان و ارتباط با ولایت است که در ضمن سه بند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هدف و عمل امام حسین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 آتیتَ الزّکاة، و أمرتَ بِالْمَعروفِ و نَهیتَ عَن المُنکر، و أطعتَ اللهَ و رَسولَه حَتّی أتاکَ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می‌دهم که تو نماز را به پا داشتی، و زکات را ادا نمودی، و امر به معروف و نهی از منکر کردی، و تا زمان شهادتت از خدا و رسولش تبعیت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غیر از ادای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نماز تکلیف و واجب است، اما برپا داشتن نماز تثبیت و استحکام بخشیدن به نماز و دعوت مردم به اقامه نماز برای خداوند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بپردازیم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بالمَعروفِ و نَهیت عَن المُنکر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پی مال یا سلطنت یا شوکت، به کربلا نیامد، بلکه حرکت او تنها برای تثبیت و استواری ستونهای معروف و از</w:t>
      </w:r>
    </w:p>
    <w:p>
      <w:pPr>
        <w:pStyle w:val="BookText"/>
        <w:rPr/>
      </w:pPr>
      <w:r>
        <w:rPr>
          <w:rFonts w:ascii="IRNazanin" w:hAnsi="IRNazanin" w:eastAsia="IRNazanin"/>
          <w:color w:val="111111"/>
          <w:sz w:val="28"/>
          <w:sz w:val="28"/>
          <w:szCs w:val="28"/>
          <w:rtl w:val="true"/>
          <w:lang w:bidi="fa-IR"/>
        </w:rPr>
        <w:t>بین بردن منکر و برپایی محور ولایت با خدا و نابودی محور طاغوت و شیطان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خطبه خواند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که به حق عمل و از باطل نهی نمی‌شود در چنین وضعی انسان مؤمن راغب دیدار خداوند می‌شود همانا من مرگ را جز سعادت و خوشبختی و زندگی با ظالمان را جز ذلت و خواری نمیبینم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روزی امام حسین علیه السلام در برابر سپاه مخالف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پادشاه ستمگری را ببیند که حرام خدا را حلال کند و پیمانش را بشکند و خلاف سنت رسول خدا صلی الله علیه و آله عمل کند و با گناه و ستم بربندگان خدا حکومت کند، آن‌گاه بر ضد او با کردار و گفتار اقدامی نکند، حقش آن است که خداوند او را در جایگاهی که شایسته آن است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این گروه از شیطان اطاعت کردند، بندگی خداوند را رها کردند، موجب ظهور فساد و تباهی شدند، حد و مرزها را باطل و غنایم را چپاول کردند، و حرام خدا را حلال و حلال او را حرام کردند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گرامی خواهان سلطنت یا مال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می‌دید که در این</w:t>
      </w:r>
    </w:p>
    <w:p>
      <w:pPr>
        <w:pStyle w:val="BookText"/>
        <w:rPr/>
      </w:pPr>
      <w:r>
        <w:rPr>
          <w:rFonts w:ascii="IRNazanin" w:hAnsi="IRNazanin" w:eastAsia="IRNazanin"/>
          <w:color w:val="111111"/>
          <w:sz w:val="28"/>
          <w:sz w:val="28"/>
          <w:szCs w:val="28"/>
          <w:rtl w:val="true"/>
          <w:lang w:bidi="fa-IR"/>
        </w:rPr>
        <w:t>سفرش به استقبال مرگ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حاکم ستمگری را می‌دید که در زمین فساد می‌کند، زراعت و نسل را نابود می‌کند، حرام خدا را حلال می‌داند و به حدود خدا تجاوز می‌کند؛ پس امام حسین علیه السلام با غیرت و تعصبی که از ایمان نشأت می‌گرفت، برای رسوایی طاغوت و شکست و بدنامی آن حرکت کرد تا مردم را از سلطه‌اش در آورد و به محور ولایت خدا و رسولش و مؤمنان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پاکی و تنزه امام حسین علیه السلام</w:t>
      </w:r>
    </w:p>
    <w:p>
      <w:pPr>
        <w:pStyle w:val="BookText"/>
        <w:rPr/>
      </w:pPr>
      <w:r>
        <w:rPr>
          <w:rFonts w:ascii="IRNazanin" w:hAnsi="IRNazanin" w:eastAsia="IRNazanin"/>
          <w:color w:val="111111"/>
          <w:sz w:val="28"/>
          <w:sz w:val="28"/>
          <w:szCs w:val="28"/>
          <w:rtl w:val="true"/>
          <w:lang w:bidi="fa-IR"/>
        </w:rPr>
        <w:t>پاکی از هر گناه و عصمت از هر اشتباه و لغزش و سرکشی، و شهادت به چنین پاکی و طهارتی که اهل این خانه پاک را شایسته تصدّی مسؤولیت پیشوایی ولایت از جانب خداوند متعال در میان بندگانش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چنین می‌خواهد که ناپاکی را از شما خانواده نبوت ببرد، و شما را از هر عیب پاک و منزه گرداند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طی زمانهای طولانی فرهنگ و تمدن جاهلیت، زندگی انسانها را تیره و 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اراده کرد که این پاکی و طهارت را برای این خاندان پاک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تاریکیها، و تمدنهای جاهلی، این نور الهی در زندگی انسان استمرار یافت بدون اینکه ذره ای از ناپاکی آن به این طهارت سرایت کند و غبارش بر جامه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خاندان بابرکت را برای پیشوایی و امامت در زندگی انسان در طول عصرهای مختلف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ابراهیمَ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ذریهً بَعضُها مِن بعضٍ واللهُ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خداوند برگزید آدم و نوح و خاندان ابراهیم و خاندان عمران را برجهانیان ، فرزندانی هستند برخی از نسل برخی دیگر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اقوال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شنوا و داناست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 از شهادت را در زیارت وارث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کنت نوراً فی الأصلاب الشامخة، و الأرحام المطهّرة، لَم تُنجّسکَ</w:t>
      </w:r>
    </w:p>
    <w:p>
      <w:pPr>
        <w:pStyle w:val="BookText"/>
        <w:rPr/>
      </w:pPr>
      <w:r>
        <w:rPr>
          <w:rFonts w:ascii="Amiri" w:hAnsi="Amiri" w:eastAsia="Amiri" w:cs="Amiri"/>
          <w:color w:val="111111"/>
          <w:sz w:val="28"/>
          <w:sz w:val="28"/>
          <w:szCs w:val="28"/>
          <w:rtl w:val="true"/>
          <w:lang w:bidi="ar-SA"/>
        </w:rPr>
        <w:t>الجاهلیة بأنجاسِها، و لَم تُلبسک من مُدلَهمّاتِ ثیابِها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می‌دهم که تو در اصلاب عالی و پاک پدران و ارحام مطهر مادران، نور پاک الهی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مقام توحید کامل تو، آلوده به ناپاکی‌های جاهلیت نگردید، و غباری از شرکهای عصر جاهلیت بر دامن تو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بدون اینکه به زیبایی معنای این بند اشاره کنم، ازآن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در این خاندان پاک، نتیجه آمیزش میان صلبهایی پاک و رحمهای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صلبهایی آنچنان عالی و والا که لذتهای دنیا و زرق و برق آن در چشم آنها کوچک آمد و رحمهایی دور از گناهان و ناپاکیهای فرهنگ جاهلی که موجب پدید آمدن این خاندان پاک و مطهر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مقام و جایگاه امام حسین علیه السلام در زندگی امت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جایگاهش در رهبری و هدایت امّت و ارتباط و پیوند او با خداوند متعال پیشوای و هدایت امّت به سوی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من دعائم الدین و ارکان المُؤمنین، و أشهد انک الامام البر التقی الرضی، الزکی، الهادی، المهدی، و أشهد أن الائمة من وُلدک کلمة التقوی، و أعلامُ الهدی، و العروة الوثقی و الحجة علی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تو از ستونهای دین و ارکان اهل ایمان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امام نیکوکار پرهیزکار و پسندیده پاک هدایت کننده و هدایت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هریک از امامان از فرزندان تو، روح زهد و تقوا بودند، و پرچمهای هدایت و دستگیره محکم و حجت کامل خدا بر اهل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موضع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بیان و اعلام موضع و جایگاه در ولایت است که پس از مرحله تسلیم و شهادت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در این جمله تجلی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بکم مؤمن و بإیابکم، موقن بشَرایع دینی و خَواتیم عَملی، و قَلبی لِقلبکم سلم، و أمری لأمرکم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من به امامت و حقانیت شما ایمان و به رجعت شما یقین دارم، و شروع آیین و ختم کارم همه به هدایت شماست و قلبم تسلیم قلب پاک شماست و همه کارم پیرو امر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چیزی باارزش تر از قواعد دینی ندارد که خداوند برایش تعیین کرده و نتیجه اعمالش که سرنوشت زندگی‌اش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انسان ممکن نیست که بعداً چیزی را جبران کند، هرچند ممکن است انسان در همان اوایل یا اواسط عملش متوجه لغزش و خطای خود شود، و گناهش را با توبه و بازگشت به وجدان و فطرت و اصلاح عمل خود جبران کند، اما نتیجه و پایان عمل است که عاقبت انسان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تسلیم مطلق بالاترین مراتب تسلیم است، سرپیچی و شک در آن راه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قلب در برابر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لَقلبکم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انسجام و پیوستگی و سازش دلهاست، اما تسلیم در عمل تجلی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امری لامرکم 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تبعیت و فرمانبرداری</w:t>
      </w:r>
    </w:p>
    <w:p>
      <w:pPr>
        <w:pStyle w:val="BookText"/>
        <w:rPr/>
      </w:pPr>
      <w:r>
        <w:rPr>
          <w:rFonts w:ascii="IRNazanin" w:hAnsi="IRNazanin" w:eastAsia="IRNazanin"/>
          <w:color w:val="111111"/>
          <w:sz w:val="28"/>
          <w:sz w:val="28"/>
          <w:szCs w:val="28"/>
          <w:rtl w:val="true"/>
          <w:lang w:bidi="fa-IR"/>
        </w:rPr>
        <w:t>مطلق است و به تبعیت از امر خداوند متعال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در اینجا ایمانی مطلق است و اعتماد مطلق به نفس که پایبندی و پیروی کامل در عرصه عمل در پی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 امام حسین علیه السلام در روز عرفه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سِلْم لمن سَالَمکم و حَرب لمَن حَاربَکم و عدوٌّ لمَن عَادَاکُم و ولیٌّ لمَن وَالَاکُم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به‌راستی من با کسانی که با شما در صلح و آشتی هستند، در صلح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کسانی که با شما در حال جنگند، در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شما دشمن، و با دوستان شما دوستم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مخصوص اربعین آمده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انّی مؤمنٌ بکم و بإیابکم، مُوقن بِشَرائع دینی، و خَواتیم عَملی، و قَلبی لَقلبکم سلم، و أمری لأمرکم متّبع، و نُصرتی لَکُمِ مُعدَة، حَتی یأذن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فَمَعکم مَعَکم لَا مَع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عَلیکم، و عَلَی أرواحِکم، و أجسادکم، و شاهِدِ کُم و غَائِبِکُم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می‌دهم که من به امامت و حقانیت شما ایمان و به رجعت شما یقین دارم، شروع آیین و ختم کارم همه به هدایت شماست، قلبم تسلیم قلب پاک شما و همه کارم پیرو امر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من تا خدا اذن دهد برای شما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با شما هستم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و بر روحهای شما و بر جسمهای پاک شما باد و حاضر شما و غایب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کننده در اینجا می‌گوید که برای یاری و پشتیبانی آماده است، برای تقدیم آن منتظر اجازه خداوند متعال است و در انجام آن در قبال شما و اولیاءتان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 دوستی و شیرینی تمام معانی ولایت و دوستی صادقانه را در خود جای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فَمَعکم مَعکُم لَا مَعَ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با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ایجاب و سلب و ولایت و برائت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آن بزرگ مردان تأکید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مخصوص اول رجب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یا داعَی الله إن کان لَم یُجِبْکَ بَدَنی عِند استغاثِتک و لِسانی عند اسْتِنْصَارِک فَقد أجابک قَلبی</w:t>
      </w:r>
      <w:r>
        <w:rPr>
          <w:rFonts w:eastAsia="Amiri" w:cs="Amiri" w:ascii="Amiri" w:hAnsi="Amiri"/>
          <w:color w:val="111111"/>
          <w:sz w:val="28"/>
          <w:szCs w:val="28"/>
          <w:rtl w:val="true"/>
          <w:lang w:bidi="ar-SA"/>
        </w:rPr>
        <w:t>»</w:t>
      </w:r>
      <w:bookmarkStart w:id="42" w:name="pg3695_19412"/>
    </w:p>
    <w:p>
      <w:pPr>
        <w:pStyle w:val="BookText"/>
        <w:rPr/>
      </w:pPr>
      <w:bookmarkEnd w:id="42"/>
      <w:r>
        <w:rPr>
          <w:rFonts w:ascii="IRNazanin" w:hAnsi="IRNazanin" w:eastAsia="IRNazanin"/>
          <w:color w:val="111111"/>
          <w:sz w:val="28"/>
          <w:sz w:val="28"/>
          <w:szCs w:val="28"/>
          <w:rtl w:val="true"/>
          <w:lang w:bidi="fa-IR"/>
        </w:rPr>
        <w:t>لبیک ای دعوت کننده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بدنم یارای کمک رسانی به هنگام کمک خواهی حضرتت نداشت، و زبانم توان پاسخ گویی در زمان کمک خواستن حضرتت نداشت، قلبم پاسخ گوی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اجابت، اجابت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همواره اجابت جسمی و مادی برای ما فراهم نیست، قلبهای ما که خداوند محبت و دوستی خودش و اولیای خود را در آن نهاده همیشه پاسخگوی ندای الهی تواند بود</w:t>
      </w:r>
      <w:r>
        <w:rPr>
          <w:rFonts w:eastAsia="IRNazanin" w:cs="IRNazanin"/>
          <w:color w:val="111111"/>
          <w:sz w:val="28"/>
          <w:szCs w:val="28"/>
          <w:rtl w:val="true"/>
          <w:lang w:bidi="fa-IR"/>
        </w:rPr>
        <w:t>.</w:t>
      </w:r>
    </w:p>
    <w:p>
      <w:pPr>
        <w:pStyle w:val="Heading2"/>
        <w:numPr>
          <w:ilvl w:val="1"/>
          <w:numId w:val="1"/>
        </w:numPr>
        <w:rPr/>
      </w:pPr>
      <w:bookmarkStart w:id="43" w:name="__RefHeading___Toc497174_2281741623"/>
      <w:bookmarkStart w:id="44" w:name="_Toc15"/>
      <w:bookmarkEnd w:id="43"/>
      <w:r>
        <w:rPr>
          <w:rtl w:val="true"/>
        </w:rPr>
        <w:t>برائت وجه دیگری از ولایت</w:t>
      </w:r>
      <w:bookmarkEnd w:id="44"/>
    </w:p>
    <w:p>
      <w:pPr>
        <w:pStyle w:val="BookText"/>
        <w:rPr/>
      </w:pPr>
      <w:r>
        <w:rPr>
          <w:rFonts w:ascii="IRNazanin" w:hAnsi="IRNazanin" w:eastAsia="IRNazanin"/>
          <w:color w:val="111111"/>
          <w:sz w:val="28"/>
          <w:sz w:val="28"/>
          <w:szCs w:val="28"/>
          <w:rtl w:val="true"/>
          <w:lang w:bidi="fa-IR"/>
        </w:rPr>
        <w:t xml:space="preserve">ولایت بدون برائت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 دو روی قضیه واحد و دو چهره از یک حقیقت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چیزی آسان تر از این نیست که با همه خوش رفتار باشد، دست دوستی به سوی همه افراد دراز کند، با همه با صلح و دوستی زندگی کند، در قبال همه عاطفه و احساس به کار برد، از برخورد با دیگران دوری کند و همیشه و همه جا لبخند بر لب داشته باشد تا دیگران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انسانی می‌تواند با آسایش و راحتی زندگی کند و</w:t>
      </w:r>
    </w:p>
    <w:p>
      <w:pPr>
        <w:pStyle w:val="BookText"/>
        <w:rPr/>
      </w:pPr>
      <w:r>
        <w:rPr>
          <w:rFonts w:ascii="IRNazanin" w:hAnsi="IRNazanin" w:eastAsia="IRNazanin"/>
          <w:color w:val="111111"/>
          <w:sz w:val="28"/>
          <w:sz w:val="28"/>
          <w:szCs w:val="28"/>
          <w:rtl w:val="true"/>
          <w:lang w:bidi="fa-IR"/>
        </w:rPr>
        <w:t>محبت دیگران را به خود جلب کند، ولی قادر نخواهد بود که به محور ولایت و دوستی خداوند در روی زمین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فقط جاذبه دارد نه دافعه، یعنی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بسیاری از موارد زندگی انسان مانند روابط اجتماعی و وابستگی‌های اجتماعی و خانوادگی و نیز آسایش و سلامتی و آرامش او را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ابوجعفر امام باقر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عامل است که خداوند عزّ و جلّ انسان را به واسطه آنها وارد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نبوت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آنچه از جانب خداوند عزّ و جلّ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اولیاء خدا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خدا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مسکرات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نامه رسول خدا صلی الله علیه و آله به نجاشی پادشاه حبشه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فرا می‌خوانم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که شریکی برای او نیست، به اطاعت از او و تبعیت از خودم، یقین به آنچه نزد من آمد و اینکه من رسول خدایم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حضرتش به اسقف نجران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عبادت و بندگی بندگان به عبادت و بندگی خداوند و از ولایت بندگان به ولایت خداوند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ولایت را قبول نکنید، از شما جزیه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جزیه ندهید، با شما می‌جنگیم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حد فاصل میان اسلام و کفر، همان ولایت و برائت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ترین دستگیره‌های ایمان، محبت و نفرت برای خدا و ولایت و دوستی دوست خدا و عداوت و دشمنی دشمن خدا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رضا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برخی از عابدان بنی اسرائیل که تردیدی در دلش به وجود آمده بود،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تو نسبت به من بیشتر و قوی تر شده، ولی زهد تو در دنیا به خاطر راحت طلبی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خاطر من دوست می‌داری و به خاطر من دشمنی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روایت شده که مردی به خدمت امیرالمؤمنین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دشمنان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دوست دارم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یک چشم هستی، پس یا کور شو یا بینا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چنین افرادی همیشه یک چشم باقی نمی‌مانند؛ یا خداوند متعال هدایتشان می‌کند، هر دو چشمشان بینا می‌شود و یا همان بینایی ناقص ضعیف خود را نیز از دست می‌دهند و کور می‌شوند، یعنی ولایت خود را به طور کامل از دست می‌دهند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شما را دوست می‌دارد، فقط در برائت و بیزاری از دشمنان شما ضعیف است؛ امام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ادعای دوستی ما را کند و از دشمنان ما بیزاری نجوید، دروغگو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سؤال کننده در این حدیث در پرسش دقت کرده است؛ شخصی که در این روایت مورد بحث قرار گرفته، در ولایت او شکی نیست، ولی در برائت ضعیف است و ضعفش موضع او را در امر برائت سست و شکننده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قدرت کافی را برای اعلام موضعش به شکل صریح و واضح در ولایت و برائت و اتصال و انقطاع ندارد امام علیه السلام به او پاسخ می‌دهد که ولایت راستین از بیزاری جدا نیست و هرکسی که در خودش ضعفی از بیزاری می‌یابد، در ولایتش دروغگو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اعمش از امام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اولیای خدا و ولایت آنها و برائت از دشمنان آنها و برائت از ناکثین و قاسطین و مارقین،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برائت از نیرنگ بازان و مکاران و پیشوایان گمراهی و رهبران ستم از اولین آنها تا آخرین آنها، واجب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ابو محمد حسن عسکری از قول پدرشان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روزی به یکی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بغضت را در راه خدا قرار بده، در راه خدا دوستی و در راه خدا دشمنی کن، چراکه ولایت خدا جز به این راه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بدون این عامل، طعم ایمان را نمی‌چشد گرچه نماز و روزه‌اش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برتری مردم بیشتر در دنیاست که براساس آن با هم دوستی و دشمنی می‌کنند که این آنها را به هیچ وجه از خداوند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من در راه خداوند عزو جل دوست می‌دارم و دشمنی می کنم و چه کسی را خداوند دوست می‌دارد تا من نیز او را دوست بدارم و چه کسی را دشمن می‌دارد تا من نیز او را دشمن بدارم؟</w:t>
      </w:r>
    </w:p>
    <w:p>
      <w:pPr>
        <w:pStyle w:val="BookText"/>
        <w:rPr/>
      </w:pPr>
      <w:r>
        <w:rPr>
          <w:rFonts w:ascii="IRNazanin" w:hAnsi="IRNazanin" w:eastAsia="IRNazanin"/>
          <w:color w:val="111111"/>
          <w:sz w:val="28"/>
          <w:sz w:val="28"/>
          <w:szCs w:val="28"/>
          <w:rtl w:val="true"/>
          <w:lang w:bidi="fa-IR"/>
        </w:rPr>
        <w:t>رسول خدا صلی الله علیه و آله به امام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صحابی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 دار خداست، پس تو نیز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دشمن خداست، پس تو نیز دشمنش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حتی اگر قاتل پدر</w:t>
      </w:r>
    </w:p>
    <w:p>
      <w:pPr>
        <w:pStyle w:val="BookText"/>
        <w:rPr/>
      </w:pPr>
      <w:r>
        <w:rPr>
          <w:rFonts w:ascii="IRNazanin" w:hAnsi="IRNazanin" w:eastAsia="IRNazanin"/>
          <w:color w:val="111111"/>
          <w:sz w:val="28"/>
          <w:sz w:val="28"/>
          <w:szCs w:val="28"/>
          <w:rtl w:val="true"/>
          <w:lang w:bidi="fa-IR"/>
        </w:rPr>
        <w:t>و فرزندت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دشمنش را دشمن بدار، حتی اگر پدر یا فرزندت باشد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این مضمون با تأکید بیشتری در حدیث معروف غدیر از رسول خدا صلی الله علیه و آله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انصره من نصره و 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من مولای اویم پس این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ولایتش را دارد، ولیّ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یاری‌اش کرده را یاری کن و کسی که او را رها کرده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کتاب ارزشمند الغدیر را با حدیثی ازرسول خدا صلی الله علیه و آله دراین باره آغاز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مثل من زندگی کند و مثل من بمیرد و در بهشت اعلایی که تنها پروردگارم از آن خبر دارد سکونت یابد، باید ولایت علی را بعد از من گردن نهد و ولایت ولی او و امامان بعد از من را بپذیرد و فرمانبردار آنان باشد</w:t>
      </w:r>
      <w:r>
        <w:rPr>
          <w:rFonts w:eastAsia="IRNazanin" w:cs="IRNazanin"/>
          <w:color w:val="111111"/>
          <w:sz w:val="28"/>
          <w:szCs w:val="28"/>
          <w:rtl w:val="true"/>
          <w:lang w:bidi="fa-IR"/>
        </w:rPr>
        <w:t>.</w:t>
      </w:r>
      <w:bookmarkStart w:id="45" w:name="pg3695_19419"/>
    </w:p>
    <w:p>
      <w:pPr>
        <w:pStyle w:val="BookText"/>
        <w:rPr/>
      </w:pPr>
      <w:bookmarkEnd w:id="45"/>
      <w:r>
        <w:rPr>
          <w:rFonts w:ascii="IRNazanin" w:hAnsi="IRNazanin" w:eastAsia="IRNazanin"/>
          <w:color w:val="111111"/>
          <w:sz w:val="28"/>
          <w:sz w:val="28"/>
          <w:szCs w:val="28"/>
          <w:rtl w:val="true"/>
          <w:lang w:bidi="fa-IR"/>
        </w:rPr>
        <w:t>آنها عترت و اهل بیت من هستند، از طینت من آفریده شدند و از فهم و علم من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 فضیلت و علم آنان ازامت من، و قطع کنندگان پیوند من با آنها، خداوند شفاعت من را به آنها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Heading2"/>
        <w:numPr>
          <w:ilvl w:val="1"/>
          <w:numId w:val="1"/>
        </w:numPr>
        <w:rPr/>
      </w:pPr>
      <w:bookmarkStart w:id="46" w:name="__RefHeading___Toc497176_2281741623"/>
      <w:bookmarkStart w:id="47" w:name="_Toc16"/>
      <w:bookmarkEnd w:id="46"/>
      <w:r>
        <w:rPr>
          <w:rtl w:val="true"/>
        </w:rPr>
        <w:t>گروه‌های نفرین شده در زیارت وارث</w:t>
      </w:r>
      <w:bookmarkEnd w:id="47"/>
    </w:p>
    <w:p>
      <w:pPr>
        <w:pStyle w:val="BookText"/>
        <w:rPr/>
      </w:pPr>
      <w:r>
        <w:rPr>
          <w:rFonts w:ascii="IRNazanin" w:hAnsi="IRNazanin" w:eastAsia="IRNazanin"/>
          <w:color w:val="111111"/>
          <w:sz w:val="28"/>
          <w:sz w:val="28"/>
          <w:szCs w:val="28"/>
          <w:rtl w:val="true"/>
          <w:lang w:bidi="fa-IR"/>
        </w:rPr>
        <w:t>در زیارت وارث به سه گروه لعنت فرستاده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امة قتلتک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امة ظلمتک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امة سمعتْ بذلک فَرضیتْ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گروهی که تو را کشتند، و لعنت خدا بر گروهی که به تو ظلم کردند، و لعنت خدا بر گروهی که این قضیه را شنیدند و به آن راضی شدند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که به جنگ با امام حسین علیه السلام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أمة أسرجتْ و ألجمت و تهیأت و تنقبّت لقتالک یا مولای یا أباعبدالله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لعنت خدا بر ملتی که چهارپایان را زین کردند و</w:t>
      </w:r>
    </w:p>
    <w:p>
      <w:pPr>
        <w:pStyle w:val="BookText"/>
        <w:rPr/>
      </w:pPr>
      <w:r>
        <w:rPr>
          <w:rFonts w:ascii="IRNazanin" w:hAnsi="IRNazanin" w:eastAsia="IRNazanin"/>
          <w:color w:val="111111"/>
          <w:sz w:val="28"/>
          <w:sz w:val="28"/>
          <w:szCs w:val="28"/>
          <w:rtl w:val="true"/>
          <w:lang w:bidi="fa-IR"/>
        </w:rPr>
        <w:t>لگام زدند و آماده شدند و برای پیکارت نقاب بستند ای سرورم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به امام حسین علیه السلام ظلم کردند، به او ستم روا داشتند، امکان جنگ با او را فراهم ساختند، با هم همکاری کردند بیعت بستند و بااو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تمام کسانی را شامل می‌شود که آماده جنگ با امام حسین علیه السلام شدند و امکان آن را فراهم کردند، بر امام حسین علیه السلام شوریدند، در کشتن او سهیم شدند، ستمگران را به هر شکلی در جنگ با سیدالشهداء یاری کردند، و کسانی که با اینها مشارکت کردند و از آنها تبعیت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زیارات مختلف امام حسین علیه السلام به طرق مختلف، این گروه که تعداد آنها بسیار زیاد است لعن و نفرین شده اند، مخصوصاً در زیارت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امة اسست اساسَ الظّلم و الجَور علیکم أهلَ البیت، و لعن الله امة دفعتکم عن مقامکم، و ازالتکم عن مراتبکم التی رتبکم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امهً</w:t>
      </w:r>
    </w:p>
    <w:p>
      <w:pPr>
        <w:pStyle w:val="BookText"/>
        <w:rPr/>
      </w:pPr>
      <w:r>
        <w:rPr>
          <w:rFonts w:ascii="IRNazanin" w:hAnsi="IRNazanin" w:eastAsia="IRNazanin"/>
          <w:color w:val="111111"/>
          <w:sz w:val="28"/>
          <w:sz w:val="28"/>
          <w:szCs w:val="28"/>
          <w:rtl w:val="true"/>
          <w:lang w:bidi="fa-IR"/>
        </w:rPr>
        <w:t>قتلتکم و لعن الله الممهدین لهم بالتمکین من قتالکم، برئت إلی الله و الیکم منهم و من أشیاعهم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لعنت کند خدا گروهی را که بنیان ستم و بی عدالتی بر شما و خانواده شما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مردمی‌را که شما را از مقام مخصوصتان کنار زدند و شما را از آن مرتبه‌هایی که خداوند آن رتبه‌ها را به شما داده بود دور کردند و خدا لعنت کند مردمی که شما را کشتند و خدا لعنت کند آنانی را که برای قاتلان شما تهیه اسباب کردند تا آنها توانستند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جویم به سوی خدا و به سوی شما از ایشان و از پیروان و دنبال روندگانشان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می‌بینیم این گروه بزرگ شامل تمامی کسانی می‌شود که در جنگ با امام حسین سهیم بودند، کسانی که از جنگ با او بهره می‌بردند، کسانی که برای جنگ با او آماده شدند، آنها که برای جنگ با امام حسین با ستمگران عهد بستند و در این جنگ مشارکت کردند و از ستمگران تبعیت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این مسئله باخبر شدند و به آن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انسان را به فکر و تأمل طولانی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این قضیه را شنیدند و از آن خشنود شدند، چه کسانی هستند؟</w:t>
      </w:r>
    </w:p>
    <w:p>
      <w:pPr>
        <w:pStyle w:val="BookText"/>
        <w:rPr/>
      </w:pPr>
      <w:r>
        <w:rPr>
          <w:rFonts w:ascii="IRNazanin" w:hAnsi="IRNazanin" w:eastAsia="IRNazanin"/>
          <w:color w:val="111111"/>
          <w:sz w:val="28"/>
          <w:sz w:val="28"/>
          <w:szCs w:val="28"/>
          <w:rtl w:val="true"/>
          <w:lang w:bidi="fa-IR"/>
        </w:rPr>
        <w:t>این گروه قطعاً در جنگ شرکت نکردند و در برپایی ظلم به صورت عملی مشارکت نداشتند، وگرنه وارد گروه اول و دوم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افراد این گروه را نام ببریم</w:t>
      </w:r>
    </w:p>
    <w:p>
      <w:pPr>
        <w:pStyle w:val="BookText"/>
        <w:rPr/>
      </w:pPr>
      <w:r>
        <w:rPr>
          <w:rFonts w:ascii="IRNazanin" w:hAnsi="IRNazanin" w:eastAsia="IRNazanin"/>
          <w:color w:val="111111"/>
          <w:sz w:val="28"/>
          <w:sz w:val="28"/>
          <w:szCs w:val="28"/>
          <w:rtl w:val="true"/>
          <w:lang w:bidi="fa-IR"/>
        </w:rPr>
        <w:t xml:space="preserve">در زیارت مطلقه دوم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أمة قتلتکم و امة خالفتکم و امة جحدتْ ولایَتکم، و أمة ظاهرتْ علیکم، و أمة شهدت و لم تَسْتشهد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ونفرین باد بر امتی که شما را کشت، وامتی که با شما به مخالفت برخاست وملتی که منکر ولایت شماست و ملتی که علیه شما به دشمن کمک کرد و ملتی که در جبهه حاضر بود ولی شهادت در راه شما را نخواست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مطلقه هفتم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قاتلک فی النار، أدین لله بالبراءة ممَّن قَتَلَک، و شایَع عَلَیک، و ممن جَمَع علیک، و ممَّن سَمِعَ صوتَک و لم یُعنک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که قاتل تو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 به دین خدایم به بیزاری از کسی که تو را کشت و کسی که با تو جنگید و جزء سیاهی لشکر دشمن شد و هر کس لشکر علیه تو آراست و هر کس آواز استغاثه تو را شنید و کمک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اینجا جمله آخر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سَمَع صوتَک و لم یُعنک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فریاد استغاثه امام را شنیدند و او را یاری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شب قدر و شب عید فطر و قربان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الذین خَالفَوک، و حاربُوک، و الّذین خَذَلُوک، و الّذین قَتَلوک ملعونُون عَلی لِسان اِلنّبی الأُمّی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می‌دهم کسانی که با تو مخالفت کردند و با تو جنگیدند و تو را وانهادند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بودند، ولی به یاری حضرتت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تو را به قتل رساندند، بر زبان پیامبر اُمی لعنت 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عاشورا، نبردی حقیقی در زمینه‌های عقایدی و فرهنگی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نیازمند مشخص کردن موضعهایی حقیقی و روشن در ولایت و برائت است و انتخاب موضع تماشاگر را به مانند گذشته رد می‌کند و مواضع تماشاگر و بیطرف چندان تفاوت با مواضع دشمنی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399:74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حدیث، این حدیث را به طریقهای زیاد آوردند و طریقهای آن را علامه لکهنوی میر حامد حسین در چند جلد از کتاب ارزشمندش عبقات‌الانوار گرد آورده است، از منابع مختلف، از جمله صحیح مسلم </w:t>
      </w:r>
      <w:r>
        <w:rPr>
          <w:rFonts w:eastAsia="IRNazanin" w:cs="IRNazanin"/>
          <w:b w:val="false"/>
          <w:bCs w:val="false"/>
          <w:i w:val="false"/>
          <w:iCs w:val="false"/>
          <w:color w:val="333333"/>
          <w:sz w:val="20"/>
          <w:szCs w:val="20"/>
        </w:rPr>
        <w:t>122:7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مرحوم سید عبد الرزاق المقرم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 ص</w:t>
      </w:r>
      <w:r>
        <w:rPr>
          <w:rFonts w:eastAsia="IRNazanin" w:cs="IRNazanin"/>
          <w:b w:val="false"/>
          <w:bCs w:val="false"/>
          <w:i w:val="false"/>
          <w:iCs w:val="false"/>
          <w:color w:val="333333"/>
          <w:sz w:val="20"/>
          <w:szCs w:val="20"/>
        </w:rPr>
        <w:t>127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238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سید حیدر حلی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قصیده‌ای که در رثای امام حسین علیه السلام سروده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241:6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الجنان، یافعی، </w:t>
      </w:r>
      <w:r>
        <w:rPr>
          <w:rFonts w:eastAsia="IRNazanin" w:cs="IRNazanin"/>
          <w:b w:val="false"/>
          <w:bCs w:val="false"/>
          <w:i w:val="false"/>
          <w:iCs w:val="false"/>
          <w:color w:val="333333"/>
          <w:sz w:val="20"/>
          <w:szCs w:val="20"/>
        </w:rPr>
        <w:t>132:1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المهذّبا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المحجبا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از خطیب خوارزم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وارث</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ابی نعیم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الحضال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مطلقه و وارث و زیارت مخصوص عاشوراء با اختلافی کم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مخصوص عاشوراء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10554</Words>
  <Characters>40657</Characters>
  <CharactersWithSpaces>50726</CharactersWithSpaces>
  <Paragraphs>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2026-08-18T03:22:59Z</dcterms:created>
  <dc:creator>ghaemiyeh.com</dc:creator>
  <dc:description/>
  <dc:language>en-US</dc:language>
  <cp:lastModifiedBy/>
  <dcterms:modified xsi:type="dcterms:W3CDTF">2026-08-18T06:53:01Z</dcterms:modified>
  <cp:revision>1</cp:revision>
  <dc:subject/>
  <dc:title>ولایت و برائت</dc:title>
</cp:coreProperties>
</file>

<file path=docProps/custom.xml><?xml version="1.0" encoding="utf-8"?>
<Properties xmlns="http://schemas.openxmlformats.org/officeDocument/2006/custom-properties" xmlns:vt="http://schemas.openxmlformats.org/officeDocument/2006/docPropsVTypes"/>
</file>