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ثامن الائمه حضرت علی بن موسی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484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0486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0488_2281741623">
            <w:r>
              <w:rPr>
                <w:webHidden/>
                <w:rStyle w:val="IndexLink"/>
                <w:rtl w:val="true"/>
              </w:rPr>
              <w:t>مقدمه نویسنده</w:t>
            </w:r>
            <w:r>
              <w:rPr>
                <w:rStyle w:val="IndexLink"/>
                <w:rtl w:val="true"/>
              </w:rPr>
              <w:tab/>
            </w:r>
            <w:r>
              <w:rPr>
                <w:rStyle w:val="IndexLink"/>
              </w:rPr>
              <w:t>5</w:t>
            </w:r>
          </w:hyperlink>
        </w:p>
        <w:p>
          <w:pPr>
            <w:pStyle w:val="Contents2"/>
            <w:tabs>
              <w:tab w:val="clear" w:pos="8743"/>
              <w:tab w:val="right" w:pos="9026" w:leader="dot"/>
            </w:tabs>
            <w:rPr/>
          </w:pPr>
          <w:hyperlink w:anchor="__RefHeading___Toc450490_2281741623">
            <w:r>
              <w:rPr>
                <w:webHidden/>
                <w:rStyle w:val="IndexLink"/>
                <w:rtl w:val="true"/>
              </w:rPr>
              <w:t>مولود فرخنده</w:t>
            </w:r>
            <w:r>
              <w:rPr>
                <w:rStyle w:val="IndexLink"/>
                <w:rtl w:val="true"/>
              </w:rPr>
              <w:tab/>
            </w:r>
            <w:r>
              <w:rPr>
                <w:rStyle w:val="IndexLink"/>
              </w:rPr>
              <w:t>7</w:t>
            </w:r>
          </w:hyperlink>
        </w:p>
        <w:p>
          <w:pPr>
            <w:pStyle w:val="Contents3"/>
            <w:tabs>
              <w:tab w:val="clear" w:pos="8459"/>
              <w:tab w:val="right" w:pos="9026" w:leader="dot"/>
            </w:tabs>
            <w:rPr/>
          </w:pPr>
          <w:hyperlink w:anchor="__RefHeading___Toc450492_228174162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50494_2281741623">
            <w:r>
              <w:rPr>
                <w:webHidden/>
                <w:rStyle w:val="IndexLink"/>
                <w:rtl w:val="true"/>
              </w:rPr>
              <w:t>اخلاق و فضایل امام هشتم</w:t>
            </w:r>
            <w:r>
              <w:rPr>
                <w:rStyle w:val="IndexLink"/>
                <w:rtl w:val="true"/>
              </w:rPr>
              <w:tab/>
            </w:r>
            <w:r>
              <w:rPr>
                <w:rStyle w:val="IndexLink"/>
              </w:rPr>
              <w:t>15</w:t>
            </w:r>
          </w:hyperlink>
        </w:p>
        <w:p>
          <w:pPr>
            <w:pStyle w:val="Contents3"/>
            <w:tabs>
              <w:tab w:val="clear" w:pos="8459"/>
              <w:tab w:val="right" w:pos="9026" w:leader="dot"/>
            </w:tabs>
            <w:rPr/>
          </w:pPr>
          <w:hyperlink w:anchor="__RefHeading___Toc450496_2281741623">
            <w:r>
              <w:rPr>
                <w:webHidden/>
                <w:rStyle w:val="IndexLink"/>
                <w:rtl w:val="true"/>
              </w:rPr>
              <w:t>راه خدا</w:t>
            </w:r>
            <w:r>
              <w:rPr>
                <w:rStyle w:val="IndexLink"/>
                <w:rtl w:val="true"/>
              </w:rPr>
              <w:tab/>
            </w:r>
            <w:r>
              <w:rPr>
                <w:rStyle w:val="IndexLink"/>
              </w:rPr>
              <w:t>22</w:t>
            </w:r>
          </w:hyperlink>
        </w:p>
        <w:p>
          <w:pPr>
            <w:pStyle w:val="Contents3"/>
            <w:tabs>
              <w:tab w:val="clear" w:pos="8459"/>
              <w:tab w:val="right" w:pos="9026" w:leader="dot"/>
            </w:tabs>
            <w:rPr/>
          </w:pPr>
          <w:hyperlink w:anchor="__RefHeading___Toc450498_2281741623">
            <w:r>
              <w:rPr>
                <w:webHidden/>
                <w:rStyle w:val="IndexLink"/>
                <w:rtl w:val="true"/>
              </w:rPr>
              <w:t>شجره طیبه</w:t>
            </w:r>
            <w:r>
              <w:rPr>
                <w:rStyle w:val="IndexLink"/>
                <w:rtl w:val="true"/>
              </w:rPr>
              <w:tab/>
            </w:r>
            <w:r>
              <w:rPr>
                <w:rStyle w:val="IndexLink"/>
              </w:rPr>
              <w:t>24</w:t>
            </w:r>
          </w:hyperlink>
        </w:p>
        <w:p>
          <w:pPr>
            <w:pStyle w:val="Contents3"/>
            <w:tabs>
              <w:tab w:val="clear" w:pos="8459"/>
              <w:tab w:val="right" w:pos="9026" w:leader="dot"/>
            </w:tabs>
            <w:rPr/>
          </w:pPr>
          <w:hyperlink w:anchor="__RefHeading___Toc450500_2281741623">
            <w:r>
              <w:rPr>
                <w:webHidden/>
                <w:rStyle w:val="IndexLink"/>
                <w:rtl w:val="true"/>
              </w:rPr>
              <w:t>خوی پاک</w:t>
            </w:r>
            <w:r>
              <w:rPr>
                <w:rStyle w:val="IndexLink"/>
                <w:rtl w:val="true"/>
              </w:rPr>
              <w:tab/>
            </w:r>
            <w:r>
              <w:rPr>
                <w:rStyle w:val="IndexLink"/>
              </w:rPr>
              <w:t>26</w:t>
            </w:r>
          </w:hyperlink>
        </w:p>
        <w:p>
          <w:pPr>
            <w:pStyle w:val="Contents3"/>
            <w:tabs>
              <w:tab w:val="clear" w:pos="8459"/>
              <w:tab w:val="right" w:pos="9026" w:leader="dot"/>
            </w:tabs>
            <w:rPr/>
          </w:pPr>
          <w:hyperlink w:anchor="__RefHeading___Toc450502_2281741623">
            <w:r>
              <w:rPr>
                <w:webHidden/>
                <w:rStyle w:val="IndexLink"/>
                <w:rtl w:val="true"/>
              </w:rPr>
              <w:t xml:space="preserve">افق‌های علم امام </w:t>
            </w:r>
            <w:r>
              <w:rPr>
                <w:rStyle w:val="IndexLink"/>
                <w:rtl w:val="true"/>
              </w:rPr>
              <w:t>...</w:t>
              <w:tab/>
            </w:r>
            <w:r>
              <w:rPr>
                <w:rStyle w:val="IndexLink"/>
              </w:rPr>
              <w:t>31</w:t>
            </w:r>
          </w:hyperlink>
        </w:p>
        <w:p>
          <w:pPr>
            <w:pStyle w:val="Contents2"/>
            <w:tabs>
              <w:tab w:val="clear" w:pos="8743"/>
              <w:tab w:val="right" w:pos="9026" w:leader="dot"/>
            </w:tabs>
            <w:rPr/>
          </w:pPr>
          <w:hyperlink w:anchor="__RefHeading___Toc450504_2281741623">
            <w:r>
              <w:rPr>
                <w:webHidden/>
                <w:rStyle w:val="IndexLink"/>
                <w:rtl w:val="true"/>
              </w:rPr>
              <w:t xml:space="preserve">دوران امامت و رنجها </w:t>
            </w:r>
            <w:r>
              <w:rPr>
                <w:rStyle w:val="IndexLink"/>
                <w:rtl w:val="true"/>
              </w:rPr>
              <w:t>..</w:t>
              <w:tab/>
            </w:r>
            <w:r>
              <w:rPr>
                <w:rStyle w:val="IndexLink"/>
              </w:rPr>
              <w:t>37</w:t>
            </w:r>
          </w:hyperlink>
        </w:p>
        <w:p>
          <w:pPr>
            <w:pStyle w:val="Contents3"/>
            <w:tabs>
              <w:tab w:val="clear" w:pos="8459"/>
              <w:tab w:val="right" w:pos="9026" w:leader="dot"/>
            </w:tabs>
            <w:rPr/>
          </w:pPr>
          <w:hyperlink w:anchor="__RefHeading___Toc450506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50508_2281741623">
            <w:r>
              <w:rPr>
                <w:webHidden/>
                <w:rStyle w:val="IndexLink"/>
                <w:rtl w:val="true"/>
              </w:rPr>
              <w:t>امام رضا و مبارزه با فساد</w:t>
            </w:r>
            <w:r>
              <w:rPr>
                <w:rStyle w:val="IndexLink"/>
                <w:rtl w:val="true"/>
              </w:rPr>
              <w:tab/>
            </w:r>
            <w:r>
              <w:rPr>
                <w:rStyle w:val="IndexLink"/>
              </w:rPr>
              <w:t>42</w:t>
            </w:r>
          </w:hyperlink>
        </w:p>
        <w:p>
          <w:pPr>
            <w:pStyle w:val="Contents3"/>
            <w:tabs>
              <w:tab w:val="clear" w:pos="8459"/>
              <w:tab w:val="right" w:pos="9026" w:leader="dot"/>
            </w:tabs>
            <w:rPr/>
          </w:pPr>
          <w:hyperlink w:anchor="__RefHeading___Toc450510_2281741623">
            <w:r>
              <w:rPr>
                <w:webHidden/>
                <w:rStyle w:val="IndexLink"/>
                <w:rtl w:val="true"/>
              </w:rPr>
              <w:t>مأمون در اندیشه تقرّب به امام</w:t>
            </w:r>
            <w:r>
              <w:rPr>
                <w:rStyle w:val="IndexLink"/>
                <w:rtl w:val="true"/>
              </w:rPr>
              <w:tab/>
            </w:r>
            <w:r>
              <w:rPr>
                <w:rStyle w:val="IndexLink"/>
              </w:rPr>
              <w:t>44</w:t>
            </w:r>
          </w:hyperlink>
        </w:p>
        <w:p>
          <w:pPr>
            <w:pStyle w:val="Contents3"/>
            <w:tabs>
              <w:tab w:val="clear" w:pos="8459"/>
              <w:tab w:val="right" w:pos="9026" w:leader="dot"/>
            </w:tabs>
            <w:rPr/>
          </w:pPr>
          <w:hyperlink w:anchor="__RefHeading___Toc450512_2281741623">
            <w:r>
              <w:rPr>
                <w:webHidden/>
                <w:rStyle w:val="IndexLink"/>
                <w:rtl w:val="true"/>
              </w:rPr>
              <w:t>امام در میدان مبارزه</w:t>
            </w:r>
            <w:r>
              <w:rPr>
                <w:rStyle w:val="IndexLink"/>
                <w:rtl w:val="true"/>
              </w:rPr>
              <w:tab/>
            </w:r>
            <w:r>
              <w:rPr>
                <w:rStyle w:val="IndexLink"/>
              </w:rPr>
              <w:t>49</w:t>
            </w:r>
          </w:hyperlink>
        </w:p>
        <w:p>
          <w:pPr>
            <w:pStyle w:val="Contents2"/>
            <w:tabs>
              <w:tab w:val="clear" w:pos="8743"/>
              <w:tab w:val="right" w:pos="9026" w:leader="dot"/>
            </w:tabs>
            <w:rPr/>
          </w:pPr>
          <w:hyperlink w:anchor="__RefHeading___Toc450514_2281741623">
            <w:r>
              <w:rPr>
                <w:webHidden/>
                <w:rStyle w:val="IndexLink"/>
                <w:rtl w:val="true"/>
              </w:rPr>
              <w:t xml:space="preserve">شهادت </w:t>
            </w:r>
            <w:r>
              <w:rPr>
                <w:rStyle w:val="IndexLink"/>
                <w:rtl w:val="true"/>
              </w:rPr>
              <w:t xml:space="preserve">.. </w:t>
            </w:r>
            <w:r>
              <w:rPr>
                <w:rStyle w:val="IndexLink"/>
                <w:rtl w:val="true"/>
              </w:rPr>
              <w:t xml:space="preserve">مرقد </w:t>
            </w:r>
            <w:r>
              <w:rPr>
                <w:rStyle w:val="IndexLink"/>
                <w:rtl w:val="true"/>
              </w:rPr>
              <w:t xml:space="preserve">.. </w:t>
            </w:r>
            <w:r>
              <w:rPr>
                <w:rStyle w:val="IndexLink"/>
                <w:rtl w:val="true"/>
              </w:rPr>
              <w:t>و مزار شریف</w:t>
            </w:r>
            <w:r>
              <w:rPr>
                <w:rStyle w:val="IndexLink"/>
                <w:rtl w:val="true"/>
              </w:rPr>
              <w:tab/>
            </w:r>
            <w:r>
              <w:rPr>
                <w:rStyle w:val="IndexLink"/>
              </w:rPr>
              <w:t>64</w:t>
            </w:r>
          </w:hyperlink>
        </w:p>
        <w:p>
          <w:pPr>
            <w:pStyle w:val="Contents3"/>
            <w:tabs>
              <w:tab w:val="clear" w:pos="8459"/>
              <w:tab w:val="right" w:pos="9026" w:leader="dot"/>
            </w:tabs>
            <w:rPr/>
          </w:pPr>
          <w:hyperlink w:anchor="__RefHeading___Toc450516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50518_2281741623">
            <w:r>
              <w:rPr>
                <w:webHidden/>
                <w:rStyle w:val="IndexLink"/>
                <w:rtl w:val="true"/>
              </w:rPr>
              <w:t>سخنان تابناک امام</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86_21677"/>
      <w:bookmarkStart w:id="1" w:name="pg3686_21677"/>
      <w:bookmarkEnd w:id="1"/>
    </w:p>
    <w:p>
      <w:pPr>
        <w:pStyle w:val="Heading2"/>
        <w:numPr>
          <w:ilvl w:val="1"/>
          <w:numId w:val="1"/>
        </w:numPr>
        <w:rPr/>
      </w:pPr>
      <w:bookmarkStart w:id="2" w:name="pg3686_21677"/>
      <w:bookmarkStart w:id="3" w:name="__RefHeading___Toc45048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ثامن‌الائمه حضرت علی‌بن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ثامن‌الائمه امام علی‌بن موسی‌الرضا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علی‌بن موسی‌الرضا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ثامن‌الائمه امام علی‌بن موسی‌الرضا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علی‌بن موسی‌الرضا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ثامن‌الائمه امام علی‌بن موسی‌الرضا علیه‌السلام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محمدصادق،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486_2281741623"/>
      <w:bookmarkStart w:id="6" w:name="_Toc2"/>
      <w:bookmarkEnd w:id="5"/>
      <w:r>
        <w:rPr>
          <w:rtl w:val="true"/>
        </w:rPr>
        <w:t>اشاره</w:t>
      </w:r>
      <w:bookmarkStart w:id="7" w:name="pg3686_21683"/>
      <w:bookmarkEnd w:id="6"/>
    </w:p>
    <w:p>
      <w:pPr>
        <w:pStyle w:val="Heading2"/>
        <w:numPr>
          <w:ilvl w:val="1"/>
          <w:numId w:val="1"/>
        </w:numPr>
        <w:rPr/>
      </w:pPr>
      <w:bookmarkStart w:id="8" w:name="__RefHeading___Toc450488_2281741623"/>
      <w:bookmarkStart w:id="9" w:name="_Toc3"/>
      <w:bookmarkEnd w:id="7"/>
      <w:bookmarkEnd w:id="8"/>
      <w:r>
        <w:rPr>
          <w:rtl w:val="true"/>
        </w:rPr>
        <w:t>مقدمه نویسنده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الله رب العالمین و سلام الله علیه الأنبیاء و المرسلین والملائکة والصالحین و صلی الله علی سید الخلق اجمعین المهیمن علی رسالات الله خاتم النبیین محمد و علی آله الهداة المیامین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چهارده معصوم از عشق و معرفت و پندها و اندرزها تابان و درخشان است، ولی ما از نور برخی از آنها بیشتر بهره مند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یکی از امامانی است که این فرصت را برای ما فراهم می آورد تا بیشتر به فضایل حضرتش هدایت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ائمه علیهم السلام همگی در پیشگاه خداوند نوری واحد هستند، بنابراین با بهره گیری از سیرة امام رضا علیه السلام و شناخت آن در واقع در پی این مقصود هستیم که سیرة دیگر ائمة بزرگوار را، که درود خدا بر ایشان باد،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این باور است که دوران زندگی امام رضا علیه السلام، آغاز مرحلة نوین حیات شیعه است، زیرا در این مرحله افکار و دیدگاه های شیعه از مرحلة پنهانی به در آمد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بود که شیعه در برخی از مناطق خاص، همواره به نام گروهی مخالف و مبارز مطرح می شد و در تمام شهرها وجود شیعه علنی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علیه السلام را بدین دلیل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پیشوایی بود که موافق و مخالف بدو خرسند و رضا بودند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به گفتار از زندگی و سیمای آن امام ابزرگ تبرک می جوییم و از پروردگار میخواهیم که شناخت او و پیروانش را به ما روزی گرداند و ما را از شفاعت آن امام و نیز شفاعت جدش محمد مصطفی صلی الله علیه و آله بهره مند سازد</w:t>
      </w:r>
      <w:r>
        <w:rPr>
          <w:rFonts w:eastAsia="IRNazanin" w:cs="IRNazanin"/>
          <w:color w:val="111111"/>
          <w:sz w:val="28"/>
          <w:szCs w:val="28"/>
          <w:rtl w:val="true"/>
          <w:lang w:bidi="fa-IR"/>
        </w:rPr>
        <w:t>.</w:t>
      </w:r>
      <w:bookmarkStart w:id="10" w:name="pg3686_21687"/>
    </w:p>
    <w:p>
      <w:pPr>
        <w:pStyle w:val="Heading2"/>
        <w:numPr>
          <w:ilvl w:val="1"/>
          <w:numId w:val="1"/>
        </w:numPr>
        <w:rPr/>
      </w:pPr>
      <w:bookmarkStart w:id="11" w:name="__RefHeading___Toc450490_2281741623"/>
      <w:bookmarkStart w:id="12" w:name="_Toc4"/>
      <w:bookmarkEnd w:id="10"/>
      <w:bookmarkEnd w:id="11"/>
      <w:r>
        <w:rPr>
          <w:rtl w:val="true"/>
        </w:rPr>
        <w:t>مولود فرخنده</w:t>
      </w:r>
      <w:bookmarkEnd w:id="12"/>
    </w:p>
    <w:p>
      <w:pPr>
        <w:pStyle w:val="Heading3"/>
        <w:numPr>
          <w:ilvl w:val="2"/>
          <w:numId w:val="1"/>
        </w:numPr>
        <w:rPr/>
      </w:pPr>
      <w:bookmarkStart w:id="13" w:name="__RefHeading___Toc450492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راویان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از بزرگان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کنیزی خرید که در سرزمین عرب پا به هستی گذارده و رشد و نمو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حمیده این کنیز را آزمود و دریافت که او در دین و خرد از دیگر مردمان برتر و والاتر است، وی را برای فرزندش امام موسی بن جعفر علیه السلام برگزید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این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است، امّا هرگز کنیزی بهتر و برتر از او ندیده‌ام و تردید ندارم که اگر او را سلاله‌ای باشد، خداوند متعال سلاله‌اش را بزودی پاکیزه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تو می‌بخشم و تو را سفارش می‌کنم که در حق او نیکی به جای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در باره فضل این کنیز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امام رضا علیه السلام را بدنیا آورد، نوزاد بسیار شیر می‌خورد و قوی بنیه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دایه‌ای برای کمک به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شیر نداری؟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تکتم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دارم، امّا در نماز و نیایشم خلل وارد شده و از</w:t>
      </w:r>
    </w:p>
    <w:p>
      <w:pPr>
        <w:pStyle w:val="BookText"/>
        <w:rPr/>
      </w:pPr>
      <w:r>
        <w:rPr>
          <w:rFonts w:ascii="IRNazanin" w:hAnsi="IRNazanin" w:eastAsia="IRNazanin"/>
          <w:color w:val="111111"/>
          <w:sz w:val="28"/>
          <w:sz w:val="28"/>
          <w:szCs w:val="28"/>
          <w:rtl w:val="true"/>
          <w:lang w:bidi="fa-IR"/>
        </w:rPr>
        <w:t>زمانی که رضا را زاده‌ام، از نماز و عباداتم کاسته شده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تاریخ نگاران نامهای متعدّدی برای مادر امام رضا علیه السلام ذکر کرده‌اند شاید به این خاطر یک کنیز در نزد هر مولایی به نامی دیگر خوانده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نامهایی که برای ایشان ذکر کرده‌اند،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اروی، سکن، سمان، تکتم و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مشهورترین نام وی تکتم بوده و پس از متولد شدن امام به نامهای طاهره و ام البنین نیز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در روز یازدهم ذی القعدة الحرام، امام رضا دیده به جهان گشود، و بیت رسالت را موجی از سرور و شادی فراگرفت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تکتم، مادر آن‌حضرت،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نطفه فرزندم، علی، باردار شدم، سنگینی حمل را احساس نکردم و در خواب آهنگ تسبیح و تهلیل و ستایش را از درون شکمم می‌شنیدم این امر موجب بیم و هراس 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می‌شدم هیچ صدایی به گوشم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نوزاد متولد شد، بر زمین افتاد و دستهایش را روی زمین قرار داد و سرش را به سوی آسمان بلند کرد ولبانش را جنباند چنان که گویی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این‌هنگام پدرش‌امام موسی بن جعفر علیه السلام به سویم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پروردگارت</w:t>
      </w:r>
    </w:p>
    <w:p>
      <w:pPr>
        <w:pStyle w:val="BookText"/>
        <w:rPr/>
      </w:pPr>
      <w:r>
        <w:rPr>
          <w:rFonts w:ascii="IRNazanin" w:hAnsi="IRNazanin" w:eastAsia="IRNazanin"/>
          <w:color w:val="111111"/>
          <w:sz w:val="28"/>
          <w:sz w:val="28"/>
          <w:szCs w:val="28"/>
          <w:rtl w:val="true"/>
          <w:lang w:bidi="fa-IR"/>
        </w:rPr>
        <w:t>بر تو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نوزاد را در جامه‌ای سپید پیچیده به دست امام دادم و آن حضرت در گوش راستش اذان و در گوش چپش اقامه گفت و آب فرات خواست و از آن به کام کودک مالید و سپس او را به من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که او بقیّة اللَّه در زمین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امام موسی بن جعفر علیه السلام، از همان اوان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نوزاد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این کودک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عمرو در روایتی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موسی کاظم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آن امام در دامانش نشسته بود و امام او را می‌بوسید و زبانش را 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بر دوشش می‌گذارد و در آغوشش می‌گرفت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خوشبویی و چه پاکیزه‌خویی و دارای چه فضل تابان و درخشنده‌ای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نسبت به این کودک محبّتی افتاده است که برای هیچ کس جز شما این محبّت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من همچون من در نظر پدرم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کودک پس از شما صاحب مقام پیشوایی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فرمان برد هدایت یافته و آن که نافرمانی‌اش کند، کفر ورزیده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بدین‌سان این کودک در سایه پدرش پرورش یافت و امام موسی کاظم علیه السلام او را به آداب امامت تزکیه داد و اسرار امامت را بدو آموخت و گنجینه‌های نهفته نبوّت را بر وی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در حدیثی آمده است، امام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پسرم بزرگ‌ترین فرزند من است و سخنانم را شنواتر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فرمانهایم را مطیع‌تر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کتاب جفر و جامعه که جز پیامبر یا وصی پیامبر در آنها نمی‌نگرد، نگاه می‌کند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چنین پیداست که آن‌حضرت در حیات پدر بزرگوارش به اداره برخی از امور شیعه، به نیابت از پدرش،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حدیث زیر حاکی از همین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مروان قندی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نیز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مکتوبش مکتوب من، گفتارش گفتار من، فرستاده‌اش، فرستاده من است و هر آنچه می‌گوید، سخن، سخن اوست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موسی کاظم در باره فضایل فرزندش، امام رضا، و اینکه او جانشین و پیشوای امت است، فراوان سخن گفته تا آنجا که این پرسش در ذهن ایجاد می‌شود که حکمت این همه تعریف و تأکید چه بوده‌است؟</w:t>
      </w:r>
    </w:p>
    <w:p>
      <w:pPr>
        <w:pStyle w:val="BookText"/>
        <w:rPr/>
      </w:pPr>
      <w:r>
        <w:rPr>
          <w:rFonts w:ascii="IRNazanin" w:hAnsi="IRNazanin" w:eastAsia="IRNazanin"/>
          <w:color w:val="111111"/>
          <w:sz w:val="28"/>
          <w:sz w:val="28"/>
          <w:szCs w:val="28"/>
          <w:rtl w:val="true"/>
          <w:lang w:bidi="fa-IR"/>
        </w:rPr>
        <w:t>شاید یکی از عواملی که ما را به فهم این حکمت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بسیار دشوار سیاسی زمان آن امام باشد، بطوری که تقیّه در شدیدترین حالت اعمال می‌شد واهل بیت از جایی به جای دیگر رانده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اصحاب و انصار اهل بیت را از دیاری به دیار دیگر می‌فرستاد و آنها را بشهادت میرسانید و امام موسی کاظم به فرمان هارون از زندانی به زندان دیگر منتقل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چنین شرایطی امکان تفرقه و پراکندگی شیعه پس از وفات موسی بن جعفر این حکمت را اقتضا می‌کرد که آن‌حضرت بر ولایت امام رضا پس از خود، بیشتر تأکید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نیز به سهم خود از احتمال شهادت امام موسی بن جعفر علیه السلام و نشناختن پیشوای پس از وی، بسیار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از احادیث زیر، به روشنی این مسئله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زیدی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موسی بن جعفر دیدار کردم و به آن‌حضرت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امام پس از خود آگاه کن چنان که پدرت ما را از امامت تو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در دوره‌ای غیر از این دوره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وضع که برای شما پیش آمده خشنود است نفرین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خندید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آگاه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خانه‌ام بیرون شدم و در ظاهر به فرزندانم وصیّت کردم و آنان را با علی فرزندم، شریک ساختم، امّا در نهان فرزندم را تنها به این وصیّت اختصاص دادم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علی بن عبداللَّه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مزار رسول خدا صلی الله علیه و آله بودم که حضرت موسی بن جعفر در حالی که دست فرزندش علی را در دست خود گرفته بود، به سوی ما آمد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من کیستم؟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بزرگ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 و نسب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موسی بن جعفر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همراه من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پسر 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گواه باشید که او در زمان حیات من وکیلم و پس از مرگم جانشین</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موسی کاظم از تمام وسایل موجود برای بیان امامت امام رضا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نامه‌ای در این باره نگاشت و شصت تن از سران مدینه را بر آن گواه گرفت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آن‌حضرت در دوران حیات خویش، کارها را به امام رضا ارجاع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یک بار او را به بصره فرستاد تا نامه‌هایی به عبداللَّه بن وحوم تحویل دهد و به عبداللَّه نیز دستور داد که پاسخ نامه‌ها را به دست فرزندش رضا در مدینه بسپارد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همچنین وی در بصره الواحی نگاشت و آن را به شیعیان بصری خویش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الواح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من به بزرگترین فرزند من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برخی از حقوقی را که نزد او می‌آوردند، می‌گرفت و برخی دیگر را باقی می‌گذاشت تا به جانشینش پس از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کاظم با این کار می‌خواست نشانه‌ای آشکار برای جانشین پس از خود باقی گذارد چنان که این کار را با داوود بن زربی انجام داد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چنین اقداماتی برغم شرایط سیاسی دشواری انجام می‌شد که امام در زمان حیات پدر خویش با آن مواجه بود و این شرایط امام کاظم را وامی‌داشت تا سیمای امامت را پس از خود از تردیدها و دودلیها دور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وصیّت آن‌حضرت به فرزند برومندش بخوبی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در این وصیّت خطاب به فرزندش فرموده بود تا زمانی که هارون الرشید زنده است، سکوت پیشه کند و چون هارون از دنیا رفت، لب به گفتار حق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چنین شرایط توان‌فرسایی که شیعیان در دوران طاغوت بغداد، هارون الرشید، با آن مواجه بود امکان داشت خرافاتی، که به هنگام شدّت گرفتن بحرانها از بازار گرمی بر خوردار است،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از جریانهای سیاسی برای رسیدن به اهدافی معین، در پس انتشار چنین خرافاتی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کاظم برای جلوگیری از این خرافات، بدین روشنی و صراحت امامت فرزندش امام رضا را بیان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مسأله غیبت امام کاظم، مدّت زیادی باعث رواج شایعاتی شد و دستهای خائن با همکاری دستهای جاهل به این شایعات دامن زدند و گفتند که امام کاظم نمرده و او مهدی این امّت است و بر امام هفتم توقف کردند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دیری نگذشت که این توطئه بر ملا و معلوم شد که یکی از عوامل بی‌اثر بودن این شایعات تأکید امام کاظم بر شناساندن جانشین واقعی‌اش، امام رضا، به شیعیان بوده‌است</w:t>
      </w:r>
      <w:r>
        <w:rPr>
          <w:rFonts w:eastAsia="IRNazanin" w:cs="IRNazanin"/>
          <w:color w:val="111111"/>
          <w:sz w:val="28"/>
          <w:szCs w:val="28"/>
          <w:rtl w:val="true"/>
          <w:lang w:bidi="fa-IR"/>
        </w:rPr>
        <w:t>.</w:t>
      </w:r>
      <w:bookmarkStart w:id="15" w:name="pg3686_21695"/>
    </w:p>
    <w:p>
      <w:pPr>
        <w:pStyle w:val="Heading3"/>
        <w:numPr>
          <w:ilvl w:val="2"/>
          <w:numId w:val="1"/>
        </w:numPr>
        <w:rPr/>
      </w:pPr>
      <w:bookmarkStart w:id="16" w:name="__RefHeading___Toc450494_2281741623"/>
      <w:bookmarkStart w:id="17" w:name="_Toc6"/>
      <w:bookmarkEnd w:id="15"/>
      <w:bookmarkEnd w:id="16"/>
      <w:r>
        <w:rPr>
          <w:rtl w:val="true"/>
        </w:rPr>
        <w:t>اخلاق و فضایل امام هشتم</w:t>
      </w:r>
      <w:bookmarkEnd w:id="17"/>
    </w:p>
    <w:p>
      <w:pPr>
        <w:pStyle w:val="BookText"/>
        <w:rPr/>
      </w:pPr>
      <w:r>
        <w:rPr>
          <w:rFonts w:ascii="IRNazanin" w:hAnsi="IRNazanin" w:eastAsia="IRNazanin"/>
          <w:color w:val="111111"/>
          <w:sz w:val="28"/>
          <w:sz w:val="28"/>
          <w:szCs w:val="28"/>
          <w:rtl w:val="true"/>
          <w:lang w:bidi="fa-IR"/>
        </w:rPr>
        <w:t>او قرآن ناطق بود و سرچشمه همه اخلاق و دانش و کراماتش از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قرآن خود نشانه بزرگ خداوند در میان بندگانش نیست؟ مگر پروردگار ما قرآن را برای هر کس از بندگانش که می‌خواهد به راه راست او رهنمون شود، آسان نگردانیده است؟ و آیا شگفت‌انگیز خواهد بود بنده‌ای که قرآن را در طول حیات خویش سرلوحه خود قرار داده، آیت بزرگ پروردگار جهانیان شود؟</w:t>
      </w:r>
    </w:p>
    <w:p>
      <w:pPr>
        <w:pStyle w:val="BookText"/>
        <w:rPr/>
      </w:pPr>
      <w:r>
        <w:rPr>
          <w:rFonts w:ascii="IRNazanin" w:hAnsi="IRNazanin" w:eastAsia="IRNazanin"/>
          <w:color w:val="111111"/>
          <w:sz w:val="28"/>
          <w:sz w:val="28"/>
          <w:szCs w:val="28"/>
          <w:rtl w:val="true"/>
          <w:lang w:bidi="fa-IR"/>
        </w:rPr>
        <w:t>پیامبر صلی الله علیه و آله برترین و بزرگترین امتیازش آن بود که چون بنده‌ای مردم را به او دعوت می‌کرد وقتی از شخصی درباره اخلاق شریف پیامبر سؤال می‌شد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وبزرگترین امتیاز امام علی علیه السلام نیز آن بود که خداوند گوشهای او را شنوای قرآن گردانیده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ما یادآوری کرد که پس از خود دو چیز گرانبها بر جای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که این دو هرگز از هم جدا نخواهند شد تا اینکه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حضرتش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به این معنی نیست که خاندان رسالت، مشکات نور دانش و معدن وحی و جایگاه علم الهی‌اند؟</w:t>
      </w:r>
    </w:p>
    <w:p>
      <w:pPr>
        <w:pStyle w:val="BookText"/>
        <w:rPr/>
      </w:pPr>
      <w:r>
        <w:rPr>
          <w:rFonts w:ascii="IRNazanin" w:hAnsi="IRNazanin" w:eastAsia="IRNazanin"/>
          <w:color w:val="111111"/>
          <w:sz w:val="28"/>
          <w:sz w:val="28"/>
          <w:szCs w:val="28"/>
          <w:rtl w:val="true"/>
          <w:lang w:bidi="fa-IR"/>
        </w:rPr>
        <w:t>امام رضا علیه السلام با تمام وجود خویش، مصداق این نور آلهی بود تا آنجا که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ذکوان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عبّاس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را ندیدم مگر آنکه از چیزی که سؤال می‌شد، او می‌دانست و در عصر و روزگارش کسی را ندیدم که نسبت به آنچه در زمان بود از او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هر چه می‌پرسیدش، بدو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کلام و پاسخ وی، گزیده‌هائی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سه روز یک بار قرآن را ختم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می‌توانم در کمتر از سه روز هم قرآن را ختم کنم، امّا هرگز به آیه‌ای برنمی‌خورم جز آنکه در آن آیه و اینکه در باره چه چیزی فرود آمده و در چه وقتی نازل شده،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را هر سه روز یکبار ختم می‌کنم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 چگونه پیشوای ما، امام رضا علیه السلام، تا بدین درجه به قرآن مأنوس و پای‌بند بود؟ و آیا ما هم می‌توانیم پیرو او در این امر مهم باشیم؟</w:t>
      </w:r>
    </w:p>
    <w:p>
      <w:pPr>
        <w:pStyle w:val="BookText"/>
        <w:rPr/>
      </w:pPr>
      <w:r>
        <w:rPr>
          <w:rFonts w:ascii="IRNazanin" w:hAnsi="IRNazanin" w:eastAsia="IRNazanin"/>
          <w:color w:val="111111"/>
          <w:sz w:val="28"/>
          <w:sz w:val="28"/>
          <w:szCs w:val="28"/>
          <w:rtl w:val="true"/>
          <w:lang w:bidi="fa-IR"/>
        </w:rPr>
        <w:t>قرآن کتاب خدااست و آن کس که دلش به نور خدا پیوند نیافته است نمی‌تواند کتاب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خداوند سبحان نفرموده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وَنُنَزِّلُ مِنَ الْقُرْآنِ مَا هُوَ شِفَاءٌ وَرَحْمَةٌ لِلْمُؤْمِنِینَ وَلَا یَزِیدُ الظَّالِمِینَ إِلَّا</w:t>
      </w:r>
    </w:p>
    <w:p>
      <w:pPr>
        <w:pStyle w:val="BookText"/>
        <w:rPr/>
      </w:pPr>
      <w:r>
        <w:rPr>
          <w:rFonts w:ascii="Amiri" w:hAnsi="Amiri" w:eastAsia="Amiri" w:cs="Amiri"/>
          <w:color w:val="111111"/>
          <w:sz w:val="28"/>
          <w:sz w:val="28"/>
          <w:szCs w:val="28"/>
          <w:rtl w:val="true"/>
          <w:lang w:bidi="ar-SA"/>
        </w:rPr>
        <w:t xml:space="preserve">خَسَاراً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می‌فرستیم از قرآن آنچه را که شفا و رحمت است برای مؤمنان و بر ستمگران جز زیان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درجه ایمان و یقین خود و نیز به اندازه تجلّی عظمت پروردگار در قلبش از نور خداوند، که در کتابش متجلّی است،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خدای را بزرگ داشت و او را پاس نهاد و امر خویش را بدو واگذار کرد و جز او هر چیزی را خوار و حقیر انگاشت و در راه او هر بلایی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وسیله او برای رسیدن به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برای آنچه گفتیم شواهد و دلایلی ارائه دهیم تا نه تنها نسبت به امام شناخت بیشتری حاصل کنیم بلکه دلهای ما از این سیره‌ای که از روحی الهی و تابناک آکنده است، به کرنش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عبادتهای آن‌حضرت این بود که چون نماز صبح را در اوّل وقت به‌جای‌می‌آورد، برای پروردگارش به سجده می‌افتاد و تا زمانی که خورشید بالا نمی‌آمد، سر از سجده برنمی‌داشت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مأمون، خلیفه عبّاسی، والی خود را در مدینه به همراهی امام تا خراسان مأموریت داد، از او در باره حالات امام در راه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بسیار از درجات عبادت و ذکر و توجّه آن‌حضرت به خدا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سخنان والی خویش را شنید، به وی دستور داد</w:t>
      </w:r>
    </w:p>
    <w:p>
      <w:pPr>
        <w:pStyle w:val="BookText"/>
        <w:rPr/>
      </w:pPr>
      <w:r>
        <w:rPr>
          <w:rFonts w:ascii="IRNazanin" w:hAnsi="IRNazanin" w:eastAsia="IRNazanin"/>
          <w:color w:val="111111"/>
          <w:sz w:val="28"/>
          <w:sz w:val="28"/>
          <w:szCs w:val="28"/>
          <w:rtl w:val="true"/>
          <w:lang w:bidi="fa-IR"/>
        </w:rPr>
        <w:t>که این سخنان را از مردم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والی در این باره به مأمون این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فرامی‌رسید امام رضا نماز صبح می‌گزارد و چون سلام نمازش را می‌گفت در جایگاه نمازش می‌نشست و خدای را تسبیح می‌گفت و 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 و تهلیل می‌گفت و بر پیامبر و دودمانش درود می‌فرستاد تا آنکه خورشید سربرمی‌زد سپس به سجده می‌افتاد و تا بالا آمدن روز در همان حال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مردم می‌رفت و تا نزدیک وقت زوال، با آنان سخن می‌گفت و اندرزشان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تجدید وضو می‌کرد و به جایگاه نماز خویش برمی‌گشت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پس از آنکه کیفیت نماز، سجده‌ها و نوافل آن‌حضرت را تا وقت عصر، چنان که در فقه معروف است بیان کرد، گفت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می‌گفت و نماز عصر را به‌جای‌می‌آورد و چون سلام نمازش را می‌گفت در همان جای می‌نشست به تسبیح و ستایش و تکبیر و تهلیل خداوند زبان می‌گشود سپس به سجده می‌افتاد و در آن حال یک صد 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والی ذکر می‌کند که امام علیه السلام چگونه پس از غروب خورشید نماز می‌گزارد و به تسبیح خداوند مشغول می‌شد تا آنکه یک‌سوم از شب سپری می‌گشت و آنگاه به بسترش می‌رفت و چون یک‌سوم آخر شب فرامی‌رسید برای خواندن نافله بر می‌خاست و آنقدر نماز می‌خواند تا سپیده سرمی‌زد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 طلوع خورشید به تعقیبات نماز می‌پرداخت و تا بالاآمدن خورشید به سجده می‌افتاد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خویش، بسیار قرآن می‌خواند و چون به آیه‌ای</w:t>
      </w:r>
    </w:p>
    <w:p>
      <w:pPr>
        <w:pStyle w:val="BookText"/>
        <w:rPr/>
      </w:pPr>
      <w:r>
        <w:rPr>
          <w:rFonts w:ascii="IRNazanin" w:hAnsi="IRNazanin" w:eastAsia="IRNazanin"/>
          <w:color w:val="111111"/>
          <w:sz w:val="28"/>
          <w:sz w:val="28"/>
          <w:szCs w:val="28"/>
          <w:rtl w:val="true"/>
          <w:lang w:bidi="fa-IR"/>
        </w:rPr>
        <w:t>که در آن یادی از بهشت و جهنم شده بود، بر می‌خورد می‌گریست و از خداوند بهشت را می‌طلبید و از آتش جهنّم به خدا پناه می‌برد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عقیده داشت که برتری او تنها به تقواست و نه به خاطر انتساب او به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صولی از محمّد موسی بن نصر رازی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زمین کسی از جهت پدر از تو شریف‌تر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بدیشان شرافت بخشید و طاعت خدای بزرگشان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بهترین انسانها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مخور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کسی است که خداترس‌تر باشد و او را فرمانبردارتر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نسخ نشده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وَجَعَلْنَاکُمْ شُعُوباً وَقَبَائِلَ لِتَعَارَفُوا إِنَّ أَکْرَمَکُمْ عِندَ اللَّهِ أَتْقَاکُمْ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 روایتی از امام صادق علیه السلام را به یاد ما می‌آورد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ولایت و دوستی من با حضرت محمّد صلی الله علیه و آله در نزد من محبوب تر از ولادتم از اوست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امام رضا در تمام ابعاد حیاتش، خدای را فرمانبردار</w:t>
      </w:r>
    </w:p>
    <w:p>
      <w:pPr>
        <w:pStyle w:val="BookText"/>
        <w:rPr/>
      </w:pPr>
      <w:r>
        <w:rPr>
          <w:rFonts w:ascii="IRNazanin" w:hAnsi="IRNazanin" w:eastAsia="IRNazanin"/>
          <w:color w:val="111111"/>
          <w:sz w:val="28"/>
          <w:sz w:val="28"/>
          <w:szCs w:val="28"/>
          <w:rtl w:val="true"/>
          <w:lang w:bidi="fa-IR"/>
        </w:rPr>
        <w:t>بود و خدا هم او را دوست داشت و دلش را به نور معرفت درخشان و از علم و دانش آکنده ساخته بود و او را حجّت بالغه خویش بر مخلوقاتش گردانیده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نخوانده‌ایم که چگونه خداوند مواهب خویش را به بندگان درست‌کردارش بیان می‌کند؟ او این همه مواهب را فقط و فقط به خاطر عبادت و اخلاصی که اینان دارند، بدیشان ارزانی می‌بخشد، مثلًا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عَلَی مَا یَقُولُونَ وَاذْکُرْ عَبْدَنَا دَاوُدَ ذَا الْأَیْدِ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وَشَدَدْنَا مُلْکَهُ وَآتَیْنَاهُ الْحِکْمَةَ وَفَصْلَ الْخِطَابِ</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می‌گویند شکیبایی ورز و یاد آر بنده ما داوود نیرومند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باز گردنده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مُلکش را استوار کردیم و بدو حکمت و نیروی داوری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همین آیات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فَغَفَرْنَا لَهُ ذلِکَ وَإِنَّ لَهُ عِندَنَا لَزُلْفَی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وَلَا تَتَّبِعِ الْهَوَی فَیُضِلَّکَ عَن سَبِیلِ اللَّهِ إِنَّ الَّذِینَ یَضِلُّونَ عَن سَبِیلِ اللَّهِ لَهُمْ عَذَابٌ شَدِیدٌ بِمَا نَسُوا یَوْمَ الْحِسَابِ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او بخشیدیم و همانا برای او در نزد ما منزلتی نزدیک و عاقبتی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ما تو را در زمین خلیفه قرار دادیم پس بین مردم به حق داوری کن و از هوای نفس پیروی مکن که تو را از راه خدا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راه خدا گمراه می‌شوند چون روز حساب را فراموش کرده‌اند، عذابی سخت در انتظار آنان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این گونه به پروردگارش توجه داشت و خداوند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 از کرامت و علم خواست،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دنیا کناره گرفته و آن را خوار شمرد، فریبهای دنیا را پس‌زد و خداهم پرده میان او و حقایق را فروافکند، زیرا دنیا دوستی اساس هر خطایی است و عشق به دنیا پرده‌ای است بلند که میان او و حقایق مخلوقات آویخته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صولی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تابستان روی بوریا و در زمستان روی پلاس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از پوشاک خشن بود و چون در برابر مردم ظاهر می‌شد، خود را برای آنان می‌آراست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امر مربوط به روزگاری بود که دنیا به او روی آورده بود، امّا او نمی‌پذیرفتش و فریب آراستگیهای آن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خلافت عبّاسی در اوج عظمت و شکوه خود بود و در ناز و نعمت، امام رضا علیه السلام منصب ولایتعهدی این امپراتوری را در ظاهر بر عهده داشت، امّا با وجود این از دنیا چشم‌پوشید و زرق و برقهای آنرا پشت سر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گروهی از کنیزان از کوفه خریداری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دختربچّه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کوفه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مأمون آوردند و ما در خانه او بودیم، در بهشتی از خوردنی و نوشیدنی و بوی خوش و دینار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به امام رضا علیه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او رفتم از آن همه ناز و نعمت خبری ندیدم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سرپرست ما بود که شب ما را بیدار می‌کرد و به نماز وامی‌داشت و این بر ما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آرزو می‌کردم که از خانه او نجات</w:t>
      </w:r>
      <w:bookmarkStart w:id="18" w:name="pg3686_21702"/>
    </w:p>
    <w:p>
      <w:pPr>
        <w:pStyle w:val="BookText"/>
        <w:rPr/>
      </w:pPr>
      <w:bookmarkEnd w:id="18"/>
      <w:r>
        <w:rPr>
          <w:rFonts w:ascii="IRNazanin" w:hAnsi="IRNazanin" w:eastAsia="IRNazanin"/>
          <w:color w:val="111111"/>
          <w:sz w:val="28"/>
          <w:sz w:val="28"/>
          <w:szCs w:val="28"/>
          <w:rtl w:val="true"/>
          <w:lang w:bidi="fa-IR"/>
        </w:rPr>
        <w:t>پیدا کنم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بزرگ‌ترین زهد امام زهد وی در خلافت بود به گونه‌ای که مأمون خود این منصب را به امام پیشنهاد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هستند که از دنیا دوری می‌جویند تا متاعی بزرگ تر از آن به دست آورند، حال آنکه هیچ چیز در چشم آدمی بزرگ‌تر از ریاست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که خود شاهد گفتگوی مأمون با امام رضا علیه السلام در باره خلافت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هیچ گاه همانند آن روز خوار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کوشیدم تا طمع او را به خلافت و غیر آن جلب کنم، امّا موفق نشدم</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19" w:name="__RefHeading___Toc450496_2281741623"/>
      <w:bookmarkStart w:id="20" w:name="_Toc7"/>
      <w:bookmarkEnd w:id="19"/>
      <w:r>
        <w:rPr>
          <w:rtl w:val="true"/>
        </w:rPr>
        <w:t>راه خدا</w:t>
      </w:r>
      <w:bookmarkEnd w:id="20"/>
    </w:p>
    <w:p>
      <w:pPr>
        <w:pStyle w:val="BookText"/>
        <w:rPr/>
      </w:pPr>
      <w:r>
        <w:rPr>
          <w:rFonts w:ascii="IRNazanin" w:hAnsi="IRNazanin" w:eastAsia="IRNazanin"/>
          <w:color w:val="111111"/>
          <w:sz w:val="28"/>
          <w:sz w:val="28"/>
          <w:szCs w:val="28"/>
          <w:rtl w:val="true"/>
          <w:lang w:bidi="fa-IR"/>
        </w:rPr>
        <w:t>هر کس خدای را بزرگ دارد اولیای او را نیز پاس خواهد داشت و هر که در بزرگداشت اولیای خدا کوتاهی ورزد، راه خود را به سوی خدا گم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از سالکان راه پروردگار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مخالفت با اولیای خدا را در نظر آدمی، زیبا جلوه می‌دهد تا او را از راه راست پروردگارش گمراه کند و در بیابان حیرت‌زا و راههای پراکنده سرگردانش سازد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درجه تسلیم و عشق انسان به رهبری دینی و ولّی‌امر واولیای</w:t>
      </w:r>
    </w:p>
    <w:p>
      <w:pPr>
        <w:pStyle w:val="BookText"/>
        <w:rPr/>
      </w:pPr>
      <w:r>
        <w:rPr>
          <w:rFonts w:ascii="IRNazanin" w:hAnsi="IRNazanin" w:eastAsia="IRNazanin"/>
          <w:color w:val="111111"/>
          <w:sz w:val="28"/>
          <w:sz w:val="28"/>
          <w:szCs w:val="28"/>
          <w:rtl w:val="true"/>
          <w:lang w:bidi="fa-IR"/>
        </w:rPr>
        <w:t>خدا، اعم از پیامبران و امامان و صالحان، فزونی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هم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همچون دیگر امامان علیهم السلام، مطیع‌ترین مردم در مقابل ولی‌امر خویش، امام موسی کاظم بود و از همین‌رو خداوند او را پس از آن امام، حجّت خویش بر مردمان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پسرم، بزرگترین فرزندانم و سخن شنوترین و فرمانبردار ترین آنان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بزرگ‌ترین و نیکوکارترین و محبوب‌ترین فرزندانم در نظر من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واقع میان انسان و اولیای خدا، حجابی از غرور و تکبّر قرار گرفته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با تمایلات نفسانی خود مخالفت کرد و با غرور خویش به مبارزه برخاست و با تکبّر نفسش به جنگ پرداخت، این حجاب را پاره نموده و در حزب خدا داخل می‌شود و به اولیای او می‌گراید و در جایگاه خویش در پیشگاه خدا استقرار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قرآن سخن کافران را در این باره با تأکید بیشتر نقل کرده است</w:t>
      </w:r>
      <w:r>
        <w:rPr>
          <w:rFonts w:eastAsia="IRNazanin" w:cs="IRNazanin"/>
          <w:color w:val="111111"/>
          <w:sz w:val="28"/>
          <w:szCs w:val="28"/>
          <w:rtl w:val="true"/>
          <w:lang w:bidi="fa-IR"/>
        </w:rPr>
        <w:t>:</w:t>
      </w:r>
      <w:bookmarkStart w:id="21" w:name="pg3686_21704"/>
    </w:p>
    <w:p>
      <w:pPr>
        <w:pStyle w:val="BookText"/>
        <w:rPr/>
      </w:pPr>
      <w:bookmarkEnd w:id="21"/>
      <w:r>
        <w:rPr>
          <w:rFonts w:ascii="Amiri" w:hAnsi="Amiri" w:eastAsia="Amiri" w:cs="Amiri"/>
          <w:color w:val="111111"/>
          <w:sz w:val="28"/>
          <w:sz w:val="28"/>
          <w:szCs w:val="28"/>
          <w:rtl w:val="true"/>
          <w:lang w:bidi="ar-SA"/>
        </w:rPr>
        <w:t xml:space="preserve">أَبَشَراً مِنَّا وَاحِداً نَتَّبِعُهُ إِنَّا إِذاً لَفِی ضَلَالٍ وَسُعُرٍ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ما بشری از جنس خودمان را پیروی کنیم؟ در این صورت به گمراهی و ضلالت سخت در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ابن ابی کثیر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بن جعفر علیه السلام در گذشت مردم در امامت او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من به حج رفتم ناگهان با امام رضا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چیزی را نهان‌داشتم و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ابشراً منا واحدا نتبعه، ناگهان وی همچون جرقه‌ای بر من گذر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همان بشری هستم که پیروی از من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تو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آمرزیده شد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22" w:name="__RefHeading___Toc450498_2281741623"/>
      <w:bookmarkStart w:id="23" w:name="_Toc8"/>
      <w:bookmarkEnd w:id="22"/>
      <w:r>
        <w:rPr>
          <w:rtl w:val="true"/>
        </w:rPr>
        <w:t>شجره طیبه</w:t>
      </w:r>
      <w:bookmarkEnd w:id="23"/>
    </w:p>
    <w:p>
      <w:pPr>
        <w:pStyle w:val="BookText"/>
        <w:rPr/>
      </w:pPr>
      <w:r>
        <w:rPr>
          <w:rFonts w:ascii="IRNazanin" w:hAnsi="IRNazanin" w:eastAsia="IRNazanin"/>
          <w:color w:val="111111"/>
          <w:sz w:val="28"/>
          <w:sz w:val="28"/>
          <w:szCs w:val="28"/>
          <w:rtl w:val="true"/>
          <w:lang w:bidi="fa-IR"/>
        </w:rPr>
        <w:t>امام رضا علیه السلام از شجره پاکی بود که خداوند آن را گرامی داشته و در آن برای امّت محمّد صلی الله علیه و آله برکت قرار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ذُرِّیَّةً بَعْضُهَا مِن بَعْضٍ وَاللَّهُ سَمِیعٌ عَلِیمٌ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برخی از برخی و خداوند شنوا و داناست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یحیی بن زکریا را به واسطه حکمت بالغه خود</w:t>
      </w:r>
    </w:p>
    <w:p>
      <w:pPr>
        <w:pStyle w:val="BookText"/>
        <w:rPr/>
      </w:pPr>
      <w:r>
        <w:rPr>
          <w:rFonts w:ascii="IRNazanin" w:hAnsi="IRNazanin" w:eastAsia="IRNazanin"/>
          <w:color w:val="111111"/>
          <w:sz w:val="28"/>
          <w:sz w:val="28"/>
          <w:szCs w:val="28"/>
          <w:rtl w:val="true"/>
          <w:lang w:bidi="fa-IR"/>
        </w:rPr>
        <w:t>و نیز برای گرامیداشت زکریا به پیامبری برگزید و حکم نبوّت را در ایّام کودکی‌اش به وی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مریم صدیقه را به هنگامی که مادرش او را در شکم خویش نذر خداوند کرد و برای خدا آزاد ساخت برگزید و نیز عیسی پسر مریم را برای گرامیداشت مادر صدیقه‌اش به پیامبری برانگیخت و عیسی در گاهواره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او مرا کتاب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چرا باید شگفت‌زده شویم هنگامی که خداوند به حکمت بالغه خویش و برای گرامیداشت نزدیک‌ترین مردمان در پیشگاه خود حضرت محمد صلی الله علیه و آله، دوازده پیشوای هدایتگر و فرخنده را از خانه او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موسی بن جعفر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علی، در دامان او بود و حضرت او را می‌بوسید و زبانش را می‌مکید وبر شانه‌اش می‌نشاند و به آغوشش می‌فشرد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خوش و چه خوی پاکیزه و چه فضل آشکاری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مودّتی در دل من به خاطر این بچّه افتاده که برای کسی جز شما چنین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او نسبت به من همچون من نسبت به پدرم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بعضها من بعض واللَّه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شما عهده دار امامت است؟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که فرمانش بُرد رستگار شده و هر که نافرمانی‌اش کند کفر ورزیده است</w:t>
      </w:r>
      <w:r>
        <w:rPr>
          <w:rFonts w:eastAsia="IRNazanin" w:cs="IRNazanin"/>
          <w:color w:val="111111"/>
          <w:sz w:val="28"/>
          <w:szCs w:val="28"/>
          <w:rtl w:val="true"/>
          <w:lang w:bidi="fa-IR"/>
        </w:rPr>
        <w:t xml:space="preserve">». </w:t>
      </w:r>
      <w:r>
        <w:rPr>
          <w:rStyle w:val="FootnoteAnchor"/>
          <w:rtl w:val="true"/>
        </w:rPr>
        <w:footnoteReference w:id="27"/>
      </w:r>
      <w:bookmarkStart w:id="24" w:name="pg3686_21706"/>
    </w:p>
    <w:p>
      <w:pPr>
        <w:pStyle w:val="Heading3"/>
        <w:numPr>
          <w:ilvl w:val="2"/>
          <w:numId w:val="1"/>
        </w:numPr>
        <w:rPr/>
      </w:pPr>
      <w:bookmarkStart w:id="25" w:name="__RefHeading___Toc450500_2281741623"/>
      <w:bookmarkStart w:id="26" w:name="_Toc9"/>
      <w:bookmarkEnd w:id="24"/>
      <w:bookmarkEnd w:id="25"/>
      <w:r>
        <w:rPr>
          <w:rtl w:val="true"/>
        </w:rPr>
        <w:t>خوی پاک</w:t>
      </w:r>
      <w:bookmarkEnd w:id="26"/>
    </w:p>
    <w:p>
      <w:pPr>
        <w:pStyle w:val="BookText"/>
        <w:rPr/>
      </w:pPr>
      <w:r>
        <w:rPr>
          <w:rFonts w:ascii="IRNazanin" w:hAnsi="IRNazanin" w:eastAsia="IRNazanin"/>
          <w:color w:val="111111"/>
          <w:sz w:val="28"/>
          <w:sz w:val="28"/>
          <w:szCs w:val="28"/>
          <w:rtl w:val="true"/>
          <w:lang w:bidi="fa-IR"/>
        </w:rPr>
        <w:t>از این روح پاک، خلق و خویی بزرگ به چشم می‌خورد که کتابهای تاریخ شمه‌ای از آن را برای ما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این است که بوی خوش نشانه گل و نور، نشانه خورشید است؟ و آیا ایمان چیزی جز عشق و نشانه عشق چیزی جز همین اخلاق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علیه السلام در قلّه فروتنی و خوش‌رفتاری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در این باره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که امام رضا در گفتار خود به کسی بی‌احترامی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نشد سخن کسی را قطع کند و اجازه می‌داد تا شخص خود از گفتار بازایستد و هرگز دست رد بر سینه کسی که می‌توانست حاجتش را روا کند،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در برابر کسی که روبه‌رویش نشسته بود پاهایش را دراز نمی‌کرد و تکیه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ندیدم به غلامان و بردگان خود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که آب دهان به بیرون افکند و ندیدم که با قهقه بخندد بلکه خنده وی 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خلوت می‌کرد و برایش سفره می‌گستردند، بندگانش حتّی دربان و نگهبان با او بر سر سفره می‌نشستند و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کم می‌خوابید و بیشتر بیدار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شبها از آغاز شب تا صبح احیا می‌گرفت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روزه می‌گرفت و در هر ماه سه روز، روزه از وی فوت</w:t>
      </w:r>
    </w:p>
    <w:p>
      <w:pPr>
        <w:pStyle w:val="BookText"/>
        <w:rPr/>
      </w:pP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تمام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اهل نیکی کردن و دادن صدقه در 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شبهای تاریک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ادعا کند که کسی را در فضل و بزرگی همچون وی دیده، باورش مکنید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تواضع آن‌حضرت این بود که روزی به حمام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مشت و 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مرد فهماندند که این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 زبان به پوزش گشود، امّا حضرت دل او را آرام کرد و همچنان به مشت و مال دادنش مشغول 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مردی از اهل بلخ که همراه امام به خراسان می‌رفت،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سفره‌ای خواست و تمام بندگان خود را از سیاهان و غیر آنها بر این سفره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می‌فرمودید برای اینان سفره‌ای جداگانه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بدان که پروردگار تبارک و تعالی یکی، مادر یکی پدر هم یکی است و جزا تنها بسته به اعمال آدمی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آن‌حضرت خوش‌نداشت غلامانش وقتی بر سفره نشسته‌اند به احترام او برخیزند و می‌فرمود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حالی که غذا می‌خورید بر بالای سر شما آمدم برنخیزید</w:t>
      </w:r>
    </w:p>
    <w:p>
      <w:pPr>
        <w:pStyle w:val="BookText"/>
        <w:rPr/>
      </w:pPr>
      <w:r>
        <w:rPr>
          <w:rFonts w:ascii="IRNazanin" w:hAnsi="IRNazanin" w:eastAsia="IRNazanin"/>
          <w:color w:val="111111"/>
          <w:sz w:val="28"/>
          <w:sz w:val="28"/>
          <w:szCs w:val="28"/>
          <w:rtl w:val="true"/>
          <w:lang w:bidi="fa-IR"/>
        </w:rPr>
        <w:t>تا وقتی که از خوردن فارغ شدید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بسیار بردبار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بردباری آن‌حضرت نقل کرده‌اند که یکی از فرماندهان بنی عبّاس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هارون الرشید مأموریت یافت به مدینه برود و لباسهای زنان خانواده ابو طالب را غارت کند و برای هر یک از آنان جز یک پیراهن باقی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هارون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موجبات خشم امام رضا را فراهم آورد، امّا بعداً هنگامی که آن‌حضرت به ولایتعهدی مأمون برگزیده شد، جلودی به مخالفت برخاست و از بیعت با امام رضا ابراز ناخشنودی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 او خشم‌گرفت و پس از آنکه دو نفر را پیش از او کشته بود، وی را نیز بیرون برد تا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در برابر مأمون حاضر کردند امام رضا در نزد خلیفه به میانجیگری برخاست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به من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که امام نیز همدست مأمون است از این رو مأمون را سوگند داد که سخن امام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سخن او را در باره تو نمی‌پذیرم، سپس دستور داد، تا گردنش را زدند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گشاده‌دست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وی در صدقات آن بود که چون برای خوردن می‌نشست، بشقابی می‌آورد و آن را کنار سفره می‌نهاد و از گواراترین خوراکها قدری</w:t>
      </w:r>
    </w:p>
    <w:p>
      <w:pPr>
        <w:pStyle w:val="BookText"/>
        <w:rPr/>
      </w:pPr>
      <w:r>
        <w:rPr>
          <w:rFonts w:ascii="IRNazanin" w:hAnsi="IRNazanin" w:eastAsia="IRNazanin"/>
          <w:color w:val="111111"/>
          <w:sz w:val="28"/>
          <w:sz w:val="28"/>
          <w:szCs w:val="28"/>
          <w:rtl w:val="true"/>
          <w:lang w:bidi="fa-IR"/>
        </w:rPr>
        <w:t>هم در آن بشقاب می‌گذارد و آنگاه دستور می‌داد که آن بشقاب را برای نیازمندان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گردنه را نپیمود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می‌دانست که هر انسانی قادر به آزاد کردن بنده نیست، بنابر این راه بهشت را برای آنان از طریق اطعام قرار داد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روز عرفه تمام دارایی خویش را در خراسان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استفاده است کاری را که پاداش و کرم در پی‌دارد، زیان مدان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 گاه چیزی می‌بخشید، تلاش می‌کرد مبادا آبرو و شخصیّت فرد را لکه‌دار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به ما می‌آموزد که چگونه خالصانه صدقات خود را برای خداوند قرار دهیم و از منّت گذاردن و برتری‌جویی در این باره، پرهیز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الیسع بن حمزه روایت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مجلس امام رضا نشسته بودم و با او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بسیاری گرد او را گرفته بودند و از حلال و حرام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بلندبالا و گندمگون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از دوستداران تو و پدران و اجدادت علیهم السلام از حج بازمی‌گردم در حالی که نفقه‌ام را گم کرده‌ام و چیزی ندارم که حتّی به منزل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صلاح بدانی مرا به شهرم روانه‌سازی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دیار خویش رسیدم به جای تو آن پول را صدقه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مستحق گرفتن صدقه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روکرد و با آنان در سخن شد تا اینکه مردم از محضرش پراکنده شدند و تنها همان مرد و سلیمان جعفری و خیثمه و من در نزد او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می‌دهید داخل شوم سلیمان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تو را مقدّم داشت پس امام علیه السلام برخاست و به اتاق رفت و چندی درنگ کرد و سپس بیرون آمد و در را بست و دستش را از بالای در برون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خراسانی کجاست؟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برای خرجی خود بگیر و بدان تبرک کن و از جانب من با این پول صدقه مده و بیرون شو تا نه من تو را ببینم و نه تو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امام رضا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رحم آوردی و کار نکو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چهره‌ات را از او پوشاندی؟</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بیم اینکه مبادا چون حاجتش را روا ساختم ذلّت سؤال و تقاضا را در سیمایش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سخن رسول خدا صلی الله علیه و آله را نشینده‌ای</w:t>
      </w:r>
      <w:bookmarkStart w:id="27" w:name="pg3686_21711"/>
    </w:p>
    <w:p>
      <w:pPr>
        <w:pStyle w:val="BookText"/>
        <w:rPr/>
      </w:pPr>
      <w:bookmarkEnd w:id="27"/>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نهانی حسنه دهد، برابر با هفتاد حج است و آنکه بدی را فاش می‌سازد، خوار و بی‌یاور است و آنکه بدی را نهان بدارد، بر وی ببخشند، آیا قول اوّل را نشینده‌ای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آته یوماً لأطلب حاجةً رجعت الی أهلی و وجهی بمائه </w:t>
      </w:r>
      <w:r>
        <w:rPr>
          <w:rStyle w:val="FootnoteAnchor"/>
          <w:rtl w:val="true"/>
        </w:rPr>
        <w:footnoteReference w:id="36"/>
      </w:r>
      <w:r>
        <w:rPr>
          <w:rFonts w:ascii="IRNazanin" w:hAnsi="IRNazanin" w:eastAsia="IRNazanin"/>
          <w:color w:val="111111"/>
          <w:sz w:val="28"/>
          <w:sz w:val="28"/>
          <w:szCs w:val="28"/>
          <w:rtl w:val="true"/>
          <w:lang w:bidi="fa-IR"/>
        </w:rPr>
        <w:t xml:space="preserve">آن‌حضرت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ابو نواس بخشید و چون جز این پولی نداشت استری را که خود بر آن سوار می‌شد نیز بدو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آن‌حضرت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دعبل خزاعی بخشید و از وی پوزش هم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صدقه می‌داد و بیشتر در شبهای تاریک و بصورت پنهان بدین کار مبادرت می‌ورزید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آن‌حضرت علیه السلام قوی‌هیکل و پرهیبت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که نزد وی می‌آمد مبهوت شکوه و هیبت او می‌شد، امّا او خود در رفع نیاز آنان پیشقدم</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گوشه‌ای از فضل ودانش آن حضرت را یاد آور می‌شویم</w:t>
      </w:r>
    </w:p>
    <w:p>
      <w:pPr>
        <w:pStyle w:val="BookText"/>
        <w:rPr/>
      </w:pPr>
      <w:r>
        <w:rPr>
          <w:rFonts w:ascii="IRNazanin" w:hAnsi="IRNazanin" w:eastAsia="IRNazanin"/>
          <w:color w:val="111111"/>
          <w:sz w:val="28"/>
          <w:sz w:val="28"/>
          <w:szCs w:val="28"/>
          <w:rtl w:val="true"/>
          <w:lang w:bidi="fa-IR"/>
        </w:rPr>
        <w:t>امام دانش خود را آنچنان که باید جاری ساخت</w:t>
      </w:r>
      <w:r>
        <w:rPr>
          <w:rFonts w:eastAsia="IRNazanin" w:cs="IRNazanin"/>
          <w:color w:val="111111"/>
          <w:sz w:val="28"/>
          <w:szCs w:val="28"/>
          <w:rtl w:val="true"/>
          <w:lang w:bidi="fa-IR"/>
        </w:rPr>
        <w:t>.</w:t>
      </w:r>
    </w:p>
    <w:p>
      <w:pPr>
        <w:pStyle w:val="Heading3"/>
        <w:numPr>
          <w:ilvl w:val="2"/>
          <w:numId w:val="1"/>
        </w:numPr>
        <w:rPr/>
      </w:pPr>
      <w:bookmarkStart w:id="28" w:name="__RefHeading___Toc450502_2281741623"/>
      <w:bookmarkStart w:id="29" w:name="_Toc10"/>
      <w:bookmarkEnd w:id="28"/>
      <w:r>
        <w:rPr>
          <w:rtl w:val="true"/>
        </w:rPr>
        <w:t xml:space="preserve">افق‌های علم امام </w:t>
      </w:r>
      <w:r>
        <w:rPr>
          <w:rtl w:val="true"/>
        </w:rPr>
        <w:t>...</w:t>
      </w:r>
      <w:bookmarkEnd w:id="29"/>
    </w:p>
    <w:p>
      <w:pPr>
        <w:pStyle w:val="BookText"/>
        <w:rPr/>
      </w:pPr>
      <w:r>
        <w:rPr>
          <w:rFonts w:ascii="IRNazanin" w:hAnsi="IRNazanin" w:eastAsia="IRNazanin"/>
          <w:color w:val="111111"/>
          <w:sz w:val="28"/>
          <w:sz w:val="28"/>
          <w:szCs w:val="28"/>
          <w:rtl w:val="true"/>
          <w:lang w:bidi="fa-IR"/>
        </w:rPr>
        <w:t>چهار تن از امامان شیعه فرصت نشر اسلام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عبارت بودند از امام علی، امام باقر، امّا جعفر صادق و امام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 ائمه در این مهم کوششهایی بخرج داده‌اند، اما شرایط برای این چهار تن بیش از دیگران آماده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شرح زندگانی و سیمای امام باقر از علم</w:t>
      </w:r>
    </w:p>
    <w:p>
      <w:pPr>
        <w:pStyle w:val="BookText"/>
        <w:rPr/>
      </w:pPr>
      <w:r>
        <w:rPr>
          <w:rFonts w:ascii="IRNazanin" w:hAnsi="IRNazanin" w:eastAsia="IRNazanin"/>
          <w:color w:val="111111"/>
          <w:sz w:val="28"/>
          <w:sz w:val="28"/>
          <w:szCs w:val="28"/>
          <w:rtl w:val="true"/>
          <w:lang w:bidi="fa-IR"/>
        </w:rPr>
        <w:t>ائمه و منابع متعدد آن سخن گفتیم و در اینجا نیازی به تکرار آن نمی‌بینیم و در اینجا تنها در باره افق‌هاو کرانه‌های علم و دانش امام رضا که از احادیث آن حضرت به دست می‌آید، به بحث و گفتگو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یقطینی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در امامت امام رضا اختلاف نظر پیدا کردند مسائلی را که از آن‌حضرت پرسیده بودند و پاسخهایی که او داده بود گرد آوردند، که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مسأله رسید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علیه السلام خود یک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روضه می‌نشستم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علمای بسیاری بودند و هرگاه یکی از آنان از پاسخ در می‌ماند به من اشاره می‌کرد و مسائلی را پیش من می‌فرستاد و من بدانها پاسخ می‌گفتم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در حالی که تنها بیست و اندی از عمر شریفش می‌گذشت، در مسجد رسول خدا می‌نشست و فتوا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با نقش امام رضا در این باره بیشتر آشنایی حاصل کنیم باید اندکی به عقب بازگردیم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عبّاسی که پس از خلاء سیاسی ناشی از عدم سلطه اموی، برگرده مسلمانان سوار شده بود خود را در برابر جریانهای سیاسی مخالف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بر فکر و اندیشه تکیه داشتند و به نظریات فرهنگی و علمی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جریانها باید از جریان علوی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علاوه بر رهبری مردم در مسائل فکری، رهبری مخالفتهای سیاسی را نیز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عبّاسی که در خلاء فکری کُشنده‌ای</w:t>
      </w:r>
    </w:p>
    <w:p>
      <w:pPr>
        <w:pStyle w:val="BookText"/>
        <w:rPr/>
      </w:pPr>
      <w:r>
        <w:rPr>
          <w:rFonts w:ascii="IRNazanin" w:hAnsi="IRNazanin" w:eastAsia="IRNazanin"/>
          <w:color w:val="111111"/>
          <w:sz w:val="28"/>
          <w:sz w:val="28"/>
          <w:szCs w:val="28"/>
          <w:rtl w:val="true"/>
          <w:lang w:bidi="fa-IR"/>
        </w:rPr>
        <w:t>به سرمی‌برد چاره‌ای جز این نیافت که در صدد کاوش از منابع فکری خارجی برآید و بر همین اساس بود که نهضت ترجمه را نیرو بخشید و پیش از پرداختن به کتابهای علمی به ترجمه کتابهای فلسفی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موجب اضطراب فکری و آشفتگی فرهنگی امّت اسلامی شد و وحدت امّت را با خطر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در پدیدآوردن این خطر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نگه‌داشتن متفکران از مسائل و مشکلات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نافرمانی‌های سیاسی و جنگهای داخلی که طبعاً امّت را به نگرانی فکری بیشتر می‌کشانید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جریانهای ناآشنا که هدف آنها تباه کردن فرهنگ جامعه و مبارزه با اسلام به نام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حرکتهای سیاسی مرتبط با کفّار تغذیه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مأمون، این اضطراب فکری به اوج خود رسید و همین مسأله موجب شد تا امام رضا علیه السلام عهده‌دار برخورد با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آن‌حضرت به پایتخت دیار اسلام و پذیرفتن ولایتعهدی مأمون، باعث شد که وی در متن برخوردهای فکری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با ارباب ملل و مذاهب گوناگون، مناظره‌های بسیاری ترتیب‌داد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مناظره‌ها توسّط علمای بزرگوار ما، همچون شیخ صدوق رحمه الله، در کتابهای مستقلی مثل عیون اخبار الرضا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سخنان و دلایل امام رضا در مقابل مخالفان دقیق می‌شویم، آنها را بسیار علمی و عمیق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خود بیانگر سطح فرهنگی روزگار آن‌حضرت است، زیرا ائمه علیهم السلام نیز همچون پیامبران علیهم السلام متناسب با عقول مردم و در حدّ افکار و اندیشه‌های آنان، با آنها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تأمل در سخنان آن‌حضرت در می‌یابیم که وی در صدد برخورد با تشکیکها و تردیدهایی بوده که از سوی دشمنان، علیه اسلام، بویژه جنبه عقلانی احکام آن، انتشار می‌یافته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احادیث بسیاری از امام رضا در خصوص علل و فلسفه شرایع و حکمتهایی که در پس احکام دینی نهفته،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سخنان درخشان آن‌حضرت به امور مربوط به زندگی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طبی آن‌حضرت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همین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حیات علمی امام رضا آن است که سخنان آن‌حضرت در تمام محافل اسلامی مورد قبول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حتّی ورود امام علیه السلام به شهر نیشابور، یکی از پایتختهای علمی جهان اسلام در آن روزگار، نمودار توجّه و اهتمام علمای اسلام به احادیث امام رضا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به این ماجرای شگفت‌انگیز گوش بسپاریم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سفر خود که منجر به شهادت او شد، به</w:t>
      </w:r>
    </w:p>
    <w:p>
      <w:pPr>
        <w:pStyle w:val="BookText"/>
        <w:rPr/>
      </w:pPr>
      <w:r>
        <w:rPr>
          <w:rFonts w:ascii="IRNazanin" w:hAnsi="IRNazanin" w:eastAsia="IRNazanin"/>
          <w:color w:val="111111"/>
          <w:sz w:val="28"/>
          <w:sz w:val="28"/>
          <w:szCs w:val="28"/>
          <w:rtl w:val="true"/>
          <w:lang w:bidi="fa-IR"/>
        </w:rPr>
        <w:t>نیشابور قدم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کجاوه‌ای که بر استری سیاه و سپید قرار داشت و رکابی از نقره خالص بر آن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پیشوایان و حافظان احادیث نبوّی، ابو زرعه و محمّد بن اسلم طوسی، که خدایشان رحمت کند، در بازار با آن‌حضرت برخورد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فرزند سروران، ای امام فرزند امامان، ای از تبار طاهره رضیه، ای چکیده پاک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پدران پاک و اجداد بزرگوارت، سیمای مبارک و خجسته‌ات را به ما بنمایان و حدیثی از پدرانت و از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تا استر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را کنار زد و چشمان مسلمانان به دیدن رخسار مبارک و خجسته‌اش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گیسوان او همچون گیسوان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صنف و طبقه‌ای بر پای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فریاد می‌زدند و گروهی می‌گریستند و دسته‌ای جامه چاک می‌زدند و برخی چهره در خاک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پیش می‌آمدند تا افسار استر او را به دست گیرند وعدّه‌ای هم به طرف کجاوه گردن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نیمه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اشک جاری شد و صداها فروخوابید و پیشوایان و قاضیان بانگ برآوردند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بشنوید و به یاد بسپرید و با آزردن عترت رسول خدا صلی الله علیه و آله، او را میازارید و خاموش باشید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رضا حدیث زیر را برای آنان ایراد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قلمدان بجز مرکب‌دانها در آن روز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رازی و محمّد بن اسلم طوسی آماده نوشتن حدیث رضا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موسی بن جعفر الکاظم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علی بن الحسین زین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الحسین بن علی شهید ارض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امیرالمؤمنین علی بن ابی‌طالب شهید ارض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اخی و ابن عمی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علیه السلام قال سمعت رّب العزة سبحانه و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 إِلهَ إِلَّا اللَّهُ حِصْنی، فَمَنْ قالَها دَخَلَ حِصْنی، وَمَنْ دَخَلَ حِصْنی أَمِنَ مِنْ عَذ 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سبحانه و صدق جبرئیل و صدق رسول اللَّه 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 القاسم قشیری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با این سند به یکی از امیران سامانی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با طلا بنوشت و وصیّت کرد که آنرا با وی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بمُرد در خواب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 خداوند با تو چه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گفتن لا اله الّا اللَّه و تصدیق خالصانه‌ام به رسالت محمّد صلی الله علیه و آله و نوشتن این حدیث به طلا از روی تعظیم و احترام مرا آمرزید</w:t>
      </w:r>
      <w:r>
        <w:rPr>
          <w:rFonts w:eastAsia="IRNazanin" w:cs="IRNazanin"/>
          <w:color w:val="111111"/>
          <w:sz w:val="28"/>
          <w:szCs w:val="28"/>
          <w:rtl w:val="true"/>
          <w:lang w:bidi="fa-IR"/>
        </w:rPr>
        <w:t xml:space="preserve">. </w:t>
      </w:r>
      <w:r>
        <w:rPr>
          <w:rStyle w:val="FootnoteAnchor"/>
          <w:rtl w:val="true"/>
        </w:rPr>
        <w:footnoteReference w:id="40"/>
      </w:r>
      <w:bookmarkStart w:id="30" w:name="pg3686_21719"/>
    </w:p>
    <w:p>
      <w:pPr>
        <w:pStyle w:val="Heading2"/>
        <w:numPr>
          <w:ilvl w:val="1"/>
          <w:numId w:val="1"/>
        </w:numPr>
        <w:rPr/>
      </w:pPr>
      <w:bookmarkStart w:id="31" w:name="__RefHeading___Toc450504_2281741623"/>
      <w:bookmarkStart w:id="32" w:name="_Toc11"/>
      <w:bookmarkEnd w:id="30"/>
      <w:bookmarkEnd w:id="31"/>
      <w:r>
        <w:rPr>
          <w:rtl w:val="true"/>
        </w:rPr>
        <w:t xml:space="preserve">دوران امامت و رنجها </w:t>
      </w:r>
      <w:r>
        <w:rPr>
          <w:rtl w:val="true"/>
        </w:rPr>
        <w:t>..</w:t>
      </w:r>
      <w:bookmarkEnd w:id="32"/>
    </w:p>
    <w:p>
      <w:pPr>
        <w:pStyle w:val="Heading3"/>
        <w:numPr>
          <w:ilvl w:val="2"/>
          <w:numId w:val="1"/>
        </w:numPr>
        <w:rPr/>
      </w:pPr>
      <w:bookmarkStart w:id="33" w:name="__RefHeading___Toc450506_228174162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امام رضا علیه السلام در دو دوره مختلف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خلافت هارون الرشید که یکی از سخت‌ترین دورانها بر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سیره امام کاظم علیه السلام خواندیم که عبّاسیّان چگونه بر پیروان اهل بیت سختگیری می‌کردند و امام را می‌آزردند و او را از خانه‌اش که در کنار قبر جدّ بزرگوارش بود به بصره و از آنجا به 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همیشه یا به اقامت جبری محکوم بود و یا در سیاهچالهای تاریک بسرمی‌برد تا آنکه سرانجام با زهری که به حضرت خوراندند، مظلومانه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چهار سال نخست از امامت خویش، همچون پدر بزرگوارش جام تلخ درد و رنج را سرکشید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ماجرای زیر سرشت این دردها و رنجها را نمودار می‌سازد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هروی روایت می‌کند که روزی امام رضا در منزل خویش نشسته بود که پیک هارون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خلیفه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وقت نمی‌خواند مگر آنکه</w:t>
      </w:r>
    </w:p>
    <w:p>
      <w:pPr>
        <w:pStyle w:val="BookText"/>
        <w:rPr/>
      </w:pPr>
      <w:r>
        <w:rPr>
          <w:rFonts w:ascii="IRNazanin" w:hAnsi="IRNazanin" w:eastAsia="IRNazanin"/>
          <w:color w:val="111111"/>
          <w:sz w:val="28"/>
          <w:sz w:val="28"/>
          <w:szCs w:val="28"/>
          <w:rtl w:val="true"/>
          <w:lang w:bidi="fa-IR"/>
        </w:rPr>
        <w:t>کار مهمی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امکان ندارد با من بدی کند به خاطر سخنی که از جدّم رسول خدا صلی الله علیه و آله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امام رضا خارج شدم و نزد هارون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به هارون نگریست این حرز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روبه‌روی هارون قرار گرفت، خلیفه بدو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فرمودیم تا صد هزار درهم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خانواده‌ات را هم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 از نزد او برمی‌گشت، هارون که با نگاه او را از پشت تعقیب می‌کرد،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اراده کردم و خدا هم اراده کرد و اراده خدا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برمکّی، به هارون پیشنهاد داد که امام رضا علیه السلام را بکشد، امّا هارون این کار را سخت و دشوار شمرد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می‌خواهی همه آنان را بکشی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جلودی از سوی هارون مأموریت یافت که به محلّ سکونت اهل بیت رفته، خانواده آن‌حضرت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از دنیا رفت و میان وارثان هارون نزاع و اختلاف در گرفت، امام با آزادی نسبی فعالیت خود را آغاز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سه تن از پسرانش، امین و مأمون و مؤتمن را به ترتیب به ولایتعهدی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از میل و گرایش عبّاسیّان به امین که تحت پرورش مادرش زبیده قرار داشت، مطلع بود بر جان مأمون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مأمون را برای اداره امور کشور شایسته‌تر می‌دید و از همین رو برخی از مناصب دولتی را به عهده وی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که علی رغم کنار رفتن برامکه هنوز در دستگاه دولت عبّاسی از نفوذ و قدرت برخوردار بودند به مأمون گرایش داشتند، زیرا مادر مأمون ایرانی و دست پرورده ایرانیان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ابرهای طوفان‌زای فتنه در آسمان امّت اسلام گرد آمدند و مرگ زودرس هارون در خراسان، پیش از آنکه اوضاع کشور سروسامان یابد، زودتر از انتظار آتش فتنه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نمودن و نزدیک بودن مأمون با پدرش که به اشاره فضل بن سهل تحقیق می‌یافت نقش بارزی در فتنه یاد شده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چه بسا به اشاره برخی از فرماندهان عبّاسی خود فوراً مأمون را خلع و پسرش را به عنوان ولیعهد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این عزل و نصب از سوی مأمون، مردود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مأمون، امین را واداشت که برخی از فرماندهان خود را برای دستگیری مأمون روانه‌سازد تا وی را دست‌بسته به محضرش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سران سپاه مأمون، بویژه ایرانیان، مأمون را به سرپیچی از امین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سخنان آنان را پذیرفت و در نتیجه میان دو برادر جنگی درگرفت که سرانجام به خلع امین از مقام خلافت و به قدرت رسیدن مأمون انجامید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نخستین نبرد میان عبّاسیّان بود که از بدترین جنگهای داخلی مسلمانان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اعتماد مردم را به نظام سیاسی حاکم بر آنها متزلزل کرد و مخالفان را بر انقلاب و شورش علیه این نظام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برهه است که می‌بینیم در گوشه‌ای از کشور مردم انقلاب کرده و حاکم را خلع می‌کنند و با یکی از</w:t>
      </w:r>
    </w:p>
    <w:p>
      <w:pPr>
        <w:pStyle w:val="BookText"/>
        <w:rPr/>
      </w:pPr>
      <w:r>
        <w:rPr>
          <w:rFonts w:ascii="IRNazanin" w:hAnsi="IRNazanin" w:eastAsia="IRNazanin"/>
          <w:color w:val="111111"/>
          <w:sz w:val="28"/>
          <w:sz w:val="28"/>
          <w:szCs w:val="28"/>
          <w:rtl w:val="true"/>
          <w:lang w:bidi="fa-IR"/>
        </w:rPr>
        <w:t>علویّان دست بیعت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بزرگ‌ترین این انقلابها جنبش ابو السرایا در کوفه بود که از سوی کسی به نام السری بن منصور رهبری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پرچم زعامت را برای یکی از فرزندان امام حسن مجتبی به نام محمّد بن ابراهیم بن اسماعیل به اهتزاز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فراگیر شد و شعاع آن تا کوفه و واسط و بصره و حجاز و یمن امتداد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بنی عبّاس به رویارویی با این انقلاب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نبردهای سخت و خونینی در گرفت و سرانجام عبّاسیّان با حیله و نیرنگ توانستند آتش این انقلاب را فروبنشانند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مکّه، محمّد فرزند امام جعفر صادق علیه السلام قیام کرد، برخی با وی به نام خلیفه بیعت کردند و او را امیرالمؤمنین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انقلابهای دیگری هم در شام و مغرب روی‌داد که خود نشانگر تزلزل اوضاع بود تا آنجا که مردم به مأمون بیعت نمی‌کردند، تا او پس از جنگهای متعدد که موجب کشتار صدها هزار مسلمان گردید پایه‌های حکومت خود را محکم نموده به بغداد بازگشت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هم گفتیم ویژگی عصر مأمون رشد جریانهای فکری بیگانه‌ای بود که به هدف متزلزل کردن نظام فرهنگی امّت، در جامعه رواج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نتیجه طبیعی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عبّاسیّان بدون هیچ آگاهی و بینشی، به ترویج آن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فرماندهان سپاه که رکن اصلی نظام بودند، هیچ اعتمادی به نظام مأمون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حازم، یکی از رهبران سپاه، خطاب به مأمون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آنکه دروغت می‌گوید هرگز خیر تو را نمی‌خواهد و آنکه به تو راست می‌گوید هرگز خیانتت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را جرأت خلع مده که تو را خلع می‌کنند و آنان را به نقض پیمان سوق مده که پیمان و بیعت تو را خواهند شکست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به تمام اینها، حالت گستاخی و ریخت‌وپاشی را که میان دولتمردان و افراد نزدیک به دستگاه آنها شایع و حاکم بود،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خود برای سرگرم ساختن دولتمردان از توجّه و پرداختن به حقایق تلخی که مسلمانان در آن به سرمی‌بردند، بدین حالت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دیروز خاندان برمک، شهسواران این میدان بودند، اینک خاندان سهل جای آنان را گرفته‌اند و آنچه برخی مؤرّخان در باره ازدواج خلیفه با پوران و اسراف و تبذیرهایی که در این میانه به انجام رسیده بود، می‌گویند خود بر این نکته گواهی می‌دهد</w:t>
      </w:r>
      <w:r>
        <w:rPr>
          <w:rFonts w:eastAsia="IRNazanin" w:cs="IRNazanin"/>
          <w:color w:val="111111"/>
          <w:sz w:val="28"/>
          <w:szCs w:val="28"/>
          <w:rtl w:val="true"/>
          <w:lang w:bidi="fa-IR"/>
        </w:rPr>
        <w:t>.</w:t>
      </w:r>
      <w:bookmarkStart w:id="35" w:name="pg3686_21724"/>
    </w:p>
    <w:p>
      <w:pPr>
        <w:pStyle w:val="Heading3"/>
        <w:numPr>
          <w:ilvl w:val="2"/>
          <w:numId w:val="1"/>
        </w:numPr>
        <w:rPr/>
      </w:pPr>
      <w:bookmarkStart w:id="36" w:name="__RefHeading___Toc450508_2281741623"/>
      <w:bookmarkStart w:id="37" w:name="_Toc13"/>
      <w:bookmarkEnd w:id="35"/>
      <w:bookmarkEnd w:id="36"/>
      <w:r>
        <w:rPr>
          <w:rtl w:val="true"/>
        </w:rPr>
        <w:t>امام رضا و مبارزه با فساد</w:t>
      </w:r>
      <w:bookmarkEnd w:id="37"/>
    </w:p>
    <w:p>
      <w:pPr>
        <w:pStyle w:val="BookText"/>
        <w:rPr/>
      </w:pPr>
      <w:r>
        <w:rPr>
          <w:rFonts w:ascii="IRNazanin" w:hAnsi="IRNazanin" w:eastAsia="IRNazanin"/>
          <w:color w:val="111111"/>
          <w:sz w:val="28"/>
          <w:sz w:val="28"/>
          <w:szCs w:val="28"/>
          <w:rtl w:val="true"/>
          <w:lang w:bidi="fa-IR"/>
        </w:rPr>
        <w:t>هنگامی که در سوره هود یا دیگر سوره‌های قرآنی که داستان رسالت پیامبران سلف را بازگو می‌کند می‌اندیشیم، در می‌یابیم که تمام پیامبران در مقابل فساد و بویژه فسادی که در میان قومشان شیوع داشت،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فساد سیاسی یا اجتماعی یا اقتصادی و یا فکری را منتهی به گمراهی و شرک و کفر قلمداد می‌کردند و از همین‌رو خدا را به یاد مردم می‌آوردند و آنها را از عذاب خداوند در دنیا و عقابش در آخرت بیم می‌دادند، زیرا این شیوه، راه اصلاح انسان و بازداشت او از ارتکاب هرگونه جرم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نیز به راه پیامبران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تمام انواع و اشکال فساد با همین وسیله، به مبارزه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همچون اجداد خود فرزندان مخلص امّت را در این راه هدایت کرد و در راه خدا متحمّل هر گونه آزار و شکنجه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حکومت جاهلیّتی را که عبّاسیّان به نام اسلام بنیان نهاده بودند، مردود شناخت و آن را کلًا حکومتی غاصب، ستمگر و فاسد معرفی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جریانهای فکری مخالف با اصول اسلامی به رویارویی برخاست و با استفاده از تعالیم آیین اسلام با فساد اخلاقی امّت به ستیز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مبارزات تنها نبود بلکه گروهی از نخبگان</w:t>
      </w:r>
    </w:p>
    <w:p>
      <w:pPr>
        <w:pStyle w:val="BookText"/>
        <w:rPr/>
      </w:pPr>
      <w:r>
        <w:rPr>
          <w:rFonts w:ascii="IRNazanin" w:hAnsi="IRNazanin" w:eastAsia="IRNazanin"/>
          <w:color w:val="111111"/>
          <w:sz w:val="28"/>
          <w:sz w:val="28"/>
          <w:szCs w:val="28"/>
          <w:rtl w:val="true"/>
          <w:lang w:bidi="fa-IR"/>
        </w:rPr>
        <w:t>امّت و برگزیدگان و دانشمندان و فرزانگان و رهبران فداکار که پیروان اهل بیت بودند، وی 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خواندیم که ائمه چگونه و با چه شیوه‌ای امّت را رهبری می‌کردند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 در اینجا سزاوار است اندکی در باره حادثه‌ای که برای مؤرخان این پرسش را ایجاد کرده است و به نظر ما نقطه درخشانی در زندگی امام رضا و نقطه عطفی در حرکت شیعه به شمار می‌آید،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آن‌حضرت ولایتعهدی مأمون را پذیرفت؟</w:t>
      </w:r>
    </w:p>
    <w:p>
      <w:pPr>
        <w:pStyle w:val="BookText"/>
        <w:rPr/>
      </w:pPr>
      <w:r>
        <w:rPr>
          <w:rFonts w:ascii="IRNazanin" w:hAnsi="IRNazanin" w:eastAsia="IRNazanin"/>
          <w:color w:val="111111"/>
          <w:sz w:val="28"/>
          <w:sz w:val="28"/>
          <w:szCs w:val="28"/>
          <w:rtl w:val="true"/>
          <w:lang w:bidi="fa-IR"/>
        </w:rPr>
        <w:t>پیش از هر چیز باید این پرسش را نیز مطرح کنیم که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عواملی خلیفه عبّاسی را واداشت تا چنین گام بزرگ و جسورانه‌ای بردارد؟</w:t>
      </w:r>
      <w:r>
        <w:rPr>
          <w:rFonts w:eastAsia="IRNazanin" w:cs="IRNazanin"/>
          <w:color w:val="111111"/>
          <w:sz w:val="28"/>
          <w:szCs w:val="28"/>
          <w:rtl w:val="true"/>
          <w:lang w:bidi="fa-IR"/>
        </w:rPr>
        <w:t>!</w:t>
      </w:r>
      <w:bookmarkStart w:id="38" w:name="pg3686_21726"/>
    </w:p>
    <w:p>
      <w:pPr>
        <w:pStyle w:val="Heading3"/>
        <w:numPr>
          <w:ilvl w:val="2"/>
          <w:numId w:val="1"/>
        </w:numPr>
        <w:rPr/>
      </w:pPr>
      <w:bookmarkStart w:id="39" w:name="__RefHeading___Toc450510_2281741623"/>
      <w:bookmarkStart w:id="40" w:name="_Toc14"/>
      <w:bookmarkEnd w:id="38"/>
      <w:bookmarkEnd w:id="39"/>
      <w:r>
        <w:rPr>
          <w:rtl w:val="true"/>
        </w:rPr>
        <w:t>مأمون در اندیشه تقرّب به امام</w:t>
      </w:r>
      <w:bookmarkEnd w:id="40"/>
    </w:p>
    <w:p>
      <w:pPr>
        <w:pStyle w:val="BookText"/>
        <w:rPr/>
      </w:pPr>
      <w:r>
        <w:rPr>
          <w:rFonts w:ascii="IRNazanin" w:hAnsi="IRNazanin" w:eastAsia="IRNazanin"/>
          <w:color w:val="111111"/>
          <w:sz w:val="28"/>
          <w:sz w:val="28"/>
          <w:szCs w:val="28"/>
          <w:rtl w:val="true"/>
          <w:lang w:bidi="fa-IR"/>
        </w:rPr>
        <w:t xml:space="preserve">آیا مأمون که از مادری پارسی زاده و در دامان هواخواهان بیت علوی پرورده شده بود و از تاریخ اسلام آگاهیهای بسیار داشت و در علم کلام چیرگی حاصل کرده بود، یک شیعی تمام عیار بود؟ آیا انتخاب امام رضا از سوی او به ولایتعهدی، ابتدا با انگیزه‌ای سالم صورت پذیرفت و بعداً وی از تصمیم خود منصرف شد و آن‌حضرت را با زهر مسموم کرد، زیرا چنان که پدرش هارون روزی به وی گفته بود، سلطنت عقیم است و اگر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با وی به منازعه بر می‌خواست حکومت را از او می‌گرفت؟ یا اینکه انتخاب امام رضا علیه السلام به ولایتعهدی، نقشه‌ای بود که از جانب فضل بن سهل و همدستان او طرح ریزی شده بود و مأمون بدون هیچ التفاتی نقشه آنها را پذیرفت و سپس به عواقب آن پی‌برد و از تصمیم خود بازگشت و فضل را در حمام ترور کرد و با دادن زهر به امام رضا، آن‌حضرت را به شهادت رساند؟</w:t>
      </w:r>
    </w:p>
    <w:p>
      <w:pPr>
        <w:pStyle w:val="BookText"/>
        <w:rPr/>
      </w:pPr>
      <w:r>
        <w:rPr>
          <w:rFonts w:ascii="IRNazanin" w:hAnsi="IRNazanin" w:eastAsia="IRNazanin"/>
          <w:color w:val="111111"/>
          <w:sz w:val="28"/>
          <w:sz w:val="28"/>
          <w:szCs w:val="28"/>
          <w:rtl w:val="true"/>
          <w:lang w:bidi="fa-IR"/>
        </w:rPr>
        <w:t>یا اینکه این نقشه از سوی شخص مأمون و برخی از سران طراحی شده بود و تنها یک بازی سیاسی به شمار می‌آمد؟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تمام این احتمالات ممکن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مطالعه در تاریخ به دلیلی که بطور قطع بر یکی از این احتمالات دلالت کند، دست نیافته است، افزون بر آنکه ما باید تمام عوامل تاریخی را بشناسیم و به هنگام تفسیر</w:t>
      </w:r>
    </w:p>
    <w:p>
      <w:pPr>
        <w:pStyle w:val="BookText"/>
        <w:rPr/>
      </w:pPr>
      <w:r>
        <w:rPr>
          <w:rFonts w:ascii="IRNazanin" w:hAnsi="IRNazanin" w:eastAsia="IRNazanin"/>
          <w:color w:val="111111"/>
          <w:sz w:val="28"/>
          <w:sz w:val="28"/>
          <w:szCs w:val="28"/>
          <w:rtl w:val="true"/>
          <w:lang w:bidi="fa-IR"/>
        </w:rPr>
        <w:t>یک پدیده معیّن، همه این عوامل را دقیقاً در نظر بگیریم، زیرا چنین عواملی در حیات ما با یکدیگر هماهنگی دارند و کلًا حیات معاصر ما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باور نکنیم که گذشته هم مانند حال بوده و تمام عوامل مؤثر در حیات انسانی، در ساختن آن نقش داشته‌اند؟</w:t>
      </w:r>
    </w:p>
    <w:p>
      <w:pPr>
        <w:pStyle w:val="BookText"/>
        <w:rPr/>
      </w:pPr>
      <w:r>
        <w:rPr>
          <w:rFonts w:ascii="IRNazanin" w:hAnsi="IRNazanin" w:eastAsia="IRNazanin"/>
          <w:color w:val="111111"/>
          <w:sz w:val="28"/>
          <w:sz w:val="28"/>
          <w:szCs w:val="28"/>
          <w:rtl w:val="true"/>
          <w:lang w:bidi="fa-IR"/>
        </w:rPr>
        <w:t>از این رو نگارنده به این نظر اعتقاد دارد که پیشینه فرهنگی مأمون و شرایط سیاسی و نیز دیدگاه همدستان و محرمان وی در طرح ریزی این نقشه گستاخانه بسیار تأثیر داشته‌اند، آن چنان که اگر یکی از این عوامل کم می‌شد مأمون به چنین کاری دست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معنی است که انقلاب مأمون علیه امام رضا، پس از تحوّل و تغییر شرایط سیاسی،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معنی واقعی کلمه شیعه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تابعیّت وی از اهل بیت و تعبّد او در اطاعت از خدا، از برخی اندیشه‌های شیعی همچون برتر دانستن امیرمؤمنان علیه السلام بر سایر خلفا و اعتقاد به خیانت معاویه و نظایر آنها مایه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به موارد ذکرشده، در نظر ائمه علیهم السلام فرد را شیعی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خلیفه بود و پیش از آنکه در پی جستجوی اصول ارزشها باشد به دنبال یافتن قدرت و دفاع از آن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پدرش، هارون، همچون دیگر زمامداران خودسر، که در نزد فرزندان و محرمان راز خود به حقانیّت مخالفانشان اعتراف می‌کردند، به پسر و یاران نزدیک خویش به حقانیّت امام رضا علیه السلام اشاره کرده و همین امر موجب شده است که وجدانهای آنان و لو برای مدّتی محدود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خود نقل می‌کند که به دست پدرش شیعه شده است و داستانی را در این باره نقل می‌کند که ذکر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مأمون برای اقناع بنی عبّاس به درست بودن رای خویش، چنین داستانهایی را می‌ساخته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یکی از این داستانها که از زبان شخص مأمون نقل شده است،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ریان بن صلت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و فرماندهان و کسانی که از بیعت امام رضا نا خشنود بودند، در باره این بیعت سخنان بسیاری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عقیده بودند که انتخاب امام رضا به عنوان ولیعهد، نقشه فضل بن سهل ذو الریاستین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دل شب بدنبال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بدرگاه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 به من خبر رسیده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نقشه فضل بن سهل بوده‌است؟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گستاخی آن است که نزد خلیفه‌ای که مردم و سران در برابرش بر پای ایستاده‌اند و خلافت برای او قرار گرفته، بیاید و به وی بگوید که خلافت را از دست خویش رها کن و به دست دیگری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چنین کاری را روا می‌شمرد؟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امیرالمؤمنین هیچ کس را یارای چنین جسارتی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نیست که مردم می‌گویند، امّا من تو را از علّت این ولایتعهدی آگاه می‌سازم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برادرم محمّد نامه‌ای به من نگاشت و مرا به سوی خود فراخواند و من از رفتن به سوی او سرپیچیدم، سپاهی را به فرماندهی علی بن عیسی بن</w:t>
      </w:r>
    </w:p>
    <w:p>
      <w:pPr>
        <w:pStyle w:val="BookText"/>
        <w:rPr/>
      </w:pPr>
      <w:r>
        <w:rPr>
          <w:rFonts w:ascii="IRNazanin" w:hAnsi="IRNazanin" w:eastAsia="IRNazanin"/>
          <w:color w:val="111111"/>
          <w:sz w:val="28"/>
          <w:sz w:val="28"/>
          <w:szCs w:val="28"/>
          <w:rtl w:val="true"/>
          <w:lang w:bidi="fa-IR"/>
        </w:rPr>
        <w:t>ماهان بسیج کرد و بدو دستور داد که مرا زنجیر کرده طوق بر گردنم گذارده و نزد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هرثمة بن اعین را به سجستان و کرمان گسیل داشتم، امّا کار من دگرگون شد و هرثمة شکست خورد و صاحب تاج وتخت خروج کرد و بر ناحیه خراسان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حوادث در ظرف یک هفته بر من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حوادث بر من واقع شد برای مواجهه با آنها نه قدرتی داشتم و نه مالی که بدان نیرو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ترس را در سیمای فرماندهان و مردانم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شاه کابل بپیوندم، امّا با خود گفتم که پادشاه کابل مردی کافر است و محمّد بدو اموالی می‌بخشد و او هم مرا به وی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راهی بهتر از این ندیدم که از گناهان خود به سوی خداوند عزّ و جل توبه کنم و از او در این حوادث یاری بجویم و بدو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دادم تا این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اتاقی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آب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جامه سپید دربرکردم و چهار رکعت نماز گزاردم و در آن هر چه از قرآن از بربودم خواندم و خواندم و خدای را یاد کردم و بدو پناه بردم با نیّتی صادقانه باوی پیمانی استوار کردم که اگر خداوند مرا به خلافت برساند و در برابر دشمنانم یاری‌ام رساند، خلافت را در جایگاهی که خداوند خود آن را گزارده بود، قرار دهم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قلبم نیرو گرفت پس طاهر را به سوی علی بن عیسی بن ماهان روانه داشتم و کارش بدانجا رسید 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را نیز به سوی رافع بن اعین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رافع چیرگی یافت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سپاهی به سوی صاحب سریر گسیل کردم و با او از در صلح و سازش در آمدم و بدو</w:t>
      </w:r>
    </w:p>
    <w:p>
      <w:pPr>
        <w:pStyle w:val="BookText"/>
        <w:rPr/>
      </w:pPr>
      <w:r>
        <w:rPr>
          <w:rFonts w:ascii="IRNazanin" w:hAnsi="IRNazanin" w:eastAsia="IRNazanin"/>
          <w:color w:val="111111"/>
          <w:sz w:val="28"/>
          <w:sz w:val="28"/>
          <w:szCs w:val="28"/>
          <w:rtl w:val="true"/>
          <w:lang w:bidi="fa-IR"/>
        </w:rPr>
        <w:t>اموالی بخشیدم تا اینکه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همچنان نیرو می‌گرفت تا آنکه محمّد نیز بدان عاقبت دچار شد و سرانجام خداوند خلافت را برای من هموار کرد و مرا بدان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عزّ و جل، بدانچه با او پیمان بسته بودم وفا کرد من هم تمایل یافتم که به پیمان خود با خداوند تعالی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هیچ کس را بدین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علی بن موسی الرضا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خلافت را با شروطی که بر من تعیین کرد و تو خود نیز آنها را می دانی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برگزیدن امام رضا به ولایتعهدی بود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شاید این علّت هم یکی از همان عوامل مساعد باشد افزون بر آنکه برجسته‌ترین عواملی که مأمون را به چنین اقدامی واداشت همان شرایط سیاسی بود که پیش از این بدانها اشاره کردیم، زیرا رابطه مأمون با عبّاسیّان، به خاطر اینکه برادرش امین را به قتل رسانده بود، بسیار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فرماندهان عرب به خاطر برتریهایی که مأمون به فرماندهان ایرانی می‌داد از وی چندان دل‌خوشی نداشتند، امّا هواخواهان بیت علوی فرصت را برای انتقام از حکومت جبار عبّاسی آماده دیدند و در هر دیاری پرچم قیام و مخالفت برافراشتند بنابراین با چنین اوضاعی مأمون نمی‌توانست در مسند قدرت دوام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نتایج نقشه‌های مأمون و بادهای تقدیری که در جهت او وزیدن گرفته بود، عبارت بودند از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دوستی و مودّت طرفداران علوی‌ها با ولایتعهدی</w:t>
      </w:r>
      <w:bookmarkStart w:id="41" w:name="pg3686_21731"/>
    </w:p>
    <w:p>
      <w:pPr>
        <w:pStyle w:val="BookText"/>
        <w:rPr/>
      </w:pPr>
      <w:bookmarkEnd w:id="41"/>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فرونشاندن آتش انقلابها، با اندکی بذل و بخشش به جای استفاده از عملیّات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عبّاسیّان و کسب دوستی آنان و بازگشت به خطّ آنها پس از تصفیه فضل بن سهل و به شهادت رساندن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بود که مأمون توانست در مسند حکومت باقی بماند و پس از خود از تخت خلافت عبّاسی محافظ کند</w:t>
      </w:r>
      <w:r>
        <w:rPr>
          <w:rFonts w:eastAsia="IRNazanin" w:cs="IRNazanin"/>
          <w:color w:val="111111"/>
          <w:sz w:val="28"/>
          <w:szCs w:val="28"/>
          <w:rtl w:val="true"/>
          <w:lang w:bidi="fa-IR"/>
        </w:rPr>
        <w:t>.</w:t>
      </w:r>
    </w:p>
    <w:p>
      <w:pPr>
        <w:pStyle w:val="Heading3"/>
        <w:numPr>
          <w:ilvl w:val="2"/>
          <w:numId w:val="1"/>
        </w:numPr>
        <w:rPr/>
      </w:pPr>
      <w:bookmarkStart w:id="42" w:name="__RefHeading___Toc450512_2281741623"/>
      <w:bookmarkStart w:id="43" w:name="_Toc15"/>
      <w:bookmarkEnd w:id="42"/>
      <w:r>
        <w:rPr>
          <w:rtl w:val="true"/>
        </w:rPr>
        <w:t>امام در میدان مبارزه</w:t>
      </w:r>
      <w:bookmarkEnd w:id="43"/>
    </w:p>
    <w:p>
      <w:pPr>
        <w:pStyle w:val="BookText"/>
        <w:rPr/>
      </w:pPr>
      <w:r>
        <w:rPr>
          <w:rFonts w:ascii="IRNazanin" w:hAnsi="IRNazanin" w:eastAsia="IRNazanin"/>
          <w:color w:val="111111"/>
          <w:sz w:val="28"/>
          <w:sz w:val="28"/>
          <w:szCs w:val="28"/>
          <w:rtl w:val="true"/>
          <w:lang w:bidi="fa-IR"/>
        </w:rPr>
        <w:t>چرا امام رضا علیه السلام و لایتعهدی مأمون را پذیرفت و اگر به این کار مجبور بود چگونه در برابر او به مبارزه ایستاد؟</w:t>
      </w:r>
    </w:p>
    <w:p>
      <w:pPr>
        <w:pStyle w:val="BookText"/>
        <w:rPr/>
      </w:pPr>
      <w:r>
        <w:rPr>
          <w:rFonts w:ascii="IRNazanin" w:hAnsi="IRNazanin" w:eastAsia="IRNazanin"/>
          <w:color w:val="111111"/>
          <w:sz w:val="28"/>
          <w:sz w:val="28"/>
          <w:szCs w:val="28"/>
          <w:rtl w:val="true"/>
          <w:lang w:bidi="fa-IR"/>
        </w:rPr>
        <w:t>پیش از گفتن پاسخ به این پرسش، ناچار باید به وضع جنبش مکتبی، هنگام به امامت رسیدن آن‌حضرت پس از پدرش، نگاهی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بود که امام موسی کاظم، قائم آل محمّد صلی الله علیه و آله باشد، امّا شیعه این امر را افشا کرد و خداوند تغییر مشیت داده و آن را تا سرآمدی نامعلوم به تأخیر انداخت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بدان معنی است که جنبش مکتبی در آن روز در سطح تصدّی امور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امام کاظم در زندان هارون به زهر کشته شد،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حدیث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آسیب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امامت امام رضا یکی از دو فرصت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حرکت مسلحانه که منجر به نابودی جنبش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رویارویی و مبارزه مأمون با پذیرفتن ولایتعهدی او جهت اقدام از طریق حکومت بدون آنکه آن را قانونی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یوسف پیامبر علیه السلام از عزیز مصر خواست تا او را بر گنجینه‌های زمین بگمارد و سپس از راهی که می‌توانست از درون نظام، دست به اصلاحات زد و نیز همان‌گونه که امام امیرالمؤمنین علیه السلام با خلفای پیش از خود به عنوان یکی از اعضای شورای شش نفره همکاریهایی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فایده این فرصت دوّم عبارت بود از حمایت جنبش مکتبی از حذف و نابودی و پذیرش آن به عنوان یک جنبش مخالف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درمی‌یابیم که امام علیه السلام رهبری جنبش مکتبی را رها نکرد بلکه از مرکز جدید خود برای حمایت و تقویت جنبش مکتبی شیعه سود جُست و بدین ترتیب شیعیان توانستند خود را بر نظام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این اهداف، امام از شیوه زیر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خلافتی که مأمون در ابتدا بر او عرضه داشته بود، خودداری ورزید و عدم پذیرش خود را به مأمون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ردّ خلافت از سوی امام به خاطر دو مسأله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خلافتی جامه‌ای بود دوخته شده بر قامت مأمون و امثال</w:t>
      </w:r>
    </w:p>
    <w:p>
      <w:pPr>
        <w:pStyle w:val="BookText"/>
        <w:rPr/>
      </w:pPr>
      <w:r>
        <w:rPr>
          <w:rFonts w:ascii="IRNazanin" w:hAnsi="IRNazanin" w:eastAsia="IRNazanin"/>
          <w:color w:val="111111"/>
          <w:sz w:val="28"/>
          <w:sz w:val="28"/>
          <w:szCs w:val="28"/>
          <w:rtl w:val="true"/>
          <w:lang w:bidi="fa-IR"/>
        </w:rPr>
        <w:t>او و نه زیبنده حجّت بالغه الهی، زیرا این خلافت بر شالوده‌ای فاسد استوار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نظام، قوانین و هر آنچه در این خلافت وجود داشت فاسد و نادرست بود و اگر امام چنین خلافتی را می‌پذیرفت، می‌بایست آن را ویران می‌کرد و از داخل می‌ساخت و چنین کاری در آن شرایط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پیشنهاد خود صادق نبود بلکه او و حزب نیرنگ‌بازش نقشه‌ای را طرح‌ریزی می‌کردند تا پس از کسب مشروعیت برای خود از امام، او را از بین‌ببرند همچنان که همین توطئه را در ارتباط با ولایتعهدی آن‌حضرت عملی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شرط پذیرش ولایتعهدی خود را این قرار داد که او به هیچ وجه در کارهای حکومتی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تا حکومت نتواند کارها را به نام امام پیش ببرد و یا از آن‌حضرت کسب مشروعیت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برای جهانیان و نیز برای تاریخ تا ابد روشن شد که آن‌حضرت به هیچ وجه به شرعی بودن نظام اعتراف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بارها کوشید تا امام را اندک اندک به دخالت در امور حکومتی بکشاند، ولی امام کوششهای او را بی‌پاسخ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زیر نشانگر همین نکته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مأمون خواست برای خود به عنوان امیرالمؤمنین و برای امام رضا به عنوان ولیعهد و برای فضل بن سهل به عنوان وزارت بیعت گیرد، دستور داد سه صندلی برای آنها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سه نشستند به مردم اذن ورود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داخل می‌شدند و با دست</w:t>
      </w:r>
    </w:p>
    <w:p>
      <w:pPr>
        <w:pStyle w:val="BookText"/>
        <w:rPr/>
      </w:pPr>
      <w:r>
        <w:rPr>
          <w:rFonts w:ascii="IRNazanin" w:hAnsi="IRNazanin" w:eastAsia="IRNazanin"/>
          <w:color w:val="111111"/>
          <w:sz w:val="28"/>
          <w:sz w:val="28"/>
          <w:szCs w:val="28"/>
          <w:rtl w:val="true"/>
          <w:lang w:bidi="fa-IR"/>
        </w:rPr>
        <w:t>راست خویش به دست راست هر سه نفر، از بالای انگشت ابهام تا انگشت کوچک، می‌زدند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تبسّمی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با ما بیعت کردند، به فسخ بیعت، بیعت کردند جز این جوان که به عقد بیعت، با ما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فسخ بیعت با عقد آن چیست؟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بیعت از بالای انگشت کوچک تا بالای انگشت ابهام است و فسخ بیعت از بالای انگشت ابهام تا بالای انگشت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شنیدن این سخن برآشفتند و مأمون دستور داد تا مردم را بازگردانند تا دوباره به شیوه‌ای که امام فرموده بود، تجدید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کسی که به عقد بیعت آگاهی ندارد برای پیشوایی شایسته است و بدرستی آن کس که این نکته را می‌داند از او، که نمی‌داند، سزاوارتر و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که مأمون، امام رضا را با دادن زهر از میان بردارد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نخستین ولایتعهدی، امام رضا علیه السلام از هر فرصت به دست آمده برای گسترش فرهنگ وحی سود می‌جست و اعلام می‌کرد که از دیگران به خلافت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عهدنامه ولایتعهدی آن‌حضرت به نکاتی بر می‌خوریم حاکی از آنکه مأمون در</w:t>
      </w:r>
    </w:p>
    <w:p>
      <w:pPr>
        <w:pStyle w:val="BookText"/>
        <w:rPr/>
      </w:pPr>
      <w:r>
        <w:rPr>
          <w:rFonts w:ascii="IRNazanin" w:hAnsi="IRNazanin" w:eastAsia="IRNazanin"/>
          <w:color w:val="111111"/>
          <w:sz w:val="28"/>
          <w:sz w:val="28"/>
          <w:szCs w:val="28"/>
          <w:rtl w:val="true"/>
          <w:lang w:bidi="fa-IR"/>
        </w:rPr>
        <w:t>ابراز لطف و مهربانی به اهل بیت رسالت به تکلیف واجب خویش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عهد نامه زیر را با هم بخوانیم و در آن بیندیشیم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سپاس خدای را که هر چه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فرمانش را چیزی باز گرداند و نه قضایش را مانعی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چشمها و آنچه را که در سینه‌ها نهان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پیامبرش محمّد صلی الله علیه و آله، پایان‌بخش پیامبران و خاندان پاک و پاکیزه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موسی بن جعفر،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به استواری یار باد و به راه راست و هدایت توفیقش دهد آنچه را که دیگران از حق ما نشناخته بودند،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ارحامی را که از هم گسسته بود بهم بازپیوست و جانهایی را که به هراس افتاده بودند، ایمنی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آنها را پس از آنکه بی‌جان شده بودند، جان داد و چون نیازمند شده بودند توانگر کرد و این همه را در پی رضایت پروردگار جهانیان کرد و از کسی جز او پاداش نمی‌خواهد و بزودی خداوند سپاسگزاران را پاداش دهد و مزد نکوکاران را تباه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ولایت عهد و نیز امارت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 خویش به من واگذارد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گرهی را که خداوند به بستن آن فرمان داده، بگشاید و ریسمانی را که خداوند پیوست آن را دوست دارد، بگسلد همانا حریم خدا را مباح شمرده و حرام او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بدین کار پاس امام را نگاه نداشته و پرده حرمت اسلام را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لغزشها شکیبایی ورزیدند و از بیم</w:t>
      </w:r>
    </w:p>
    <w:p>
      <w:pPr>
        <w:pStyle w:val="BookText"/>
        <w:rPr/>
      </w:pPr>
      <w:r>
        <w:rPr>
          <w:rFonts w:ascii="IRNazanin" w:hAnsi="IRNazanin" w:eastAsia="IRNazanin"/>
          <w:color w:val="111111"/>
          <w:sz w:val="28"/>
          <w:sz w:val="28"/>
          <w:szCs w:val="28"/>
          <w:rtl w:val="true"/>
          <w:lang w:bidi="fa-IR"/>
        </w:rPr>
        <w:t xml:space="preserve">پراکندگی دین و تزلزل وحدت مسلمانان، متعرّض امور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نمی‌شدند، زیرا مردم به عصر جاهلیّت نزدیک بودند و برخی در انتظار فرصت بودند تا راهی برای فتنه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خدا را بر خود گواه گرفتم که اگر کار مسلمانان را به من واگذارد و زنجیر خلافت را برگردن من نهد در میان تمام مسلمانان و بویژه بنی عبّاس بن عبد المطلّب چنان رفتار کنم که به طاعت خدای و رسولش صلی الله علیه و آله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خون حرامی نریزم و ناموس و مال کسی را مباح نکنم مگر آنکه حدود الهی ریختن آن خون را مباح و تکالیف و دستورات الهی اباحه آن را جایز شمرده باشد و در حدّ توان و طاقت خویش در انتخاب افراد شایسته ولایق می‌کوشم و آن را بر خود پیمانی سخت می دانم که خداوند از من در باره آن پرسش خواهد فرمود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وَأَوْفُوا بِالْعَهْدِ إِنَّ الْعَهْدَ کَانَ مَسْؤولًا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حکمی تازه آوردم یا حکمی را تغییر دادم، مستحق سرزنش و سزاوار عذاب و شکنجه‌ام و به خدای پناه می‌برم از خشمش و بدو روی می‌کنم در توفیق برای طاعتش و اینکه میان من و معصیتش حایل شود و بر من و مسلمانان عافیت ارزانی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امر دلالت می‌کنند و من نمی‌دانم که با من و شما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حکم تنها از آن خداست او به حق داوری می‌کند و بهترین داوران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فرمان امیرالمؤمنین را به جای‌آوردم و خشنودی او را</w:t>
      </w:r>
    </w:p>
    <w:p>
      <w:pPr>
        <w:pStyle w:val="BookText"/>
        <w:rPr/>
      </w:pPr>
      <w:r>
        <w:rPr>
          <w:rFonts w:ascii="IRNazanin" w:hAnsi="IRNazanin" w:eastAsia="IRNazanin"/>
          <w:color w:val="111111"/>
          <w:sz w:val="28"/>
          <w:sz w:val="28"/>
          <w:szCs w:val="28"/>
          <w:rtl w:val="true"/>
          <w:lang w:bidi="fa-IR"/>
        </w:rPr>
        <w:t>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و او را حفظ کند و خدای را در این پیمان بر خود گواه گرفتم و هم او به عنوان گواه بس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این نامه نکاتی است که از سخنان درخشان امام بدانها پی‌می‌بریم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آن‌حضرت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دیگران از حق ما نشناخته بودند،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آن‌حضرت با هارون، پدر مأمون، و نظام عبّاسی برخورد داشت و آنان اصلًا حرمت رسول خدا صلی الله علیه و آله را پاس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گرهی را که خداوند به بستن آن فرمان داده،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خباثت ضمایر و نقشه‌های توطئه‌آمیز بر ضدّ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گذشتگان نیز چنین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فرمایش اشاره به سکوت امیرمؤمنان علی علیه السلام از یک سو و صبر و تحمّل ائمه بر آزارها و شکنجه به خاطر بیم از پراکندگی دین و تزلزل ریسمان وحدت مسلمانان از سوی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آن‌حضرت به تبیین برنامه حکومتی خود می‌پردازد که عموماً مخالف با برنامه بنی عبّاس و از جمله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پایان این وثیقه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جفر بر خلاف این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آن‌حضرت بدین وسیله بیان می‌کند که آنان صاحبان دانش رسول خدا صلی الله علیه و آله و به امارت شایسته‌تر از مأمون و بنی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برای بیعت آماده می‌شوند و امام نظر مأمون را به شیوه نادرست بیعت کردن آنها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اسباب اعتراض مردم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گفتگوی زیر که بین مأمون وامام علیه السلام رخ داد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ولایت این شهرها را که اوضاع نابسامانی پیدا کرده‌اند، به هر کس که مورد اعتماد خود توست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وعده‌ای که به من داده‌ای وفا کن تا من نیز به وعده خود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ولایتعهدی را به آن شرط پذیرفتم که در آن امر و نهی از من نباشد، نه احدی را برکنار کنم و نه کسی را بکاربگمارم و نه کاری را بعهده‌گیرم تا خداوند مرا پیش از تو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چیزی نیست که نفسم از آن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من در مدینه بودم، بر مرکوبم می‌نشستم و در جاده‌ها رفت‌وآمد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و دیگران نیازهایشان را از من درخواست می‌کردند و من آنها را برآورده می‌ساختم و آنان همچون عموهای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نامه‌هایم در شهرها نافذ بود و تو نعمتی بر من نیافزودی، آنها از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شنیدن این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قولی که به تو داده بودم، وفا خواهم کرد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نشانه‌های آشکار فضل امام هشتم، مجالس مناظره و بحث و گفتگویی بود که گاهی به وسیله مأمون تشکیل</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اجازه دهید با هم در یکی از این مجالس حاضر شویم و ببینم در آنجا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پیشگاه حضرت رضا علیه السلام در حال گفتگو بودیم که یاسر، پیشکار امام رضا، وارد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اندیشه‌ها و پیروان ادیان و متکلمان از هر کیش و آیینی به نزد من گردآمده‌اند اگر گفتگو و مناظرة با آنان را خوش دارید، فردا صبح به نزد ما بیایید و اگر آمدن بدین‌جا بر شما گران است، خود را رنجه مکنید و اجازه دهید که ما خدمت شما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سلام برسان و بگو من از خواسته تو آگاه شدم و فردا صبح، اگر خدا بخواهد، به نزد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هدف مأمون را از تشکیل چنین مجالسی بیان کرد و گفت که مأمون می‌خواهد از ارج و عظمت وی بکاهد، زیرا مأمون گمان می‌برد که وی در برابر طرف مقابلش از گفتن پاسخ در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بدانی که مأمون چه وقت از این کار خود پشیمان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هنگامی از این کار پشیمان خواهد شد که ببیند من پیروان تورات را با استدلال به تورات و پیروان انجیل را با استدلال به انجیل و پیروان زبور را با استدلال به زبور و صابئیان را به زبان عبری و آتش پرستان را به زبان پارسیشان و رومیان را به زبان</w:t>
      </w:r>
    </w:p>
    <w:p>
      <w:pPr>
        <w:pStyle w:val="BookText"/>
        <w:rPr/>
      </w:pPr>
      <w:r>
        <w:rPr>
          <w:rFonts w:ascii="IRNazanin" w:hAnsi="IRNazanin" w:eastAsia="IRNazanin"/>
          <w:color w:val="111111"/>
          <w:sz w:val="28"/>
          <w:sz w:val="28"/>
          <w:szCs w:val="28"/>
          <w:rtl w:val="true"/>
          <w:lang w:bidi="fa-IR"/>
        </w:rPr>
        <w:t>رومی و سایر اصحاب اندیشه‌ها را هر یک به زبان خود آنها مجاب و محکوم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گروهی را محکوم و بطلان سخن ودلیلش را آشکار ساختم و به گفته خود متقاعدش کردم مأمون در می‌یابد که جایگاهی که او بر آن تکیه داده است سزاوار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 که مأمون از کرده خود پشیمان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ادامه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به مجلس مأمون وارد شد، خلیفه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بنی‌هاشم نیز به‌احترام امام از جای برخاستند و همچنان ایستاده بودند و امام رضا و مأمون نشسته بودند تا امام به آنها اجازه جلوس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روبه امام رضا کرد و ساعتی با آن‌حضرت مشغول گفتگو شد و سپس به جاثلیق روی‌کرد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عمویم علی بن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انصاف با وی در مباحثه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با مردی که کتاب و پیامبرش را باور ندارم مناظره کنم؟</w:t>
      </w:r>
    </w:p>
    <w:p>
      <w:pPr>
        <w:pStyle w:val="BookText"/>
        <w:rPr/>
      </w:pPr>
      <w:r>
        <w:rPr>
          <w:rFonts w:ascii="IRNazanin" w:hAnsi="IRNazanin" w:eastAsia="IRNazanin"/>
          <w:color w:val="111111"/>
          <w:sz w:val="28"/>
          <w:sz w:val="28"/>
          <w:szCs w:val="28"/>
          <w:rtl w:val="true"/>
          <w:lang w:bidi="fa-IR"/>
        </w:rPr>
        <w:t>حضرت رضا بدو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انجیل خودت برای تو دلیل آورم آیا بدان اقرار می‌ورزی؟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من می‌توانم آنچه را که انجیل گفته،</w:t>
      </w:r>
    </w:p>
    <w:p>
      <w:pPr>
        <w:pStyle w:val="BookText"/>
        <w:rPr/>
      </w:pPr>
      <w:r>
        <w:rPr>
          <w:rFonts w:ascii="IRNazanin" w:hAnsi="IRNazanin" w:eastAsia="IRNazanin"/>
          <w:color w:val="111111"/>
          <w:sz w:val="28"/>
          <w:sz w:val="28"/>
          <w:szCs w:val="28"/>
          <w:rtl w:val="true"/>
          <w:lang w:bidi="fa-IR"/>
        </w:rPr>
        <w:t>انکار کنم؟</w:t>
      </w:r>
    </w:p>
    <w:p>
      <w:pPr>
        <w:pStyle w:val="BookText"/>
        <w:rPr/>
      </w:pPr>
      <w:r>
        <w:rPr>
          <w:rFonts w:ascii="IRNazanin" w:hAnsi="IRNazanin" w:eastAsia="IRNazanin"/>
          <w:color w:val="111111"/>
          <w:sz w:val="28"/>
          <w:sz w:val="28"/>
          <w:szCs w:val="28"/>
          <w:rtl w:val="true"/>
          <w:lang w:bidi="fa-IR"/>
        </w:rPr>
        <w:t>بلی بخدا سوگند اگر هم مخالف اعتقاد من باشد، بدان گردن‌می‌نهم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آیاتی از انجیل را برای او خواند و به وی ثابت کرد نام پیامبر صلی الله علیه و آله در انجیل آمده است و تعداد حواریین عیسی علیه السلام و احوال آنان را برای وی بازگفت و دلایل فراوان دیگری برای وی آورد که جاثلیق به هر کدام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آن‌حضرت قسمتهایی از کتاب اشعیا و غیر آن را برای جاثلیق برخواند تا آنکه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جز من از تو پرسش کند به حق مسیح سوگند گمان نمی‌کردم درمیان دانشمندان مسلمانان مانند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روبه مأمون کرد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گمان نمی‌کنم که علی بن موسی در مورد این مسائل بحث کرده باشد، وما از او این را ندیده بودیم، آیا او در مدینه در این‌گونه موارد سخن می‌گفت ویا اهل کلام گرد او جمع می‌شدند؟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نزد حضرتش می‌آمدند و از حلال و حرام از او می‌پرسیدند و او بدیشان پاسخ می‌گفت و چه بسا کسانی هم که حاجتی داشتند نزد او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 آن دارم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رشک ورزد و او را مسموم کند و یا به بلایی دچار سازد پس بدو اشاره کن که دست از این سخنان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می‌خواهد امام را بیازماید که آیا چیزی از علوم پدرانش در نزد آن‌حضرت هست یا 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بگو که عمویت از این</w:t>
      </w:r>
    </w:p>
    <w:p>
      <w:pPr>
        <w:pStyle w:val="BookText"/>
        <w:rPr/>
      </w:pPr>
      <w:r>
        <w:rPr>
          <w:rFonts w:ascii="IRNazanin" w:hAnsi="IRNazanin" w:eastAsia="IRNazanin"/>
          <w:color w:val="111111"/>
          <w:sz w:val="28"/>
          <w:sz w:val="28"/>
          <w:szCs w:val="28"/>
          <w:rtl w:val="true"/>
          <w:lang w:bidi="fa-IR"/>
        </w:rPr>
        <w:t>سخنان خشنود نیست و مایل است به خاطر برخی مسائل از ادامه این سخنان خودداری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منزل امام رضا برگشتیم، آن‌حضرت را از گفتار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عمویم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از این سخنان اظهار ناخشنودی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به نزد عمران صائبی برو و او را نزد من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جای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برخی از برادران شیعه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برای او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عمران روانه شدم و او را نزد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شادشد و جامه‌ای خواست و به وی خلعت بخشید و ده هزار درهم نیز خواست و به وی صله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کار جدّت، امیرالمؤمنین علیه السلام، را کردی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می‌بایست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شام خواست و مرا در طرف راست و عمران را در طرف چپ خویش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دست کشیدیم، به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 برگرد و صبح نزد ما بیا تا تو را از خوراک مدینه اطعام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دیدار متکلّمان ادیان نزد عمران گرد می‌آمدند و او بطلان سخنان و عقاید آنها را ثابت می‌کرد تا آنجا که از گفتگو با او اجتناب می‌کردند و مأمون نیز به وی ده هزار درهم صله داد و فضل هم پول و استر به وی بخشید و امام رضا علیه السلام هم صدقات بلخ را بدو بخشید و بدین ترتیب وی به ثروتی سرشار دست</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داستان آماده شدن امام برای برگزاری نماز عید، که نظام را با بیم و هراس مواجه کرد، خود گواه دیگری است بر آنکه امام فرصتی را از دست نمی‌داد مگر آنکه از آن برای اعلان دعوت خویش و اینکه وی به خلافت از بیت عبّاسی، سزاوارتر و شایسته‌تر است بهره‌برداری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عید فرا رسید، مأمون فرستاده‌ای به سوی امام رضا روانه‌کرد و از او خواست بر استر خویش سوار شود و در مراسم عید حضور یابد تا دل مردم آرام‌گیرد و فضیلتش را بشناسند و دلهایشان بدین حکومت خجسته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مأمون پیغام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شروط میان من وخود درباره عدم دخالت من در امور حکومت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بدین وسیله می‌خواهم ولایتعهدی تو در ژرفای دل مردم و سپاه و چاکران استوار شود و دلهای آنان آرام‌پذیرد و به فضلی که خداوند متعال به تو ارزانی‌داشته، اقرار ورزند، چون مأمون در این باره بسیار گفت و اصرار کرد، امام بدو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این تکلیف عفو کنی، برای من خوشتر است و اگر نکنی چنان بیرون خواهم آمد که رسول خدا صلی الله علیه و آله و علی بن ابی طالب علیه السلام بیرون می‌آمدند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می‌خواهی بیرون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فرماندهان و مردم دستور داد که صبح زود بر در سرای امام رضا گردآیند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زن و مرد و کودک به خاطر آن‌حضرت در خیابانها و بامها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نیز بر در خانه امام رضا گردآمده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خورشید بر آمد، امام رضا علیه السلام غسل کرد و عمامه‌ای سپید از کتان بر سر بست و قسمتی از آن را بر روی سینه‌اش و قسمتی دیگر را میان شانه‌هایش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از جامه خود را بالا گرفت و به خادمان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همان کنید که من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عصایی به دست گرفت و از خانه بیرون آمد ما روبه روی حضرتش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پابرهنه بود و جامه‌اش را تا نیمه ساق بالازده و دامن لباسهای دیگر را هم به کمر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و ما هم پیشاپیش او به‌راه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سرش را به سوی آسمان بالا کرد و چهار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می‌رسید که هوا و دیوارها هم به آن تکبیرهای حضرت پاسخ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آراسته و مسلّح در حالی که بهترین جامه‌های خود را دربرکرده بودند بر در سرای آن‌حضرت انتظار وی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پای‌برهنه و دامن به کمر زده در برابر آنها ظاهر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خانه بیرون آمد، توقف کوتاهی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اللَّهُ أَکْبَرُ عَلی ما هَد انا، اللَّهُ أَکْبَرُ عَلی ما رَزَقَنا مِنْ بَهیمَةِ الْأَنْعامِ، وَالْحَمْدُ للَّهِ عَلی ما أَبْلانا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صدای خویش را بالابرد ما نیز صداهای خود را بالابردیم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مرو از گریه و فریاد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بار این ذکر را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از مرکوبهای خویش پایین آمدند و چکمه‌هایشان را از پای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یکپارچه می‌گریست و هیچ کس نمی‌توانست از گریه و شیون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هر ده گامی که برمی‌داشت می‌ایستاد و چهار تکبیر سرمی‌داد چنان که ما خیال می‌کردیم زمین و دیوارها به حضرتش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ماجرا به گوش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 الریاستین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 بدین‌گونه به مصلی برسد مردم فریفته او خواهند شد، به مصلحت است که از او بخواهی بازگردد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نیز فوراً کسی را پیش آن‌حضرت روانه‌کرد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کفش خود را خواست و آنرا به پاکرد و بازگشت</w:t>
      </w:r>
      <w:r>
        <w:rPr>
          <w:rFonts w:eastAsia="IRNazanin" w:cs="IRNazanin"/>
          <w:color w:val="111111"/>
          <w:sz w:val="28"/>
          <w:szCs w:val="28"/>
          <w:rtl w:val="true"/>
          <w:lang w:bidi="fa-IR"/>
        </w:rPr>
        <w:t xml:space="preserve">. </w:t>
      </w:r>
      <w:r>
        <w:rPr>
          <w:rStyle w:val="FootnoteAnchor"/>
          <w:rtl w:val="true"/>
        </w:rPr>
        <w:footnoteReference w:id="50"/>
      </w:r>
      <w:bookmarkStart w:id="44" w:name="pg3686_21749"/>
    </w:p>
    <w:p>
      <w:pPr>
        <w:pStyle w:val="Heading2"/>
        <w:numPr>
          <w:ilvl w:val="1"/>
          <w:numId w:val="1"/>
        </w:numPr>
        <w:rPr/>
      </w:pPr>
      <w:bookmarkStart w:id="45" w:name="__RefHeading___Toc450514_2281741623"/>
      <w:bookmarkStart w:id="46" w:name="_Toc16"/>
      <w:bookmarkEnd w:id="44"/>
      <w:bookmarkEnd w:id="45"/>
      <w:r>
        <w:rPr>
          <w:rtl w:val="true"/>
        </w:rPr>
        <w:t xml:space="preserve">شهادت </w:t>
      </w:r>
      <w:r>
        <w:rPr>
          <w:rtl w:val="true"/>
        </w:rPr>
        <w:t xml:space="preserve">.. </w:t>
      </w:r>
      <w:r>
        <w:rPr>
          <w:rtl w:val="true"/>
        </w:rPr>
        <w:t xml:space="preserve">مرقد </w:t>
      </w:r>
      <w:r>
        <w:rPr>
          <w:rtl w:val="true"/>
        </w:rPr>
        <w:t xml:space="preserve">.. </w:t>
      </w:r>
      <w:r>
        <w:rPr>
          <w:rtl w:val="true"/>
        </w:rPr>
        <w:t>و مزار شریف</w:t>
      </w:r>
      <w:bookmarkEnd w:id="46"/>
    </w:p>
    <w:p>
      <w:pPr>
        <w:pStyle w:val="Heading3"/>
        <w:numPr>
          <w:ilvl w:val="2"/>
          <w:numId w:val="1"/>
        </w:numPr>
        <w:rPr/>
      </w:pPr>
      <w:bookmarkStart w:id="47" w:name="__RefHeading___Toc450516_228174162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سرانجام امام علیه السلام را زهر دادند و او بسان دیگر امامان به شهادت رسید تا این حدیث در باره او مصداق پیدا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کسی نیست جز آنکه به او زهر داده یا کشته با شندش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کسی او را زهر داد؟ بسیاری از علما بر این باورند که مأمون در پس این توطئه بوده‌است، امّا عدّه‌ای دیگر این نظر را بعید می‌دانند و می‌پرسند آیا مأمون براستی تا این اندازه پست و پلید بوده که دستان خود را بدین جنایت زشت بیالاید؟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علما دهها دلیل بر بی گناهی مأمون در ارتباط با خون امام هشتم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دلائل را یک به یک تحلیل می‌کنیم در می‌یابیم که تمام آنها به یک دلیل باز می‌گردد و آن بعید شمردن وقوع چنین جنایتی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که مدافع افکار مذهب شیعه و قایل به برتری و افضلیت امام علی علیه السلام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مأمون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خلفای عبّاسی و وابسته به خاندانی است که رژیم آنان در خیانت به یاران و هواخواهان خود از</w:t>
      </w:r>
    </w:p>
    <w:p>
      <w:pPr>
        <w:pStyle w:val="BookText"/>
        <w:rPr/>
      </w:pPr>
      <w:r>
        <w:rPr>
          <w:rFonts w:ascii="IRNazanin" w:hAnsi="IRNazanin" w:eastAsia="IRNazanin"/>
          <w:color w:val="111111"/>
          <w:sz w:val="28"/>
          <w:sz w:val="28"/>
          <w:szCs w:val="28"/>
          <w:rtl w:val="true"/>
          <w:lang w:bidi="fa-IR"/>
        </w:rPr>
        <w:t>ابو مسلم خراسانی گرفته تا برمک و فضل بن سهل، پر آوازه و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در رأس هرم این رژیم، که بنیان آن بر نیرنگ و ستم و کشتار استوار شده است،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چه عاملی او را از پیروی سیره پیشینیانش و تکرار جنایات نیاکانش باز خواهد داشت؟ همچنین باورهای وی در مورد خلق قرآن یا قائل بودن به افضلیت امام علی علیه السلام بر سایر صحابه یا نظایر آنها، هیچ گاه او را در زمره شیعیان علی و آل علی جای نداد، زیرا ادامه حکومت او بر مسلمانان خود بزرگترین جنایت و گناه و سخت ترین طغیان در منطق امام علی و شیعیان او به شمار می‌آمد، زیرا این حکومت در واقع نوعی ادعای ربوبیت و ستیزه با خدا در الوهیتش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شیوه برخورد او با مردم و کشتارها و شکنجه‌ها و گسترش فساد از راههای گوناگون با ساده ترین اصول شیعه اهل بیت علیهم السلام بودن،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چه عاملی می‌توانست او را از ارتکاب چنین جنایت پلیدی در حق خاندان رسالت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 به نکاتی بر می‌خوریم که نشان می‌دهد شخص مأمون از طریق دستگاه اطلاعاتی و مخفیانه خود که شبیه به دستگاههای جاسوسی کاخ فرماندهی یا ریاست در بدترین حکومتهای دیکتاتوری جهان در عصر ما بوده، کاملًا بر نحوه اجرای نقشه ترور امام رضا نظارت داشته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نقشه موقعی به مرحله اجرا گذارده شد که انقلابهای علویّان در گوشه و کنار سرزمین اسلام یا سرکوب شده و یا فرو کش کرده بودند و فلسفه دعوت امام به خراسان نیز پایان یافته بود و ابرها بر فراز بغداد</w:t>
      </w:r>
    </w:p>
    <w:p>
      <w:pPr>
        <w:pStyle w:val="BookText"/>
        <w:rPr/>
      </w:pPr>
      <w:r>
        <w:rPr>
          <w:rFonts w:ascii="IRNazanin" w:hAnsi="IRNazanin" w:eastAsia="IRNazanin"/>
          <w:color w:val="111111"/>
          <w:sz w:val="28"/>
          <w:sz w:val="28"/>
          <w:szCs w:val="28"/>
          <w:rtl w:val="true"/>
          <w:lang w:bidi="fa-IR"/>
        </w:rPr>
        <w:t>گرد آمده و بنیانهای انقلاب عبّاسیّان آشکار شده بودند و مأمون برای جلب خشنودی پسر عموهایش بازگشت به بغداد را در سر می‌پروراند و شیوه نیاکانش در پوشیدن جامه سیاه و تقسیم مناصب به خویشان و نزدیکانش را از نو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حدیث زیر این حالت را که امام رضا نسبت به آن هشدار داده و آن را به مأمون اظهار کرده بود، برای ما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می‌خواست بدین وسیله به مأمون بگوید که وی بدانچه او می‌کند آگاه است، امّا بر حسب مصلحت عموم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رضا علیه السلام در گفتگویی طولانی به 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مسلمانان از خدا بترس و به بیت نبوّت و معدن مهاجران و انصار بازگشت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چنین می‌بینم که تو از این شهر بیرون می‌شوی و به جایگاه پدران و نیاکانت بر می‌گردی و در امور مسلمانان می‌نگری و این سخن پیش خود نگاه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 و جل از تو در باره آنچه تو را بر آن گماشته، پرسش خواهد کرد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فضل بن سهل نیز این نکته را به مأمون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می‌بینیم که از همراهی با مأمون سر پیچی می‌کند، و با گفتن این سخن از او پوزش می‌خواهد که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من پیش خاندانت و عامه مردم بزرگ است و مردم مرا به خاطر کشتن برادر مخلوعت و بیعت امام رضا به ولایتعهدی</w:t>
      </w:r>
    </w:p>
    <w:p>
      <w:pPr>
        <w:pStyle w:val="BookText"/>
        <w:rPr/>
      </w:pPr>
      <w:r>
        <w:rPr>
          <w:rFonts w:ascii="IRNazanin" w:hAnsi="IRNazanin" w:eastAsia="IRNazanin"/>
          <w:color w:val="111111"/>
          <w:sz w:val="28"/>
          <w:sz w:val="28"/>
          <w:szCs w:val="28"/>
          <w:rtl w:val="true"/>
          <w:lang w:bidi="fa-IR"/>
        </w:rPr>
        <w:t>از روی نیکی یا حسادت نکوهش می‌کنند و ستمگران به سعایت از من بر می‌خیزند پس اجازه فرمای در خراسان بمانم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 مأمون خواسته او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او تدبیری اندیشیده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نمی‌خواهد فضل را در پایگاه قدرت و در میان یاران و هواخواهانش به کام مرگ فرستد بلکه قصد دارد او را در راه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از گفتگوی میان مأمون و فضل سپری شده بود و ما در یکی از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فضل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با شمشیر بر او داخل شدند و به قتلش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فضل، فرماندهان و سپاهیان و گروهی از مردان ذو الریاستین بر در سرای مأمون حاضر شده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کشت اینک ما به خونخواهی او آمده‌ایم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بدین سان مأمون از برجسته‌ترین و بزرگ ترین کانون قدرت در درون دستگاه حاکمه خلاصی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پیش روی او جز امام رضا، که او هم اندکی بعد به شهادت رسید، کس دیگری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آیا همین نزدیکی شهادت امام رضا علیه السلام با کشته شدن فضل خود نمی‌تواند حاکی از وجود توطئه‌ای پلید بر ضدّ آن‌حضرت باشد؟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دلایل و شواهد، قول مشهور علمای شیعه مبنی بر شهادت امام رضا علیه السلام به خاطر خورانیدن زهر به آن‌حضرت از سوی مأمون</w:t>
      </w:r>
    </w:p>
    <w:p>
      <w:pPr>
        <w:pStyle w:val="BookText"/>
        <w:rPr/>
      </w:pPr>
      <w:r>
        <w:rPr>
          <w:rFonts w:ascii="IRNazanin" w:hAnsi="IRNazanin" w:eastAsia="IRNazanin"/>
          <w:color w:val="111111"/>
          <w:sz w:val="28"/>
          <w:sz w:val="28"/>
          <w:szCs w:val="28"/>
          <w:rtl w:val="true"/>
          <w:lang w:bidi="fa-IR"/>
        </w:rPr>
        <w:t>درست وراست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میان ما آن است که امام رضا علیه السلام به واسطه زهر مأمون به شهادت رسید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اینک اجازه دهید به خبر شهادت آن‌حضرت از زبان معاصرانش گوش فرا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 صلت هروی از معاصران امام و از حادثه سازان یا از ناظران بر حوادث بوده و با امام علیه السلام ارتباطی نزدیک و استوار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احمد بن علی انصاری که از وی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مأمون با وجود آنکه در بزرگداشت امام رضا و اظهار محبّت و دوستی به وی می‌کوشید و او را به ولایتعهدی خود برگزید، راضی به کشتن آن‌حضرت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او را گرامی داشت، و به وی محبت می‌کرد چون به فضیلت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ولایتعهدی را از پس خویش بدان حضرت اختصاص داد تا به مردم بنمایاند که امام رضا به دنیا رغبت دارد و بدین ترتیب جایگاه خود را در دل و جان مردم از دست بدهد، امّا چون امام رغبتی به دنیا نشان نداد و این امر جز به مراتب فضل وی در نزد مردم و ارج او در جان و دل آنها نیفزود، متکلّمان را از شهرهای گوناگون دعوت کرد بدین امید که یکی از آنها بر آن‌حضرت غلبه یابد و از منزلت وی در نزد علما بکاهد و در نتیجه مردم هم به ضعف وی پی‌ببرند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آن‌حضرت با هر کس از یهود و نصارا و مجوس و صابئیان و برهماییها و ملحدان و دهریها و یا سایر فرق مسلمان که با وی مخالف بودند مناظره می‌کرد، همه را مغلوب می‌ساخت و بر آنها دلیل و حجّت می‌آورد تا آنجا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از مأمون به خلافت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چینان هم سخن مردم را به گوش مأمون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بابت بسیار خشمگین می‌شد و حسادتش شدّت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از گفتن حقیقت در حضور مأمون پروانداشت و در بیشتر موارد به وی پاسخهایی می‌داد که او را خوش نمی‌آمد از این رو مأمون خشمگین می‌شد و به آن‌حضرت کینه می‌ورزید، امّا کینه و خشم خود را نمایان نمی‌ساخت، امّا هنگامی که در باره آن‌حضرت هیچ چاره‌ای نیافت، او را با دادن زهر به شهادت رساند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مجملی از ماجرای شهادت آن‌حضرت را همراه با یکی از تفسیرهای مربوط به علّت دشمنی مأمون با امام رضا نقل کرده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رضا بر مأمون وارد شد و دید که او برای نماز وضو می‌سازد در حالی که غلامش بر دستان او آب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به مأمون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پروردگارت کسی را شریک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غلام را رد کرد و خود وضویش را به اتمام رساند، امّا کینه آن‌حضرت را 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آن‌حضرت علیه السلام در نزد مأمون زبان به نکوهش فضل و حسن، فرزندان سهل، گشود و خطاهای آنان را به مأمون باز نمود وی را از شنیدن سخنان آن دو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حسن از آنچه امام در باره آنها گفته بود مطلع شدند و در حضور مأمون خطاهایی بر امام بستند و به وی اموری نسبت دادند که دور از ساحت مقدس حضرتش بود و مأمون را از گرایش مردم به او بیمناک کردند و در این باره چندان گفتند تا سر انجام نظر او را در باره امام رضا عوض کردند و مأمون هم به قتل حضرتش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اتفاق نظر دارند که روزی او و مأمون از یک طعام خوردند و در نتیجه امام رضا علیه السلام بیمار شد و مأمون هم خود را به تمارض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حمزه از منصور بن بشر از قول برادرش عبداللَّه بن بشر نقل کرده است که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مرا فرمود که ناخنهایم را دراز کنم و این گفته را به کسی باز نگویم 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طلبید و چیزی شبیه به تمر هندی بیرون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دستانت به هم بمال و خمیر کن 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مرا واگذاشت و نزد امام رضا 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بحمد اللَّه امروز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پرستاران امروز نزد شما آمده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خشمگین شد و بر غلامانش فریاد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آب انار بگیر که از خوردن آن چاره‌ای نیست سپس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اناری آوردم و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آب این انار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انار را گرفتم و مأمون آن را به دست خویش به امام رضا نوشانید و همین امر موجب مرگ آن‌حضرت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روز بعد از این ماجرا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 صلت هروی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رضا رفتم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ورود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حضور آن امام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صلت کار خود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به توحید و ستایش خداوند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جهم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بسیار شیفته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انگور تهیه کردند و در بیخ دانه‌های آن سوزنهای زهر آلود قرار دادند و چند روزی به‌همان حال نگاه داشتند سپس سوزنها را بیرون آوردند و در آن هنگام که امام علیه السلام بیمار بود، انگور را به نزد او بردند و او از آن انگور خورد و همان باعث مرگش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 این زهر، یکی از کاری‌ترین زهرها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رضا وفات یافت، مأمون یک شبانه روز مرگ او را نهان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پی محمّد بن جعفر و گروهی از خاندان ابو طالب که در نزدش حضور داشتند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پیش او آمدند، مأمون اظهار تألّم و ناراحتی کرد و گریست و جسد سالم امام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 گران است که تو را در این حال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 بودم که پیش از تو از دنیا بروم، امّا خداوند چنین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آن‌حضرت را بشویند و کفن و حنوطش کنند و خود با جنازه او بیرون آمد و جنازه را بردوش می‌کشید تا آن را به محلّی که اکنون امام علیه السلام در آنجا مدفون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خانه حمید بن قحطبه در قریه‌ای به نام سناباد از نواحی نوقان 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هارون الرشید در این خانه بود و امام رضا در برابر روی او در محل قبله این خانه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دنیا رفت در حالی که پسری جز امام ابو جعفر محمّد بن علی که در آن هنگام هفت ساله بود، برجای خویش باقی نگذاشت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واپسین لحظات زندگی امام رضا را که در آن روح ربّانی و خلق محمّدی‌اش جلوه گر شده بود،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طوس هفت منزل فاصله داشتیم که امام رضا علیه السلام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طوس وارد شدیم در حالی که بیماری آن‌حضرت شدّت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چند روز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روزی دو بار به عیادت امام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 حیاتش، امام که بسیار ضعیف شده بود پس از به جای آوردن نماز ظهر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غذا خوردند؟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با این حالی که شما دارید چه کسی می‌تواند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در بستر خود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تمامی اطرافیان و خدمتکارانش را بر سفره دعوت کرد و یکایک آنها را مورد تفقّد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خوردند،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غذا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زنان غذا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از خوردن فارع شدند، ضعف بر امام مستولی شد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فریاد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و زنان مأمون پا برهنه و سر برهنه بر بالین آن امام حاضر شدند، در طوس غریو و غوغا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اندوهناک و در حالی که به سر خود می‌زد و محاسن خود را می‌گرفت و می‌گریست، وارد شد و در حالی که سیل اشک بر گونه‌هایش جاری بود بر بالین امام رضا که به هوش آمده بود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نمی‌دانم کدام یک از این دو مصیبت بر من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دوری و فراق من از تو یا شنیدن تهمت مردم که می‌گویند من تو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چشمانش را به سوی او بالا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جعفر خوش رفتاری کن که عمر تو و عمر او مانند دو انگشت سبابه یکسان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یاسر همچنین حوادثی را که پس از وفات آن‌حضرت رخ داد، چنین توصیف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گذشته بود که امام علیه السلام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صبح فرا رسید، مردم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فرزند رسول خدا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سخنان دیگری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بن محمّد از مأمون امان خواسته و به خراسان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عموی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 برو به ایشان بگو که امام رضا امروز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خوش نداشت جنازه آن‌حضرت را در روز بیرون ببرد، زیرا می‌ترسید حادثه‌ای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جعفر به سوی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امروز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شدند و ابو الحسن را شبانه غسل دادند و به خاک سپردند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مزار آن‌حضرت همواره مورد توجّه شیعیان اهل بیت علیهم السلام و دوستداران آنان بوده است، زیرا پیامبر صلی الله علیه و آله و دیگر ائمه در باره مرقد وی و زیارت او ترغیب و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پاره‌ای از تن من در دیار خراسان به خاک سپرده می‌شود که هر مؤمنی آن را زیارت کند خداوند عزّ و جل بهشت را بروی واجب و آتش را بر بدنش حرام می‌کند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همچنین از امام صادق علیه السلام روایت شده است که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فرزندان پسرم موسی به دنیا می‌آید که نامش نام</w:t>
      </w:r>
    </w:p>
    <w:p>
      <w:pPr>
        <w:pStyle w:val="BookText"/>
        <w:rPr/>
      </w:pPr>
      <w:r>
        <w:rPr>
          <w:rFonts w:ascii="IRNazanin" w:hAnsi="IRNazanin" w:eastAsia="IRNazanin"/>
          <w:color w:val="111111"/>
          <w:sz w:val="28"/>
          <w:sz w:val="28"/>
          <w:szCs w:val="28"/>
          <w:rtl w:val="true"/>
          <w:lang w:bidi="fa-IR"/>
        </w:rPr>
        <w:t>امیر المؤمنین علیه السلام، است و به دیار طوس که در خراسان است می‌رود و در آنجا با زهر کشته می‌شود و غریبانه در همانجا به خاک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در حالی که عارف به حق اوست زیارت کند خداوند متعال به او پاداش کسی را که پیش از فتح مکّه انفاق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است عطا خواهد کرد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شعرا نیز در سوگ حضرتش مرثیه‌هایی سروده‌اند که دل سنگ را از درد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در اشعار خود خائنانی که امام را با زهر از پای در آوردند، به رسوایی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ضمن قصیده معروف خود در این باره می‌گوید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رعتهم ذئاب من امیة وانتحت علیهم دراکا ازمة وسنون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عاثت بنو العباس فی الدین عیثة تحکم فیه ظالم وظنین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وسموا رشیدا لیس فیهم لرشده وما ذاک مأمون وذاک امین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فما قبلت بالرشد منهم رعایة ولا لولی بالامانة دین </w:t>
      </w:r>
      <w:r>
        <w:rPr>
          <w:rStyle w:val="FootnoteAnchor"/>
          <w:rtl w:val="true"/>
        </w:rPr>
        <w:footnoteReference w:id="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رئیسهم غاو وطفلاه بعده لهذا رزایا دون ذاک مجون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الا ایها القبر الغریب محله بطوس علیک الساریات هتون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ابو فراس حمدانی نیز در سوگ امام سروده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باؤوا بقتل الرضا من بعد بیعته وابصروا بعضه من رشدهم وعموا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عصابة شقیت من بعد ما سعدت ومعشر هلکوا من بعد ما سلموا </w:t>
      </w:r>
      <w:r>
        <w:rPr>
          <w:rStyle w:val="FootnoteAnchor"/>
          <w:rtl w:val="true"/>
        </w:rPr>
        <w:footnoteReference w:id="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بیعة ردعتهم عن دمائهم ولا یمین و لا قربی و لا رحم </w:t>
      </w:r>
      <w:r>
        <w:rPr>
          <w:rStyle w:val="FootnoteAnchor"/>
          <w:rtl w:val="true"/>
        </w:rPr>
        <w:footnoteReference w:id="71"/>
      </w:r>
      <w:bookmarkStart w:id="49" w:name="pg3686_21762"/>
    </w:p>
    <w:p>
      <w:pPr>
        <w:pStyle w:val="Heading3"/>
        <w:numPr>
          <w:ilvl w:val="2"/>
          <w:numId w:val="1"/>
        </w:numPr>
        <w:rPr/>
      </w:pPr>
      <w:bookmarkStart w:id="50" w:name="__RefHeading___Toc450518_2281741623"/>
      <w:bookmarkStart w:id="51" w:name="_Toc18"/>
      <w:bookmarkEnd w:id="49"/>
      <w:bookmarkEnd w:id="50"/>
      <w:r>
        <w:rPr>
          <w:rtl w:val="true"/>
        </w:rPr>
        <w:t>سخنان تابناک امام</w:t>
      </w:r>
      <w:bookmarkEnd w:id="51"/>
    </w:p>
    <w:p>
      <w:pPr>
        <w:pStyle w:val="BookText"/>
        <w:rPr/>
      </w:pPr>
      <w:r>
        <w:rPr>
          <w:rFonts w:ascii="IRNazanin" w:hAnsi="IRNazanin" w:eastAsia="IRNazanin"/>
          <w:color w:val="111111"/>
          <w:sz w:val="28"/>
          <w:sz w:val="28"/>
          <w:szCs w:val="28"/>
          <w:rtl w:val="true"/>
          <w:lang w:bidi="fa-IR"/>
        </w:rPr>
        <w:t>آیا بدون شناخت امام رضا علیه السلام و بهره‌گیری از نور و دانش و معارف او می‌توان ادعای پیروی از حضرتش را داشت؟ و چگونه کسی که از سنن معصومان علیهم السلام تبعیت نکرده و از نور هدایت آنان بهره مند نشده در روز قیامت امید شفاعت پیامبر صلی الله علیه و آله و اهل بیت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در گفتارها و وصایای آنان که به مثابه گنجینه‌های تمام ناشدنی و نعمتهای بی نظیرند، بخوبی کاوش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میراثی عظیم از معارف و علوم، بویژه در حکمت الهی و بیان فلسفه و علل احکام و رد بر مذاهب باطله، از خویش بر جای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پایان کتاب خود که به نام حضرتش تشرف یافته، سخنان خردمندانه و پندهای حکیمانه او را نقل می‌کنیم بدین امید که از آنها بهرمند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شعیب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 الرضا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کدام یک از مردم بهتر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بدان آگاه‌ترید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زندگی دیگری در زندگی</w:t>
      </w:r>
    </w:p>
    <w:p>
      <w:pPr>
        <w:pStyle w:val="BookText"/>
        <w:rPr/>
      </w:pPr>
      <w:r>
        <w:rPr>
          <w:rFonts w:ascii="IRNazanin" w:hAnsi="IRNazanin" w:eastAsia="IRNazanin"/>
          <w:color w:val="111111"/>
          <w:sz w:val="28"/>
          <w:sz w:val="28"/>
          <w:szCs w:val="28"/>
          <w:rtl w:val="true"/>
          <w:lang w:bidi="fa-IR"/>
        </w:rPr>
        <w:t>او نکو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کدام یک از مردم بدتر وناگوارتر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در زندگی او زندگی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 خوش همسایه باشید که آنها رام نشده هستند واگر از قومی گرفته شدند به آنها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مردمان کسی است که میهمانش را باز دارد و به تنهایی بخورد و بنده‌اش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خوش 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گمان خود را به خداوند نکو کند، خداوند نیز او را نا امید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روزی کم راضی شد، به عمل کم از او را راضی خواهد شد و هر که به اندک از حلال خرسند شود، هزینه‌اش سبک گردد و خانواده‌اش از نعمت برخوردار خواهد شد و خداوند او را به درد و درمان دنیا بینا سازد و او را به سلامت از دنیا به دار السلام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را آرامش، حسود را لذّت، ملول را وفا و دروغگو را مروّت نیست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نیز از آن‌حضرت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وحشتناک‌ترین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سه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زاده می‌شود و دنیا را می‌بیند، و روزی که می‌میرد و آخرت و اهل آن را مشاهده می‌کند، و روزی که برانگیخته می‌شود و احکامی را می‌بیند که در سرای دنیا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سه جا بر یحیی و عیسی علیهما السلام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یحیی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عَلَیْهِ یَوْمَ وُلِدَ وَیَوْمَ</w:t>
      </w:r>
    </w:p>
    <w:p>
      <w:pPr>
        <w:pStyle w:val="BookText"/>
        <w:rPr/>
      </w:pPr>
      <w:r>
        <w:rPr>
          <w:rFonts w:ascii="Amiri" w:hAnsi="Amiri" w:eastAsia="Amiri" w:cs="Amiri"/>
          <w:color w:val="111111"/>
          <w:sz w:val="28"/>
          <w:sz w:val="28"/>
          <w:szCs w:val="28"/>
          <w:rtl w:val="true"/>
          <w:lang w:bidi="ar-SA"/>
        </w:rPr>
        <w:t>یَمُوتُ وَیَوْمَ یُبْعَثُ حَیّاً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عیسی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ودرود بر من روزی که زاده شدم و روزی که می‌میرم و روزی که زنده برانگیخته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انسان مسلمان تمام نگردد مگر آنکه در او ده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امید خیر باشد، از بدی او در امان باشند، خیر اندک از سوی دیگران را بسیار شمارد، خیر بسیار خود را کم انگارد، هر چه حاجت از او خواهند دلتنگ نشود، در طول عمر خود از دانش‌جویی خسته نشود، فقر در راه خدا برایش محبوب تر از توانگری باشد، خواری در راه خداوند برایش محبوب‌تر از سر فرازی در راه دشمن خدا باشد، گمنامی برایش شیرین‌تر از شهرت و بلند آوازگی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و دهمی 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نبیند جز آنکه می‌گوید او بهتر و پرهیزکارتر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بهتر و با تقواتر از او و دیگر بدتر و پست‌تر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بدتر و پست‌تر از خود دیدار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خوبی این مرد پنهان باشد این برای او بهتر باشد و خوبی من نمایان است و این برای من بدتر است و چون به کسی که بهتر و با تقوا تر از اوست بر خورد کند برای او فروتنی کند تا بد و ملحق شود پس چون چنین کند، بزرگی‌اش فزونی گیرد و خوبی‌اش بهتر شود و یادش نکو گردد و بر اهل زمانه سروری یابد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آن‌حضرت اشعاری میخواند که شاید سروده خود ایشان باشد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اذا کان دونی من بلیت بجهله ابیت لنفسی ان اقابل بالجهل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ان کان مثلی فی محلی من النهی اخذت بحلمی کی‌اجل عن المثل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ان کنت‌ادنی منه فی‌الفضل والحجی عرفت له حق التقدّم و الفضل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نیز سروده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انک فی دنیا لها مُدّة یقبل فیها عمل العامل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 تری الموت محیط بها یصلب فیها امل الآمل </w:t>
      </w:r>
      <w:r>
        <w:rPr>
          <w:rStyle w:val="FootnoteAnchor"/>
          <w:rtl w:val="true"/>
        </w:rPr>
        <w:footnoteReference w:id="82"/>
      </w:r>
      <w:r>
        <w:rPr>
          <w:rFonts w:ascii="IRNazanin" w:hAnsi="IRNazanin" w:eastAsia="IRNazanin"/>
          <w:color w:val="111111"/>
          <w:sz w:val="28"/>
          <w:sz w:val="28"/>
          <w:szCs w:val="28"/>
          <w:rtl w:val="true"/>
          <w:lang w:bidi="fa-IR"/>
        </w:rPr>
        <w:t xml:space="preserve"> تجعل الذنب بما تشتهی وتأمل التوبة من قابل </w:t>
      </w:r>
      <w:r>
        <w:rPr>
          <w:rStyle w:val="FootnoteAnchor"/>
          <w:rtl w:val="true"/>
        </w:rPr>
        <w:footnoteReference w:id="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والموت یأتی اهله بغتةً ما ذاک فعل الحازم العاقل </w:t>
      </w:r>
      <w:r>
        <w:rPr>
          <w:rStyle w:val="FootnoteAnchor"/>
          <w:rtl w:val="true"/>
        </w:rPr>
        <w:footnoteReference w:id="8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جا گفتار کوتاه خود را در باره زندگی تابناک امام رضا علیه السلام به پایان می‌رسانیم و از خداوند می‌خواهیم که ما را در روز قیامت به این کتاب سود رساند و آن را وسیله‌ای برای پیروی ما از او در دنیا و برخورداری از شفاعتش در آخرت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احادیث معلوم می‌شود که این مرد در تقیه به سر می‌برده و همین امر اقتضا می‌کرده است که بر خوردی مناسب با حال او انجام پذیرد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در صفحات آینده به طور مفصّل در باره آنچه که میان وی و مأمون رخ داده، سخن خواهیم گفت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أهل البیت،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ترجمه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روزی برای طلب حاجت نزد او آیم پیش خانواده‌ام باز می‌گردم در حالی که آبرویم را حفظ کرده‌ام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و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به نقل از تاریخ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التاریخ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و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سخن گفته‌ایم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 تو و عمر او مساوی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به نقل از مقاتل الطالبیّین،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گرگانی از بنی امیّه بر آنان حکومت کردند و سختی پیاپی بر ایشان روی آورد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وبنی عبّاس در دین ایجاد فساد کردند و در حکومت آنان ستمگر و متهم به فرمانروایی پرداختند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نامیدند کسی را که در آنان رشد نیافته بود و این هم نه مأمون است و آن یک هم امین نیست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رشد و خردمندی از آنها در حفاظت از حقوق دیگران پذیرفته شد و نه دینی در امانتی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رئیسشان و هم دو فرزندش پس از وی گمراه بودند و برای همین مصیبتهای سختی برای مردم پیش آمد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قبری که جایگاهش در طوس غریب است همواره برتو اشکها جاری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امام رضا علیه السلام را مرتکب شدند پس از بیعت با وی و اندکی بینایی یافتند و دوباره کور شدند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پس از آنکه خوشبخت شدند تیره روز گشتند و جماعتی پس از آنکه در امان ماندند نابود شدند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بیعت اینان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آنها باز داشت و نه سوگند و نزدیکی و پیمان خویشی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ائمّة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حضرت امام رضا علیه السلام،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ائمّة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حضرت امام رضا علیه السلام،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کسی پست‌تر از من باشد و من به نادانی او مبتلا باشم خود را از مقابله با نادانی او منع می‌کنم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کسی از نظر عقل و خرد با من برابر باشد در برخورد با او حلم را پیشه خود می‌سازم تا از همانند خود برتری گیرم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من در فضل و خرد از او پایین‌تر باشم برای او حق تقدم و فضیلت قایل می‌شوم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دنیایی هستی که آن را سر آمدی است و کردار عمل کننده در این مدّت پذیرفته می‌شود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مرگ را نمی‌بینی که این دنیا را احاطه کرده است و آرزوی آرزومندان را در آن به چهار میخ می‌کشد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را بدانچه دوست می‌داری جلو می‌اندازی و توبه را برای آینده آرزو می‌کنی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آینده آنکه مرگ ناگهان بر اهل خود وارد می‌شود و این، کردار فرد دور اندیش و خردمند نیست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17215</Words>
  <Characters>64586</Characters>
  <CharactersWithSpaces>81205</CharactersWithSpaces>
  <Paragraphs>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2026-08-18T03:18:48Z</dcterms:created>
  <dc:creator>ghaemiyeh.com</dc:creator>
  <dc:description/>
  <dc:language>en-US</dc:language>
  <cp:lastModifiedBy/>
  <dcterms:modified xsi:type="dcterms:W3CDTF">2026-08-18T06:48:51Z</dcterms:modified>
  <cp:revision>1</cp:revision>
  <dc:subject/>
  <dc:title>هدایتگران راه نور زندگانی ثامن الائمه حضرت علی بن موسی علیه السلام</dc:title>
</cp:coreProperties>
</file>

<file path=docProps/custom.xml><?xml version="1.0" encoding="utf-8"?>
<Properties xmlns="http://schemas.openxmlformats.org/officeDocument/2006/custom-properties" xmlns:vt="http://schemas.openxmlformats.org/officeDocument/2006/docPropsVTypes"/>
</file>