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media/image9.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شک و سهو در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6288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46290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46292_2281741623">
            <w:r>
              <w:rPr>
                <w:webHidden/>
                <w:rStyle w:val="IndexLink"/>
                <w:rtl w:val="true"/>
              </w:rPr>
              <w:t>فهرست اجمالی</w:t>
            </w:r>
            <w:r>
              <w:rPr>
                <w:rStyle w:val="IndexLink"/>
                <w:rtl w:val="true"/>
              </w:rPr>
              <w:tab/>
            </w:r>
            <w:r>
              <w:rPr>
                <w:rStyle w:val="IndexLink"/>
              </w:rPr>
              <w:t>14</w:t>
            </w:r>
          </w:hyperlink>
        </w:p>
        <w:p>
          <w:pPr>
            <w:pStyle w:val="Contents2"/>
            <w:tabs>
              <w:tab w:val="clear" w:pos="8743"/>
              <w:tab w:val="right" w:pos="9026" w:leader="dot"/>
            </w:tabs>
            <w:rPr/>
          </w:pPr>
          <w:hyperlink w:anchor="__RefHeading___Toc446294_2281741623">
            <w:r>
              <w:rPr>
                <w:webHidden/>
                <w:rStyle w:val="IndexLink"/>
                <w:rtl w:val="true"/>
              </w:rPr>
              <w:t>مقدّمه تحقیق</w:t>
            </w:r>
            <w:r>
              <w:rPr>
                <w:rStyle w:val="IndexLink"/>
                <w:rtl w:val="true"/>
              </w:rPr>
              <w:tab/>
            </w:r>
            <w:r>
              <w:rPr>
                <w:rStyle w:val="IndexLink"/>
              </w:rPr>
              <w:t>16</w:t>
            </w:r>
          </w:hyperlink>
        </w:p>
        <w:p>
          <w:pPr>
            <w:pStyle w:val="Contents3"/>
            <w:tabs>
              <w:tab w:val="clear" w:pos="8459"/>
              <w:tab w:val="right" w:pos="9026" w:leader="dot"/>
            </w:tabs>
            <w:rPr/>
          </w:pPr>
          <w:hyperlink w:anchor="__RefHeading___Toc446296_228174162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46298_2281741623">
            <w:r>
              <w:rPr>
                <w:webHidden/>
                <w:rStyle w:val="IndexLink"/>
                <w:rtl w:val="true"/>
              </w:rPr>
              <w:t>درباره رساله شکّ وسهو</w:t>
            </w:r>
            <w:r>
              <w:rPr>
                <w:rStyle w:val="IndexLink"/>
                <w:rtl w:val="true"/>
              </w:rPr>
              <w:tab/>
            </w:r>
            <w:r>
              <w:rPr>
                <w:rStyle w:val="IndexLink"/>
              </w:rPr>
              <w:t>17</w:t>
            </w:r>
          </w:hyperlink>
        </w:p>
        <w:p>
          <w:pPr>
            <w:pStyle w:val="Contents3"/>
            <w:tabs>
              <w:tab w:val="clear" w:pos="8459"/>
              <w:tab w:val="right" w:pos="9026" w:leader="dot"/>
            </w:tabs>
            <w:rPr/>
          </w:pPr>
          <w:hyperlink w:anchor="__RefHeading___Toc446300_2281741623">
            <w:r>
              <w:rPr>
                <w:webHidden/>
                <w:rStyle w:val="IndexLink"/>
                <w:rtl w:val="true"/>
              </w:rPr>
              <w:t>درباره شرحِ شرائع الإسلام</w:t>
            </w:r>
            <w:r>
              <w:rPr>
                <w:rStyle w:val="IndexLink"/>
                <w:rtl w:val="true"/>
              </w:rPr>
              <w:tab/>
            </w:r>
            <w:r>
              <w:rPr>
                <w:rStyle w:val="IndexLink"/>
              </w:rPr>
              <w:t>18</w:t>
            </w:r>
          </w:hyperlink>
        </w:p>
        <w:p>
          <w:pPr>
            <w:pStyle w:val="Contents3"/>
            <w:tabs>
              <w:tab w:val="clear" w:pos="8459"/>
              <w:tab w:val="right" w:pos="9026" w:leader="dot"/>
            </w:tabs>
            <w:rPr/>
          </w:pPr>
          <w:hyperlink w:anchor="__RefHeading___Toc446302_2281741623">
            <w:r>
              <w:rPr>
                <w:webHidden/>
                <w:rStyle w:val="IndexLink"/>
                <w:rtl w:val="true"/>
              </w:rPr>
              <w:t>نسخه‌های رساله شکّ و سهو</w:t>
            </w:r>
            <w:r>
              <w:rPr>
                <w:rStyle w:val="IndexLink"/>
                <w:rtl w:val="true"/>
              </w:rPr>
              <w:tab/>
            </w:r>
            <w:r>
              <w:rPr>
                <w:rStyle w:val="IndexLink"/>
              </w:rPr>
              <w:t>19</w:t>
            </w:r>
          </w:hyperlink>
        </w:p>
        <w:p>
          <w:pPr>
            <w:pStyle w:val="Contents3"/>
            <w:tabs>
              <w:tab w:val="clear" w:pos="8459"/>
              <w:tab w:val="right" w:pos="9026" w:leader="dot"/>
            </w:tabs>
            <w:rPr/>
          </w:pPr>
          <w:hyperlink w:anchor="__RefHeading___Toc446304_2281741623">
            <w:r>
              <w:rPr>
                <w:webHidden/>
                <w:rStyle w:val="IndexLink"/>
                <w:rtl w:val="true"/>
              </w:rPr>
              <w:t>نسخه‌های شرحِ شرائع الإسلام</w:t>
            </w:r>
            <w:r>
              <w:rPr>
                <w:rStyle w:val="IndexLink"/>
                <w:rtl w:val="true"/>
              </w:rPr>
              <w:tab/>
            </w:r>
            <w:r>
              <w:rPr>
                <w:rStyle w:val="IndexLink"/>
              </w:rPr>
              <w:t>20</w:t>
            </w:r>
          </w:hyperlink>
        </w:p>
        <w:p>
          <w:pPr>
            <w:pStyle w:val="Contents3"/>
            <w:tabs>
              <w:tab w:val="clear" w:pos="8459"/>
              <w:tab w:val="right" w:pos="9026" w:leader="dot"/>
            </w:tabs>
            <w:rPr/>
          </w:pPr>
          <w:hyperlink w:anchor="__RefHeading___Toc446306_2281741623">
            <w:r>
              <w:rPr>
                <w:webHidden/>
                <w:rStyle w:val="IndexLink"/>
                <w:rtl w:val="true"/>
              </w:rPr>
              <w:t>کلام آخر</w:t>
            </w:r>
            <w:r>
              <w:rPr>
                <w:rStyle w:val="IndexLink"/>
                <w:rtl w:val="true"/>
              </w:rPr>
              <w:tab/>
            </w:r>
            <w:r>
              <w:rPr>
                <w:rStyle w:val="IndexLink"/>
              </w:rPr>
              <w:t>21</w:t>
            </w:r>
          </w:hyperlink>
        </w:p>
        <w:p>
          <w:pPr>
            <w:pStyle w:val="Contents3"/>
            <w:tabs>
              <w:tab w:val="clear" w:pos="8459"/>
              <w:tab w:val="right" w:pos="9026" w:leader="dot"/>
            </w:tabs>
            <w:rPr/>
          </w:pPr>
          <w:hyperlink w:anchor="__RefHeading___Toc446308_2281741623">
            <w:r>
              <w:rPr>
                <w:webHidden/>
                <w:rStyle w:val="IndexLink"/>
                <w:rtl w:val="true"/>
              </w:rPr>
              <w:t>زندگینامه حجّة الإسلام شفتی قدس‌سره</w:t>
            </w:r>
            <w:r>
              <w:rPr>
                <w:rStyle w:val="IndexLink"/>
                <w:rtl w:val="true"/>
              </w:rPr>
              <w:tab/>
            </w:r>
            <w:r>
              <w:rPr>
                <w:rStyle w:val="IndexLink"/>
              </w:rPr>
              <w:t>22</w:t>
            </w:r>
          </w:hyperlink>
        </w:p>
        <w:p>
          <w:pPr>
            <w:pStyle w:val="Contents3"/>
            <w:tabs>
              <w:tab w:val="clear" w:pos="8459"/>
              <w:tab w:val="right" w:pos="9026" w:leader="dot"/>
            </w:tabs>
            <w:rPr/>
          </w:pPr>
          <w:hyperlink w:anchor="__RefHeading___Toc446310_2281741623">
            <w:r>
              <w:rPr>
                <w:webHidden/>
                <w:rStyle w:val="IndexLink"/>
                <w:rtl w:val="true"/>
              </w:rPr>
              <w:t>زندگینامه علاّمه حاجّ سیّد أسد اللّه شفتی رحمه‌الله</w:t>
            </w:r>
            <w:r>
              <w:rPr>
                <w:rStyle w:val="IndexLink"/>
                <w:rtl w:val="true"/>
              </w:rPr>
              <w:tab/>
            </w:r>
            <w:r>
              <w:rPr>
                <w:rStyle w:val="IndexLink"/>
              </w:rPr>
              <w:t>27</w:t>
            </w:r>
          </w:hyperlink>
        </w:p>
        <w:p>
          <w:pPr>
            <w:pStyle w:val="Contents3"/>
            <w:tabs>
              <w:tab w:val="clear" w:pos="8459"/>
              <w:tab w:val="right" w:pos="9026" w:leader="dot"/>
            </w:tabs>
            <w:rPr/>
          </w:pPr>
          <w:hyperlink w:anchor="__RefHeading___Toc446312_2281741623">
            <w:r>
              <w:rPr>
                <w:webHidden/>
                <w:rStyle w:val="IndexLink"/>
                <w:rtl w:val="true"/>
              </w:rPr>
              <w:t>تصاویر نسخه های خطی کتاب</w:t>
            </w:r>
            <w:r>
              <w:rPr>
                <w:rStyle w:val="IndexLink"/>
                <w:rtl w:val="true"/>
              </w:rPr>
              <w:tab/>
            </w:r>
            <w:r>
              <w:rPr>
                <w:rStyle w:val="IndexLink"/>
              </w:rPr>
              <w:t>32</w:t>
            </w:r>
          </w:hyperlink>
        </w:p>
        <w:p>
          <w:pPr>
            <w:pStyle w:val="Contents2"/>
            <w:tabs>
              <w:tab w:val="clear" w:pos="8743"/>
              <w:tab w:val="right" w:pos="9026" w:leader="dot"/>
            </w:tabs>
            <w:rPr/>
          </w:pPr>
          <w:hyperlink w:anchor="__RefHeading___Toc446314_2281741623">
            <w:r>
              <w:rPr>
                <w:webHidden/>
                <w:rStyle w:val="IndexLink"/>
                <w:rtl w:val="true"/>
              </w:rPr>
              <w:t>احکام شکّ و سهو در نماز</w:t>
            </w:r>
            <w:r>
              <w:rPr>
                <w:rStyle w:val="IndexLink"/>
                <w:rtl w:val="true"/>
              </w:rPr>
              <w:tab/>
            </w:r>
            <w:r>
              <w:rPr>
                <w:rStyle w:val="IndexLink"/>
              </w:rPr>
              <w:t>44</w:t>
            </w:r>
          </w:hyperlink>
        </w:p>
        <w:p>
          <w:pPr>
            <w:pStyle w:val="Contents3"/>
            <w:tabs>
              <w:tab w:val="clear" w:pos="8459"/>
              <w:tab w:val="right" w:pos="9026" w:leader="dot"/>
            </w:tabs>
            <w:rPr/>
          </w:pPr>
          <w:hyperlink w:anchor="__RefHeading___Toc446316_228174162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446318_2281741623">
            <w:r>
              <w:rPr>
                <w:webHidden/>
                <w:rStyle w:val="IndexLink"/>
                <w:rtl w:val="true"/>
              </w:rPr>
              <w:t>مقام اول</w:t>
            </w:r>
            <w:r>
              <w:rPr>
                <w:rStyle w:val="IndexLink"/>
                <w:rtl w:val="true"/>
              </w:rPr>
              <w:t xml:space="preserve">: </w:t>
            </w:r>
            <w:r>
              <w:rPr>
                <w:rStyle w:val="IndexLink"/>
                <w:rtl w:val="true"/>
              </w:rPr>
              <w:t>در احکام شک</w:t>
            </w:r>
            <w:r>
              <w:rPr>
                <w:rStyle w:val="IndexLink"/>
                <w:rtl w:val="true"/>
              </w:rPr>
              <w:tab/>
            </w:r>
            <w:r>
              <w:rPr>
                <w:rStyle w:val="IndexLink"/>
              </w:rPr>
              <w:t>44</w:t>
            </w:r>
          </w:hyperlink>
        </w:p>
        <w:p>
          <w:pPr>
            <w:pStyle w:val="Contents4"/>
            <w:tabs>
              <w:tab w:val="clear" w:pos="8176"/>
              <w:tab w:val="right" w:pos="9026" w:leader="dot"/>
            </w:tabs>
            <w:rPr/>
          </w:pPr>
          <w:hyperlink w:anchor="__RefHeading___Toc446320_2281741623">
            <w:r>
              <w:rPr>
                <w:webHidden/>
                <w:rStyle w:val="IndexLink"/>
                <w:rtl w:val="true"/>
              </w:rPr>
              <w:t>معنای شک</w:t>
            </w:r>
            <w:r>
              <w:rPr>
                <w:rStyle w:val="IndexLink"/>
                <w:rtl w:val="true"/>
              </w:rPr>
              <w:tab/>
            </w:r>
            <w:r>
              <w:rPr>
                <w:rStyle w:val="IndexLink"/>
              </w:rPr>
              <w:t>44</w:t>
            </w:r>
          </w:hyperlink>
        </w:p>
        <w:p>
          <w:pPr>
            <w:pStyle w:val="Contents4"/>
            <w:tabs>
              <w:tab w:val="clear" w:pos="8176"/>
              <w:tab w:val="right" w:pos="9026" w:leader="dot"/>
            </w:tabs>
            <w:rPr/>
          </w:pPr>
          <w:hyperlink w:anchor="__RefHeading___Toc446322_2281741623">
            <w:r>
              <w:rPr>
                <w:webHidden/>
                <w:rStyle w:val="IndexLink"/>
                <w:rtl w:val="true"/>
              </w:rPr>
              <w:t>مطلب اوّل</w:t>
            </w:r>
            <w:r>
              <w:rPr>
                <w:rStyle w:val="IndexLink"/>
                <w:rtl w:val="true"/>
              </w:rPr>
              <w:tab/>
            </w:r>
            <w:r>
              <w:rPr>
                <w:rStyle w:val="IndexLink"/>
              </w:rPr>
              <w:t>45</w:t>
            </w:r>
          </w:hyperlink>
        </w:p>
        <w:p>
          <w:pPr>
            <w:pStyle w:val="Contents5"/>
            <w:tabs>
              <w:tab w:val="clear" w:pos="7892"/>
              <w:tab w:val="right" w:pos="9026" w:leader="dot"/>
            </w:tabs>
            <w:rPr/>
          </w:pPr>
          <w:hyperlink w:anchor="__RefHeading___Toc446324_2281741623">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446326_2281741623">
            <w:r>
              <w:rPr>
                <w:webHidden/>
                <w:rStyle w:val="IndexLink"/>
                <w:rtl w:val="true"/>
              </w:rPr>
              <w:t xml:space="preserve">مبحث اوّل </w:t>
            </w:r>
            <w:r>
              <w:rPr>
                <w:rStyle w:val="IndexLink"/>
                <w:rtl w:val="true"/>
              </w:rPr>
              <w:t xml:space="preserve">: </w:t>
            </w:r>
            <w:r>
              <w:rPr>
                <w:rStyle w:val="IndexLink"/>
                <w:rtl w:val="true"/>
              </w:rPr>
              <w:t>در حکم شکّ در شرط صلاة است</w:t>
            </w:r>
            <w:r>
              <w:rPr>
                <w:rStyle w:val="IndexLink"/>
                <w:rtl w:val="true"/>
              </w:rPr>
              <w:tab/>
            </w:r>
            <w:r>
              <w:rPr>
                <w:rStyle w:val="IndexLink"/>
              </w:rPr>
              <w:t>45</w:t>
            </w:r>
          </w:hyperlink>
        </w:p>
        <w:p>
          <w:pPr>
            <w:pStyle w:val="Contents5"/>
            <w:tabs>
              <w:tab w:val="clear" w:pos="7892"/>
              <w:tab w:val="right" w:pos="9026" w:leader="dot"/>
            </w:tabs>
            <w:rPr/>
          </w:pPr>
          <w:hyperlink w:anchor="__RefHeading___Toc446328_2281741623">
            <w:r>
              <w:rPr>
                <w:webHidden/>
                <w:rStyle w:val="IndexLink"/>
                <w:rtl w:val="true"/>
              </w:rPr>
              <w:t>مبحث دویّم</w:t>
            </w:r>
            <w:r>
              <w:rPr>
                <w:rStyle w:val="IndexLink"/>
                <w:rtl w:val="true"/>
              </w:rPr>
              <w:t xml:space="preserve">: </w:t>
            </w:r>
            <w:r>
              <w:rPr>
                <w:rStyle w:val="IndexLink"/>
                <w:rtl w:val="true"/>
              </w:rPr>
              <w:t>شکّ در نفس صلاة است</w:t>
            </w:r>
            <w:r>
              <w:rPr>
                <w:rStyle w:val="IndexLink"/>
                <w:rtl w:val="true"/>
              </w:rPr>
              <w:tab/>
            </w:r>
            <w:r>
              <w:rPr>
                <w:rStyle w:val="IndexLink"/>
              </w:rPr>
              <w:t>47</w:t>
            </w:r>
          </w:hyperlink>
        </w:p>
        <w:p>
          <w:pPr>
            <w:pStyle w:val="Contents5"/>
            <w:tabs>
              <w:tab w:val="clear" w:pos="7892"/>
              <w:tab w:val="right" w:pos="9026" w:leader="dot"/>
            </w:tabs>
            <w:rPr/>
          </w:pPr>
          <w:hyperlink w:anchor="__RefHeading___Toc446330_2281741623">
            <w:r>
              <w:rPr>
                <w:webHidden/>
                <w:rStyle w:val="IndexLink"/>
                <w:rtl w:val="true"/>
              </w:rPr>
              <w:t>مبحث سیّم</w:t>
            </w:r>
            <w:r>
              <w:rPr>
                <w:rStyle w:val="IndexLink"/>
                <w:rtl w:val="true"/>
              </w:rPr>
              <w:t xml:space="preserve">: </w:t>
            </w:r>
            <w:r>
              <w:rPr>
                <w:rStyle w:val="IndexLink"/>
                <w:rtl w:val="true"/>
              </w:rPr>
              <w:t>در حکم شکّ در اجزای نماز است</w:t>
            </w:r>
            <w:r>
              <w:rPr>
                <w:rStyle w:val="IndexLink"/>
                <w:rtl w:val="true"/>
              </w:rPr>
              <w:tab/>
            </w:r>
            <w:r>
              <w:rPr>
                <w:rStyle w:val="IndexLink"/>
              </w:rPr>
              <w:t>48</w:t>
            </w:r>
          </w:hyperlink>
        </w:p>
        <w:p>
          <w:pPr>
            <w:pStyle w:val="Contents6"/>
            <w:tabs>
              <w:tab w:val="clear" w:pos="7609"/>
              <w:tab w:val="right" w:pos="9026" w:leader="dot"/>
            </w:tabs>
            <w:rPr/>
          </w:pPr>
          <w:hyperlink w:anchor="__RefHeading___Toc446332_2281741623">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446334_2281741623">
            <w:r>
              <w:rPr>
                <w:webHidden/>
                <w:rStyle w:val="IndexLink"/>
                <w:rtl w:val="true"/>
              </w:rPr>
              <w:t>مقصد اوّل</w:t>
            </w:r>
            <w:r>
              <w:rPr>
                <w:rStyle w:val="IndexLink"/>
                <w:rtl w:val="true"/>
              </w:rPr>
              <w:t xml:space="preserve">: </w:t>
            </w:r>
            <w:r>
              <w:rPr>
                <w:rStyle w:val="IndexLink"/>
                <w:rtl w:val="true"/>
              </w:rPr>
              <w:t>در حکم شکّ در اجزائی است که غیر از عدد رکعات بوده باشد</w:t>
            </w:r>
            <w:r>
              <w:rPr>
                <w:rStyle w:val="IndexLink"/>
                <w:rtl w:val="true"/>
              </w:rPr>
              <w:tab/>
            </w:r>
            <w:r>
              <w:rPr>
                <w:rStyle w:val="IndexLink"/>
              </w:rPr>
              <w:t>49</w:t>
            </w:r>
          </w:hyperlink>
        </w:p>
        <w:p>
          <w:pPr>
            <w:pStyle w:val="Contents6"/>
            <w:tabs>
              <w:tab w:val="clear" w:pos="7609"/>
              <w:tab w:val="right" w:pos="9026" w:leader="dot"/>
            </w:tabs>
            <w:rPr/>
          </w:pPr>
          <w:hyperlink w:anchor="__RefHeading___Toc446336_2281741623">
            <w:r>
              <w:rPr>
                <w:webHidden/>
                <w:rStyle w:val="IndexLink"/>
                <w:rtl w:val="true"/>
              </w:rPr>
              <w:t>مقصد دویّم</w:t>
            </w:r>
            <w:r>
              <w:rPr>
                <w:rStyle w:val="IndexLink"/>
                <w:rtl w:val="true"/>
              </w:rPr>
              <w:t xml:space="preserve">: </w:t>
            </w:r>
            <w:r>
              <w:rPr>
                <w:rStyle w:val="IndexLink"/>
                <w:rtl w:val="true"/>
              </w:rPr>
              <w:t>در حکم شکّ در عدد رکعات نماز است</w:t>
            </w:r>
            <w:r>
              <w:rPr>
                <w:rStyle w:val="IndexLink"/>
                <w:rtl w:val="true"/>
              </w:rPr>
              <w:tab/>
            </w:r>
            <w:r>
              <w:rPr>
                <w:rStyle w:val="IndexLink"/>
              </w:rPr>
              <w:t>53</w:t>
            </w:r>
          </w:hyperlink>
        </w:p>
        <w:p>
          <w:pPr>
            <w:pStyle w:val="Contents6"/>
            <w:tabs>
              <w:tab w:val="clear" w:pos="7609"/>
              <w:tab w:val="right" w:pos="9026" w:leader="dot"/>
            </w:tabs>
            <w:rPr/>
          </w:pPr>
          <w:hyperlink w:anchor="__RefHeading___Toc446338_2281741623">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446340_2281741623">
            <w:r>
              <w:rPr>
                <w:webHidden/>
                <w:rStyle w:val="IndexLink"/>
                <w:rtl w:val="true"/>
              </w:rPr>
              <w:t>اقسام شکّ در نماز چهار رکعتی</w:t>
            </w:r>
            <w:r>
              <w:rPr>
                <w:rStyle w:val="IndexLink"/>
                <w:rtl w:val="true"/>
              </w:rPr>
              <w:tab/>
            </w:r>
            <w:r>
              <w:rPr>
                <w:rStyle w:val="IndexLink"/>
              </w:rPr>
              <w:t>56</w:t>
            </w:r>
          </w:hyperlink>
        </w:p>
        <w:p>
          <w:pPr>
            <w:pStyle w:val="Contents6"/>
            <w:tabs>
              <w:tab w:val="clear" w:pos="7609"/>
              <w:tab w:val="right" w:pos="9026" w:leader="dot"/>
            </w:tabs>
            <w:rPr/>
          </w:pPr>
          <w:hyperlink w:anchor="__RefHeading___Toc446342_2281741623">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446344_2281741623">
            <w:r>
              <w:rPr>
                <w:webHidden/>
                <w:rStyle w:val="IndexLink"/>
                <w:rtl w:val="true"/>
              </w:rPr>
              <w:t xml:space="preserve">اوّل </w:t>
            </w:r>
            <w:r>
              <w:rPr>
                <w:rStyle w:val="IndexLink"/>
                <w:rtl w:val="true"/>
              </w:rPr>
              <w:t xml:space="preserve">: </w:t>
            </w:r>
            <w:r>
              <w:rPr>
                <w:rStyle w:val="IndexLink"/>
                <w:rtl w:val="true"/>
              </w:rPr>
              <w:t>شکّ است ما بین یک و دو</w:t>
            </w:r>
            <w:r>
              <w:rPr>
                <w:rStyle w:val="IndexLink"/>
                <w:rtl w:val="true"/>
              </w:rPr>
              <w:tab/>
            </w:r>
            <w:r>
              <w:rPr>
                <w:rStyle w:val="IndexLink"/>
              </w:rPr>
              <w:t>56</w:t>
            </w:r>
          </w:hyperlink>
        </w:p>
        <w:p>
          <w:pPr>
            <w:pStyle w:val="Contents6"/>
            <w:tabs>
              <w:tab w:val="clear" w:pos="7609"/>
              <w:tab w:val="right" w:pos="9026" w:leader="dot"/>
            </w:tabs>
            <w:rPr/>
          </w:pPr>
          <w:hyperlink w:anchor="__RefHeading___Toc446346_2281741623">
            <w:r>
              <w:rPr>
                <w:webHidden/>
                <w:rStyle w:val="IndexLink"/>
                <w:rtl w:val="true"/>
              </w:rPr>
              <w:t xml:space="preserve">دویّم </w:t>
            </w:r>
            <w:r>
              <w:rPr>
                <w:rStyle w:val="IndexLink"/>
                <w:rtl w:val="true"/>
              </w:rPr>
              <w:t xml:space="preserve">: </w:t>
            </w:r>
            <w:r>
              <w:rPr>
                <w:rStyle w:val="IndexLink"/>
                <w:rtl w:val="true"/>
              </w:rPr>
              <w:t>شکّ است ما بین رکعت اوّلی و رکعت ثالثه</w:t>
            </w:r>
            <w:r>
              <w:rPr>
                <w:rStyle w:val="IndexLink"/>
                <w:rtl w:val="true"/>
              </w:rPr>
              <w:tab/>
            </w:r>
            <w:r>
              <w:rPr>
                <w:rStyle w:val="IndexLink"/>
              </w:rPr>
              <w:t>56</w:t>
            </w:r>
          </w:hyperlink>
        </w:p>
        <w:p>
          <w:pPr>
            <w:pStyle w:val="Contents6"/>
            <w:tabs>
              <w:tab w:val="clear" w:pos="7609"/>
              <w:tab w:val="right" w:pos="9026" w:leader="dot"/>
            </w:tabs>
            <w:rPr/>
          </w:pPr>
          <w:hyperlink w:anchor="__RefHeading___Toc446348_2281741623">
            <w:r>
              <w:rPr>
                <w:webHidden/>
                <w:rStyle w:val="IndexLink"/>
                <w:rtl w:val="true"/>
              </w:rPr>
              <w:t xml:space="preserve">سیّم </w:t>
            </w:r>
            <w:r>
              <w:rPr>
                <w:rStyle w:val="IndexLink"/>
                <w:rtl w:val="true"/>
              </w:rPr>
              <w:t xml:space="preserve">: </w:t>
            </w:r>
            <w:r>
              <w:rPr>
                <w:rStyle w:val="IndexLink"/>
                <w:rtl w:val="true"/>
              </w:rPr>
              <w:t>شکّ است میان یک و چهار</w:t>
            </w:r>
            <w:r>
              <w:rPr>
                <w:rStyle w:val="IndexLink"/>
                <w:rtl w:val="true"/>
              </w:rPr>
              <w:tab/>
            </w:r>
            <w:r>
              <w:rPr>
                <w:rStyle w:val="IndexLink"/>
              </w:rPr>
              <w:t>56</w:t>
            </w:r>
          </w:hyperlink>
        </w:p>
        <w:p>
          <w:pPr>
            <w:pStyle w:val="Contents6"/>
            <w:tabs>
              <w:tab w:val="clear" w:pos="7609"/>
              <w:tab w:val="right" w:pos="9026" w:leader="dot"/>
            </w:tabs>
            <w:rPr/>
          </w:pPr>
          <w:hyperlink w:anchor="__RefHeading___Toc446350_2281741623">
            <w:r>
              <w:rPr>
                <w:webHidden/>
                <w:rStyle w:val="IndexLink"/>
                <w:rtl w:val="true"/>
              </w:rPr>
              <w:t xml:space="preserve">چهارم </w:t>
            </w:r>
            <w:r>
              <w:rPr>
                <w:rStyle w:val="IndexLink"/>
                <w:rtl w:val="true"/>
              </w:rPr>
              <w:t xml:space="preserve">: </w:t>
            </w:r>
            <w:r>
              <w:rPr>
                <w:rStyle w:val="IndexLink"/>
                <w:rtl w:val="true"/>
              </w:rPr>
              <w:t>شکّ است میان یک و دو و سه و چهار</w:t>
            </w:r>
            <w:r>
              <w:rPr>
                <w:rStyle w:val="IndexLink"/>
                <w:rtl w:val="true"/>
              </w:rPr>
              <w:tab/>
            </w:r>
            <w:r>
              <w:rPr>
                <w:rStyle w:val="IndexLink"/>
              </w:rPr>
              <w:t>56</w:t>
            </w:r>
          </w:hyperlink>
        </w:p>
        <w:p>
          <w:pPr>
            <w:pStyle w:val="Contents6"/>
            <w:tabs>
              <w:tab w:val="clear" w:pos="7609"/>
              <w:tab w:val="right" w:pos="9026" w:leader="dot"/>
            </w:tabs>
            <w:rPr/>
          </w:pPr>
          <w:hyperlink w:anchor="__RefHeading___Toc446352_2281741623">
            <w:r>
              <w:rPr>
                <w:webHidden/>
                <w:rStyle w:val="IndexLink"/>
                <w:rtl w:val="true"/>
              </w:rPr>
              <w:t xml:space="preserve">پنجم </w:t>
            </w:r>
            <w:r>
              <w:rPr>
                <w:rStyle w:val="IndexLink"/>
                <w:rtl w:val="true"/>
              </w:rPr>
              <w:t xml:space="preserve">: </w:t>
            </w:r>
            <w:r>
              <w:rPr>
                <w:rStyle w:val="IndexLink"/>
                <w:rtl w:val="true"/>
              </w:rPr>
              <w:t>شکّ است میان دو و سه</w:t>
            </w:r>
            <w:r>
              <w:rPr>
                <w:rStyle w:val="IndexLink"/>
                <w:rtl w:val="true"/>
              </w:rPr>
              <w:tab/>
            </w:r>
            <w:r>
              <w:rPr>
                <w:rStyle w:val="IndexLink"/>
              </w:rPr>
              <w:t>57</w:t>
            </w:r>
          </w:hyperlink>
        </w:p>
        <w:p>
          <w:pPr>
            <w:pStyle w:val="Contents6"/>
            <w:tabs>
              <w:tab w:val="clear" w:pos="7609"/>
              <w:tab w:val="right" w:pos="9026" w:leader="dot"/>
            </w:tabs>
            <w:rPr/>
          </w:pPr>
          <w:hyperlink w:anchor="__RefHeading___Toc446354_2281741623">
            <w:r>
              <w:rPr>
                <w:webHidden/>
                <w:rStyle w:val="IndexLink"/>
                <w:rtl w:val="true"/>
              </w:rPr>
              <w:t xml:space="preserve">ششم </w:t>
            </w:r>
            <w:r>
              <w:rPr>
                <w:rStyle w:val="IndexLink"/>
                <w:rtl w:val="true"/>
              </w:rPr>
              <w:t xml:space="preserve">: </w:t>
            </w:r>
            <w:r>
              <w:rPr>
                <w:rStyle w:val="IndexLink"/>
                <w:rtl w:val="true"/>
              </w:rPr>
              <w:t>شکّ است میان دو و چهار</w:t>
            </w:r>
            <w:r>
              <w:rPr>
                <w:rStyle w:val="IndexLink"/>
                <w:rtl w:val="true"/>
              </w:rPr>
              <w:tab/>
            </w:r>
            <w:r>
              <w:rPr>
                <w:rStyle w:val="IndexLink"/>
              </w:rPr>
              <w:t>57</w:t>
            </w:r>
          </w:hyperlink>
        </w:p>
        <w:p>
          <w:pPr>
            <w:pStyle w:val="Contents6"/>
            <w:tabs>
              <w:tab w:val="clear" w:pos="7609"/>
              <w:tab w:val="right" w:pos="9026" w:leader="dot"/>
            </w:tabs>
            <w:rPr/>
          </w:pPr>
          <w:hyperlink w:anchor="__RefHeading___Toc446356_2281741623">
            <w:r>
              <w:rPr>
                <w:webHidden/>
                <w:rStyle w:val="IndexLink"/>
                <w:rtl w:val="true"/>
              </w:rPr>
              <w:t xml:space="preserve">هفتم </w:t>
            </w:r>
            <w:r>
              <w:rPr>
                <w:rStyle w:val="IndexLink"/>
                <w:rtl w:val="true"/>
              </w:rPr>
              <w:t xml:space="preserve">: </w:t>
            </w:r>
            <w:r>
              <w:rPr>
                <w:rStyle w:val="IndexLink"/>
                <w:rtl w:val="true"/>
              </w:rPr>
              <w:t>شکّ است میان دو و سه و چهار</w:t>
            </w:r>
            <w:r>
              <w:rPr>
                <w:rStyle w:val="IndexLink"/>
                <w:rtl w:val="true"/>
              </w:rPr>
              <w:tab/>
            </w:r>
            <w:r>
              <w:rPr>
                <w:rStyle w:val="IndexLink"/>
              </w:rPr>
              <w:t>57</w:t>
            </w:r>
          </w:hyperlink>
        </w:p>
        <w:p>
          <w:pPr>
            <w:pStyle w:val="Contents6"/>
            <w:tabs>
              <w:tab w:val="clear" w:pos="7609"/>
              <w:tab w:val="right" w:pos="9026" w:leader="dot"/>
            </w:tabs>
            <w:rPr/>
          </w:pPr>
          <w:hyperlink w:anchor="__RefHeading___Toc446358_2281741623">
            <w:r>
              <w:rPr>
                <w:webHidden/>
                <w:rStyle w:val="IndexLink"/>
                <w:rtl w:val="true"/>
              </w:rPr>
              <w:t xml:space="preserve">هشتم </w:t>
            </w:r>
            <w:r>
              <w:rPr>
                <w:rStyle w:val="IndexLink"/>
                <w:rtl w:val="true"/>
              </w:rPr>
              <w:t xml:space="preserve">: </w:t>
            </w:r>
            <w:r>
              <w:rPr>
                <w:rStyle w:val="IndexLink"/>
                <w:rtl w:val="true"/>
              </w:rPr>
              <w:t>شکّ است میان سه و چهار</w:t>
            </w:r>
            <w:r>
              <w:rPr>
                <w:rStyle w:val="IndexLink"/>
                <w:rtl w:val="true"/>
              </w:rPr>
              <w:tab/>
            </w:r>
            <w:r>
              <w:rPr>
                <w:rStyle w:val="IndexLink"/>
              </w:rPr>
              <w:t>58</w:t>
            </w:r>
          </w:hyperlink>
        </w:p>
        <w:p>
          <w:pPr>
            <w:pStyle w:val="Contents6"/>
            <w:tabs>
              <w:tab w:val="clear" w:pos="7609"/>
              <w:tab w:val="right" w:pos="9026" w:leader="dot"/>
            </w:tabs>
            <w:rPr/>
          </w:pPr>
          <w:hyperlink w:anchor="__RefHeading___Toc446360_2281741623">
            <w:r>
              <w:rPr>
                <w:webHidden/>
                <w:rStyle w:val="IndexLink"/>
                <w:rtl w:val="true"/>
              </w:rPr>
              <w:t xml:space="preserve">نهم </w:t>
            </w:r>
            <w:r>
              <w:rPr>
                <w:rStyle w:val="IndexLink"/>
                <w:rtl w:val="true"/>
              </w:rPr>
              <w:t xml:space="preserve">: </w:t>
            </w:r>
            <w:r>
              <w:rPr>
                <w:rStyle w:val="IndexLink"/>
                <w:rtl w:val="true"/>
              </w:rPr>
              <w:t>شکّ است میان دو و پنج</w:t>
            </w:r>
            <w:r>
              <w:rPr>
                <w:rStyle w:val="IndexLink"/>
                <w:rtl w:val="true"/>
              </w:rPr>
              <w:tab/>
            </w:r>
            <w:r>
              <w:rPr>
                <w:rStyle w:val="IndexLink"/>
              </w:rPr>
              <w:t>58</w:t>
            </w:r>
          </w:hyperlink>
        </w:p>
        <w:p>
          <w:pPr>
            <w:pStyle w:val="Contents6"/>
            <w:tabs>
              <w:tab w:val="clear" w:pos="7609"/>
              <w:tab w:val="right" w:pos="9026" w:leader="dot"/>
            </w:tabs>
            <w:rPr/>
          </w:pPr>
          <w:hyperlink w:anchor="__RefHeading___Toc446362_2281741623">
            <w:r>
              <w:rPr>
                <w:webHidden/>
                <w:rStyle w:val="IndexLink"/>
                <w:rtl w:val="true"/>
              </w:rPr>
              <w:t xml:space="preserve">دهم </w:t>
            </w:r>
            <w:r>
              <w:rPr>
                <w:rStyle w:val="IndexLink"/>
                <w:rtl w:val="true"/>
              </w:rPr>
              <w:t xml:space="preserve">: </w:t>
            </w:r>
            <w:r>
              <w:rPr>
                <w:rStyle w:val="IndexLink"/>
                <w:rtl w:val="true"/>
              </w:rPr>
              <w:t>شکّ است میان سه و پنج</w:t>
            </w:r>
            <w:r>
              <w:rPr>
                <w:rStyle w:val="IndexLink"/>
                <w:rtl w:val="true"/>
              </w:rPr>
              <w:tab/>
            </w:r>
            <w:r>
              <w:rPr>
                <w:rStyle w:val="IndexLink"/>
              </w:rPr>
              <w:t>58</w:t>
            </w:r>
          </w:hyperlink>
        </w:p>
        <w:p>
          <w:pPr>
            <w:pStyle w:val="Contents6"/>
            <w:tabs>
              <w:tab w:val="clear" w:pos="7609"/>
              <w:tab w:val="right" w:pos="9026" w:leader="dot"/>
            </w:tabs>
            <w:rPr/>
          </w:pPr>
          <w:hyperlink w:anchor="__RefHeading___Toc446364_2281741623">
            <w:r>
              <w:rPr>
                <w:webHidden/>
                <w:rStyle w:val="IndexLink"/>
                <w:rtl w:val="true"/>
              </w:rPr>
              <w:t>یازدهم</w:t>
            </w:r>
            <w:r>
              <w:rPr>
                <w:rStyle w:val="IndexLink"/>
                <w:rtl w:val="true"/>
              </w:rPr>
              <w:t xml:space="preserve">: </w:t>
            </w:r>
            <w:r>
              <w:rPr>
                <w:rStyle w:val="IndexLink"/>
                <w:rtl w:val="true"/>
              </w:rPr>
              <w:t>شکّ میان چهار و پنج است</w:t>
            </w:r>
            <w:r>
              <w:rPr>
                <w:rStyle w:val="IndexLink"/>
                <w:rtl w:val="true"/>
              </w:rPr>
              <w:tab/>
            </w:r>
            <w:r>
              <w:rPr>
                <w:rStyle w:val="IndexLink"/>
              </w:rPr>
              <w:t>59</w:t>
            </w:r>
          </w:hyperlink>
        </w:p>
        <w:p>
          <w:pPr>
            <w:pStyle w:val="Contents6"/>
            <w:tabs>
              <w:tab w:val="clear" w:pos="7609"/>
              <w:tab w:val="right" w:pos="9026" w:leader="dot"/>
            </w:tabs>
            <w:rPr/>
          </w:pPr>
          <w:hyperlink w:anchor="__RefHeading___Toc446366_2281741623">
            <w:r>
              <w:rPr>
                <w:webHidden/>
                <w:rStyle w:val="IndexLink"/>
                <w:rtl w:val="true"/>
              </w:rPr>
              <w:t>مطلب اوّل</w:t>
            </w:r>
            <w:r>
              <w:rPr>
                <w:rStyle w:val="IndexLink"/>
                <w:rtl w:val="true"/>
              </w:rPr>
              <w:t xml:space="preserve">: </w:t>
            </w:r>
            <w:r>
              <w:rPr>
                <w:rStyle w:val="IndexLink"/>
                <w:rtl w:val="true"/>
              </w:rPr>
              <w:t>در بیان وجه صحّت است در اقسام مذکوره</w:t>
            </w:r>
            <w:r>
              <w:rPr>
                <w:rStyle w:val="IndexLink"/>
                <w:rtl w:val="true"/>
              </w:rPr>
              <w:tab/>
            </w:r>
            <w:r>
              <w:rPr>
                <w:rStyle w:val="IndexLink"/>
              </w:rPr>
              <w:t>61</w:t>
            </w:r>
          </w:hyperlink>
        </w:p>
        <w:p>
          <w:pPr>
            <w:pStyle w:val="Contents6"/>
            <w:tabs>
              <w:tab w:val="clear" w:pos="7609"/>
              <w:tab w:val="right" w:pos="9026" w:leader="dot"/>
            </w:tabs>
            <w:rPr/>
          </w:pPr>
          <w:hyperlink w:anchor="__RefHeading___Toc446368_2281741623">
            <w:r>
              <w:rPr>
                <w:webHidden/>
                <w:rStyle w:val="IndexLink"/>
                <w:rtl w:val="true"/>
              </w:rPr>
              <w:t>مطلب ثانی</w:t>
            </w:r>
            <w:r>
              <w:rPr>
                <w:rStyle w:val="IndexLink"/>
                <w:rtl w:val="true"/>
              </w:rPr>
              <w:t xml:space="preserve">: </w:t>
            </w:r>
            <w:r>
              <w:rPr>
                <w:rStyle w:val="IndexLink"/>
                <w:rtl w:val="true"/>
              </w:rPr>
              <w:t>در بیان مستند بطلان نماز در اقسام خمسه باقیه</w:t>
            </w:r>
            <w:r>
              <w:rPr>
                <w:rStyle w:val="IndexLink"/>
                <w:rtl w:val="true"/>
              </w:rPr>
              <w:tab/>
            </w:r>
            <w:r>
              <w:rPr>
                <w:rStyle w:val="IndexLink"/>
              </w:rPr>
              <w:t>66</w:t>
            </w:r>
          </w:hyperlink>
        </w:p>
        <w:p>
          <w:pPr>
            <w:pStyle w:val="Contents6"/>
            <w:tabs>
              <w:tab w:val="clear" w:pos="7609"/>
              <w:tab w:val="right" w:pos="9026" w:leader="dot"/>
            </w:tabs>
            <w:rPr/>
          </w:pPr>
          <w:hyperlink w:anchor="__RefHeading___Toc446370_2281741623">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446372_2281741623">
            <w:r>
              <w:rPr>
                <w:webHidden/>
                <w:rStyle w:val="IndexLink"/>
                <w:rtl w:val="true"/>
              </w:rPr>
              <w:t>در بیان خلاف در این مقام از چند راه</w:t>
            </w:r>
            <w:r>
              <w:rPr>
                <w:rStyle w:val="IndexLink"/>
                <w:rtl w:val="true"/>
              </w:rPr>
              <w:t>:</w:t>
              <w:tab/>
            </w:r>
            <w:r>
              <w:rPr>
                <w:rStyle w:val="IndexLink"/>
              </w:rPr>
              <w:t>75</w:t>
            </w:r>
          </w:hyperlink>
        </w:p>
        <w:p>
          <w:pPr>
            <w:pStyle w:val="Contents6"/>
            <w:tabs>
              <w:tab w:val="clear" w:pos="7609"/>
              <w:tab w:val="right" w:pos="9026" w:leader="dot"/>
            </w:tabs>
            <w:rPr/>
          </w:pPr>
          <w:hyperlink w:anchor="__RefHeading___Toc446374_2281741623">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446376_2281741623">
            <w:r>
              <w:rPr>
                <w:webHidden/>
                <w:rStyle w:val="IndexLink"/>
                <w:rtl w:val="true"/>
              </w:rPr>
              <w:t xml:space="preserve">راهِ اوّل </w:t>
            </w:r>
            <w:r>
              <w:rPr>
                <w:rStyle w:val="IndexLink"/>
                <w:rtl w:val="true"/>
              </w:rPr>
              <w:t>:</w:t>
              <w:tab/>
            </w:r>
            <w:r>
              <w:rPr>
                <w:rStyle w:val="IndexLink"/>
              </w:rPr>
              <w:t>75</w:t>
            </w:r>
          </w:hyperlink>
        </w:p>
        <w:p>
          <w:pPr>
            <w:pStyle w:val="Contents6"/>
            <w:tabs>
              <w:tab w:val="clear" w:pos="7609"/>
              <w:tab w:val="right" w:pos="9026" w:leader="dot"/>
            </w:tabs>
            <w:rPr/>
          </w:pPr>
          <w:hyperlink w:anchor="__RefHeading___Toc446378_2281741623">
            <w:r>
              <w:rPr>
                <w:webHidden/>
                <w:rStyle w:val="IndexLink"/>
                <w:rtl w:val="true"/>
              </w:rPr>
              <w:t xml:space="preserve">راهِ دویّم </w:t>
            </w:r>
            <w:r>
              <w:rPr>
                <w:rStyle w:val="IndexLink"/>
                <w:rtl w:val="true"/>
              </w:rPr>
              <w:t>:</w:t>
              <w:tab/>
            </w:r>
            <w:r>
              <w:rPr>
                <w:rStyle w:val="IndexLink"/>
              </w:rPr>
              <w:t>76</w:t>
            </w:r>
          </w:hyperlink>
        </w:p>
        <w:p>
          <w:pPr>
            <w:pStyle w:val="Contents6"/>
            <w:tabs>
              <w:tab w:val="clear" w:pos="7609"/>
              <w:tab w:val="right" w:pos="9026" w:leader="dot"/>
            </w:tabs>
            <w:rPr/>
          </w:pPr>
          <w:hyperlink w:anchor="__RefHeading___Toc446380_2281741623">
            <w:r>
              <w:rPr>
                <w:webHidden/>
                <w:rStyle w:val="IndexLink"/>
                <w:rtl w:val="true"/>
              </w:rPr>
              <w:t xml:space="preserve">راهِ سیّم </w:t>
            </w:r>
            <w:r>
              <w:rPr>
                <w:rStyle w:val="IndexLink"/>
                <w:rtl w:val="true"/>
              </w:rPr>
              <w:t>:</w:t>
              <w:tab/>
            </w:r>
            <w:r>
              <w:rPr>
                <w:rStyle w:val="IndexLink"/>
              </w:rPr>
              <w:t>77</w:t>
            </w:r>
          </w:hyperlink>
        </w:p>
        <w:p>
          <w:pPr>
            <w:pStyle w:val="Contents6"/>
            <w:tabs>
              <w:tab w:val="clear" w:pos="7609"/>
              <w:tab w:val="right" w:pos="9026" w:leader="dot"/>
            </w:tabs>
            <w:rPr/>
          </w:pPr>
          <w:hyperlink w:anchor="__RefHeading___Toc446382_2281741623">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446384_2281741623">
            <w:r>
              <w:rPr>
                <w:webHidden/>
                <w:rStyle w:val="IndexLink"/>
                <w:rtl w:val="true"/>
              </w:rPr>
              <w:t>اکمالِ رکعت به چه چیز می‌شود ؟</w:t>
            </w:r>
            <w:r>
              <w:rPr>
                <w:rStyle w:val="IndexLink"/>
                <w:rtl w:val="true"/>
              </w:rPr>
              <w:tab/>
            </w:r>
            <w:r>
              <w:rPr>
                <w:rStyle w:val="IndexLink"/>
              </w:rPr>
              <w:t>78</w:t>
            </w:r>
          </w:hyperlink>
        </w:p>
        <w:p>
          <w:pPr>
            <w:pStyle w:val="Contents6"/>
            <w:tabs>
              <w:tab w:val="clear" w:pos="7609"/>
              <w:tab w:val="right" w:pos="9026" w:leader="dot"/>
            </w:tabs>
            <w:rPr/>
          </w:pPr>
          <w:hyperlink w:anchor="__RefHeading___Toc446386_2281741623">
            <w:r>
              <w:rPr>
                <w:webHidden/>
                <w:rStyle w:val="IndexLink"/>
                <w:rtl w:val="true"/>
              </w:rPr>
              <w:t>مختار مؤلّف قدس‌سره</w:t>
            </w:r>
            <w:r>
              <w:rPr>
                <w:rStyle w:val="IndexLink"/>
                <w:rtl w:val="true"/>
              </w:rPr>
              <w:tab/>
            </w:r>
            <w:r>
              <w:rPr>
                <w:rStyle w:val="IndexLink"/>
              </w:rPr>
              <w:t>79</w:t>
            </w:r>
          </w:hyperlink>
        </w:p>
        <w:p>
          <w:pPr>
            <w:pStyle w:val="Contents6"/>
            <w:tabs>
              <w:tab w:val="clear" w:pos="7609"/>
              <w:tab w:val="right" w:pos="9026" w:leader="dot"/>
            </w:tabs>
            <w:rPr/>
          </w:pPr>
          <w:hyperlink w:anchor="__RefHeading___Toc446388_2281741623">
            <w:r>
              <w:rPr>
                <w:webHidden/>
                <w:rStyle w:val="IndexLink"/>
                <w:rtl w:val="true"/>
              </w:rPr>
              <w:t xml:space="preserve">راهِ چهارم </w:t>
            </w:r>
            <w:r>
              <w:rPr>
                <w:rStyle w:val="IndexLink"/>
                <w:rtl w:val="true"/>
              </w:rPr>
              <w:t>:</w:t>
              <w:tab/>
            </w:r>
            <w:r>
              <w:rPr>
                <w:rStyle w:val="IndexLink"/>
              </w:rPr>
              <w:t>81</w:t>
            </w:r>
          </w:hyperlink>
        </w:p>
        <w:p>
          <w:pPr>
            <w:pStyle w:val="Contents5"/>
            <w:tabs>
              <w:tab w:val="clear" w:pos="7892"/>
              <w:tab w:val="right" w:pos="9026" w:leader="dot"/>
            </w:tabs>
            <w:rPr/>
          </w:pPr>
          <w:hyperlink w:anchor="__RefHeading___Toc446390_2281741623">
            <w:r>
              <w:rPr>
                <w:webHidden/>
                <w:rStyle w:val="IndexLink"/>
                <w:rtl w:val="true"/>
              </w:rPr>
              <w:t>ختم مبحث در چند مطلب</w:t>
            </w:r>
            <w:r>
              <w:rPr>
                <w:rStyle w:val="IndexLink"/>
                <w:rtl w:val="true"/>
              </w:rPr>
              <w:t>:</w:t>
              <w:tab/>
            </w:r>
            <w:r>
              <w:rPr>
                <w:rStyle w:val="IndexLink"/>
              </w:rPr>
              <w:t>82</w:t>
            </w:r>
          </w:hyperlink>
        </w:p>
        <w:p>
          <w:pPr>
            <w:pStyle w:val="Contents6"/>
            <w:tabs>
              <w:tab w:val="clear" w:pos="7609"/>
              <w:tab w:val="right" w:pos="9026" w:leader="dot"/>
            </w:tabs>
            <w:rPr/>
          </w:pPr>
          <w:hyperlink w:anchor="__RefHeading___Toc446392_2281741623">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446394_2281741623">
            <w:r>
              <w:rPr>
                <w:webHidden/>
                <w:rStyle w:val="IndexLink"/>
                <w:rtl w:val="true"/>
              </w:rPr>
              <w:t>مطلب اوّل</w:t>
            </w:r>
            <w:r>
              <w:rPr>
                <w:rStyle w:val="IndexLink"/>
                <w:rtl w:val="true"/>
              </w:rPr>
              <w:t xml:space="preserve">: </w:t>
            </w:r>
            <w:r>
              <w:rPr>
                <w:rStyle w:val="IndexLink"/>
                <w:rtl w:val="true"/>
              </w:rPr>
              <w:t>در حکمِ نمازی که استیناف نموده در حین عروض شکّ</w:t>
            </w:r>
            <w:r>
              <w:rPr>
                <w:rStyle w:val="IndexLink"/>
                <w:rtl w:val="true"/>
              </w:rPr>
              <w:tab/>
            </w:r>
            <w:r>
              <w:rPr>
                <w:rStyle w:val="IndexLink"/>
              </w:rPr>
              <w:t>82</w:t>
            </w:r>
          </w:hyperlink>
        </w:p>
        <w:p>
          <w:pPr>
            <w:pStyle w:val="Contents6"/>
            <w:tabs>
              <w:tab w:val="clear" w:pos="7609"/>
              <w:tab w:val="right" w:pos="9026" w:leader="dot"/>
            </w:tabs>
            <w:rPr/>
          </w:pPr>
          <w:hyperlink w:anchor="__RefHeading___Toc446396_2281741623">
            <w:r>
              <w:rPr>
                <w:webHidden/>
                <w:rStyle w:val="IndexLink"/>
                <w:rtl w:val="true"/>
              </w:rPr>
              <w:t>مطلب دویّم</w:t>
            </w:r>
            <w:r>
              <w:rPr>
                <w:rStyle w:val="IndexLink"/>
                <w:rtl w:val="true"/>
              </w:rPr>
              <w:t xml:space="preserve">: </w:t>
            </w:r>
            <w:r>
              <w:rPr>
                <w:rStyle w:val="IndexLink"/>
                <w:rtl w:val="true"/>
              </w:rPr>
              <w:t>در حکم نماز احتیاط در صورت عدم تمکّن از قیام</w:t>
            </w:r>
            <w:r>
              <w:rPr>
                <w:rStyle w:val="IndexLink"/>
                <w:rtl w:val="true"/>
              </w:rPr>
              <w:tab/>
            </w:r>
            <w:r>
              <w:rPr>
                <w:rStyle w:val="IndexLink"/>
              </w:rPr>
              <w:t>83</w:t>
            </w:r>
          </w:hyperlink>
        </w:p>
        <w:p>
          <w:pPr>
            <w:pStyle w:val="Contents6"/>
            <w:tabs>
              <w:tab w:val="clear" w:pos="7609"/>
              <w:tab w:val="right" w:pos="9026" w:leader="dot"/>
            </w:tabs>
            <w:rPr/>
          </w:pPr>
          <w:hyperlink w:anchor="__RefHeading___Toc446398_2281741623">
            <w:r>
              <w:rPr>
                <w:webHidden/>
                <w:rStyle w:val="IndexLink"/>
                <w:rtl w:val="true"/>
              </w:rPr>
              <w:t>مطلب سیّم</w:t>
            </w:r>
            <w:r>
              <w:rPr>
                <w:rStyle w:val="IndexLink"/>
                <w:rtl w:val="true"/>
              </w:rPr>
              <w:t xml:space="preserve">: </w:t>
            </w:r>
            <w:r>
              <w:rPr>
                <w:rStyle w:val="IndexLink"/>
                <w:rtl w:val="true"/>
              </w:rPr>
              <w:t>در بیان کیفیّت نماز احتیاط واحکامِ آن</w:t>
            </w:r>
            <w:r>
              <w:rPr>
                <w:rStyle w:val="IndexLink"/>
                <w:rtl w:val="true"/>
              </w:rPr>
              <w:tab/>
            </w:r>
            <w:r>
              <w:rPr>
                <w:rStyle w:val="IndexLink"/>
              </w:rPr>
              <w:t>88</w:t>
            </w:r>
          </w:hyperlink>
        </w:p>
        <w:p>
          <w:pPr>
            <w:pStyle w:val="Contents6"/>
            <w:tabs>
              <w:tab w:val="clear" w:pos="7609"/>
              <w:tab w:val="right" w:pos="9026" w:leader="dot"/>
            </w:tabs>
            <w:rPr/>
          </w:pPr>
          <w:hyperlink w:anchor="__RefHeading___Toc446400_2281741623">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446402_2281741623">
            <w:r>
              <w:rPr>
                <w:webHidden/>
                <w:rStyle w:val="IndexLink"/>
                <w:rtl w:val="true"/>
              </w:rPr>
              <w:t xml:space="preserve">مبحث اوّل </w:t>
            </w:r>
            <w:r>
              <w:rPr>
                <w:rStyle w:val="IndexLink"/>
                <w:rtl w:val="true"/>
              </w:rPr>
              <w:t xml:space="preserve">: </w:t>
            </w:r>
            <w:r>
              <w:rPr>
                <w:rStyle w:val="IndexLink"/>
                <w:rtl w:val="true"/>
              </w:rPr>
              <w:t>وجوبِ فوریّت در نماز احتیاط</w:t>
            </w:r>
            <w:r>
              <w:rPr>
                <w:rStyle w:val="IndexLink"/>
                <w:rtl w:val="true"/>
              </w:rPr>
              <w:tab/>
            </w:r>
            <w:r>
              <w:rPr>
                <w:rStyle w:val="IndexLink"/>
              </w:rPr>
              <w:t>88</w:t>
            </w:r>
          </w:hyperlink>
        </w:p>
        <w:p>
          <w:pPr>
            <w:pStyle w:val="Contents6"/>
            <w:tabs>
              <w:tab w:val="clear" w:pos="7609"/>
              <w:tab w:val="right" w:pos="9026" w:leader="dot"/>
            </w:tabs>
            <w:rPr/>
          </w:pPr>
          <w:hyperlink w:anchor="__RefHeading___Toc446404_2281741623">
            <w:r>
              <w:rPr>
                <w:webHidden/>
                <w:rStyle w:val="IndexLink"/>
                <w:rtl w:val="true"/>
              </w:rPr>
              <w:t>مبحث دویّم</w:t>
            </w:r>
            <w:r>
              <w:rPr>
                <w:rStyle w:val="IndexLink"/>
                <w:rtl w:val="true"/>
              </w:rPr>
              <w:t xml:space="preserve">: </w:t>
            </w:r>
            <w:r>
              <w:rPr>
                <w:rStyle w:val="IndexLink"/>
                <w:rtl w:val="true"/>
              </w:rPr>
              <w:t>در حکمِ حدث است قبل از شروع به نمازِ احتیاط</w:t>
            </w:r>
            <w:r>
              <w:rPr>
                <w:rStyle w:val="IndexLink"/>
                <w:rtl w:val="true"/>
              </w:rPr>
              <w:tab/>
            </w:r>
            <w:r>
              <w:rPr>
                <w:rStyle w:val="IndexLink"/>
              </w:rPr>
              <w:t>89</w:t>
            </w:r>
          </w:hyperlink>
        </w:p>
        <w:p>
          <w:pPr>
            <w:pStyle w:val="Contents6"/>
            <w:tabs>
              <w:tab w:val="clear" w:pos="7609"/>
              <w:tab w:val="right" w:pos="9026" w:leader="dot"/>
            </w:tabs>
            <w:rPr/>
          </w:pPr>
          <w:hyperlink w:anchor="__RefHeading___Toc446406_2281741623">
            <w:r>
              <w:rPr>
                <w:webHidden/>
                <w:rStyle w:val="IndexLink"/>
                <w:rtl w:val="true"/>
              </w:rPr>
              <w:t xml:space="preserve">مبحث سیّم </w:t>
            </w:r>
            <w:r>
              <w:rPr>
                <w:rStyle w:val="IndexLink"/>
                <w:rtl w:val="true"/>
              </w:rPr>
              <w:t xml:space="preserve">: </w:t>
            </w:r>
            <w:r>
              <w:rPr>
                <w:rStyle w:val="IndexLink"/>
                <w:rtl w:val="true"/>
              </w:rPr>
              <w:t>در حکم نماز احتیاط فراموش شده</w:t>
            </w:r>
            <w:r>
              <w:rPr>
                <w:rStyle w:val="IndexLink"/>
                <w:rtl w:val="true"/>
              </w:rPr>
              <w:tab/>
            </w:r>
            <w:r>
              <w:rPr>
                <w:rStyle w:val="IndexLink"/>
              </w:rPr>
              <w:t>91</w:t>
            </w:r>
          </w:hyperlink>
        </w:p>
        <w:p>
          <w:pPr>
            <w:pStyle w:val="Contents6"/>
            <w:tabs>
              <w:tab w:val="clear" w:pos="7609"/>
              <w:tab w:val="right" w:pos="9026" w:leader="dot"/>
            </w:tabs>
            <w:rPr/>
          </w:pPr>
          <w:hyperlink w:anchor="__RefHeading___Toc446408_2281741623">
            <w:r>
              <w:rPr>
                <w:webHidden/>
                <w:rStyle w:val="IndexLink"/>
                <w:rtl w:val="true"/>
              </w:rPr>
              <w:t>مبحث چهارم</w:t>
            </w:r>
            <w:r>
              <w:rPr>
                <w:rStyle w:val="IndexLink"/>
                <w:rtl w:val="true"/>
              </w:rPr>
              <w:t xml:space="preserve">: </w:t>
            </w:r>
            <w:r>
              <w:rPr>
                <w:rStyle w:val="IndexLink"/>
                <w:rtl w:val="true"/>
              </w:rPr>
              <w:t>در بیان کیفیّت در قرائتِ نماز احتیاط است</w:t>
            </w:r>
            <w:r>
              <w:rPr>
                <w:rStyle w:val="IndexLink"/>
                <w:rtl w:val="true"/>
              </w:rPr>
              <w:tab/>
            </w:r>
            <w:r>
              <w:rPr>
                <w:rStyle w:val="IndexLink"/>
              </w:rPr>
              <w:t>93</w:t>
            </w:r>
          </w:hyperlink>
        </w:p>
        <w:p>
          <w:pPr>
            <w:pStyle w:val="Contents6"/>
            <w:tabs>
              <w:tab w:val="clear" w:pos="7609"/>
              <w:tab w:val="right" w:pos="9026" w:leader="dot"/>
            </w:tabs>
            <w:rPr/>
          </w:pPr>
          <w:hyperlink w:anchor="__RefHeading___Toc446410_2281741623">
            <w:r>
              <w:rPr>
                <w:webHidden/>
                <w:rStyle w:val="IndexLink"/>
                <w:rtl w:val="true"/>
              </w:rPr>
              <w:t>مبحث پنجم</w:t>
            </w:r>
            <w:r>
              <w:rPr>
                <w:rStyle w:val="IndexLink"/>
                <w:rtl w:val="true"/>
              </w:rPr>
              <w:t xml:space="preserve">: </w:t>
            </w:r>
            <w:r>
              <w:rPr>
                <w:rStyle w:val="IndexLink"/>
                <w:rtl w:val="true"/>
              </w:rPr>
              <w:t>در بیان جواز اقتداء در نمازِ احتیاط وعدم جواز آن است</w:t>
            </w:r>
            <w:r>
              <w:rPr>
                <w:rStyle w:val="IndexLink"/>
                <w:rtl w:val="true"/>
              </w:rPr>
              <w:tab/>
            </w:r>
            <w:r>
              <w:rPr>
                <w:rStyle w:val="IndexLink"/>
              </w:rPr>
              <w:t>94</w:t>
            </w:r>
          </w:hyperlink>
        </w:p>
        <w:p>
          <w:pPr>
            <w:pStyle w:val="Contents6"/>
            <w:tabs>
              <w:tab w:val="clear" w:pos="7609"/>
              <w:tab w:val="right" w:pos="9026" w:leader="dot"/>
            </w:tabs>
            <w:rPr/>
          </w:pPr>
          <w:hyperlink w:anchor="__RefHeading___Toc446412_2281741623">
            <w:r>
              <w:rPr>
                <w:webHidden/>
                <w:rStyle w:val="IndexLink"/>
                <w:rtl w:val="true"/>
              </w:rPr>
              <w:t>مبحث ششم</w:t>
            </w:r>
            <w:r>
              <w:rPr>
                <w:rStyle w:val="IndexLink"/>
                <w:rtl w:val="true"/>
              </w:rPr>
              <w:t xml:space="preserve">: </w:t>
            </w:r>
            <w:r>
              <w:rPr>
                <w:rStyle w:val="IndexLink"/>
                <w:rtl w:val="true"/>
              </w:rPr>
              <w:t>در ظهور تطابق و تخالف و عدم آن است</w:t>
            </w:r>
            <w:r>
              <w:rPr>
                <w:rStyle w:val="IndexLink"/>
                <w:rtl w:val="true"/>
              </w:rPr>
              <w:tab/>
            </w:r>
            <w:r>
              <w:rPr>
                <w:rStyle w:val="IndexLink"/>
              </w:rPr>
              <w:t>98</w:t>
            </w:r>
          </w:hyperlink>
        </w:p>
        <w:p>
          <w:pPr>
            <w:pStyle w:val="Contents6"/>
            <w:tabs>
              <w:tab w:val="clear" w:pos="7609"/>
              <w:tab w:val="right" w:pos="9026" w:leader="dot"/>
            </w:tabs>
            <w:rPr/>
          </w:pPr>
          <w:hyperlink w:anchor="__RefHeading___Toc446414_2281741623">
            <w:r>
              <w:rPr>
                <w:webHidden/>
                <w:rStyle w:val="IndexLink"/>
                <w:rtl w:val="true"/>
              </w:rPr>
              <w:t>مطلب چهارم</w:t>
            </w:r>
            <w:r>
              <w:rPr>
                <w:rStyle w:val="IndexLink"/>
                <w:rtl w:val="true"/>
              </w:rPr>
              <w:t xml:space="preserve">: </w:t>
            </w:r>
            <w:r>
              <w:rPr>
                <w:rStyle w:val="IndexLink"/>
                <w:rtl w:val="true"/>
              </w:rPr>
              <w:t>در ترتّب شکوک است</w:t>
            </w:r>
            <w:r>
              <w:rPr>
                <w:rStyle w:val="IndexLink"/>
                <w:rtl w:val="true"/>
              </w:rPr>
              <w:tab/>
            </w:r>
            <w:r>
              <w:rPr>
                <w:rStyle w:val="IndexLink"/>
              </w:rPr>
              <w:t>103</w:t>
            </w:r>
          </w:hyperlink>
        </w:p>
        <w:p>
          <w:pPr>
            <w:pStyle w:val="Contents6"/>
            <w:tabs>
              <w:tab w:val="clear" w:pos="7609"/>
              <w:tab w:val="right" w:pos="9026" w:leader="dot"/>
            </w:tabs>
            <w:rPr/>
          </w:pPr>
          <w:hyperlink w:anchor="__RefHeading___Toc446416_2281741623">
            <w:r>
              <w:rPr>
                <w:webHidden/>
                <w:rStyle w:val="IndexLink"/>
                <w:rtl w:val="true"/>
              </w:rPr>
              <w:t>مطلب پنجم</w:t>
            </w:r>
            <w:r>
              <w:rPr>
                <w:rStyle w:val="IndexLink"/>
                <w:rtl w:val="true"/>
              </w:rPr>
              <w:t xml:space="preserve">: </w:t>
            </w:r>
            <w:r>
              <w:rPr>
                <w:rStyle w:val="IndexLink"/>
                <w:rtl w:val="true"/>
              </w:rPr>
              <w:t>در بیان حکم کثیر الشکّ است</w:t>
            </w:r>
            <w:r>
              <w:rPr>
                <w:rStyle w:val="IndexLink"/>
                <w:rtl w:val="true"/>
              </w:rPr>
              <w:tab/>
            </w:r>
            <w:r>
              <w:rPr>
                <w:rStyle w:val="IndexLink"/>
              </w:rPr>
              <w:t>104</w:t>
            </w:r>
          </w:hyperlink>
        </w:p>
        <w:p>
          <w:pPr>
            <w:pStyle w:val="Contents6"/>
            <w:tabs>
              <w:tab w:val="clear" w:pos="7609"/>
              <w:tab w:val="right" w:pos="9026" w:leader="dot"/>
            </w:tabs>
            <w:rPr/>
          </w:pPr>
          <w:hyperlink w:anchor="__RefHeading___Toc446418_2281741623">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446420_2281741623">
            <w:r>
              <w:rPr>
                <w:webHidden/>
                <w:rStyle w:val="IndexLink"/>
                <w:rtl w:val="true"/>
              </w:rPr>
              <w:t xml:space="preserve">مبحث اوّل </w:t>
            </w:r>
            <w:r>
              <w:rPr>
                <w:rStyle w:val="IndexLink"/>
                <w:rtl w:val="true"/>
              </w:rPr>
              <w:t xml:space="preserve">: </w:t>
            </w:r>
            <w:r>
              <w:rPr>
                <w:rStyle w:val="IndexLink"/>
                <w:rtl w:val="true"/>
              </w:rPr>
              <w:t>در تعریف کثیر الشکّ</w:t>
            </w:r>
            <w:r>
              <w:rPr>
                <w:rStyle w:val="IndexLink"/>
                <w:rtl w:val="true"/>
              </w:rPr>
              <w:tab/>
            </w:r>
            <w:r>
              <w:rPr>
                <w:rStyle w:val="IndexLink"/>
              </w:rPr>
              <w:t>105</w:t>
            </w:r>
          </w:hyperlink>
        </w:p>
        <w:p>
          <w:pPr>
            <w:pStyle w:val="Contents6"/>
            <w:tabs>
              <w:tab w:val="clear" w:pos="7609"/>
              <w:tab w:val="right" w:pos="9026" w:leader="dot"/>
            </w:tabs>
            <w:rPr/>
          </w:pPr>
          <w:hyperlink w:anchor="__RefHeading___Toc446422_2281741623">
            <w:r>
              <w:rPr>
                <w:webHidden/>
                <w:rStyle w:val="IndexLink"/>
                <w:rtl w:val="true"/>
              </w:rPr>
              <w:t>مبحث دویّم</w:t>
            </w:r>
            <w:r>
              <w:rPr>
                <w:rStyle w:val="IndexLink"/>
                <w:rtl w:val="true"/>
              </w:rPr>
              <w:t xml:space="preserve">: </w:t>
            </w:r>
            <w:r>
              <w:rPr>
                <w:rStyle w:val="IndexLink"/>
                <w:rtl w:val="true"/>
              </w:rPr>
              <w:t>در حکم کثیر الشکّ است</w:t>
            </w:r>
            <w:r>
              <w:rPr>
                <w:rStyle w:val="IndexLink"/>
                <w:rtl w:val="true"/>
              </w:rPr>
              <w:tab/>
            </w:r>
            <w:r>
              <w:rPr>
                <w:rStyle w:val="IndexLink"/>
              </w:rPr>
              <w:t>107</w:t>
            </w:r>
          </w:hyperlink>
        </w:p>
        <w:p>
          <w:pPr>
            <w:pStyle w:val="Contents4"/>
            <w:tabs>
              <w:tab w:val="clear" w:pos="8176"/>
              <w:tab w:val="right" w:pos="9026" w:leader="dot"/>
            </w:tabs>
            <w:rPr/>
          </w:pPr>
          <w:hyperlink w:anchor="__RefHeading___Toc446424_2281741623">
            <w:r>
              <w:rPr>
                <w:webHidden/>
                <w:rStyle w:val="IndexLink"/>
                <w:rtl w:val="true"/>
              </w:rPr>
              <w:t>مطلب دویّم</w:t>
            </w:r>
            <w:r>
              <w:rPr>
                <w:rStyle w:val="IndexLink"/>
                <w:rtl w:val="true"/>
              </w:rPr>
              <w:tab/>
            </w:r>
            <w:r>
              <w:rPr>
                <w:rStyle w:val="IndexLink"/>
              </w:rPr>
              <w:t>111</w:t>
            </w:r>
          </w:hyperlink>
        </w:p>
        <w:p>
          <w:pPr>
            <w:pStyle w:val="Contents5"/>
            <w:tabs>
              <w:tab w:val="clear" w:pos="7892"/>
              <w:tab w:val="right" w:pos="9026" w:leader="dot"/>
            </w:tabs>
            <w:rPr/>
          </w:pPr>
          <w:hyperlink w:anchor="__RefHeading___Toc446426_2281741623">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446428_2281741623">
            <w:r>
              <w:rPr>
                <w:webHidden/>
                <w:rStyle w:val="IndexLink"/>
                <w:rtl w:val="true"/>
              </w:rPr>
              <w:t>مبحث اوّل</w:t>
            </w:r>
            <w:r>
              <w:rPr>
                <w:rStyle w:val="IndexLink"/>
                <w:rtl w:val="true"/>
              </w:rPr>
              <w:t xml:space="preserve">: </w:t>
            </w:r>
            <w:r>
              <w:rPr>
                <w:rStyle w:val="IndexLink"/>
                <w:rtl w:val="true"/>
              </w:rPr>
              <w:t>در ظنّ متعلّق به نفس صلاة است</w:t>
            </w:r>
            <w:r>
              <w:rPr>
                <w:rStyle w:val="IndexLink"/>
                <w:rtl w:val="true"/>
              </w:rPr>
              <w:tab/>
            </w:r>
            <w:r>
              <w:rPr>
                <w:rStyle w:val="IndexLink"/>
              </w:rPr>
              <w:t>111</w:t>
            </w:r>
          </w:hyperlink>
        </w:p>
        <w:p>
          <w:pPr>
            <w:pStyle w:val="Contents5"/>
            <w:tabs>
              <w:tab w:val="clear" w:pos="7892"/>
              <w:tab w:val="right" w:pos="9026" w:leader="dot"/>
            </w:tabs>
            <w:rPr/>
          </w:pPr>
          <w:hyperlink w:anchor="__RefHeading___Toc446430_2281741623">
            <w:r>
              <w:rPr>
                <w:webHidden/>
                <w:rStyle w:val="IndexLink"/>
                <w:rtl w:val="true"/>
              </w:rPr>
              <w:t>مبحث دویّم</w:t>
            </w:r>
            <w:r>
              <w:rPr>
                <w:rStyle w:val="IndexLink"/>
                <w:rtl w:val="true"/>
              </w:rPr>
              <w:t xml:space="preserve">: </w:t>
            </w:r>
            <w:r>
              <w:rPr>
                <w:rStyle w:val="IndexLink"/>
                <w:rtl w:val="true"/>
              </w:rPr>
              <w:t>در حکم ظنّ به شرایط نماز است</w:t>
            </w:r>
            <w:r>
              <w:rPr>
                <w:rStyle w:val="IndexLink"/>
                <w:rtl w:val="true"/>
              </w:rPr>
              <w:tab/>
            </w:r>
            <w:r>
              <w:rPr>
                <w:rStyle w:val="IndexLink"/>
              </w:rPr>
              <w:t>113</w:t>
            </w:r>
          </w:hyperlink>
        </w:p>
        <w:p>
          <w:pPr>
            <w:pStyle w:val="Contents6"/>
            <w:tabs>
              <w:tab w:val="clear" w:pos="7609"/>
              <w:tab w:val="right" w:pos="9026" w:leader="dot"/>
            </w:tabs>
            <w:rPr/>
          </w:pPr>
          <w:hyperlink w:anchor="__RefHeading___Toc446432_2281741623">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446434_2281741623">
            <w:r>
              <w:rPr>
                <w:webHidden/>
                <w:rStyle w:val="IndexLink"/>
                <w:rtl w:val="true"/>
              </w:rPr>
              <w:t>مطلب اوّل</w:t>
            </w:r>
            <w:r>
              <w:rPr>
                <w:rStyle w:val="IndexLink"/>
                <w:rtl w:val="true"/>
              </w:rPr>
              <w:t xml:space="preserve">: </w:t>
            </w:r>
            <w:r>
              <w:rPr>
                <w:rStyle w:val="IndexLink"/>
                <w:rtl w:val="true"/>
              </w:rPr>
              <w:t>در حکم ظنّ به انتفای شرط است</w:t>
            </w:r>
            <w:r>
              <w:rPr>
                <w:rStyle w:val="IndexLink"/>
                <w:rtl w:val="true"/>
              </w:rPr>
              <w:tab/>
            </w:r>
            <w:r>
              <w:rPr>
                <w:rStyle w:val="IndexLink"/>
              </w:rPr>
              <w:t>113</w:t>
            </w:r>
          </w:hyperlink>
        </w:p>
        <w:p>
          <w:pPr>
            <w:pStyle w:val="Contents6"/>
            <w:tabs>
              <w:tab w:val="clear" w:pos="7609"/>
              <w:tab w:val="right" w:pos="9026" w:leader="dot"/>
            </w:tabs>
            <w:rPr/>
          </w:pPr>
          <w:hyperlink w:anchor="__RefHeading___Toc446436_2281741623">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446438_2281741623">
            <w:r>
              <w:rPr>
                <w:webHidden/>
                <w:rStyle w:val="IndexLink"/>
                <w:rtl w:val="true"/>
              </w:rPr>
              <w:t xml:space="preserve">مبحث اوّل </w:t>
            </w:r>
            <w:r>
              <w:rPr>
                <w:rStyle w:val="IndexLink"/>
                <w:rtl w:val="true"/>
              </w:rPr>
              <w:t xml:space="preserve">: </w:t>
            </w:r>
            <w:r>
              <w:rPr>
                <w:rStyle w:val="IndexLink"/>
                <w:rtl w:val="true"/>
              </w:rPr>
              <w:t>در حکم مظنّه است قبل از شروع به نماز</w:t>
            </w:r>
            <w:r>
              <w:rPr>
                <w:rStyle w:val="IndexLink"/>
                <w:rtl w:val="true"/>
              </w:rPr>
              <w:tab/>
            </w:r>
            <w:r>
              <w:rPr>
                <w:rStyle w:val="IndexLink"/>
              </w:rPr>
              <w:t>113</w:t>
            </w:r>
          </w:hyperlink>
        </w:p>
        <w:p>
          <w:pPr>
            <w:pStyle w:val="Contents6"/>
            <w:tabs>
              <w:tab w:val="clear" w:pos="7609"/>
              <w:tab w:val="right" w:pos="9026" w:leader="dot"/>
            </w:tabs>
            <w:rPr/>
          </w:pPr>
          <w:hyperlink w:anchor="__RefHeading___Toc446440_2281741623">
            <w:r>
              <w:rPr>
                <w:webHidden/>
                <w:rStyle w:val="IndexLink"/>
                <w:rtl w:val="true"/>
              </w:rPr>
              <w:t xml:space="preserve">مبحث دویّم </w:t>
            </w:r>
            <w:r>
              <w:rPr>
                <w:rStyle w:val="IndexLink"/>
                <w:rtl w:val="true"/>
              </w:rPr>
              <w:t xml:space="preserve">: </w:t>
            </w:r>
            <w:r>
              <w:rPr>
                <w:rStyle w:val="IndexLink"/>
                <w:rtl w:val="true"/>
              </w:rPr>
              <w:t>در حکم مظنّه است بعد از فراغ از نماز</w:t>
            </w:r>
            <w:r>
              <w:rPr>
                <w:rStyle w:val="IndexLink"/>
                <w:rtl w:val="true"/>
              </w:rPr>
              <w:tab/>
            </w:r>
            <w:r>
              <w:rPr>
                <w:rStyle w:val="IndexLink"/>
              </w:rPr>
              <w:t>115</w:t>
            </w:r>
          </w:hyperlink>
        </w:p>
        <w:p>
          <w:pPr>
            <w:pStyle w:val="Contents6"/>
            <w:tabs>
              <w:tab w:val="clear" w:pos="7609"/>
              <w:tab w:val="right" w:pos="9026" w:leader="dot"/>
            </w:tabs>
            <w:rPr/>
          </w:pPr>
          <w:hyperlink w:anchor="__RefHeading___Toc446442_2281741623">
            <w:r>
              <w:rPr>
                <w:webHidden/>
                <w:rStyle w:val="IndexLink"/>
                <w:rtl w:val="true"/>
              </w:rPr>
              <w:t>مبحث سیّم</w:t>
            </w:r>
            <w:r>
              <w:rPr>
                <w:rStyle w:val="IndexLink"/>
                <w:rtl w:val="true"/>
              </w:rPr>
              <w:t xml:space="preserve">: </w:t>
            </w:r>
            <w:r>
              <w:rPr>
                <w:rStyle w:val="IndexLink"/>
                <w:rtl w:val="true"/>
              </w:rPr>
              <w:t>در حکم مظنّه به انتفای شرط است در اثنای نماز</w:t>
            </w:r>
            <w:r>
              <w:rPr>
                <w:rStyle w:val="IndexLink"/>
                <w:rtl w:val="true"/>
              </w:rPr>
              <w:tab/>
            </w:r>
            <w:r>
              <w:rPr>
                <w:rStyle w:val="IndexLink"/>
              </w:rPr>
              <w:t>116</w:t>
            </w:r>
          </w:hyperlink>
        </w:p>
        <w:p>
          <w:pPr>
            <w:pStyle w:val="Contents6"/>
            <w:tabs>
              <w:tab w:val="clear" w:pos="7609"/>
              <w:tab w:val="right" w:pos="9026" w:leader="dot"/>
            </w:tabs>
            <w:rPr/>
          </w:pPr>
          <w:hyperlink w:anchor="__RefHeading___Toc446444_2281741623">
            <w:r>
              <w:rPr>
                <w:webHidden/>
                <w:rStyle w:val="IndexLink"/>
                <w:rtl w:val="true"/>
              </w:rPr>
              <w:t>مطلب ثانی</w:t>
            </w:r>
            <w:r>
              <w:rPr>
                <w:rStyle w:val="IndexLink"/>
                <w:rtl w:val="true"/>
              </w:rPr>
              <w:t xml:space="preserve">: </w:t>
            </w:r>
            <w:r>
              <w:rPr>
                <w:rStyle w:val="IndexLink"/>
                <w:rtl w:val="true"/>
              </w:rPr>
              <w:t>در حکم ظنّ به تحقّق شرط است</w:t>
            </w:r>
            <w:r>
              <w:rPr>
                <w:rStyle w:val="IndexLink"/>
                <w:rtl w:val="true"/>
              </w:rPr>
              <w:tab/>
            </w:r>
            <w:r>
              <w:rPr>
                <w:rStyle w:val="IndexLink"/>
              </w:rPr>
              <w:t>120</w:t>
            </w:r>
          </w:hyperlink>
        </w:p>
        <w:p>
          <w:pPr>
            <w:pStyle w:val="Contents5"/>
            <w:tabs>
              <w:tab w:val="clear" w:pos="7892"/>
              <w:tab w:val="right" w:pos="9026" w:leader="dot"/>
            </w:tabs>
            <w:rPr/>
          </w:pPr>
          <w:hyperlink w:anchor="__RefHeading___Toc446446_2281741623">
            <w:r>
              <w:rPr>
                <w:webHidden/>
                <w:rStyle w:val="IndexLink"/>
                <w:rtl w:val="true"/>
              </w:rPr>
              <w:t>مبحث سیّم</w:t>
            </w:r>
            <w:r>
              <w:rPr>
                <w:rStyle w:val="IndexLink"/>
                <w:rtl w:val="true"/>
              </w:rPr>
              <w:t xml:space="preserve">: </w:t>
            </w:r>
            <w:r>
              <w:rPr>
                <w:rStyle w:val="IndexLink"/>
                <w:rtl w:val="true"/>
              </w:rPr>
              <w:t>در حکم ظنّ متعلّق به جزء صلاة است</w:t>
            </w:r>
            <w:r>
              <w:rPr>
                <w:rStyle w:val="IndexLink"/>
                <w:rtl w:val="true"/>
              </w:rPr>
              <w:tab/>
            </w:r>
            <w:r>
              <w:rPr>
                <w:rStyle w:val="IndexLink"/>
              </w:rPr>
              <w:t>121</w:t>
            </w:r>
          </w:hyperlink>
        </w:p>
        <w:p>
          <w:pPr>
            <w:pStyle w:val="Contents6"/>
            <w:tabs>
              <w:tab w:val="clear" w:pos="7609"/>
              <w:tab w:val="right" w:pos="9026" w:leader="dot"/>
            </w:tabs>
            <w:rPr/>
          </w:pPr>
          <w:hyperlink w:anchor="__RefHeading___Toc446448_2281741623">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446450_2281741623">
            <w:r>
              <w:rPr>
                <w:webHidden/>
                <w:rStyle w:val="IndexLink"/>
                <w:rtl w:val="true"/>
              </w:rPr>
              <w:t xml:space="preserve">قسم اوّل </w:t>
            </w:r>
            <w:r>
              <w:rPr>
                <w:rStyle w:val="IndexLink"/>
                <w:rtl w:val="true"/>
              </w:rPr>
              <w:t xml:space="preserve">: </w:t>
            </w:r>
            <w:r>
              <w:rPr>
                <w:rStyle w:val="IndexLink"/>
                <w:rtl w:val="true"/>
              </w:rPr>
              <w:t>یعنی ظنّ متعلّق به جزء نماز در اثنای نماز</w:t>
            </w:r>
            <w:r>
              <w:rPr>
                <w:rStyle w:val="IndexLink"/>
                <w:rtl w:val="true"/>
              </w:rPr>
              <w:tab/>
            </w:r>
            <w:r>
              <w:rPr>
                <w:rStyle w:val="IndexLink"/>
              </w:rPr>
              <w:t>122</w:t>
            </w:r>
          </w:hyperlink>
        </w:p>
        <w:p>
          <w:pPr>
            <w:pStyle w:val="Contents6"/>
            <w:tabs>
              <w:tab w:val="clear" w:pos="7609"/>
              <w:tab w:val="right" w:pos="9026" w:leader="dot"/>
            </w:tabs>
            <w:rPr/>
          </w:pPr>
          <w:hyperlink w:anchor="__RefHeading___Toc446452_2281741623">
            <w:r>
              <w:rPr>
                <w:webHidden/>
                <w:rStyle w:val="IndexLink"/>
                <w:rtl w:val="true"/>
              </w:rPr>
              <w:t xml:space="preserve">قسم دوّم </w:t>
            </w:r>
            <w:r>
              <w:rPr>
                <w:rStyle w:val="IndexLink"/>
                <w:rtl w:val="true"/>
              </w:rPr>
              <w:t xml:space="preserve">: </w:t>
            </w:r>
            <w:r>
              <w:rPr>
                <w:rStyle w:val="IndexLink"/>
                <w:rtl w:val="true"/>
              </w:rPr>
              <w:t>ظنّ متعلّق به جزء نماز بعد از فراغ از نماز</w:t>
            </w:r>
            <w:r>
              <w:rPr>
                <w:rStyle w:val="IndexLink"/>
                <w:rtl w:val="true"/>
              </w:rPr>
              <w:tab/>
            </w:r>
            <w:r>
              <w:rPr>
                <w:rStyle w:val="IndexLink"/>
              </w:rPr>
              <w:t>125</w:t>
            </w:r>
          </w:hyperlink>
        </w:p>
        <w:p>
          <w:pPr>
            <w:pStyle w:val="Contents3"/>
            <w:tabs>
              <w:tab w:val="clear" w:pos="8459"/>
              <w:tab w:val="right" w:pos="9026" w:leader="dot"/>
            </w:tabs>
            <w:rPr/>
          </w:pPr>
          <w:hyperlink w:anchor="__RefHeading___Toc446454_2281741623">
            <w:r>
              <w:rPr>
                <w:webHidden/>
                <w:rStyle w:val="IndexLink"/>
                <w:rtl w:val="true"/>
              </w:rPr>
              <w:t>مقام دوّم</w:t>
            </w:r>
            <w:r>
              <w:rPr>
                <w:rStyle w:val="IndexLink"/>
                <w:rtl w:val="true"/>
              </w:rPr>
              <w:t xml:space="preserve">: </w:t>
            </w:r>
            <w:r>
              <w:rPr>
                <w:rStyle w:val="IndexLink"/>
                <w:rtl w:val="true"/>
              </w:rPr>
              <w:t>در احکام سهو</w:t>
            </w:r>
            <w:r>
              <w:rPr>
                <w:rStyle w:val="IndexLink"/>
                <w:rtl w:val="true"/>
              </w:rPr>
              <w:tab/>
            </w:r>
            <w:r>
              <w:rPr>
                <w:rStyle w:val="IndexLink"/>
              </w:rPr>
              <w:t>127</w:t>
            </w:r>
          </w:hyperlink>
        </w:p>
        <w:p>
          <w:pPr>
            <w:pStyle w:val="Contents4"/>
            <w:tabs>
              <w:tab w:val="clear" w:pos="8176"/>
              <w:tab w:val="right" w:pos="9026" w:leader="dot"/>
            </w:tabs>
            <w:rPr/>
          </w:pPr>
          <w:hyperlink w:anchor="__RefHeading___Toc446456_228174162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446458_2281741623">
            <w:r>
              <w:rPr>
                <w:webHidden/>
                <w:rStyle w:val="IndexLink"/>
                <w:rtl w:val="true"/>
              </w:rPr>
              <w:t>مبحث اوّل</w:t>
            </w:r>
            <w:r>
              <w:rPr>
                <w:rStyle w:val="IndexLink"/>
                <w:rtl w:val="true"/>
              </w:rPr>
              <w:t xml:space="preserve">: </w:t>
            </w:r>
            <w:r>
              <w:rPr>
                <w:rStyle w:val="IndexLink"/>
                <w:rtl w:val="true"/>
              </w:rPr>
              <w:t>سهو در شرایط نماز با تذکّر به آن در اثنای نماز</w:t>
            </w:r>
            <w:r>
              <w:rPr>
                <w:rStyle w:val="IndexLink"/>
                <w:rtl w:val="true"/>
              </w:rPr>
              <w:tab/>
            </w:r>
            <w:r>
              <w:rPr>
                <w:rStyle w:val="IndexLink"/>
              </w:rPr>
              <w:t>127</w:t>
            </w:r>
          </w:hyperlink>
        </w:p>
        <w:p>
          <w:pPr>
            <w:pStyle w:val="Contents5"/>
            <w:tabs>
              <w:tab w:val="clear" w:pos="7892"/>
              <w:tab w:val="right" w:pos="9026" w:leader="dot"/>
            </w:tabs>
            <w:rPr/>
          </w:pPr>
          <w:hyperlink w:anchor="__RefHeading___Toc446460_2281741623">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446462_2281741623">
            <w:r>
              <w:rPr>
                <w:webHidden/>
                <w:rStyle w:val="IndexLink"/>
                <w:rtl w:val="true"/>
              </w:rPr>
              <w:t>سهو در طهارت از حدث</w:t>
            </w:r>
            <w:r>
              <w:rPr>
                <w:rStyle w:val="IndexLink"/>
                <w:rtl w:val="true"/>
              </w:rPr>
              <w:tab/>
            </w:r>
            <w:r>
              <w:rPr>
                <w:rStyle w:val="IndexLink"/>
              </w:rPr>
              <w:t>127</w:t>
            </w:r>
          </w:hyperlink>
        </w:p>
        <w:p>
          <w:pPr>
            <w:pStyle w:val="Contents5"/>
            <w:tabs>
              <w:tab w:val="clear" w:pos="7892"/>
              <w:tab w:val="right" w:pos="9026" w:leader="dot"/>
            </w:tabs>
            <w:rPr/>
          </w:pPr>
          <w:hyperlink w:anchor="__RefHeading___Toc446464_2281741623">
            <w:r>
              <w:rPr>
                <w:webHidden/>
                <w:rStyle w:val="IndexLink"/>
                <w:rtl w:val="true"/>
              </w:rPr>
              <w:t>سهو در طهارت از خبث</w:t>
            </w:r>
            <w:r>
              <w:rPr>
                <w:rStyle w:val="IndexLink"/>
                <w:rtl w:val="true"/>
              </w:rPr>
              <w:tab/>
            </w:r>
            <w:r>
              <w:rPr>
                <w:rStyle w:val="IndexLink"/>
              </w:rPr>
              <w:t>127</w:t>
            </w:r>
          </w:hyperlink>
        </w:p>
        <w:p>
          <w:pPr>
            <w:pStyle w:val="Contents5"/>
            <w:tabs>
              <w:tab w:val="clear" w:pos="7892"/>
              <w:tab w:val="right" w:pos="9026" w:leader="dot"/>
            </w:tabs>
            <w:rPr/>
          </w:pPr>
          <w:hyperlink w:anchor="__RefHeading___Toc446466_2281741623">
            <w:r>
              <w:rPr>
                <w:webHidden/>
                <w:rStyle w:val="IndexLink"/>
                <w:rtl w:val="true"/>
              </w:rPr>
              <w:t>سهو در قبله</w:t>
            </w:r>
            <w:r>
              <w:rPr>
                <w:rStyle w:val="IndexLink"/>
                <w:rtl w:val="true"/>
              </w:rPr>
              <w:tab/>
            </w:r>
            <w:r>
              <w:rPr>
                <w:rStyle w:val="IndexLink"/>
              </w:rPr>
              <w:t>128</w:t>
            </w:r>
          </w:hyperlink>
        </w:p>
        <w:p>
          <w:pPr>
            <w:pStyle w:val="Contents5"/>
            <w:tabs>
              <w:tab w:val="clear" w:pos="7892"/>
              <w:tab w:val="right" w:pos="9026" w:leader="dot"/>
            </w:tabs>
            <w:rPr/>
          </w:pPr>
          <w:hyperlink w:anchor="__RefHeading___Toc446468_2281741623">
            <w:r>
              <w:rPr>
                <w:webHidden/>
                <w:rStyle w:val="IndexLink"/>
                <w:rtl w:val="true"/>
              </w:rPr>
              <w:t>سهو در چیزی که بر آن سجده نموده</w:t>
            </w:r>
            <w:r>
              <w:rPr>
                <w:rStyle w:val="IndexLink"/>
                <w:rtl w:val="true"/>
              </w:rPr>
              <w:tab/>
            </w:r>
            <w:r>
              <w:rPr>
                <w:rStyle w:val="IndexLink"/>
              </w:rPr>
              <w:t>129</w:t>
            </w:r>
          </w:hyperlink>
        </w:p>
        <w:p>
          <w:pPr>
            <w:pStyle w:val="Contents5"/>
            <w:tabs>
              <w:tab w:val="clear" w:pos="7892"/>
              <w:tab w:val="right" w:pos="9026" w:leader="dot"/>
            </w:tabs>
            <w:rPr/>
          </w:pPr>
          <w:hyperlink w:anchor="__RefHeading___Toc446470_2281741623">
            <w:r>
              <w:rPr>
                <w:webHidden/>
                <w:rStyle w:val="IndexLink"/>
                <w:rtl w:val="true"/>
              </w:rPr>
              <w:t>سهو در مکان</w:t>
            </w:r>
            <w:r>
              <w:rPr>
                <w:rStyle w:val="IndexLink"/>
                <w:rtl w:val="true"/>
              </w:rPr>
              <w:tab/>
            </w:r>
            <w:r>
              <w:rPr>
                <w:rStyle w:val="IndexLink"/>
              </w:rPr>
              <w:t>131</w:t>
            </w:r>
          </w:hyperlink>
        </w:p>
        <w:p>
          <w:pPr>
            <w:pStyle w:val="Contents5"/>
            <w:tabs>
              <w:tab w:val="clear" w:pos="7892"/>
              <w:tab w:val="right" w:pos="9026" w:leader="dot"/>
            </w:tabs>
            <w:rPr/>
          </w:pPr>
          <w:hyperlink w:anchor="__RefHeading___Toc446472_2281741623">
            <w:r>
              <w:rPr>
                <w:webHidden/>
                <w:rStyle w:val="IndexLink"/>
                <w:rtl w:val="true"/>
              </w:rPr>
              <w:t>سهو در لباس</w:t>
            </w:r>
            <w:r>
              <w:rPr>
                <w:rStyle w:val="IndexLink"/>
                <w:rtl w:val="true"/>
              </w:rPr>
              <w:tab/>
            </w:r>
            <w:r>
              <w:rPr>
                <w:rStyle w:val="IndexLink"/>
              </w:rPr>
              <w:t>132</w:t>
            </w:r>
          </w:hyperlink>
        </w:p>
        <w:p>
          <w:pPr>
            <w:pStyle w:val="Contents4"/>
            <w:tabs>
              <w:tab w:val="clear" w:pos="8176"/>
              <w:tab w:val="right" w:pos="9026" w:leader="dot"/>
            </w:tabs>
            <w:rPr/>
          </w:pPr>
          <w:hyperlink w:anchor="__RefHeading___Toc446474_2281741623">
            <w:r>
              <w:rPr>
                <w:webHidden/>
                <w:rStyle w:val="IndexLink"/>
                <w:rtl w:val="true"/>
              </w:rPr>
              <w:t>مبحث دویّم</w:t>
            </w:r>
            <w:r>
              <w:rPr>
                <w:rStyle w:val="IndexLink"/>
                <w:rtl w:val="true"/>
              </w:rPr>
              <w:t xml:space="preserve">: </w:t>
            </w:r>
            <w:r>
              <w:rPr>
                <w:rStyle w:val="IndexLink"/>
                <w:rtl w:val="true"/>
              </w:rPr>
              <w:t>سهو در شرایط نماز با تذکّر به آن بعد از فراغ از نماز</w:t>
            </w:r>
            <w:r>
              <w:rPr>
                <w:rStyle w:val="IndexLink"/>
                <w:rtl w:val="true"/>
              </w:rPr>
              <w:tab/>
            </w:r>
            <w:r>
              <w:rPr>
                <w:rStyle w:val="IndexLink"/>
              </w:rPr>
              <w:t>132</w:t>
            </w:r>
          </w:hyperlink>
        </w:p>
        <w:p>
          <w:pPr>
            <w:pStyle w:val="Contents5"/>
            <w:tabs>
              <w:tab w:val="clear" w:pos="7892"/>
              <w:tab w:val="right" w:pos="9026" w:leader="dot"/>
            </w:tabs>
            <w:rPr/>
          </w:pPr>
          <w:hyperlink w:anchor="__RefHeading___Toc446476_2281741623">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446478_2281741623">
            <w:r>
              <w:rPr>
                <w:webHidden/>
                <w:rStyle w:val="IndexLink"/>
                <w:rtl w:val="true"/>
              </w:rPr>
              <w:t>سهو در طهارت از حدث وخبث</w:t>
            </w:r>
            <w:r>
              <w:rPr>
                <w:rStyle w:val="IndexLink"/>
                <w:rtl w:val="true"/>
              </w:rPr>
              <w:tab/>
            </w:r>
            <w:r>
              <w:rPr>
                <w:rStyle w:val="IndexLink"/>
              </w:rPr>
              <w:t>132</w:t>
            </w:r>
          </w:hyperlink>
        </w:p>
        <w:p>
          <w:pPr>
            <w:pStyle w:val="Contents5"/>
            <w:tabs>
              <w:tab w:val="clear" w:pos="7892"/>
              <w:tab w:val="right" w:pos="9026" w:leader="dot"/>
            </w:tabs>
            <w:rPr/>
          </w:pPr>
          <w:hyperlink w:anchor="__RefHeading___Toc446480_2281741623">
            <w:r>
              <w:rPr>
                <w:webHidden/>
                <w:rStyle w:val="IndexLink"/>
                <w:rtl w:val="true"/>
              </w:rPr>
              <w:t>سهو در قبله</w:t>
            </w:r>
            <w:r>
              <w:rPr>
                <w:rStyle w:val="IndexLink"/>
                <w:rtl w:val="true"/>
              </w:rPr>
              <w:tab/>
            </w:r>
            <w:r>
              <w:rPr>
                <w:rStyle w:val="IndexLink"/>
              </w:rPr>
              <w:t>133</w:t>
            </w:r>
          </w:hyperlink>
        </w:p>
        <w:p>
          <w:pPr>
            <w:pStyle w:val="Contents5"/>
            <w:tabs>
              <w:tab w:val="clear" w:pos="7892"/>
              <w:tab w:val="right" w:pos="9026" w:leader="dot"/>
            </w:tabs>
            <w:rPr/>
          </w:pPr>
          <w:hyperlink w:anchor="__RefHeading___Toc446482_2281741623">
            <w:r>
              <w:rPr>
                <w:webHidden/>
                <w:rStyle w:val="IndexLink"/>
                <w:rtl w:val="true"/>
              </w:rPr>
              <w:t>سهو در چیزی که بر آن سجده نموده</w:t>
            </w:r>
            <w:r>
              <w:rPr>
                <w:rStyle w:val="IndexLink"/>
                <w:rtl w:val="true"/>
              </w:rPr>
              <w:tab/>
            </w:r>
            <w:r>
              <w:rPr>
                <w:rStyle w:val="IndexLink"/>
              </w:rPr>
              <w:t>134</w:t>
            </w:r>
          </w:hyperlink>
        </w:p>
        <w:p>
          <w:pPr>
            <w:pStyle w:val="Contents5"/>
            <w:tabs>
              <w:tab w:val="clear" w:pos="7892"/>
              <w:tab w:val="right" w:pos="9026" w:leader="dot"/>
            </w:tabs>
            <w:rPr/>
          </w:pPr>
          <w:hyperlink w:anchor="__RefHeading___Toc446484_2281741623">
            <w:r>
              <w:rPr>
                <w:webHidden/>
                <w:rStyle w:val="IndexLink"/>
                <w:rtl w:val="true"/>
              </w:rPr>
              <w:t>سهو در لباس و مکان</w:t>
            </w:r>
            <w:r>
              <w:rPr>
                <w:rStyle w:val="IndexLink"/>
                <w:rtl w:val="true"/>
              </w:rPr>
              <w:tab/>
            </w:r>
            <w:r>
              <w:rPr>
                <w:rStyle w:val="IndexLink"/>
              </w:rPr>
              <w:t>134</w:t>
            </w:r>
          </w:hyperlink>
        </w:p>
        <w:p>
          <w:pPr>
            <w:pStyle w:val="Contents4"/>
            <w:tabs>
              <w:tab w:val="clear" w:pos="8176"/>
              <w:tab w:val="right" w:pos="9026" w:leader="dot"/>
            </w:tabs>
            <w:rPr/>
          </w:pPr>
          <w:hyperlink w:anchor="__RefHeading___Toc446486_2281741623">
            <w:r>
              <w:rPr>
                <w:webHidden/>
                <w:rStyle w:val="IndexLink"/>
                <w:rtl w:val="true"/>
              </w:rPr>
              <w:t>مبحث سیّم</w:t>
            </w:r>
            <w:r>
              <w:rPr>
                <w:rStyle w:val="IndexLink"/>
                <w:rtl w:val="true"/>
              </w:rPr>
              <w:t xml:space="preserve">: </w:t>
            </w:r>
            <w:r>
              <w:rPr>
                <w:rStyle w:val="IndexLink"/>
                <w:rtl w:val="true"/>
              </w:rPr>
              <w:t>سهو در اجزای صلاة یا در امرِ متعلّق به اجزای صلاة</w:t>
            </w:r>
            <w:r>
              <w:rPr>
                <w:rStyle w:val="IndexLink"/>
                <w:rtl w:val="true"/>
              </w:rPr>
              <w:tab/>
            </w:r>
            <w:r>
              <w:rPr>
                <w:rStyle w:val="IndexLink"/>
              </w:rPr>
              <w:t>135</w:t>
            </w:r>
          </w:hyperlink>
        </w:p>
        <w:p>
          <w:pPr>
            <w:pStyle w:val="Contents4"/>
            <w:tabs>
              <w:tab w:val="clear" w:pos="8176"/>
              <w:tab w:val="right" w:pos="9026" w:leader="dot"/>
            </w:tabs>
            <w:rPr/>
          </w:pPr>
          <w:hyperlink w:anchor="__RefHeading___Toc446488_2281741623">
            <w:r>
              <w:rPr>
                <w:webHidden/>
                <w:rStyle w:val="IndexLink"/>
                <w:rtl w:val="true"/>
              </w:rPr>
              <w:t>تنقیح مقام در چند مبحث</w:t>
            </w:r>
            <w:r>
              <w:rPr>
                <w:rStyle w:val="IndexLink"/>
                <w:rtl w:val="true"/>
              </w:rPr>
              <w:t>:</w:t>
              <w:tab/>
            </w:r>
            <w:r>
              <w:rPr>
                <w:rStyle w:val="IndexLink"/>
              </w:rPr>
              <w:t>138</w:t>
            </w:r>
          </w:hyperlink>
        </w:p>
        <w:p>
          <w:pPr>
            <w:pStyle w:val="Contents5"/>
            <w:tabs>
              <w:tab w:val="clear" w:pos="7892"/>
              <w:tab w:val="right" w:pos="9026" w:leader="dot"/>
            </w:tabs>
            <w:rPr/>
          </w:pPr>
          <w:hyperlink w:anchor="__RefHeading___Toc446490_2281741623">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446492_2281741623">
            <w:r>
              <w:rPr>
                <w:webHidden/>
                <w:rStyle w:val="IndexLink"/>
                <w:rtl w:val="true"/>
              </w:rPr>
              <w:t>مبحث اوّل</w:t>
            </w:r>
            <w:r>
              <w:rPr>
                <w:rStyle w:val="IndexLink"/>
                <w:rtl w:val="true"/>
              </w:rPr>
              <w:t xml:space="preserve">: </w:t>
            </w:r>
            <w:r>
              <w:rPr>
                <w:rStyle w:val="IndexLink"/>
                <w:rtl w:val="true"/>
              </w:rPr>
              <w:t>در بیان شرائط تلافی اجزای منسیّه نماز</w:t>
            </w:r>
            <w:r>
              <w:rPr>
                <w:rStyle w:val="IndexLink"/>
                <w:rtl w:val="true"/>
              </w:rPr>
              <w:tab/>
            </w:r>
            <w:r>
              <w:rPr>
                <w:rStyle w:val="IndexLink"/>
              </w:rPr>
              <w:t>138</w:t>
            </w:r>
          </w:hyperlink>
        </w:p>
        <w:p>
          <w:pPr>
            <w:pStyle w:val="Contents5"/>
            <w:tabs>
              <w:tab w:val="clear" w:pos="7892"/>
              <w:tab w:val="right" w:pos="9026" w:leader="dot"/>
            </w:tabs>
            <w:rPr/>
          </w:pPr>
          <w:hyperlink w:anchor="__RefHeading___Toc446494_2281741623">
            <w:r>
              <w:rPr>
                <w:webHidden/>
                <w:rStyle w:val="IndexLink"/>
                <w:rtl w:val="true"/>
              </w:rPr>
              <w:t>مبحث دویّم</w:t>
            </w:r>
            <w:r>
              <w:rPr>
                <w:rStyle w:val="IndexLink"/>
                <w:rtl w:val="true"/>
              </w:rPr>
              <w:t xml:space="preserve">: </w:t>
            </w:r>
            <w:r>
              <w:rPr>
                <w:rStyle w:val="IndexLink"/>
                <w:rtl w:val="true"/>
              </w:rPr>
              <w:t>در حکمِ جلوس قبل از دخول در سجده منسیّه</w:t>
            </w:r>
            <w:r>
              <w:rPr>
                <w:rStyle w:val="IndexLink"/>
                <w:rtl w:val="true"/>
              </w:rPr>
              <w:tab/>
            </w:r>
            <w:r>
              <w:rPr>
                <w:rStyle w:val="IndexLink"/>
              </w:rPr>
              <w:t>139</w:t>
            </w:r>
          </w:hyperlink>
        </w:p>
        <w:p>
          <w:pPr>
            <w:pStyle w:val="Contents5"/>
            <w:tabs>
              <w:tab w:val="clear" w:pos="7892"/>
              <w:tab w:val="right" w:pos="9026" w:leader="dot"/>
            </w:tabs>
            <w:rPr/>
          </w:pPr>
          <w:hyperlink w:anchor="__RefHeading___Toc446496_2281741623">
            <w:r>
              <w:rPr>
                <w:webHidden/>
                <w:rStyle w:val="IndexLink"/>
                <w:rtl w:val="true"/>
              </w:rPr>
              <w:t>مبحث سیّم</w:t>
            </w:r>
            <w:r>
              <w:rPr>
                <w:rStyle w:val="IndexLink"/>
                <w:rtl w:val="true"/>
              </w:rPr>
              <w:t xml:space="preserve">: </w:t>
            </w:r>
            <w:r>
              <w:rPr>
                <w:rStyle w:val="IndexLink"/>
                <w:rtl w:val="true"/>
              </w:rPr>
              <w:t>در حکمِ اخلال به طمأنینه بعد از رفع رأس از رکوع سهوًا</w:t>
            </w:r>
            <w:r>
              <w:rPr>
                <w:rStyle w:val="IndexLink"/>
                <w:rtl w:val="true"/>
              </w:rPr>
              <w:tab/>
            </w:r>
            <w:r>
              <w:rPr>
                <w:rStyle w:val="IndexLink"/>
              </w:rPr>
              <w:t>142</w:t>
            </w:r>
          </w:hyperlink>
        </w:p>
        <w:p>
          <w:pPr>
            <w:pStyle w:val="Contents5"/>
            <w:tabs>
              <w:tab w:val="clear" w:pos="7892"/>
              <w:tab w:val="right" w:pos="9026" w:leader="dot"/>
            </w:tabs>
            <w:rPr/>
          </w:pPr>
          <w:hyperlink w:anchor="__RefHeading___Toc446498_2281741623">
            <w:r>
              <w:rPr>
                <w:webHidden/>
                <w:rStyle w:val="IndexLink"/>
                <w:rtl w:val="true"/>
              </w:rPr>
              <w:t>مبحث چهارم</w:t>
            </w:r>
            <w:r>
              <w:rPr>
                <w:rStyle w:val="IndexLink"/>
                <w:rtl w:val="true"/>
              </w:rPr>
              <w:t xml:space="preserve">: </w:t>
            </w:r>
            <w:r>
              <w:rPr>
                <w:rStyle w:val="IndexLink"/>
                <w:rtl w:val="true"/>
              </w:rPr>
              <w:t>در حکمِ متذکّر به سجده وتشهّدِ منسیّه در رکعتِ أخیره</w:t>
            </w:r>
            <w:r>
              <w:rPr>
                <w:rStyle w:val="IndexLink"/>
                <w:rtl w:val="true"/>
              </w:rPr>
              <w:tab/>
            </w:r>
            <w:r>
              <w:rPr>
                <w:rStyle w:val="IndexLink"/>
              </w:rPr>
              <w:t>143</w:t>
            </w:r>
          </w:hyperlink>
        </w:p>
        <w:p>
          <w:pPr>
            <w:pStyle w:val="Contents5"/>
            <w:tabs>
              <w:tab w:val="clear" w:pos="7892"/>
              <w:tab w:val="right" w:pos="9026" w:leader="dot"/>
            </w:tabs>
            <w:rPr/>
          </w:pPr>
          <w:hyperlink w:anchor="__RefHeading___Toc446500_2281741623">
            <w:r>
              <w:rPr>
                <w:webHidden/>
                <w:rStyle w:val="IndexLink"/>
                <w:rtl w:val="true"/>
              </w:rPr>
              <w:t>مبحث پنجم</w:t>
            </w:r>
            <w:r>
              <w:rPr>
                <w:rStyle w:val="IndexLink"/>
                <w:rtl w:val="true"/>
              </w:rPr>
              <w:t xml:space="preserve">: </w:t>
            </w:r>
            <w:r>
              <w:rPr>
                <w:rStyle w:val="IndexLink"/>
                <w:rtl w:val="true"/>
              </w:rPr>
              <w:t>در نسیان تسلیم است</w:t>
            </w:r>
            <w:r>
              <w:rPr>
                <w:rStyle w:val="IndexLink"/>
                <w:rtl w:val="true"/>
              </w:rPr>
              <w:tab/>
            </w:r>
            <w:r>
              <w:rPr>
                <w:rStyle w:val="IndexLink"/>
              </w:rPr>
              <w:t>149</w:t>
            </w:r>
          </w:hyperlink>
        </w:p>
        <w:p>
          <w:pPr>
            <w:pStyle w:val="Contents6"/>
            <w:tabs>
              <w:tab w:val="clear" w:pos="7609"/>
              <w:tab w:val="right" w:pos="9026" w:leader="dot"/>
            </w:tabs>
            <w:rPr/>
          </w:pPr>
          <w:hyperlink w:anchor="__RefHeading___Toc446502_2281741623">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446504_2281741623">
            <w:r>
              <w:rPr>
                <w:webHidden/>
                <w:rStyle w:val="IndexLink"/>
                <w:rtl w:val="true"/>
              </w:rPr>
              <w:t>اخلال به تسلیم عمدًا موجبِ بطلان نماز می‌شود یا عمدًا وسهوًا ؟</w:t>
            </w:r>
            <w:r>
              <w:rPr>
                <w:rStyle w:val="IndexLink"/>
                <w:rtl w:val="true"/>
              </w:rPr>
              <w:tab/>
            </w:r>
            <w:r>
              <w:rPr>
                <w:rStyle w:val="IndexLink"/>
              </w:rPr>
              <w:t>151</w:t>
            </w:r>
          </w:hyperlink>
        </w:p>
        <w:p>
          <w:pPr>
            <w:pStyle w:val="Contents6"/>
            <w:tabs>
              <w:tab w:val="clear" w:pos="7609"/>
              <w:tab w:val="right" w:pos="9026" w:leader="dot"/>
            </w:tabs>
            <w:rPr/>
          </w:pPr>
          <w:hyperlink w:anchor="__RefHeading___Toc446506_2281741623">
            <w:r>
              <w:rPr>
                <w:webHidden/>
                <w:rStyle w:val="IndexLink"/>
                <w:rtl w:val="true"/>
              </w:rPr>
              <w:t>الإخلال بالتسلیم عامدًا أو ساهیًا موجب لبطلان الصلاة</w:t>
            </w:r>
            <w:r>
              <w:rPr>
                <w:rStyle w:val="IndexLink"/>
                <w:rtl w:val="true"/>
              </w:rPr>
              <w:tab/>
            </w:r>
            <w:r>
              <w:rPr>
                <w:rStyle w:val="IndexLink"/>
              </w:rPr>
              <w:t>158</w:t>
            </w:r>
          </w:hyperlink>
        </w:p>
        <w:p>
          <w:pPr>
            <w:pStyle w:val="Contents6"/>
            <w:tabs>
              <w:tab w:val="clear" w:pos="7609"/>
              <w:tab w:val="right" w:pos="9026" w:leader="dot"/>
            </w:tabs>
            <w:rPr/>
          </w:pPr>
          <w:hyperlink w:anchor="__RefHeading___Toc446508_2281741623">
            <w:r>
              <w:rPr>
                <w:webHidden/>
                <w:rStyle w:val="IndexLink"/>
                <w:rtl w:val="true"/>
              </w:rPr>
              <w:t>بیان القولین فی المسألة</w:t>
            </w:r>
            <w:r>
              <w:rPr>
                <w:rStyle w:val="IndexLink"/>
                <w:rtl w:val="true"/>
              </w:rPr>
              <w:tab/>
            </w:r>
            <w:r>
              <w:rPr>
                <w:rStyle w:val="IndexLink"/>
              </w:rPr>
              <w:t>162</w:t>
            </w:r>
          </w:hyperlink>
        </w:p>
        <w:p>
          <w:pPr>
            <w:pStyle w:val="Contents6"/>
            <w:tabs>
              <w:tab w:val="clear" w:pos="7609"/>
              <w:tab w:val="right" w:pos="9026" w:leader="dot"/>
            </w:tabs>
            <w:rPr/>
          </w:pPr>
          <w:hyperlink w:anchor="__RefHeading___Toc446510_2281741623">
            <w:r>
              <w:rPr>
                <w:webHidden/>
                <w:rStyle w:val="IndexLink"/>
                <w:rtl w:val="true"/>
              </w:rPr>
              <w:t>مستند القولین المذکورین</w:t>
            </w:r>
            <w:r>
              <w:rPr>
                <w:rStyle w:val="IndexLink"/>
                <w:rtl w:val="true"/>
              </w:rPr>
              <w:tab/>
            </w:r>
            <w:r>
              <w:rPr>
                <w:rStyle w:val="IndexLink"/>
              </w:rPr>
              <w:t>162</w:t>
            </w:r>
          </w:hyperlink>
        </w:p>
        <w:p>
          <w:pPr>
            <w:pStyle w:val="Contents6"/>
            <w:tabs>
              <w:tab w:val="clear" w:pos="7609"/>
              <w:tab w:val="right" w:pos="9026" w:leader="dot"/>
            </w:tabs>
            <w:rPr/>
          </w:pPr>
          <w:hyperlink w:anchor="__RefHeading___Toc446512_2281741623">
            <w:r>
              <w:rPr>
                <w:webHidden/>
                <w:rStyle w:val="IndexLink"/>
                <w:rtl w:val="true"/>
              </w:rPr>
              <w:t>الإستدلال لإثبات انّ التسلیم من الأجزاء المطلقة</w:t>
            </w:r>
            <w:r>
              <w:rPr>
                <w:rStyle w:val="IndexLink"/>
                <w:rtl w:val="true"/>
              </w:rPr>
              <w:tab/>
            </w:r>
            <w:r>
              <w:rPr>
                <w:rStyle w:val="IndexLink"/>
              </w:rPr>
              <w:t>165</w:t>
            </w:r>
          </w:hyperlink>
        </w:p>
        <w:p>
          <w:pPr>
            <w:pStyle w:val="Contents6"/>
            <w:tabs>
              <w:tab w:val="clear" w:pos="7609"/>
              <w:tab w:val="right" w:pos="9026" w:leader="dot"/>
            </w:tabs>
            <w:rPr/>
          </w:pPr>
          <w:hyperlink w:anchor="__RefHeading___Toc446514_2281741623">
            <w:r>
              <w:rPr>
                <w:webHidden/>
                <w:rStyle w:val="IndexLink"/>
                <w:rtl w:val="true"/>
              </w:rPr>
              <w:t>اقسامِ مسأله اخلال به تسلیم</w:t>
            </w:r>
            <w:r>
              <w:rPr>
                <w:rStyle w:val="IndexLink"/>
                <w:rtl w:val="true"/>
              </w:rPr>
              <w:tab/>
            </w:r>
            <w:r>
              <w:rPr>
                <w:rStyle w:val="IndexLink"/>
              </w:rPr>
              <w:t>171</w:t>
            </w:r>
          </w:hyperlink>
        </w:p>
        <w:p>
          <w:pPr>
            <w:pStyle w:val="Contents5"/>
            <w:tabs>
              <w:tab w:val="clear" w:pos="7892"/>
              <w:tab w:val="right" w:pos="9026" w:leader="dot"/>
            </w:tabs>
            <w:rPr/>
          </w:pPr>
          <w:hyperlink w:anchor="__RefHeading___Toc446516_2281741623">
            <w:r>
              <w:rPr>
                <w:webHidden/>
                <w:rStyle w:val="IndexLink"/>
                <w:rtl w:val="true"/>
              </w:rPr>
              <w:t>مبحث ششم</w:t>
            </w:r>
            <w:r>
              <w:rPr>
                <w:rStyle w:val="IndexLink"/>
                <w:rtl w:val="true"/>
              </w:rPr>
              <w:t xml:space="preserve">: </w:t>
            </w:r>
            <w:r>
              <w:rPr>
                <w:rStyle w:val="IndexLink"/>
                <w:rtl w:val="true"/>
              </w:rPr>
              <w:t>در عدم بطلان نماز به تخلّل حدث بین نماز و جزء منسی</w:t>
            </w:r>
            <w:r>
              <w:rPr>
                <w:rStyle w:val="IndexLink"/>
                <w:rtl w:val="true"/>
              </w:rPr>
              <w:tab/>
            </w:r>
            <w:r>
              <w:rPr>
                <w:rStyle w:val="IndexLink"/>
              </w:rPr>
              <w:t>173</w:t>
            </w:r>
          </w:hyperlink>
        </w:p>
        <w:p>
          <w:pPr>
            <w:pStyle w:val="Contents6"/>
            <w:tabs>
              <w:tab w:val="clear" w:pos="7609"/>
              <w:tab w:val="right" w:pos="9026" w:leader="dot"/>
            </w:tabs>
            <w:rPr/>
          </w:pPr>
          <w:hyperlink w:anchor="__RefHeading___Toc446518_2281741623">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446520_2281741623">
            <w:r>
              <w:rPr>
                <w:webHidden/>
                <w:rStyle w:val="IndexLink"/>
                <w:rtl w:val="true"/>
              </w:rPr>
              <w:t>اقوال در مسأله</w:t>
            </w:r>
            <w:r>
              <w:rPr>
                <w:rStyle w:val="IndexLink"/>
                <w:rtl w:val="true"/>
              </w:rPr>
              <w:tab/>
            </w:r>
            <w:r>
              <w:rPr>
                <w:rStyle w:val="IndexLink"/>
              </w:rPr>
              <w:t>176</w:t>
            </w:r>
          </w:hyperlink>
        </w:p>
        <w:p>
          <w:pPr>
            <w:pStyle w:val="Contents6"/>
            <w:tabs>
              <w:tab w:val="clear" w:pos="7609"/>
              <w:tab w:val="right" w:pos="9026" w:leader="dot"/>
            </w:tabs>
            <w:rPr/>
          </w:pPr>
          <w:hyperlink w:anchor="__RefHeading___Toc446522_2281741623">
            <w:r>
              <w:rPr>
                <w:webHidden/>
                <w:rStyle w:val="IndexLink"/>
                <w:rtl w:val="true"/>
              </w:rPr>
              <w:t>نظرِ مصنّف قدس‌سره</w:t>
            </w:r>
            <w:r>
              <w:rPr>
                <w:rStyle w:val="IndexLink"/>
                <w:rtl w:val="true"/>
              </w:rPr>
              <w:tab/>
            </w:r>
            <w:r>
              <w:rPr>
                <w:rStyle w:val="IndexLink"/>
              </w:rPr>
              <w:t>178</w:t>
            </w:r>
          </w:hyperlink>
        </w:p>
        <w:p>
          <w:pPr>
            <w:pStyle w:val="Contents5"/>
            <w:tabs>
              <w:tab w:val="clear" w:pos="7892"/>
              <w:tab w:val="right" w:pos="9026" w:leader="dot"/>
            </w:tabs>
            <w:rPr/>
          </w:pPr>
          <w:hyperlink w:anchor="__RefHeading___Toc446524_2281741623">
            <w:r>
              <w:rPr>
                <w:webHidden/>
                <w:rStyle w:val="IndexLink"/>
                <w:rtl w:val="true"/>
              </w:rPr>
              <w:t>مبحث هفتم</w:t>
            </w:r>
            <w:r>
              <w:rPr>
                <w:rStyle w:val="IndexLink"/>
                <w:rtl w:val="true"/>
              </w:rPr>
              <w:t xml:space="preserve">: </w:t>
            </w:r>
            <w:r>
              <w:rPr>
                <w:rStyle w:val="IndexLink"/>
                <w:rtl w:val="true"/>
              </w:rPr>
              <w:t>در موجباتِ سجده سهو است</w:t>
            </w:r>
            <w:r>
              <w:rPr>
                <w:rStyle w:val="IndexLink"/>
                <w:rtl w:val="true"/>
              </w:rPr>
              <w:tab/>
            </w:r>
            <w:r>
              <w:rPr>
                <w:rStyle w:val="IndexLink"/>
              </w:rPr>
              <w:t>183</w:t>
            </w:r>
          </w:hyperlink>
        </w:p>
        <w:p>
          <w:pPr>
            <w:pStyle w:val="Contents6"/>
            <w:tabs>
              <w:tab w:val="clear" w:pos="7609"/>
              <w:tab w:val="right" w:pos="9026" w:leader="dot"/>
            </w:tabs>
            <w:rPr/>
          </w:pPr>
          <w:hyperlink w:anchor="__RefHeading___Toc446526_2281741623">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446528_2281741623">
            <w:r>
              <w:rPr>
                <w:webHidden/>
                <w:rStyle w:val="IndexLink"/>
                <w:rtl w:val="true"/>
              </w:rPr>
              <w:t>مقامِ اوّل</w:t>
            </w:r>
            <w:r>
              <w:rPr>
                <w:rStyle w:val="IndexLink"/>
                <w:rtl w:val="true"/>
              </w:rPr>
              <w:t xml:space="preserve">: </w:t>
            </w:r>
            <w:r>
              <w:rPr>
                <w:rStyle w:val="IndexLink"/>
                <w:rtl w:val="true"/>
              </w:rPr>
              <w:t>در ایراد کلمات اصحاب است</w:t>
            </w:r>
            <w:r>
              <w:rPr>
                <w:rStyle w:val="IndexLink"/>
                <w:rtl w:val="true"/>
              </w:rPr>
              <w:tab/>
            </w:r>
            <w:r>
              <w:rPr>
                <w:rStyle w:val="IndexLink"/>
              </w:rPr>
              <w:t>184</w:t>
            </w:r>
          </w:hyperlink>
        </w:p>
        <w:p>
          <w:pPr>
            <w:pStyle w:val="Contents6"/>
            <w:tabs>
              <w:tab w:val="clear" w:pos="7609"/>
              <w:tab w:val="right" w:pos="9026" w:leader="dot"/>
            </w:tabs>
            <w:rPr/>
          </w:pPr>
          <w:hyperlink w:anchor="__RefHeading___Toc446530_2281741623">
            <w:r>
              <w:rPr>
                <w:webHidden/>
                <w:rStyle w:val="IndexLink"/>
                <w:rtl w:val="true"/>
              </w:rPr>
              <w:t>المقام الثانی</w:t>
            </w:r>
            <w:r>
              <w:rPr>
                <w:rStyle w:val="IndexLink"/>
                <w:rtl w:val="true"/>
              </w:rPr>
              <w:t xml:space="preserve">: </w:t>
            </w:r>
            <w:r>
              <w:rPr>
                <w:rStyle w:val="IndexLink"/>
                <w:rtl w:val="true"/>
              </w:rPr>
              <w:t>فی ذکر الإختلافات الظاهرة من العبارات المذکورة</w:t>
            </w:r>
            <w:r>
              <w:rPr>
                <w:rStyle w:val="IndexLink"/>
                <w:rtl w:val="true"/>
              </w:rPr>
              <w:tab/>
            </w:r>
            <w:r>
              <w:rPr>
                <w:rStyle w:val="IndexLink"/>
              </w:rPr>
              <w:t>218</w:t>
            </w:r>
          </w:hyperlink>
        </w:p>
        <w:p>
          <w:pPr>
            <w:pStyle w:val="Contents6"/>
            <w:tabs>
              <w:tab w:val="clear" w:pos="7609"/>
              <w:tab w:val="right" w:pos="9026" w:leader="dot"/>
            </w:tabs>
            <w:rPr/>
          </w:pPr>
          <w:hyperlink w:anchor="__RefHeading___Toc446532_2281741623">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446534_2281741623">
            <w:r>
              <w:rPr>
                <w:webHidden/>
                <w:rStyle w:val="IndexLink"/>
                <w:rtl w:val="true"/>
              </w:rPr>
              <w:t>القول الأوّل</w:t>
            </w:r>
            <w:r>
              <w:rPr>
                <w:rStyle w:val="IndexLink"/>
                <w:rtl w:val="true"/>
              </w:rPr>
              <w:tab/>
            </w:r>
            <w:r>
              <w:rPr>
                <w:rStyle w:val="IndexLink"/>
              </w:rPr>
              <w:t>218</w:t>
            </w:r>
          </w:hyperlink>
        </w:p>
        <w:p>
          <w:pPr>
            <w:pStyle w:val="Contents6"/>
            <w:tabs>
              <w:tab w:val="clear" w:pos="7609"/>
              <w:tab w:val="right" w:pos="9026" w:leader="dot"/>
            </w:tabs>
            <w:rPr/>
          </w:pPr>
          <w:hyperlink w:anchor="__RefHeading___Toc446536_2281741623">
            <w:r>
              <w:rPr>
                <w:webHidden/>
                <w:rStyle w:val="IndexLink"/>
                <w:rtl w:val="true"/>
              </w:rPr>
              <w:t>القول الثانی</w:t>
            </w:r>
            <w:r>
              <w:rPr>
                <w:rStyle w:val="IndexLink"/>
                <w:rtl w:val="true"/>
              </w:rPr>
              <w:tab/>
            </w:r>
            <w:r>
              <w:rPr>
                <w:rStyle w:val="IndexLink"/>
              </w:rPr>
              <w:t>219</w:t>
            </w:r>
          </w:hyperlink>
        </w:p>
        <w:p>
          <w:pPr>
            <w:pStyle w:val="Contents6"/>
            <w:tabs>
              <w:tab w:val="clear" w:pos="7609"/>
              <w:tab w:val="right" w:pos="9026" w:leader="dot"/>
            </w:tabs>
            <w:rPr/>
          </w:pPr>
          <w:hyperlink w:anchor="__RefHeading___Toc446538_2281741623">
            <w:r>
              <w:rPr>
                <w:webHidden/>
                <w:rStyle w:val="IndexLink"/>
                <w:rtl w:val="true"/>
              </w:rPr>
              <w:t>القول الثالث</w:t>
            </w:r>
            <w:r>
              <w:rPr>
                <w:rStyle w:val="IndexLink"/>
                <w:rtl w:val="true"/>
              </w:rPr>
              <w:tab/>
            </w:r>
            <w:r>
              <w:rPr>
                <w:rStyle w:val="IndexLink"/>
              </w:rPr>
              <w:t>219</w:t>
            </w:r>
          </w:hyperlink>
        </w:p>
        <w:p>
          <w:pPr>
            <w:pStyle w:val="Contents6"/>
            <w:tabs>
              <w:tab w:val="clear" w:pos="7609"/>
              <w:tab w:val="right" w:pos="9026" w:leader="dot"/>
            </w:tabs>
            <w:rPr/>
          </w:pPr>
          <w:hyperlink w:anchor="__RefHeading___Toc446540_2281741623">
            <w:r>
              <w:rPr>
                <w:webHidden/>
                <w:rStyle w:val="IndexLink"/>
                <w:rtl w:val="true"/>
              </w:rPr>
              <w:t>القول الرابع</w:t>
            </w:r>
            <w:r>
              <w:rPr>
                <w:rStyle w:val="IndexLink"/>
                <w:rtl w:val="true"/>
              </w:rPr>
              <w:tab/>
            </w:r>
            <w:r>
              <w:rPr>
                <w:rStyle w:val="IndexLink"/>
              </w:rPr>
              <w:t>220</w:t>
            </w:r>
          </w:hyperlink>
        </w:p>
        <w:p>
          <w:pPr>
            <w:pStyle w:val="Contents6"/>
            <w:tabs>
              <w:tab w:val="clear" w:pos="7609"/>
              <w:tab w:val="right" w:pos="9026" w:leader="dot"/>
            </w:tabs>
            <w:rPr/>
          </w:pPr>
          <w:hyperlink w:anchor="__RefHeading___Toc446542_2281741623">
            <w:r>
              <w:rPr>
                <w:webHidden/>
                <w:rStyle w:val="IndexLink"/>
                <w:rtl w:val="true"/>
              </w:rPr>
              <w:t>القول الخامس</w:t>
            </w:r>
            <w:r>
              <w:rPr>
                <w:rStyle w:val="IndexLink"/>
                <w:rtl w:val="true"/>
              </w:rPr>
              <w:tab/>
            </w:r>
            <w:r>
              <w:rPr>
                <w:rStyle w:val="IndexLink"/>
              </w:rPr>
              <w:t>224</w:t>
            </w:r>
          </w:hyperlink>
        </w:p>
        <w:p>
          <w:pPr>
            <w:pStyle w:val="Contents6"/>
            <w:tabs>
              <w:tab w:val="clear" w:pos="7609"/>
              <w:tab w:val="right" w:pos="9026" w:leader="dot"/>
            </w:tabs>
            <w:rPr/>
          </w:pPr>
          <w:hyperlink w:anchor="__RefHeading___Toc446544_2281741623">
            <w:r>
              <w:rPr>
                <w:webHidden/>
                <w:rStyle w:val="IndexLink"/>
                <w:rtl w:val="true"/>
              </w:rPr>
              <w:t>القول السادس</w:t>
            </w:r>
            <w:r>
              <w:rPr>
                <w:rStyle w:val="IndexLink"/>
                <w:rtl w:val="true"/>
              </w:rPr>
              <w:tab/>
            </w:r>
            <w:r>
              <w:rPr>
                <w:rStyle w:val="IndexLink"/>
              </w:rPr>
              <w:t>226</w:t>
            </w:r>
          </w:hyperlink>
        </w:p>
        <w:p>
          <w:pPr>
            <w:pStyle w:val="Contents6"/>
            <w:tabs>
              <w:tab w:val="clear" w:pos="7609"/>
              <w:tab w:val="right" w:pos="9026" w:leader="dot"/>
            </w:tabs>
            <w:rPr/>
          </w:pPr>
          <w:hyperlink w:anchor="__RefHeading___Toc446546_2281741623">
            <w:r>
              <w:rPr>
                <w:webHidden/>
                <w:rStyle w:val="IndexLink"/>
                <w:rtl w:val="true"/>
              </w:rPr>
              <w:t>القول السابع</w:t>
            </w:r>
            <w:r>
              <w:rPr>
                <w:rStyle w:val="IndexLink"/>
                <w:rtl w:val="true"/>
              </w:rPr>
              <w:tab/>
            </w:r>
            <w:r>
              <w:rPr>
                <w:rStyle w:val="IndexLink"/>
              </w:rPr>
              <w:t>227</w:t>
            </w:r>
          </w:hyperlink>
        </w:p>
        <w:p>
          <w:pPr>
            <w:pStyle w:val="Contents6"/>
            <w:tabs>
              <w:tab w:val="clear" w:pos="7609"/>
              <w:tab w:val="right" w:pos="9026" w:leader="dot"/>
            </w:tabs>
            <w:rPr/>
          </w:pPr>
          <w:hyperlink w:anchor="__RefHeading___Toc446548_2281741623">
            <w:r>
              <w:rPr>
                <w:webHidden/>
                <w:rStyle w:val="IndexLink"/>
                <w:rtl w:val="true"/>
              </w:rPr>
              <w:t>القول الثامن</w:t>
            </w:r>
            <w:r>
              <w:rPr>
                <w:rStyle w:val="IndexLink"/>
                <w:rtl w:val="true"/>
              </w:rPr>
              <w:tab/>
            </w:r>
            <w:r>
              <w:rPr>
                <w:rStyle w:val="IndexLink"/>
              </w:rPr>
              <w:t>227</w:t>
            </w:r>
          </w:hyperlink>
        </w:p>
        <w:p>
          <w:pPr>
            <w:pStyle w:val="Contents6"/>
            <w:tabs>
              <w:tab w:val="clear" w:pos="7609"/>
              <w:tab w:val="right" w:pos="9026" w:leader="dot"/>
            </w:tabs>
            <w:rPr/>
          </w:pPr>
          <w:hyperlink w:anchor="__RefHeading___Toc446550_2281741623">
            <w:r>
              <w:rPr>
                <w:webHidden/>
                <w:rStyle w:val="IndexLink"/>
                <w:rtl w:val="true"/>
              </w:rPr>
              <w:t>القول التاسع</w:t>
            </w:r>
            <w:r>
              <w:rPr>
                <w:rStyle w:val="IndexLink"/>
                <w:rtl w:val="true"/>
              </w:rPr>
              <w:tab/>
            </w:r>
            <w:r>
              <w:rPr>
                <w:rStyle w:val="IndexLink"/>
              </w:rPr>
              <w:t>230</w:t>
            </w:r>
          </w:hyperlink>
        </w:p>
        <w:p>
          <w:pPr>
            <w:pStyle w:val="Contents6"/>
            <w:tabs>
              <w:tab w:val="clear" w:pos="7609"/>
              <w:tab w:val="right" w:pos="9026" w:leader="dot"/>
            </w:tabs>
            <w:rPr/>
          </w:pPr>
          <w:hyperlink w:anchor="__RefHeading___Toc446552_2281741623">
            <w:r>
              <w:rPr>
                <w:webHidden/>
                <w:rStyle w:val="IndexLink"/>
                <w:rtl w:val="true"/>
              </w:rPr>
              <w:t>المقام الثالث</w:t>
            </w:r>
            <w:r>
              <w:rPr>
                <w:rStyle w:val="IndexLink"/>
                <w:rtl w:val="true"/>
              </w:rPr>
              <w:t xml:space="preserve">: </w:t>
            </w:r>
            <w:r>
              <w:rPr>
                <w:rStyle w:val="IndexLink"/>
                <w:rtl w:val="true"/>
              </w:rPr>
              <w:t>فی مستند الأقوال المذکورة وبیان المختار منها</w:t>
            </w:r>
            <w:r>
              <w:rPr>
                <w:rStyle w:val="IndexLink"/>
                <w:rtl w:val="true"/>
              </w:rPr>
              <w:tab/>
            </w:r>
            <w:r>
              <w:rPr>
                <w:rStyle w:val="IndexLink"/>
              </w:rPr>
              <w:t>230</w:t>
            </w:r>
          </w:hyperlink>
        </w:p>
        <w:p>
          <w:pPr>
            <w:pStyle w:val="Contents6"/>
            <w:tabs>
              <w:tab w:val="clear" w:pos="7609"/>
              <w:tab w:val="right" w:pos="9026" w:leader="dot"/>
            </w:tabs>
            <w:rPr/>
          </w:pPr>
          <w:hyperlink w:anchor="__RefHeading___Toc446554_2281741623">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446556_2281741623">
            <w:r>
              <w:rPr>
                <w:webHidden/>
                <w:rStyle w:val="IndexLink"/>
                <w:rtl w:val="true"/>
              </w:rPr>
              <w:t>المستند فی القول التاسع</w:t>
            </w:r>
            <w:r>
              <w:rPr>
                <w:rStyle w:val="IndexLink"/>
                <w:rtl w:val="true"/>
              </w:rPr>
              <w:tab/>
            </w:r>
            <w:r>
              <w:rPr>
                <w:rStyle w:val="IndexLink"/>
              </w:rPr>
              <w:t>230</w:t>
            </w:r>
          </w:hyperlink>
        </w:p>
        <w:p>
          <w:pPr>
            <w:pStyle w:val="Contents6"/>
            <w:tabs>
              <w:tab w:val="clear" w:pos="7609"/>
              <w:tab w:val="right" w:pos="9026" w:leader="dot"/>
            </w:tabs>
            <w:rPr/>
          </w:pPr>
          <w:hyperlink w:anchor="__RefHeading___Toc446558_2281741623">
            <w:r>
              <w:rPr>
                <w:webHidden/>
                <w:rStyle w:val="IndexLink"/>
                <w:rtl w:val="true"/>
              </w:rPr>
              <w:t>المستند للقول الثامن</w:t>
            </w:r>
            <w:r>
              <w:rPr>
                <w:rStyle w:val="IndexLink"/>
                <w:rtl w:val="true"/>
              </w:rPr>
              <w:tab/>
            </w:r>
            <w:r>
              <w:rPr>
                <w:rStyle w:val="IndexLink"/>
              </w:rPr>
              <w:t>239</w:t>
            </w:r>
          </w:hyperlink>
        </w:p>
        <w:p>
          <w:pPr>
            <w:pStyle w:val="Contents6"/>
            <w:tabs>
              <w:tab w:val="clear" w:pos="7609"/>
              <w:tab w:val="right" w:pos="9026" w:leader="dot"/>
            </w:tabs>
            <w:rPr/>
          </w:pPr>
          <w:hyperlink w:anchor="__RefHeading___Toc446560_2281741623">
            <w:r>
              <w:rPr>
                <w:webHidden/>
                <w:rStyle w:val="IndexLink"/>
                <w:rtl w:val="true"/>
              </w:rPr>
              <w:t>المستند للقول السابع</w:t>
            </w:r>
            <w:r>
              <w:rPr>
                <w:rStyle w:val="IndexLink"/>
                <w:rtl w:val="true"/>
              </w:rPr>
              <w:tab/>
            </w:r>
            <w:r>
              <w:rPr>
                <w:rStyle w:val="IndexLink"/>
              </w:rPr>
              <w:t>241</w:t>
            </w:r>
          </w:hyperlink>
        </w:p>
        <w:p>
          <w:pPr>
            <w:pStyle w:val="Contents6"/>
            <w:tabs>
              <w:tab w:val="clear" w:pos="7609"/>
              <w:tab w:val="right" w:pos="9026" w:leader="dot"/>
            </w:tabs>
            <w:rPr/>
          </w:pPr>
          <w:hyperlink w:anchor="__RefHeading___Toc446562_2281741623">
            <w:r>
              <w:rPr>
                <w:webHidden/>
                <w:rStyle w:val="IndexLink"/>
                <w:rtl w:val="true"/>
              </w:rPr>
              <w:t>الظاهر من شیخ الطائفة</w:t>
            </w:r>
            <w:r>
              <w:rPr>
                <w:rStyle w:val="IndexLink"/>
                <w:rtl w:val="true"/>
              </w:rPr>
              <w:t xml:space="preserve">: </w:t>
            </w:r>
            <w:r>
              <w:rPr>
                <w:rStyle w:val="IndexLink"/>
                <w:rtl w:val="true"/>
              </w:rPr>
              <w:t>عدم لزوم سجدتی السهو لنسیان التشهّد</w:t>
            </w:r>
            <w:r>
              <w:rPr>
                <w:rStyle w:val="IndexLink"/>
                <w:rtl w:val="true"/>
              </w:rPr>
              <w:tab/>
            </w:r>
            <w:r>
              <w:rPr>
                <w:rStyle w:val="IndexLink"/>
              </w:rPr>
              <w:t>246</w:t>
            </w:r>
          </w:hyperlink>
        </w:p>
        <w:p>
          <w:pPr>
            <w:pStyle w:val="Contents6"/>
            <w:tabs>
              <w:tab w:val="clear" w:pos="7609"/>
              <w:tab w:val="right" w:pos="9026" w:leader="dot"/>
            </w:tabs>
            <w:rPr/>
          </w:pPr>
          <w:hyperlink w:anchor="__RefHeading___Toc446564_2281741623">
            <w:r>
              <w:rPr>
                <w:webHidden/>
                <w:rStyle w:val="IndexLink"/>
                <w:rtl w:val="true"/>
              </w:rPr>
              <w:t>مختار المصنّف قدس‌سره فی المسألة</w:t>
            </w:r>
            <w:r>
              <w:rPr>
                <w:rStyle w:val="IndexLink"/>
                <w:rtl w:val="true"/>
              </w:rPr>
              <w:tab/>
            </w:r>
            <w:r>
              <w:rPr>
                <w:rStyle w:val="IndexLink"/>
              </w:rPr>
              <w:t>247</w:t>
            </w:r>
          </w:hyperlink>
        </w:p>
        <w:p>
          <w:pPr>
            <w:pStyle w:val="Contents6"/>
            <w:tabs>
              <w:tab w:val="clear" w:pos="7609"/>
              <w:tab w:val="right" w:pos="9026" w:leader="dot"/>
            </w:tabs>
            <w:rPr/>
          </w:pPr>
          <w:hyperlink w:anchor="__RefHeading___Toc446566_2281741623">
            <w:r>
              <w:rPr>
                <w:webHidden/>
                <w:rStyle w:val="IndexLink"/>
                <w:rtl w:val="true"/>
              </w:rPr>
              <w:t>المستند فی وجوب سجدتی السهو لنسیان التشهّد</w:t>
            </w:r>
            <w:r>
              <w:rPr>
                <w:rStyle w:val="IndexLink"/>
                <w:rtl w:val="true"/>
              </w:rPr>
              <w:tab/>
            </w:r>
            <w:r>
              <w:rPr>
                <w:rStyle w:val="IndexLink"/>
              </w:rPr>
              <w:t>249</w:t>
            </w:r>
          </w:hyperlink>
        </w:p>
        <w:p>
          <w:pPr>
            <w:pStyle w:val="Contents6"/>
            <w:tabs>
              <w:tab w:val="clear" w:pos="7609"/>
              <w:tab w:val="right" w:pos="9026" w:leader="dot"/>
            </w:tabs>
            <w:rPr/>
          </w:pPr>
          <w:hyperlink w:anchor="__RefHeading___Toc446568_2281741623">
            <w:r>
              <w:rPr>
                <w:webHidden/>
                <w:rStyle w:val="IndexLink"/>
                <w:rtl w:val="true"/>
              </w:rPr>
              <w:t>وجوب السجدتین یکون مختصًّا بنسیان التشهّد الأوّل</w:t>
            </w:r>
            <w:r>
              <w:rPr>
                <w:rStyle w:val="IndexLink"/>
                <w:rtl w:val="true"/>
              </w:rPr>
              <w:tab/>
            </w:r>
            <w:r>
              <w:rPr>
                <w:rStyle w:val="IndexLink"/>
              </w:rPr>
              <w:t>253</w:t>
            </w:r>
          </w:hyperlink>
        </w:p>
        <w:p>
          <w:pPr>
            <w:pStyle w:val="Contents6"/>
            <w:tabs>
              <w:tab w:val="clear" w:pos="7609"/>
              <w:tab w:val="right" w:pos="9026" w:leader="dot"/>
            </w:tabs>
            <w:rPr/>
          </w:pPr>
          <w:hyperlink w:anchor="__RefHeading___Toc446570_2281741623">
            <w:r>
              <w:rPr>
                <w:webHidden/>
                <w:rStyle w:val="IndexLink"/>
                <w:rtl w:val="true"/>
              </w:rPr>
              <w:t>القول بأنّ نسیان التشهّد مطلقًا موجب للسجدتین</w:t>
            </w:r>
            <w:r>
              <w:rPr>
                <w:rStyle w:val="IndexLink"/>
                <w:rtl w:val="true"/>
              </w:rPr>
              <w:tab/>
            </w:r>
            <w:r>
              <w:rPr>
                <w:rStyle w:val="IndexLink"/>
              </w:rPr>
              <w:t>257</w:t>
            </w:r>
          </w:hyperlink>
        </w:p>
        <w:p>
          <w:pPr>
            <w:pStyle w:val="Contents2"/>
            <w:tabs>
              <w:tab w:val="clear" w:pos="8743"/>
              <w:tab w:val="right" w:pos="9026" w:leader="dot"/>
            </w:tabs>
            <w:rPr/>
          </w:pPr>
          <w:hyperlink w:anchor="__RefHeading___Toc446572_2281741623">
            <w:r>
              <w:rPr>
                <w:webHidden/>
                <w:rStyle w:val="IndexLink"/>
                <w:rtl w:val="true"/>
              </w:rPr>
              <w:t xml:space="preserve">شرح شرائع الإسلام </w:t>
            </w:r>
            <w:r>
              <w:rPr>
                <w:rStyle w:val="IndexLink"/>
                <w:rtl w:val="true"/>
              </w:rPr>
              <w:t xml:space="preserve">( </w:t>
            </w:r>
            <w:r>
              <w:rPr>
                <w:rStyle w:val="IndexLink"/>
                <w:rtl w:val="true"/>
              </w:rPr>
              <w:t xml:space="preserve">أحکام الخلل الواقع فی الصلاة </w:t>
            </w:r>
            <w:r>
              <w:rPr>
                <w:rStyle w:val="IndexLink"/>
                <w:rtl w:val="true"/>
              </w:rPr>
              <w:t>)</w:t>
              <w:tab/>
            </w:r>
            <w:r>
              <w:rPr>
                <w:rStyle w:val="IndexLink"/>
              </w:rPr>
              <w:t>260</w:t>
            </w:r>
          </w:hyperlink>
        </w:p>
        <w:p>
          <w:pPr>
            <w:pStyle w:val="Contents3"/>
            <w:tabs>
              <w:tab w:val="clear" w:pos="8459"/>
              <w:tab w:val="right" w:pos="9026" w:leader="dot"/>
            </w:tabs>
            <w:rPr/>
          </w:pPr>
          <w:hyperlink w:anchor="__RefHeading___Toc446574_2281741623">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446576_2281741623">
            <w:r>
              <w:rPr>
                <w:webHidden/>
                <w:rStyle w:val="IndexLink"/>
                <w:rtl w:val="true"/>
              </w:rPr>
              <w:t>المستند للقول بلزوم سجدتی السهو لنسیان التشهّد مطلقًا</w:t>
            </w:r>
            <w:r>
              <w:rPr>
                <w:rStyle w:val="IndexLink"/>
                <w:rtl w:val="true"/>
              </w:rPr>
              <w:tab/>
            </w:r>
            <w:r>
              <w:rPr>
                <w:rStyle w:val="IndexLink"/>
              </w:rPr>
              <w:t>263</w:t>
            </w:r>
          </w:hyperlink>
        </w:p>
        <w:p>
          <w:pPr>
            <w:pStyle w:val="Contents4"/>
            <w:tabs>
              <w:tab w:val="clear" w:pos="8176"/>
              <w:tab w:val="right" w:pos="9026" w:leader="dot"/>
            </w:tabs>
            <w:rPr/>
          </w:pPr>
          <w:hyperlink w:anchor="__RefHeading___Toc446578_2281741623">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446580_2281741623">
            <w:r>
              <w:rPr>
                <w:webHidden/>
                <w:rStyle w:val="IndexLink"/>
                <w:rtl w:val="true"/>
              </w:rPr>
              <w:t>الأقوی عدم وجوب السجدتین لنسیان التشهّد الثانی</w:t>
            </w:r>
            <w:r>
              <w:rPr>
                <w:rStyle w:val="IndexLink"/>
                <w:rtl w:val="true"/>
              </w:rPr>
              <w:tab/>
            </w:r>
            <w:r>
              <w:rPr>
                <w:rStyle w:val="IndexLink"/>
              </w:rPr>
              <w:t>265</w:t>
            </w:r>
          </w:hyperlink>
        </w:p>
        <w:p>
          <w:pPr>
            <w:pStyle w:val="Contents3"/>
            <w:tabs>
              <w:tab w:val="clear" w:pos="8459"/>
              <w:tab w:val="right" w:pos="9026" w:leader="dot"/>
            </w:tabs>
            <w:rPr/>
          </w:pPr>
          <w:hyperlink w:anchor="__RefHeading___Toc446582_2281741623">
            <w:r>
              <w:rPr>
                <w:webHidden/>
                <w:rStyle w:val="IndexLink"/>
                <w:rtl w:val="true"/>
              </w:rPr>
              <w:t>وجوب السجدتین لمن تکلّم فی الصلاة ساهیًا</w:t>
            </w:r>
            <w:r>
              <w:rPr>
                <w:rStyle w:val="IndexLink"/>
                <w:rtl w:val="true"/>
              </w:rPr>
              <w:tab/>
            </w:r>
            <w:r>
              <w:rPr>
                <w:rStyle w:val="IndexLink"/>
              </w:rPr>
              <w:t>266</w:t>
            </w:r>
          </w:hyperlink>
        </w:p>
        <w:p>
          <w:pPr>
            <w:pStyle w:val="Contents3"/>
            <w:tabs>
              <w:tab w:val="clear" w:pos="8459"/>
              <w:tab w:val="right" w:pos="9026" w:leader="dot"/>
            </w:tabs>
            <w:rPr/>
          </w:pPr>
          <w:hyperlink w:anchor="__RefHeading___Toc446584_2281741623">
            <w:r>
              <w:rPr>
                <w:webHidden/>
                <w:rStyle w:val="IndexLink"/>
                <w:rtl w:val="true"/>
              </w:rPr>
              <w:t>وجوب السجدتین لمن تکلّم فی الصلاة عامدًا</w:t>
            </w:r>
            <w:r>
              <w:rPr>
                <w:rStyle w:val="IndexLink"/>
                <w:rtl w:val="true"/>
              </w:rPr>
              <w:tab/>
            </w:r>
            <w:r>
              <w:rPr>
                <w:rStyle w:val="IndexLink"/>
              </w:rPr>
              <w:t>268</w:t>
            </w:r>
          </w:hyperlink>
        </w:p>
        <w:p>
          <w:pPr>
            <w:pStyle w:val="Contents3"/>
            <w:tabs>
              <w:tab w:val="clear" w:pos="8459"/>
              <w:tab w:val="right" w:pos="9026" w:leader="dot"/>
            </w:tabs>
            <w:rPr/>
          </w:pPr>
          <w:hyperlink w:anchor="__RefHeading___Toc446586_2281741623">
            <w:r>
              <w:rPr>
                <w:webHidden/>
                <w:rStyle w:val="IndexLink"/>
                <w:rtl w:val="true"/>
              </w:rPr>
              <w:t>وجوب السجدتین لمن سلّم فی غیر موضعه</w:t>
            </w:r>
            <w:r>
              <w:rPr>
                <w:rStyle w:val="IndexLink"/>
                <w:rtl w:val="true"/>
              </w:rPr>
              <w:tab/>
            </w:r>
            <w:r>
              <w:rPr>
                <w:rStyle w:val="IndexLink"/>
              </w:rPr>
              <w:t>273</w:t>
            </w:r>
          </w:hyperlink>
        </w:p>
        <w:p>
          <w:pPr>
            <w:pStyle w:val="Contents4"/>
            <w:tabs>
              <w:tab w:val="clear" w:pos="8176"/>
              <w:tab w:val="right" w:pos="9026" w:leader="dot"/>
            </w:tabs>
            <w:rPr/>
          </w:pPr>
          <w:hyperlink w:anchor="__RefHeading___Toc446588_2281741623">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446590_2281741623">
            <w:r>
              <w:rPr>
                <w:webHidden/>
                <w:rStyle w:val="IndexLink"/>
                <w:rtl w:val="true"/>
              </w:rPr>
              <w:t>المراد بالسلام هنا السلام الواجب</w:t>
            </w:r>
            <w:r>
              <w:rPr>
                <w:rStyle w:val="IndexLink"/>
                <w:rtl w:val="true"/>
              </w:rPr>
              <w:tab/>
            </w:r>
            <w:r>
              <w:rPr>
                <w:rStyle w:val="IndexLink"/>
              </w:rPr>
              <w:t>275</w:t>
            </w:r>
          </w:hyperlink>
        </w:p>
        <w:p>
          <w:pPr>
            <w:pStyle w:val="Contents3"/>
            <w:tabs>
              <w:tab w:val="clear" w:pos="8459"/>
              <w:tab w:val="right" w:pos="9026" w:leader="dot"/>
            </w:tabs>
            <w:rPr/>
          </w:pPr>
          <w:hyperlink w:anchor="__RefHeading___Toc446592_2281741623">
            <w:r>
              <w:rPr>
                <w:webHidden/>
                <w:rStyle w:val="IndexLink"/>
                <w:rtl w:val="true"/>
              </w:rPr>
              <w:t>وجوب السجدتین للشکّ بین الأربع والخمس</w:t>
            </w:r>
            <w:r>
              <w:rPr>
                <w:rStyle w:val="IndexLink"/>
                <w:rtl w:val="true"/>
              </w:rPr>
              <w:tab/>
            </w:r>
            <w:r>
              <w:rPr>
                <w:rStyle w:val="IndexLink"/>
              </w:rPr>
              <w:t>275</w:t>
            </w:r>
          </w:hyperlink>
        </w:p>
        <w:p>
          <w:pPr>
            <w:pStyle w:val="Contents3"/>
            <w:tabs>
              <w:tab w:val="clear" w:pos="8459"/>
              <w:tab w:val="right" w:pos="9026" w:leader="dot"/>
            </w:tabs>
            <w:rPr/>
          </w:pPr>
          <w:hyperlink w:anchor="__RefHeading___Toc446594_2281741623">
            <w:r>
              <w:rPr>
                <w:webHidden/>
                <w:rStyle w:val="IndexLink"/>
                <w:rtl w:val="true"/>
              </w:rPr>
              <w:t>وجوب السجدتین لترک السجدة و نسیانها</w:t>
            </w:r>
            <w:r>
              <w:rPr>
                <w:rStyle w:val="IndexLink"/>
                <w:rtl w:val="true"/>
              </w:rPr>
              <w:tab/>
            </w:r>
            <w:r>
              <w:rPr>
                <w:rStyle w:val="IndexLink"/>
              </w:rPr>
              <w:t>277</w:t>
            </w:r>
          </w:hyperlink>
        </w:p>
        <w:p>
          <w:pPr>
            <w:pStyle w:val="Contents4"/>
            <w:tabs>
              <w:tab w:val="clear" w:pos="8176"/>
              <w:tab w:val="right" w:pos="9026" w:leader="dot"/>
            </w:tabs>
            <w:rPr/>
          </w:pPr>
          <w:hyperlink w:anchor="__RefHeading___Toc446596_2281741623">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446598_2281741623">
            <w:r>
              <w:rPr>
                <w:webHidden/>
                <w:rStyle w:val="IndexLink"/>
                <w:rtl w:val="true"/>
              </w:rPr>
              <w:t>وجوب السجدتین لترک السجدة عامٌّ لترکها مطلقًا</w:t>
            </w:r>
            <w:r>
              <w:rPr>
                <w:rStyle w:val="IndexLink"/>
                <w:rtl w:val="true"/>
              </w:rPr>
              <w:tab/>
            </w:r>
            <w:r>
              <w:rPr>
                <w:rStyle w:val="IndexLink"/>
              </w:rPr>
              <w:t>282</w:t>
            </w:r>
          </w:hyperlink>
        </w:p>
        <w:p>
          <w:pPr>
            <w:pStyle w:val="Contents3"/>
            <w:tabs>
              <w:tab w:val="clear" w:pos="8459"/>
              <w:tab w:val="right" w:pos="9026" w:leader="dot"/>
            </w:tabs>
            <w:rPr/>
          </w:pPr>
          <w:hyperlink w:anchor="__RefHeading___Toc446600_2281741623">
            <w:r>
              <w:rPr>
                <w:webHidden/>
                <w:rStyle w:val="IndexLink"/>
                <w:rtl w:val="true"/>
              </w:rPr>
              <w:t>وجوب السجدتین للقیام فی موضع القعود والقعود فی موضع القیام</w:t>
            </w:r>
            <w:r>
              <w:rPr>
                <w:rStyle w:val="IndexLink"/>
                <w:rtl w:val="true"/>
              </w:rPr>
              <w:tab/>
            </w:r>
            <w:r>
              <w:rPr>
                <w:rStyle w:val="IndexLink"/>
              </w:rPr>
              <w:t>282</w:t>
            </w:r>
          </w:hyperlink>
        </w:p>
        <w:p>
          <w:pPr>
            <w:pStyle w:val="Contents3"/>
            <w:tabs>
              <w:tab w:val="clear" w:pos="8459"/>
              <w:tab w:val="right" w:pos="9026" w:leader="dot"/>
            </w:tabs>
            <w:rPr/>
          </w:pPr>
          <w:hyperlink w:anchor="__RefHeading___Toc446602_2281741623">
            <w:r>
              <w:rPr>
                <w:webHidden/>
                <w:rStyle w:val="IndexLink"/>
                <w:rtl w:val="true"/>
              </w:rPr>
              <w:t>وجوب سجدتی السهو لکلّ زیادة و نقصان</w:t>
            </w:r>
            <w:r>
              <w:rPr>
                <w:rStyle w:val="IndexLink"/>
                <w:rtl w:val="true"/>
              </w:rPr>
              <w:tab/>
            </w:r>
            <w:r>
              <w:rPr>
                <w:rStyle w:val="IndexLink"/>
              </w:rPr>
              <w:t>287</w:t>
            </w:r>
          </w:hyperlink>
        </w:p>
        <w:p>
          <w:pPr>
            <w:pStyle w:val="Contents4"/>
            <w:tabs>
              <w:tab w:val="clear" w:pos="8176"/>
              <w:tab w:val="right" w:pos="9026" w:leader="dot"/>
            </w:tabs>
            <w:rPr/>
          </w:pPr>
          <w:hyperlink w:anchor="__RefHeading___Toc446604_2281741623">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446606_2281741623">
            <w:r>
              <w:rPr>
                <w:webHidden/>
                <w:rStyle w:val="IndexLink"/>
                <w:rtl w:val="true"/>
              </w:rPr>
              <w:t>نقل کلام السیّد حجّة الإسلام قدس‌سره والمناقشة فیه</w:t>
            </w:r>
            <w:r>
              <w:rPr>
                <w:rStyle w:val="IndexLink"/>
                <w:rtl w:val="true"/>
              </w:rPr>
              <w:tab/>
            </w:r>
            <w:r>
              <w:rPr>
                <w:rStyle w:val="IndexLink"/>
              </w:rPr>
              <w:t>293</w:t>
            </w:r>
          </w:hyperlink>
        </w:p>
        <w:p>
          <w:pPr>
            <w:pStyle w:val="Contents4"/>
            <w:tabs>
              <w:tab w:val="clear" w:pos="8176"/>
              <w:tab w:val="right" w:pos="9026" w:leader="dot"/>
            </w:tabs>
            <w:rPr/>
          </w:pPr>
          <w:hyperlink w:anchor="__RefHeading___Toc446608_2281741623">
            <w:r>
              <w:rPr>
                <w:webHidden/>
                <w:rStyle w:val="IndexLink"/>
                <w:rtl w:val="true"/>
              </w:rPr>
              <w:t>وجوبهما لکلّ زیادة ونقیصة، هل یعمّ الواجب و المندوب أو یختصّ بالواجب ؟</w:t>
            </w:r>
            <w:r>
              <w:rPr>
                <w:rStyle w:val="IndexLink"/>
                <w:rtl w:val="true"/>
              </w:rPr>
              <w:tab/>
            </w:r>
            <w:r>
              <w:rPr>
                <w:rStyle w:val="IndexLink"/>
              </w:rPr>
              <w:t>297</w:t>
            </w:r>
          </w:hyperlink>
        </w:p>
        <w:p>
          <w:pPr>
            <w:pStyle w:val="Contents3"/>
            <w:tabs>
              <w:tab w:val="clear" w:pos="8459"/>
              <w:tab w:val="right" w:pos="9026" w:leader="dot"/>
            </w:tabs>
            <w:rPr/>
          </w:pPr>
          <w:hyperlink w:anchor="__RefHeading___Toc446610_2281741623">
            <w:r>
              <w:rPr>
                <w:webHidden/>
                <w:rStyle w:val="IndexLink"/>
                <w:rtl w:val="true"/>
              </w:rPr>
              <w:t>وجوب السجدتین بالشکّ فی زیادة شیء و نقصانه</w:t>
            </w:r>
            <w:r>
              <w:rPr>
                <w:rStyle w:val="IndexLink"/>
                <w:rtl w:val="true"/>
              </w:rPr>
              <w:tab/>
            </w:r>
            <w:r>
              <w:rPr>
                <w:rStyle w:val="IndexLink"/>
              </w:rPr>
              <w:t>298</w:t>
            </w:r>
          </w:hyperlink>
        </w:p>
        <w:p>
          <w:pPr>
            <w:pStyle w:val="Contents4"/>
            <w:tabs>
              <w:tab w:val="clear" w:pos="8176"/>
              <w:tab w:val="right" w:pos="9026" w:leader="dot"/>
            </w:tabs>
            <w:rPr/>
          </w:pPr>
          <w:hyperlink w:anchor="__RefHeading___Toc446612_2281741623">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446614_2281741623">
            <w:r>
              <w:rPr>
                <w:webHidden/>
                <w:rStyle w:val="IndexLink"/>
                <w:rtl w:val="true"/>
              </w:rPr>
              <w:t>ذکر القولین فی وجوب السجدة للشکّ فی الزیادة والنقصان</w:t>
            </w:r>
            <w:r>
              <w:rPr>
                <w:rStyle w:val="IndexLink"/>
                <w:rtl w:val="true"/>
              </w:rPr>
              <w:tab/>
            </w:r>
            <w:r>
              <w:rPr>
                <w:rStyle w:val="IndexLink"/>
              </w:rPr>
              <w:t>309</w:t>
            </w:r>
          </w:hyperlink>
        </w:p>
        <w:p>
          <w:pPr>
            <w:pStyle w:val="Contents4"/>
            <w:tabs>
              <w:tab w:val="clear" w:pos="8176"/>
              <w:tab w:val="right" w:pos="9026" w:leader="dot"/>
            </w:tabs>
            <w:rPr/>
          </w:pPr>
          <w:hyperlink w:anchor="__RefHeading___Toc446616_2281741623">
            <w:r>
              <w:rPr>
                <w:webHidden/>
                <w:rStyle w:val="IndexLink"/>
                <w:rtl w:val="true"/>
              </w:rPr>
              <w:t>هل یجب السجدتان بالشکّ فی زیادة السجدة والرکوع والنقص فیهما ؟</w:t>
            </w:r>
            <w:r>
              <w:rPr>
                <w:rStyle w:val="IndexLink"/>
                <w:rtl w:val="true"/>
              </w:rPr>
              <w:tab/>
            </w:r>
            <w:r>
              <w:rPr>
                <w:rStyle w:val="IndexLink"/>
              </w:rPr>
              <w:t>312</w:t>
            </w:r>
          </w:hyperlink>
        </w:p>
        <w:p>
          <w:pPr>
            <w:pStyle w:val="Contents3"/>
            <w:tabs>
              <w:tab w:val="clear" w:pos="8459"/>
              <w:tab w:val="right" w:pos="9026" w:leader="dot"/>
            </w:tabs>
            <w:rPr/>
          </w:pPr>
          <w:hyperlink w:anchor="__RefHeading___Toc446618_2281741623">
            <w:r>
              <w:rPr>
                <w:webHidden/>
                <w:rStyle w:val="IndexLink"/>
                <w:rtl w:val="true"/>
              </w:rPr>
              <w:t>هل یجب السجدتان بالشکّ بین الثلاث والأربع ؟</w:t>
            </w:r>
            <w:r>
              <w:rPr>
                <w:rStyle w:val="IndexLink"/>
                <w:rtl w:val="true"/>
              </w:rPr>
              <w:tab/>
            </w:r>
            <w:r>
              <w:rPr>
                <w:rStyle w:val="IndexLink"/>
              </w:rPr>
              <w:t>312</w:t>
            </w:r>
          </w:hyperlink>
        </w:p>
        <w:p>
          <w:pPr>
            <w:pStyle w:val="Contents2"/>
            <w:tabs>
              <w:tab w:val="clear" w:pos="8743"/>
              <w:tab w:val="right" w:pos="9026" w:leader="dot"/>
            </w:tabs>
            <w:rPr/>
          </w:pPr>
          <w:hyperlink w:anchor="__RefHeading___Toc446620_2281741623">
            <w:r>
              <w:rPr>
                <w:webHidden/>
                <w:rStyle w:val="IndexLink"/>
                <w:rtl w:val="true"/>
              </w:rPr>
              <w:t>فهرست ها</w:t>
            </w:r>
            <w:r>
              <w:rPr>
                <w:rStyle w:val="IndexLink"/>
                <w:rtl w:val="true"/>
              </w:rPr>
              <w:tab/>
            </w:r>
            <w:r>
              <w:rPr>
                <w:rStyle w:val="IndexLink"/>
              </w:rPr>
              <w:t>314</w:t>
            </w:r>
          </w:hyperlink>
        </w:p>
        <w:p>
          <w:pPr>
            <w:pStyle w:val="Contents3"/>
            <w:tabs>
              <w:tab w:val="clear" w:pos="8459"/>
              <w:tab w:val="right" w:pos="9026" w:leader="dot"/>
            </w:tabs>
            <w:rPr/>
          </w:pPr>
          <w:hyperlink w:anchor="__RefHeading___Toc446622_2281741623">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446624_2281741623">
            <w:r>
              <w:rPr>
                <w:webHidden/>
                <w:rStyle w:val="IndexLink"/>
              </w:rPr>
              <w:t>1</w:t>
            </w:r>
            <w:r>
              <w:rPr>
                <w:rStyle w:val="IndexLink"/>
                <w:rtl w:val="true"/>
              </w:rPr>
              <w:t xml:space="preserve"> </w:t>
            </w:r>
            <w:r>
              <w:rPr>
                <w:rStyle w:val="IndexLink"/>
                <w:rtl w:val="true"/>
              </w:rPr>
              <w:t>ـ فهرست آیات قرآن</w:t>
            </w:r>
            <w:r>
              <w:rPr>
                <w:rStyle w:val="IndexLink"/>
                <w:rtl w:val="true"/>
              </w:rPr>
              <w:tab/>
            </w:r>
            <w:r>
              <w:rPr>
                <w:rStyle w:val="IndexLink"/>
              </w:rPr>
              <w:t>316</w:t>
            </w:r>
          </w:hyperlink>
        </w:p>
        <w:p>
          <w:pPr>
            <w:pStyle w:val="Contents3"/>
            <w:tabs>
              <w:tab w:val="clear" w:pos="8459"/>
              <w:tab w:val="right" w:pos="9026" w:leader="dot"/>
            </w:tabs>
            <w:rPr/>
          </w:pPr>
          <w:hyperlink w:anchor="__RefHeading___Toc446626_2281741623">
            <w:r>
              <w:rPr>
                <w:webHidden/>
                <w:rStyle w:val="IndexLink"/>
              </w:rPr>
              <w:t>2</w:t>
            </w:r>
            <w:r>
              <w:rPr>
                <w:rStyle w:val="IndexLink"/>
                <w:rtl w:val="true"/>
              </w:rPr>
              <w:t xml:space="preserve"> </w:t>
            </w:r>
            <w:r>
              <w:rPr>
                <w:rStyle w:val="IndexLink"/>
                <w:rtl w:val="true"/>
              </w:rPr>
              <w:t>ـ فهرست احادیث</w:t>
            </w:r>
            <w:r>
              <w:rPr>
                <w:rStyle w:val="IndexLink"/>
                <w:rtl w:val="true"/>
              </w:rPr>
              <w:tab/>
            </w:r>
            <w:r>
              <w:rPr>
                <w:rStyle w:val="IndexLink"/>
              </w:rPr>
              <w:t>317</w:t>
            </w:r>
          </w:hyperlink>
        </w:p>
        <w:p>
          <w:pPr>
            <w:pStyle w:val="Contents4"/>
            <w:tabs>
              <w:tab w:val="clear" w:pos="8176"/>
              <w:tab w:val="right" w:pos="9026" w:leader="dot"/>
            </w:tabs>
            <w:rPr/>
          </w:pPr>
          <w:hyperlink w:anchor="__RefHeading___Toc446628_2281741623">
            <w:r>
              <w:rPr>
                <w:webHidden/>
                <w:rStyle w:val="IndexLink"/>
                <w:rtl w:val="true"/>
              </w:rPr>
              <w:t xml:space="preserve">« </w:t>
            </w:r>
            <w:r>
              <w:rPr>
                <w:rStyle w:val="IndexLink"/>
                <w:rtl w:val="true"/>
              </w:rPr>
              <w:t xml:space="preserve">حرف الألف </w:t>
            </w:r>
            <w:r>
              <w:rPr>
                <w:rStyle w:val="IndexLink"/>
                <w:rtl w:val="true"/>
              </w:rPr>
              <w:t>»</w:t>
              <w:tab/>
            </w:r>
            <w:r>
              <w:rPr>
                <w:rStyle w:val="IndexLink"/>
              </w:rPr>
              <w:t>317</w:t>
            </w:r>
          </w:hyperlink>
        </w:p>
        <w:p>
          <w:pPr>
            <w:pStyle w:val="Contents4"/>
            <w:tabs>
              <w:tab w:val="clear" w:pos="8176"/>
              <w:tab w:val="right" w:pos="9026" w:leader="dot"/>
            </w:tabs>
            <w:rPr/>
          </w:pPr>
          <w:hyperlink w:anchor="__RefHeading___Toc446630_2281741623">
            <w:r>
              <w:rPr>
                <w:webHidden/>
                <w:rStyle w:val="IndexLink"/>
                <w:rtl w:val="true"/>
              </w:rPr>
              <w:t xml:space="preserve">« </w:t>
            </w:r>
            <w:r>
              <w:rPr>
                <w:rStyle w:val="IndexLink"/>
                <w:rtl w:val="true"/>
              </w:rPr>
              <w:t xml:space="preserve">حرف التاء </w:t>
            </w:r>
            <w:r>
              <w:rPr>
                <w:rStyle w:val="IndexLink"/>
                <w:rtl w:val="true"/>
              </w:rPr>
              <w:t>»</w:t>
              <w:tab/>
            </w:r>
            <w:r>
              <w:rPr>
                <w:rStyle w:val="IndexLink"/>
              </w:rPr>
              <w:t>318</w:t>
            </w:r>
          </w:hyperlink>
        </w:p>
        <w:p>
          <w:pPr>
            <w:pStyle w:val="Contents4"/>
            <w:tabs>
              <w:tab w:val="clear" w:pos="8176"/>
              <w:tab w:val="right" w:pos="9026" w:leader="dot"/>
            </w:tabs>
            <w:rPr/>
          </w:pPr>
          <w:hyperlink w:anchor="__RefHeading___Toc446632_2281741623">
            <w:r>
              <w:rPr>
                <w:webHidden/>
                <w:rStyle w:val="IndexLink"/>
                <w:rtl w:val="true"/>
              </w:rPr>
              <w:t xml:space="preserve">« </w:t>
            </w:r>
            <w:r>
              <w:rPr>
                <w:rStyle w:val="IndexLink"/>
                <w:rtl w:val="true"/>
              </w:rPr>
              <w:t xml:space="preserve">حرف السین </w:t>
            </w:r>
            <w:r>
              <w:rPr>
                <w:rStyle w:val="IndexLink"/>
                <w:rtl w:val="true"/>
              </w:rPr>
              <w:t>»</w:t>
              <w:tab/>
            </w:r>
            <w:r>
              <w:rPr>
                <w:rStyle w:val="IndexLink"/>
              </w:rPr>
              <w:t>318</w:t>
            </w:r>
          </w:hyperlink>
        </w:p>
        <w:p>
          <w:pPr>
            <w:pStyle w:val="Contents4"/>
            <w:tabs>
              <w:tab w:val="clear" w:pos="8176"/>
              <w:tab w:val="right" w:pos="9026" w:leader="dot"/>
            </w:tabs>
            <w:rPr/>
          </w:pPr>
          <w:hyperlink w:anchor="__RefHeading___Toc446634_2281741623">
            <w:r>
              <w:rPr>
                <w:webHidden/>
                <w:rStyle w:val="IndexLink"/>
                <w:rtl w:val="true"/>
              </w:rPr>
              <w:t xml:space="preserve">« </w:t>
            </w:r>
            <w:r>
              <w:rPr>
                <w:rStyle w:val="IndexLink"/>
                <w:rtl w:val="true"/>
              </w:rPr>
              <w:t xml:space="preserve">حرف العین </w:t>
            </w:r>
            <w:r>
              <w:rPr>
                <w:rStyle w:val="IndexLink"/>
                <w:rtl w:val="true"/>
              </w:rPr>
              <w:t>»</w:t>
              <w:tab/>
            </w:r>
            <w:r>
              <w:rPr>
                <w:rStyle w:val="IndexLink"/>
              </w:rPr>
              <w:t>320</w:t>
            </w:r>
          </w:hyperlink>
        </w:p>
        <w:p>
          <w:pPr>
            <w:pStyle w:val="Contents4"/>
            <w:tabs>
              <w:tab w:val="clear" w:pos="8176"/>
              <w:tab w:val="right" w:pos="9026" w:leader="dot"/>
            </w:tabs>
            <w:rPr/>
          </w:pPr>
          <w:hyperlink w:anchor="__RefHeading___Toc446636_2281741623">
            <w:r>
              <w:rPr>
                <w:webHidden/>
                <w:rStyle w:val="IndexLink"/>
                <w:rtl w:val="true"/>
              </w:rPr>
              <w:t xml:space="preserve">« </w:t>
            </w:r>
            <w:r>
              <w:rPr>
                <w:rStyle w:val="IndexLink"/>
                <w:rtl w:val="true"/>
              </w:rPr>
              <w:t xml:space="preserve">حرف الفاء </w:t>
            </w:r>
            <w:r>
              <w:rPr>
                <w:rStyle w:val="IndexLink"/>
                <w:rtl w:val="true"/>
              </w:rPr>
              <w:t>»</w:t>
              <w:tab/>
            </w:r>
            <w:r>
              <w:rPr>
                <w:rStyle w:val="IndexLink"/>
              </w:rPr>
              <w:t>320</w:t>
            </w:r>
          </w:hyperlink>
        </w:p>
        <w:p>
          <w:pPr>
            <w:pStyle w:val="Contents4"/>
            <w:tabs>
              <w:tab w:val="clear" w:pos="8176"/>
              <w:tab w:val="right" w:pos="9026" w:leader="dot"/>
            </w:tabs>
            <w:rPr/>
          </w:pPr>
          <w:hyperlink w:anchor="__RefHeading___Toc446638_2281741623">
            <w:r>
              <w:rPr>
                <w:webHidden/>
                <w:rStyle w:val="IndexLink"/>
                <w:rtl w:val="true"/>
              </w:rPr>
              <w:t xml:space="preserve">« </w:t>
            </w:r>
            <w:r>
              <w:rPr>
                <w:rStyle w:val="IndexLink"/>
                <w:rtl w:val="true"/>
              </w:rPr>
              <w:t xml:space="preserve">حرف الکاف </w:t>
            </w:r>
            <w:r>
              <w:rPr>
                <w:rStyle w:val="IndexLink"/>
                <w:rtl w:val="true"/>
              </w:rPr>
              <w:t>»</w:t>
              <w:tab/>
            </w:r>
            <w:r>
              <w:rPr>
                <w:rStyle w:val="IndexLink"/>
              </w:rPr>
              <w:t>320</w:t>
            </w:r>
          </w:hyperlink>
        </w:p>
        <w:p>
          <w:pPr>
            <w:pStyle w:val="Contents4"/>
            <w:tabs>
              <w:tab w:val="clear" w:pos="8176"/>
              <w:tab w:val="right" w:pos="9026" w:leader="dot"/>
            </w:tabs>
            <w:rPr/>
          </w:pPr>
          <w:hyperlink w:anchor="__RefHeading___Toc446640_2281741623">
            <w:r>
              <w:rPr>
                <w:webHidden/>
                <w:rStyle w:val="IndexLink"/>
                <w:rtl w:val="true"/>
              </w:rPr>
              <w:t xml:space="preserve">« </w:t>
            </w:r>
            <w:r>
              <w:rPr>
                <w:rStyle w:val="IndexLink"/>
                <w:rtl w:val="true"/>
              </w:rPr>
              <w:t xml:space="preserve">حرف اللام </w:t>
            </w:r>
            <w:r>
              <w:rPr>
                <w:rStyle w:val="IndexLink"/>
                <w:rtl w:val="true"/>
              </w:rPr>
              <w:t>»</w:t>
              <w:tab/>
            </w:r>
            <w:r>
              <w:rPr>
                <w:rStyle w:val="IndexLink"/>
              </w:rPr>
              <w:t>321</w:t>
            </w:r>
          </w:hyperlink>
        </w:p>
        <w:p>
          <w:pPr>
            <w:pStyle w:val="Contents3"/>
            <w:tabs>
              <w:tab w:val="clear" w:pos="8459"/>
              <w:tab w:val="right" w:pos="9026" w:leader="dot"/>
            </w:tabs>
            <w:rPr/>
          </w:pPr>
          <w:hyperlink w:anchor="__RefHeading___Toc446642_2281741623">
            <w:r>
              <w:rPr>
                <w:webHidden/>
                <w:rStyle w:val="IndexLink"/>
              </w:rPr>
              <w:t>3</w:t>
            </w:r>
            <w:r>
              <w:rPr>
                <w:rStyle w:val="IndexLink"/>
                <w:rtl w:val="true"/>
              </w:rPr>
              <w:t xml:space="preserve"> </w:t>
            </w:r>
            <w:r>
              <w:rPr>
                <w:rStyle w:val="IndexLink"/>
                <w:rtl w:val="true"/>
              </w:rPr>
              <w:t>ـ فهرست منابع تحقیق</w:t>
            </w:r>
            <w:r>
              <w:rPr>
                <w:rStyle w:val="IndexLink"/>
                <w:rtl w:val="true"/>
              </w:rPr>
              <w:tab/>
            </w:r>
            <w:r>
              <w:rPr>
                <w:rStyle w:val="IndexLink"/>
              </w:rPr>
              <w:t>322</w:t>
            </w:r>
          </w:hyperlink>
        </w:p>
        <w:p>
          <w:pPr>
            <w:pStyle w:val="Contents4"/>
            <w:tabs>
              <w:tab w:val="clear" w:pos="8176"/>
              <w:tab w:val="right" w:pos="9026" w:leader="dot"/>
            </w:tabs>
            <w:rPr/>
          </w:pPr>
          <w:hyperlink w:anchor="__RefHeading___Toc446644_2281741623">
            <w:r>
              <w:rPr>
                <w:webHidden/>
                <w:rStyle w:val="IndexLink"/>
                <w:rtl w:val="true"/>
              </w:rPr>
              <w:t xml:space="preserve">« </w:t>
            </w:r>
            <w:r>
              <w:rPr>
                <w:rStyle w:val="IndexLink"/>
                <w:rtl w:val="true"/>
              </w:rPr>
              <w:t xml:space="preserve">أ </w:t>
            </w:r>
            <w:r>
              <w:rPr>
                <w:rStyle w:val="IndexLink"/>
                <w:rtl w:val="true"/>
              </w:rPr>
              <w:t>»</w:t>
              <w:tab/>
            </w:r>
            <w:r>
              <w:rPr>
                <w:rStyle w:val="IndexLink"/>
              </w:rPr>
              <w:t>322</w:t>
            </w:r>
          </w:hyperlink>
        </w:p>
        <w:p>
          <w:pPr>
            <w:pStyle w:val="Contents4"/>
            <w:tabs>
              <w:tab w:val="clear" w:pos="8176"/>
              <w:tab w:val="right" w:pos="9026" w:leader="dot"/>
            </w:tabs>
            <w:rPr/>
          </w:pPr>
          <w:hyperlink w:anchor="__RefHeading___Toc446646_2281741623">
            <w:r>
              <w:rPr>
                <w:webHidden/>
                <w:rStyle w:val="IndexLink"/>
                <w:rtl w:val="true"/>
              </w:rPr>
              <w:t xml:space="preserve">« </w:t>
            </w:r>
            <w:r>
              <w:rPr>
                <w:rStyle w:val="IndexLink"/>
                <w:rtl w:val="true"/>
              </w:rPr>
              <w:t xml:space="preserve">ب </w:t>
            </w:r>
            <w:r>
              <w:rPr>
                <w:rStyle w:val="IndexLink"/>
                <w:rtl w:val="true"/>
              </w:rPr>
              <w:t>»</w:t>
              <w:tab/>
            </w:r>
            <w:r>
              <w:rPr>
                <w:rStyle w:val="IndexLink"/>
              </w:rPr>
              <w:t>323</w:t>
            </w:r>
          </w:hyperlink>
        </w:p>
        <w:p>
          <w:pPr>
            <w:pStyle w:val="Contents4"/>
            <w:tabs>
              <w:tab w:val="clear" w:pos="8176"/>
              <w:tab w:val="right" w:pos="9026" w:leader="dot"/>
            </w:tabs>
            <w:rPr/>
          </w:pPr>
          <w:hyperlink w:anchor="__RefHeading___Toc446648_2281741623">
            <w:r>
              <w:rPr>
                <w:webHidden/>
                <w:rStyle w:val="IndexLink"/>
                <w:rtl w:val="true"/>
              </w:rPr>
              <w:t xml:space="preserve">« </w:t>
            </w:r>
            <w:r>
              <w:rPr>
                <w:rStyle w:val="IndexLink"/>
                <w:rtl w:val="true"/>
              </w:rPr>
              <w:t xml:space="preserve">ج </w:t>
            </w:r>
            <w:r>
              <w:rPr>
                <w:rStyle w:val="IndexLink"/>
                <w:rtl w:val="true"/>
              </w:rPr>
              <w:t>»</w:t>
              <w:tab/>
            </w:r>
            <w:r>
              <w:rPr>
                <w:rStyle w:val="IndexLink"/>
              </w:rPr>
              <w:t>324</w:t>
            </w:r>
          </w:hyperlink>
        </w:p>
        <w:p>
          <w:pPr>
            <w:pStyle w:val="Contents4"/>
            <w:tabs>
              <w:tab w:val="clear" w:pos="8176"/>
              <w:tab w:val="right" w:pos="9026" w:leader="dot"/>
            </w:tabs>
            <w:rPr/>
          </w:pPr>
          <w:hyperlink w:anchor="__RefHeading___Toc446650_2281741623">
            <w:r>
              <w:rPr>
                <w:webHidden/>
                <w:rStyle w:val="IndexLink"/>
                <w:rtl w:val="true"/>
              </w:rPr>
              <w:t xml:space="preserve">« </w:t>
            </w:r>
            <w:r>
              <w:rPr>
                <w:rStyle w:val="IndexLink"/>
                <w:rtl w:val="true"/>
              </w:rPr>
              <w:t xml:space="preserve">ح </w:t>
            </w:r>
            <w:r>
              <w:rPr>
                <w:rStyle w:val="IndexLink"/>
                <w:rtl w:val="true"/>
              </w:rPr>
              <w:t>»</w:t>
              <w:tab/>
            </w:r>
            <w:r>
              <w:rPr>
                <w:rStyle w:val="IndexLink"/>
              </w:rPr>
              <w:t>324</w:t>
            </w:r>
          </w:hyperlink>
        </w:p>
        <w:p>
          <w:pPr>
            <w:pStyle w:val="Contents4"/>
            <w:tabs>
              <w:tab w:val="clear" w:pos="8176"/>
              <w:tab w:val="right" w:pos="9026" w:leader="dot"/>
            </w:tabs>
            <w:rPr/>
          </w:pPr>
          <w:hyperlink w:anchor="__RefHeading___Toc446652_2281741623">
            <w:r>
              <w:rPr>
                <w:webHidden/>
                <w:rStyle w:val="IndexLink"/>
                <w:rtl w:val="true"/>
              </w:rPr>
              <w:t xml:space="preserve">« </w:t>
            </w:r>
            <w:r>
              <w:rPr>
                <w:rStyle w:val="IndexLink"/>
                <w:rtl w:val="true"/>
              </w:rPr>
              <w:t xml:space="preserve">خ </w:t>
            </w:r>
            <w:r>
              <w:rPr>
                <w:rStyle w:val="IndexLink"/>
                <w:rtl w:val="true"/>
              </w:rPr>
              <w:t>»</w:t>
              <w:tab/>
            </w:r>
            <w:r>
              <w:rPr>
                <w:rStyle w:val="IndexLink"/>
              </w:rPr>
              <w:t>325</w:t>
            </w:r>
          </w:hyperlink>
        </w:p>
        <w:p>
          <w:pPr>
            <w:pStyle w:val="Contents4"/>
            <w:tabs>
              <w:tab w:val="clear" w:pos="8176"/>
              <w:tab w:val="right" w:pos="9026" w:leader="dot"/>
            </w:tabs>
            <w:rPr/>
          </w:pPr>
          <w:hyperlink w:anchor="__RefHeading___Toc446654_2281741623">
            <w:r>
              <w:rPr>
                <w:webHidden/>
                <w:rStyle w:val="IndexLink"/>
                <w:rtl w:val="true"/>
              </w:rPr>
              <w:t xml:space="preserve">« </w:t>
            </w:r>
            <w:r>
              <w:rPr>
                <w:rStyle w:val="IndexLink"/>
                <w:rtl w:val="true"/>
              </w:rPr>
              <w:t xml:space="preserve">د </w:t>
            </w:r>
            <w:r>
              <w:rPr>
                <w:rStyle w:val="IndexLink"/>
                <w:rtl w:val="true"/>
              </w:rPr>
              <w:t>»</w:t>
              <w:tab/>
            </w:r>
            <w:r>
              <w:rPr>
                <w:rStyle w:val="IndexLink"/>
              </w:rPr>
              <w:t>325</w:t>
            </w:r>
          </w:hyperlink>
        </w:p>
        <w:p>
          <w:pPr>
            <w:pStyle w:val="Contents4"/>
            <w:tabs>
              <w:tab w:val="clear" w:pos="8176"/>
              <w:tab w:val="right" w:pos="9026" w:leader="dot"/>
            </w:tabs>
            <w:rPr/>
          </w:pPr>
          <w:hyperlink w:anchor="__RefHeading___Toc446656_2281741623">
            <w:r>
              <w:rPr>
                <w:webHidden/>
                <w:rStyle w:val="IndexLink"/>
                <w:rtl w:val="true"/>
              </w:rPr>
              <w:t xml:space="preserve">« </w:t>
            </w:r>
            <w:r>
              <w:rPr>
                <w:rStyle w:val="IndexLink"/>
                <w:rtl w:val="true"/>
              </w:rPr>
              <w:t xml:space="preserve">ذ </w:t>
            </w:r>
            <w:r>
              <w:rPr>
                <w:rStyle w:val="IndexLink"/>
                <w:rtl w:val="true"/>
              </w:rPr>
              <w:t>»</w:t>
              <w:tab/>
            </w:r>
            <w:r>
              <w:rPr>
                <w:rStyle w:val="IndexLink"/>
              </w:rPr>
              <w:t>325</w:t>
            </w:r>
          </w:hyperlink>
        </w:p>
        <w:p>
          <w:pPr>
            <w:pStyle w:val="Contents4"/>
            <w:tabs>
              <w:tab w:val="clear" w:pos="8176"/>
              <w:tab w:val="right" w:pos="9026" w:leader="dot"/>
            </w:tabs>
            <w:rPr/>
          </w:pPr>
          <w:hyperlink w:anchor="__RefHeading___Toc446658_2281741623">
            <w:r>
              <w:rPr>
                <w:webHidden/>
                <w:rStyle w:val="IndexLink"/>
                <w:rtl w:val="true"/>
              </w:rPr>
              <w:t xml:space="preserve">« </w:t>
            </w:r>
            <w:r>
              <w:rPr>
                <w:rStyle w:val="IndexLink"/>
                <w:rtl w:val="true"/>
              </w:rPr>
              <w:t xml:space="preserve">ر </w:t>
            </w:r>
            <w:r>
              <w:rPr>
                <w:rStyle w:val="IndexLink"/>
                <w:rtl w:val="true"/>
              </w:rPr>
              <w:t>»</w:t>
              <w:tab/>
            </w:r>
            <w:r>
              <w:rPr>
                <w:rStyle w:val="IndexLink"/>
              </w:rPr>
              <w:t>325</w:t>
            </w:r>
          </w:hyperlink>
        </w:p>
        <w:p>
          <w:pPr>
            <w:pStyle w:val="Contents4"/>
            <w:tabs>
              <w:tab w:val="clear" w:pos="8176"/>
              <w:tab w:val="right" w:pos="9026" w:leader="dot"/>
            </w:tabs>
            <w:rPr/>
          </w:pPr>
          <w:hyperlink w:anchor="__RefHeading___Toc446660_2281741623">
            <w:r>
              <w:rPr>
                <w:webHidden/>
                <w:rStyle w:val="IndexLink"/>
                <w:rtl w:val="true"/>
              </w:rPr>
              <w:t xml:space="preserve">« </w:t>
            </w:r>
            <w:r>
              <w:rPr>
                <w:rStyle w:val="IndexLink"/>
                <w:rtl w:val="true"/>
              </w:rPr>
              <w:t xml:space="preserve">س </w:t>
            </w:r>
            <w:r>
              <w:rPr>
                <w:rStyle w:val="IndexLink"/>
                <w:rtl w:val="true"/>
              </w:rPr>
              <w:t>»</w:t>
              <w:tab/>
            </w:r>
            <w:r>
              <w:rPr>
                <w:rStyle w:val="IndexLink"/>
              </w:rPr>
              <w:t>327</w:t>
            </w:r>
          </w:hyperlink>
        </w:p>
        <w:p>
          <w:pPr>
            <w:pStyle w:val="Contents4"/>
            <w:tabs>
              <w:tab w:val="clear" w:pos="8176"/>
              <w:tab w:val="right" w:pos="9026" w:leader="dot"/>
            </w:tabs>
            <w:rPr/>
          </w:pPr>
          <w:hyperlink w:anchor="__RefHeading___Toc446662_2281741623">
            <w:r>
              <w:rPr>
                <w:webHidden/>
                <w:rStyle w:val="IndexLink"/>
                <w:rtl w:val="true"/>
              </w:rPr>
              <w:t xml:space="preserve">« </w:t>
            </w:r>
            <w:r>
              <w:rPr>
                <w:rStyle w:val="IndexLink"/>
                <w:rtl w:val="true"/>
              </w:rPr>
              <w:t xml:space="preserve">ش </w:t>
            </w:r>
            <w:r>
              <w:rPr>
                <w:rStyle w:val="IndexLink"/>
                <w:rtl w:val="true"/>
              </w:rPr>
              <w:t>»</w:t>
              <w:tab/>
            </w:r>
            <w:r>
              <w:rPr>
                <w:rStyle w:val="IndexLink"/>
              </w:rPr>
              <w:t>327</w:t>
            </w:r>
          </w:hyperlink>
        </w:p>
        <w:p>
          <w:pPr>
            <w:pStyle w:val="Contents4"/>
            <w:tabs>
              <w:tab w:val="clear" w:pos="8176"/>
              <w:tab w:val="right" w:pos="9026" w:leader="dot"/>
            </w:tabs>
            <w:rPr/>
          </w:pPr>
          <w:hyperlink w:anchor="__RefHeading___Toc446664_2281741623">
            <w:r>
              <w:rPr>
                <w:webHidden/>
                <w:rStyle w:val="IndexLink"/>
                <w:rtl w:val="true"/>
              </w:rPr>
              <w:t xml:space="preserve">« </w:t>
            </w:r>
            <w:r>
              <w:rPr>
                <w:rStyle w:val="IndexLink"/>
                <w:rtl w:val="true"/>
              </w:rPr>
              <w:t xml:space="preserve">ص </w:t>
            </w:r>
            <w:r>
              <w:rPr>
                <w:rStyle w:val="IndexLink"/>
                <w:rtl w:val="true"/>
              </w:rPr>
              <w:t>»</w:t>
              <w:tab/>
            </w:r>
            <w:r>
              <w:rPr>
                <w:rStyle w:val="IndexLink"/>
              </w:rPr>
              <w:t>328</w:t>
            </w:r>
          </w:hyperlink>
        </w:p>
        <w:p>
          <w:pPr>
            <w:pStyle w:val="Contents4"/>
            <w:tabs>
              <w:tab w:val="clear" w:pos="8176"/>
              <w:tab w:val="right" w:pos="9026" w:leader="dot"/>
            </w:tabs>
            <w:rPr/>
          </w:pPr>
          <w:hyperlink w:anchor="__RefHeading___Toc446666_2281741623">
            <w:r>
              <w:rPr>
                <w:webHidden/>
                <w:rStyle w:val="IndexLink"/>
                <w:rtl w:val="true"/>
              </w:rPr>
              <w:t xml:space="preserve">« </w:t>
            </w:r>
            <w:r>
              <w:rPr>
                <w:rStyle w:val="IndexLink"/>
                <w:rtl w:val="true"/>
              </w:rPr>
              <w:t xml:space="preserve">ع </w:t>
            </w:r>
            <w:r>
              <w:rPr>
                <w:rStyle w:val="IndexLink"/>
                <w:rtl w:val="true"/>
              </w:rPr>
              <w:t>»</w:t>
              <w:tab/>
            </w:r>
            <w:r>
              <w:rPr>
                <w:rStyle w:val="IndexLink"/>
              </w:rPr>
              <w:t>328</w:t>
            </w:r>
          </w:hyperlink>
        </w:p>
        <w:p>
          <w:pPr>
            <w:pStyle w:val="Contents4"/>
            <w:tabs>
              <w:tab w:val="clear" w:pos="8176"/>
              <w:tab w:val="right" w:pos="9026" w:leader="dot"/>
            </w:tabs>
            <w:rPr/>
          </w:pPr>
          <w:hyperlink w:anchor="__RefHeading___Toc446668_2281741623">
            <w:r>
              <w:rPr>
                <w:webHidden/>
                <w:rStyle w:val="IndexLink"/>
                <w:rtl w:val="true"/>
              </w:rPr>
              <w:t xml:space="preserve">« </w:t>
            </w:r>
            <w:r>
              <w:rPr>
                <w:rStyle w:val="IndexLink"/>
                <w:rtl w:val="true"/>
              </w:rPr>
              <w:t xml:space="preserve">غ </w:t>
            </w:r>
            <w:r>
              <w:rPr>
                <w:rStyle w:val="IndexLink"/>
                <w:rtl w:val="true"/>
              </w:rPr>
              <w:t>»</w:t>
              <w:tab/>
            </w:r>
            <w:r>
              <w:rPr>
                <w:rStyle w:val="IndexLink"/>
              </w:rPr>
              <w:t>328</w:t>
            </w:r>
          </w:hyperlink>
        </w:p>
        <w:p>
          <w:pPr>
            <w:pStyle w:val="Contents4"/>
            <w:tabs>
              <w:tab w:val="clear" w:pos="8176"/>
              <w:tab w:val="right" w:pos="9026" w:leader="dot"/>
            </w:tabs>
            <w:rPr/>
          </w:pPr>
          <w:hyperlink w:anchor="__RefHeading___Toc446670_2281741623">
            <w:r>
              <w:rPr>
                <w:webHidden/>
                <w:rStyle w:val="IndexLink"/>
                <w:rtl w:val="true"/>
              </w:rPr>
              <w:t xml:space="preserve">« </w:t>
            </w:r>
            <w:r>
              <w:rPr>
                <w:rStyle w:val="IndexLink"/>
                <w:rtl w:val="true"/>
              </w:rPr>
              <w:t xml:space="preserve">ف </w:t>
            </w:r>
            <w:r>
              <w:rPr>
                <w:rStyle w:val="IndexLink"/>
                <w:rtl w:val="true"/>
              </w:rPr>
              <w:t>»</w:t>
              <w:tab/>
            </w:r>
            <w:r>
              <w:rPr>
                <w:rStyle w:val="IndexLink"/>
              </w:rPr>
              <w:t>329</w:t>
            </w:r>
          </w:hyperlink>
        </w:p>
        <w:p>
          <w:pPr>
            <w:pStyle w:val="Contents4"/>
            <w:tabs>
              <w:tab w:val="clear" w:pos="8176"/>
              <w:tab w:val="right" w:pos="9026" w:leader="dot"/>
            </w:tabs>
            <w:rPr/>
          </w:pPr>
          <w:hyperlink w:anchor="__RefHeading___Toc446672_2281741623">
            <w:r>
              <w:rPr>
                <w:webHidden/>
                <w:rStyle w:val="IndexLink"/>
                <w:rtl w:val="true"/>
              </w:rPr>
              <w:t xml:space="preserve">« </w:t>
            </w:r>
            <w:r>
              <w:rPr>
                <w:rStyle w:val="IndexLink"/>
                <w:rtl w:val="true"/>
              </w:rPr>
              <w:t xml:space="preserve">ق </w:t>
            </w:r>
            <w:r>
              <w:rPr>
                <w:rStyle w:val="IndexLink"/>
                <w:rtl w:val="true"/>
              </w:rPr>
              <w:t>»</w:t>
              <w:tab/>
            </w:r>
            <w:r>
              <w:rPr>
                <w:rStyle w:val="IndexLink"/>
              </w:rPr>
              <w:t>329</w:t>
            </w:r>
          </w:hyperlink>
        </w:p>
        <w:p>
          <w:pPr>
            <w:pStyle w:val="Contents4"/>
            <w:tabs>
              <w:tab w:val="clear" w:pos="8176"/>
              <w:tab w:val="right" w:pos="9026" w:leader="dot"/>
            </w:tabs>
            <w:rPr/>
          </w:pPr>
          <w:hyperlink w:anchor="__RefHeading___Toc446674_2281741623">
            <w:r>
              <w:rPr>
                <w:webHidden/>
                <w:rStyle w:val="IndexLink"/>
                <w:rtl w:val="true"/>
              </w:rPr>
              <w:t xml:space="preserve">« </w:t>
            </w:r>
            <w:r>
              <w:rPr>
                <w:rStyle w:val="IndexLink"/>
                <w:rtl w:val="true"/>
              </w:rPr>
              <w:t xml:space="preserve">ک </w:t>
            </w:r>
            <w:r>
              <w:rPr>
                <w:rStyle w:val="IndexLink"/>
                <w:rtl w:val="true"/>
              </w:rPr>
              <w:t>»</w:t>
              <w:tab/>
            </w:r>
            <w:r>
              <w:rPr>
                <w:rStyle w:val="IndexLink"/>
              </w:rPr>
              <w:t>329</w:t>
            </w:r>
          </w:hyperlink>
        </w:p>
        <w:p>
          <w:pPr>
            <w:pStyle w:val="Contents4"/>
            <w:tabs>
              <w:tab w:val="clear" w:pos="8176"/>
              <w:tab w:val="right" w:pos="9026" w:leader="dot"/>
            </w:tabs>
            <w:rPr/>
          </w:pPr>
          <w:hyperlink w:anchor="__RefHeading___Toc446676_2281741623">
            <w:r>
              <w:rPr>
                <w:webHidden/>
                <w:rStyle w:val="IndexLink"/>
                <w:rtl w:val="true"/>
              </w:rPr>
              <w:t xml:space="preserve">« </w:t>
            </w:r>
            <w:r>
              <w:rPr>
                <w:rStyle w:val="IndexLink"/>
                <w:rtl w:val="true"/>
              </w:rPr>
              <w:t xml:space="preserve">ل </w:t>
            </w:r>
            <w:r>
              <w:rPr>
                <w:rStyle w:val="IndexLink"/>
                <w:rtl w:val="true"/>
              </w:rPr>
              <w:t>»</w:t>
              <w:tab/>
            </w:r>
            <w:r>
              <w:rPr>
                <w:rStyle w:val="IndexLink"/>
              </w:rPr>
              <w:t>330</w:t>
            </w:r>
          </w:hyperlink>
        </w:p>
        <w:p>
          <w:pPr>
            <w:pStyle w:val="Contents4"/>
            <w:tabs>
              <w:tab w:val="clear" w:pos="8176"/>
              <w:tab w:val="right" w:pos="9026" w:leader="dot"/>
            </w:tabs>
            <w:rPr/>
          </w:pPr>
          <w:hyperlink w:anchor="__RefHeading___Toc446678_2281741623">
            <w:r>
              <w:rPr>
                <w:webHidden/>
                <w:rStyle w:val="IndexLink"/>
                <w:rtl w:val="true"/>
              </w:rPr>
              <w:t xml:space="preserve">« </w:t>
            </w:r>
            <w:r>
              <w:rPr>
                <w:rStyle w:val="IndexLink"/>
                <w:rtl w:val="true"/>
              </w:rPr>
              <w:t xml:space="preserve">م </w:t>
            </w:r>
            <w:r>
              <w:rPr>
                <w:rStyle w:val="IndexLink"/>
                <w:rtl w:val="true"/>
              </w:rPr>
              <w:t>»</w:t>
              <w:tab/>
            </w:r>
            <w:r>
              <w:rPr>
                <w:rStyle w:val="IndexLink"/>
              </w:rPr>
              <w:t>330</w:t>
            </w:r>
          </w:hyperlink>
        </w:p>
        <w:p>
          <w:pPr>
            <w:pStyle w:val="Contents4"/>
            <w:tabs>
              <w:tab w:val="clear" w:pos="8176"/>
              <w:tab w:val="right" w:pos="9026" w:leader="dot"/>
            </w:tabs>
            <w:rPr/>
          </w:pPr>
          <w:hyperlink w:anchor="__RefHeading___Toc446680_2281741623">
            <w:r>
              <w:rPr>
                <w:webHidden/>
                <w:rStyle w:val="IndexLink"/>
                <w:rtl w:val="true"/>
              </w:rPr>
              <w:t xml:space="preserve">« </w:t>
            </w:r>
            <w:r>
              <w:rPr>
                <w:rStyle w:val="IndexLink"/>
                <w:rtl w:val="true"/>
              </w:rPr>
              <w:t xml:space="preserve">ن </w:t>
            </w:r>
            <w:r>
              <w:rPr>
                <w:rStyle w:val="IndexLink"/>
                <w:rtl w:val="true"/>
              </w:rPr>
              <w:t>»</w:t>
              <w:tab/>
            </w:r>
            <w:r>
              <w:rPr>
                <w:rStyle w:val="IndexLink"/>
              </w:rPr>
              <w:t>333</w:t>
            </w:r>
          </w:hyperlink>
        </w:p>
        <w:p>
          <w:pPr>
            <w:pStyle w:val="Contents4"/>
            <w:tabs>
              <w:tab w:val="clear" w:pos="8176"/>
              <w:tab w:val="right" w:pos="9026" w:leader="dot"/>
            </w:tabs>
            <w:rPr/>
          </w:pPr>
          <w:hyperlink w:anchor="__RefHeading___Toc446682_2281741623">
            <w:r>
              <w:rPr>
                <w:webHidden/>
                <w:rStyle w:val="IndexLink"/>
                <w:rtl w:val="true"/>
              </w:rPr>
              <w:t xml:space="preserve">« </w:t>
            </w:r>
            <w:r>
              <w:rPr>
                <w:rStyle w:val="IndexLink"/>
                <w:rtl w:val="true"/>
              </w:rPr>
              <w:t xml:space="preserve">و </w:t>
            </w:r>
            <w:r>
              <w:rPr>
                <w:rStyle w:val="IndexLink"/>
                <w:rtl w:val="true"/>
              </w:rPr>
              <w:t>»</w:t>
              <w:tab/>
            </w:r>
            <w:r>
              <w:rPr>
                <w:rStyle w:val="IndexLink"/>
              </w:rPr>
              <w:t>333</w:t>
            </w:r>
          </w:hyperlink>
        </w:p>
        <w:p>
          <w:pPr>
            <w:pStyle w:val="Contents4"/>
            <w:tabs>
              <w:tab w:val="clear" w:pos="8176"/>
              <w:tab w:val="right" w:pos="9026" w:leader="dot"/>
            </w:tabs>
            <w:rPr/>
          </w:pPr>
          <w:hyperlink w:anchor="__RefHeading___Toc446684_2281741623">
            <w:r>
              <w:rPr>
                <w:webHidden/>
                <w:rStyle w:val="IndexLink"/>
                <w:rtl w:val="true"/>
              </w:rPr>
              <w:t xml:space="preserve">« </w:t>
            </w:r>
            <w:r>
              <w:rPr>
                <w:rStyle w:val="IndexLink"/>
                <w:rtl w:val="true"/>
              </w:rPr>
              <w:t xml:space="preserve">ی </w:t>
            </w:r>
            <w:r>
              <w:rPr>
                <w:rStyle w:val="IndexLink"/>
                <w:rtl w:val="true"/>
              </w:rPr>
              <w:t>»</w:t>
              <w:tab/>
            </w:r>
            <w:r>
              <w:rPr>
                <w:rStyle w:val="IndexLink"/>
              </w:rPr>
              <w:t>334</w:t>
            </w:r>
          </w:hyperlink>
        </w:p>
        <w:p>
          <w:pPr>
            <w:pStyle w:val="Contents3"/>
            <w:tabs>
              <w:tab w:val="clear" w:pos="8459"/>
              <w:tab w:val="right" w:pos="9026" w:leader="dot"/>
            </w:tabs>
            <w:rPr/>
          </w:pPr>
          <w:hyperlink w:anchor="__RefHeading___Toc446686_2281741623">
            <w:r>
              <w:rPr>
                <w:webHidden/>
                <w:rStyle w:val="IndexLink"/>
              </w:rPr>
              <w:t>4</w:t>
            </w:r>
            <w:r>
              <w:rPr>
                <w:rStyle w:val="IndexLink"/>
                <w:rtl w:val="true"/>
              </w:rPr>
              <w:t xml:space="preserve"> </w:t>
            </w:r>
            <w:r>
              <w:rPr>
                <w:rStyle w:val="IndexLink"/>
                <w:rtl w:val="true"/>
              </w:rPr>
              <w:t>ـ فهرست مطالب</w:t>
            </w:r>
            <w:r>
              <w:rPr>
                <w:rStyle w:val="IndexLink"/>
                <w:rtl w:val="true"/>
              </w:rPr>
              <w:tab/>
            </w:r>
            <w:r>
              <w:rPr>
                <w:rStyle w:val="IndexLink"/>
              </w:rPr>
              <w:t>335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88_19812"/>
      <w:bookmarkStart w:id="1" w:name="pg3688_19812"/>
      <w:bookmarkEnd w:id="1"/>
    </w:p>
    <w:p>
      <w:pPr>
        <w:pStyle w:val="Heading2"/>
        <w:numPr>
          <w:ilvl w:val="1"/>
          <w:numId w:val="1"/>
        </w:numPr>
        <w:rPr/>
      </w:pPr>
      <w:bookmarkStart w:id="2" w:name="pg3688_19812"/>
      <w:bookmarkStart w:id="3" w:name="__RefHeading___Toc44628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احکام شکّ وسهو در نماز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الأبرار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محقّق حاجّ سیّد محمّد باقر شفتی قدس‌سره</w:t>
      </w:r>
    </w:p>
    <w:p>
      <w:pPr>
        <w:pStyle w:val="BookText"/>
        <w:rPr/>
      </w:pPr>
      <w:r>
        <w:rPr>
          <w:rFonts w:ascii="Amiri" w:hAnsi="Amiri" w:eastAsia="Amiri" w:cs="Amiri"/>
          <w:color w:val="111111"/>
          <w:sz w:val="28"/>
          <w:sz w:val="28"/>
          <w:szCs w:val="28"/>
          <w:rtl w:val="true"/>
          <w:lang w:bidi="ar-SA"/>
        </w:rPr>
        <w:t>معروف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انضمام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شرائع الإسلام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الخلل الواقع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السیّد أسداللّه بن محمّد باقر الشفتی قدس‌سره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شفتی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6290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منشورات کتابخانه مسجد سیّد اصفهان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bookmarkStart w:id="7" w:name="pg3688_19822"/>
    </w:p>
    <w:p>
      <w:pPr>
        <w:pStyle w:val="Heading2"/>
        <w:numPr>
          <w:ilvl w:val="1"/>
          <w:numId w:val="1"/>
        </w:numPr>
        <w:rPr/>
      </w:pPr>
      <w:bookmarkStart w:id="8" w:name="__RefHeading___Toc446292_2281741623"/>
      <w:bookmarkStart w:id="9" w:name="_Toc3"/>
      <w:bookmarkEnd w:id="7"/>
      <w:bookmarkEnd w:id="8"/>
      <w:r>
        <w:rPr>
          <w:rtl w:val="true"/>
        </w:rPr>
        <w:t>فهرست اجمالی</w:t>
      </w:r>
      <w:bookmarkEnd w:id="9"/>
    </w:p>
    <w:p>
      <w:pPr>
        <w:pStyle w:val="BookText"/>
        <w:rPr/>
      </w:pPr>
      <w:r>
        <w:rPr>
          <w:rFonts w:ascii="IRNazanin" w:hAnsi="IRNazanin" w:eastAsia="IRNazanin"/>
          <w:color w:val="111111"/>
          <w:sz w:val="28"/>
          <w:sz w:val="28"/>
          <w:szCs w:val="28"/>
          <w:rtl w:val="true"/>
          <w:lang w:bidi="fa-IR"/>
        </w:rPr>
        <w:t>مقدّمه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درباره رساله شکّ و سهو</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درباره شرح 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زندگینامه حجّة الإسلام شفتی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زندگینامه علاّمه سیّد أسد اللّه شفتی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احکام شکّ و سهو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شفتی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شرح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الخلل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أسد اللّه الشفتی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ها</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688_19826"/>
      <w:bookmarkStart w:id="11" w:name="pg3688_19826"/>
      <w:bookmarkEnd w:id="11"/>
    </w:p>
    <w:p>
      <w:pPr>
        <w:pStyle w:val="Heading2"/>
        <w:numPr>
          <w:ilvl w:val="1"/>
          <w:numId w:val="1"/>
        </w:numPr>
        <w:rPr/>
      </w:pPr>
      <w:bookmarkStart w:id="12" w:name="pg3688_19826"/>
      <w:bookmarkStart w:id="13" w:name="__RefHeading___Toc446294_2281741623"/>
      <w:bookmarkStart w:id="14" w:name="_Toc4"/>
      <w:bookmarkEnd w:id="12"/>
      <w:bookmarkEnd w:id="13"/>
      <w:r>
        <w:rPr>
          <w:rtl w:val="true"/>
        </w:rPr>
        <w:t>مقدّمه تحقیق</w:t>
      </w:r>
      <w:bookmarkEnd w:id="14"/>
    </w:p>
    <w:p>
      <w:pPr>
        <w:pStyle w:val="Heading3"/>
        <w:numPr>
          <w:ilvl w:val="2"/>
          <w:numId w:val="1"/>
        </w:numPr>
        <w:rPr/>
      </w:pPr>
      <w:bookmarkStart w:id="15" w:name="__RefHeading___Toc446296_2281741623"/>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والصلاة والسلام علی سیّد الأنبیاء والمرسلین، و علی ابن عمّه علیّ بن أبی طالب أمیر المؤمنین وأولاده الطاهرین المعصومین سلام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بعد از چاپ ونشر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الأبرار الملتقط من آثار الأئمّة الأطهار لتنویر قلوب الأخیار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ـ که از آثارِ ارزشمندِ مرجعِ بزرگ، علاّمه محقّق مرحوم حاجّ سیّد محمّد باقر شفتی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أعلی اللّه مقامه فی دار السلام، درباره فریضه مهمّ نماز واحکام واسرار آن است ـ به نسخه‌ای از آن که شامل تتمّه‌ای در احکام شکّ و سهو بود، دست یافتم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تتمّه نه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جداگانه، چاپ نشده است وخود رساله‌ای مستقلّ ومفصّل به حساب می‌آید، شایسته بود به زیورِ طبع آراسته </w:t>
      </w:r>
      <w:bookmarkStart w:id="17" w:name="pg3688_19828"/>
    </w:p>
    <w:p>
      <w:pPr>
        <w:pStyle w:val="BookText"/>
        <w:rPr/>
      </w:pPr>
      <w:bookmarkEnd w:id="17"/>
      <w:r>
        <w:rPr>
          <w:rFonts w:ascii="IRNazanin" w:hAnsi="IRNazanin" w:eastAsia="IRNazanin"/>
          <w:color w:val="111111"/>
          <w:sz w:val="28"/>
          <w:sz w:val="28"/>
          <w:szCs w:val="28"/>
          <w:rtl w:val="true"/>
          <w:lang w:bidi="fa-IR"/>
        </w:rPr>
        <w:t xml:space="preserve">گردد، از این رو برآن شدم تا به تحقیق وتصحیح آن بپردازم، تا چه قبول افتد وچه در نظر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رساله شکّ وسهو ناقص می‌ماند ومؤلّف قدس‌سره موفّق به اتمام آن نمی‌گردد، فرزندِ نامی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حاجّ سیّد اسداللّه رحمه‌الله ، در قسمتی از شرحِ بسیار مبسوطِ خود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تکمیل رساله والدش می‌پردازد با این هدف که خود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تیمّنًا وتبرّکًا ولِما علمتُ من سروره بذلک ـ جعلنی اللّه فداه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لازم دیدم آن قسمت از شرح شرائع آن بزرگوار را پس از تحقیق وتصحیح، در پایانِ رساله والدِ ماجدش بیاورم، إتمامًا للفائدة ولِما علمتُ من سرورهما بذلک ـ أعلی اللّه تعالی مقامهما</w:t>
      </w:r>
      <w:r>
        <w:rPr>
          <w:rFonts w:eastAsia="IRNazanin" w:cs="IRNazanin"/>
          <w:color w:val="111111"/>
          <w:sz w:val="28"/>
          <w:szCs w:val="28"/>
          <w:rtl w:val="true"/>
          <w:lang w:bidi="fa-IR"/>
        </w:rPr>
        <w:t>.</w:t>
      </w:r>
    </w:p>
    <w:p>
      <w:pPr>
        <w:pStyle w:val="Heading3"/>
        <w:numPr>
          <w:ilvl w:val="2"/>
          <w:numId w:val="1"/>
        </w:numPr>
        <w:rPr/>
      </w:pPr>
      <w:bookmarkStart w:id="18" w:name="__RefHeading___Toc446298_2281741623"/>
      <w:bookmarkStart w:id="19" w:name="_Toc6"/>
      <w:bookmarkEnd w:id="18"/>
      <w:r>
        <w:rPr>
          <w:rtl w:val="true"/>
        </w:rPr>
        <w:t>درباره رساله شکّ وسهو</w:t>
      </w:r>
      <w:bookmarkEnd w:id="19"/>
    </w:p>
    <w:p>
      <w:pPr>
        <w:pStyle w:val="BookText"/>
        <w:rPr/>
      </w:pPr>
      <w:r>
        <w:rPr>
          <w:rFonts w:ascii="IRNazanin" w:hAnsi="IRNazanin" w:eastAsia="IRNazanin"/>
          <w:color w:val="111111"/>
          <w:sz w:val="28"/>
          <w:sz w:val="28"/>
          <w:szCs w:val="28"/>
          <w:rtl w:val="true"/>
          <w:lang w:bidi="fa-IR"/>
        </w:rPr>
        <w:t xml:space="preserve">مرحوم صاحب روضات قدس‌سره درباره رساله شکّ وسهو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أیضًا رسالة فی أحکام الشکّ والسهو فی الصلاة، کبیرة جدًّا، حسنة الوضع والتفریع، جعلها تتمّة لکتاب تحفة الأبرار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ومرحوم شیخ آقا بزرگ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الشکیّات، فارسی لحجّة الإسلام السیّد محمّد باقر الشفتی المتوفّی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مختصر ضمن مجموعة من رسائله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20" w:name="pg3688_19830"/>
    </w:p>
    <w:p>
      <w:pPr>
        <w:pStyle w:val="BookText"/>
        <w:rPr/>
      </w:pPr>
      <w:bookmarkEnd w:id="20"/>
      <w:r>
        <w:rPr>
          <w:rFonts w:ascii="IRNazanin" w:hAnsi="IRNazanin" w:eastAsia="IRNazanin"/>
          <w:color w:val="111111"/>
          <w:sz w:val="28"/>
          <w:sz w:val="28"/>
          <w:szCs w:val="28"/>
          <w:rtl w:val="true"/>
          <w:lang w:bidi="fa-IR"/>
        </w:rPr>
        <w:t>مطالبِ این رساله در دو مقام ترتیب یافته،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شکّ، ومقام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سهو، که هر مقام دارای مطالب ومباحث گوناگونی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حجّة الإسلام قدس‌سره در مقام اوّل ابتدا تعریفی از مفهوم شکّ ارائه می‌دهد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تردّد ذهن میان دو احتمالِ متقابل، به نحوی که رجحانی از برای احدِ طرفین بر دیگری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با بیان مثالی برای تفهیم وتثبیت آن معنا در ذهن خواننده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تعریف شکّ، مطالبی پیرامون اقسام واحکام شکّ، با ذکرِ آراء وادلّه فقهای بزرگوار امامیّه ـ قدّس اللّه تعالی أسرارهم ـ بیان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دارای هفت مبحث است که در هر مبحث اقوال وفتاوای فقها ودلائلِ آنها از آیاتِ کریمه قرآن وروایات شریفه،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ـ أعلی اللّه مقامه ـ در آخرین مبحث که به عربی نگاشته و پیرامون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موجباتِ سجده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تفصیل در سه مقام به بحث پرداخته ؛ مقام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ایرادِ کلمات اصحاب،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اختلافاتی که از عباراتِ آنها ظاهر می‌شود، ومقام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مستندِ اقوالِ ذکر شده وبیان مختار در مسأله، که متأسّفانه موفّق به اتمامِ این مقام نگردیده ورساله ناتمام مانده است </w:t>
      </w:r>
      <w:r>
        <w:rPr>
          <w:rFonts w:eastAsia="IRNazanin" w:cs="IRNazanin"/>
          <w:color w:val="111111"/>
          <w:sz w:val="28"/>
          <w:szCs w:val="28"/>
          <w:rtl w:val="true"/>
          <w:lang w:bidi="fa-IR"/>
        </w:rPr>
        <w:t>.</w:t>
      </w:r>
    </w:p>
    <w:p>
      <w:pPr>
        <w:pStyle w:val="Heading3"/>
        <w:numPr>
          <w:ilvl w:val="2"/>
          <w:numId w:val="1"/>
        </w:numPr>
        <w:rPr/>
      </w:pPr>
      <w:bookmarkStart w:id="21" w:name="__RefHeading___Toc446300_2281741623"/>
      <w:bookmarkStart w:id="22" w:name="_Toc7"/>
      <w:bookmarkEnd w:id="21"/>
      <w:r>
        <w:rPr>
          <w:rtl w:val="true"/>
        </w:rPr>
        <w:t>درباره شرحِ شرائع الإسلام</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مرحوم سیّدِ حجّة الإسلام موفّق به اتمامِ رساله شکّ وسهو نمی‌گردد، فرزندِ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حاجّ سیّد اسداللّه ـ أعلی اللّه مقامه الشریف ـ در صدد بر می‌آید تا کارِ ناتمامِ والدِ ارجمندش را به انجام برساند، </w:t>
      </w:r>
      <w:bookmarkStart w:id="23" w:name="pg3688_19832"/>
    </w:p>
    <w:p>
      <w:pPr>
        <w:pStyle w:val="BookText"/>
        <w:rPr/>
      </w:pPr>
      <w:bookmarkEnd w:id="23"/>
      <w:r>
        <w:rPr>
          <w:rFonts w:ascii="IRNazanin" w:hAnsi="IRNazanin" w:eastAsia="IRNazanin"/>
          <w:color w:val="111111"/>
          <w:sz w:val="28"/>
          <w:sz w:val="28"/>
          <w:szCs w:val="28"/>
          <w:rtl w:val="true"/>
          <w:lang w:bidi="fa-IR"/>
        </w:rPr>
        <w:t xml:space="preserve">برای همین در شرحِ بسیار مبسوطِ خود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تکمیل رساله والدش می‌پردازد ودر ضمن برخی از مطالب وی را نقد و نظر خویش را با استدلال به اثبات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قدس‌سره در آغازِ این شرح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الوالد العلاّمة ـ روحی فداه ـ قد کتب فی هذا المقام وبسط إلاّ انّه ما تمّم الکلام فیه، وقد جفّ قلمه قبل إتمامه، مع انّه ـ روحی فداه ـ قد ذکر فی أوّل کلامه ترتیبًا وما أتی علی وفق ذلک الترتیب فی طیّ کلماته، وأردتُ بحول اللّه وقوّته إتمامه وإیراد الکلام علی وفق ذلک الترتیب تیمّنًا وتبرّکًا ولِما علمتُ من سروره بذلک ـ جعلنی اللّه فداه ـ وقد زدت فی البین بعض الأشیاء، وابتدأت بها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p>
    <w:p>
      <w:pPr>
        <w:pStyle w:val="Heading3"/>
        <w:numPr>
          <w:ilvl w:val="2"/>
          <w:numId w:val="1"/>
        </w:numPr>
        <w:rPr/>
      </w:pPr>
      <w:bookmarkStart w:id="24" w:name="__RefHeading___Toc446302_2281741623"/>
      <w:bookmarkStart w:id="25" w:name="_Toc8"/>
      <w:bookmarkEnd w:id="24"/>
      <w:r>
        <w:rPr>
          <w:rtl w:val="true"/>
        </w:rPr>
        <w:t>نسخه‌های رساله شکّ و سهو</w:t>
      </w:r>
      <w:bookmarkEnd w:id="25"/>
    </w:p>
    <w:p>
      <w:pPr>
        <w:pStyle w:val="BookText"/>
        <w:rPr/>
      </w:pPr>
      <w:r>
        <w:rPr>
          <w:rFonts w:ascii="IRNazanin" w:hAnsi="IRNazanin" w:eastAsia="IRNazanin"/>
          <w:color w:val="111111"/>
          <w:sz w:val="28"/>
          <w:sz w:val="28"/>
          <w:szCs w:val="28"/>
          <w:rtl w:val="true"/>
          <w:lang w:bidi="fa-IR"/>
        </w:rPr>
        <w:t xml:space="preserve">دست نوشته‌های فراوانی از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بیشترِ آنها در آخرِ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در کتابخانه‌های ایران یافت می‌شود؛ تحقیقِ این رساله بر اساس تعدادی از آن دست نویس‌ها که کامل‌تر بود، انجام گرفته وآنها عبارتند از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کتابخانه گوهرشاد به شماره </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Style w:val="FootnoteAnchor"/>
          <w:rtl w:val="true"/>
        </w:rPr>
        <w:footnoteReference w:id="5"/>
      </w:r>
      <w:r>
        <w:rPr>
          <w:rFonts w:ascii="IRNazanin" w:hAnsi="IRNazanin" w:eastAsia="IRNazanin"/>
          <w:color w:val="111111"/>
          <w:sz w:val="28"/>
          <w:sz w:val="28"/>
          <w:szCs w:val="28"/>
          <w:rtl w:val="true"/>
          <w:lang w:bidi="fa-IR"/>
        </w:rPr>
        <w:t xml:space="preserve">، نوشته شده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محمّد حسینی، به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علامت نسخه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bookmarkStart w:id="26" w:name="pg3688_19834"/>
    </w:p>
    <w:p>
      <w:pPr>
        <w:pStyle w:val="BookText"/>
        <w:rPr/>
      </w:pPr>
      <w:bookmarkEnd w:id="2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کتابخانه مرکز احیاء میراث اسلامی، به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 به خطّ نسخ، از عصر مؤلّف ؛ علامت نسخه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کتابخانه مرحوم آیة اللّه حاجّ سیّد محمّد فقیه احمد آبادی، به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حواشی علاّمه حاج سیّد اسد اللّه قدس‌سره که تمام حواشی ایشان در پاورقی آورده شده است ؛ علامت نسخه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Heading3"/>
        <w:numPr>
          <w:ilvl w:val="2"/>
          <w:numId w:val="1"/>
        </w:numPr>
        <w:rPr/>
      </w:pPr>
      <w:bookmarkStart w:id="27" w:name="__RefHeading___Toc446304_2281741623"/>
      <w:bookmarkStart w:id="28" w:name="_Toc9"/>
      <w:bookmarkEnd w:id="27"/>
      <w:r>
        <w:rPr>
          <w:rtl w:val="true"/>
        </w:rPr>
        <w:t>نسخه‌های شرحِ شرائع الإسلام</w:t>
      </w:r>
      <w:bookmarkEnd w:id="28"/>
    </w:p>
    <w:p>
      <w:pPr>
        <w:pStyle w:val="BookText"/>
        <w:rPr/>
      </w:pPr>
      <w:r>
        <w:rPr>
          <w:rFonts w:ascii="IRNazanin" w:hAnsi="IRNazanin" w:eastAsia="IRNazanin"/>
          <w:color w:val="111111"/>
          <w:sz w:val="28"/>
          <w:sz w:val="28"/>
          <w:szCs w:val="28"/>
          <w:rtl w:val="true"/>
          <w:lang w:bidi="fa-IR"/>
        </w:rPr>
        <w:t xml:space="preserve">ودر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جدّ امجدم علاّمه حاج سیّد اسداللّه ـ أعلی اللّه مقامه ـ فرزندِ حجّة الإسلامِ شفتی قدس‌سره ، از دو نسخه استفاده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اصلی به خطّ مؤلّف رحمه‌الله ، که در کتابخانه مرکز احیاء میراث اسلامی قم به شماره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نگهداری می‌شود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نسخه خطّی کتابخانه شخصی خود که در زمان مؤلّف نوشته شده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این کتاب، به همان روش و شیوه تحقیقی که مرسوم در بین محقّقان است، عمل شده است </w:t>
      </w:r>
      <w:r>
        <w:rPr>
          <w:rFonts w:eastAsia="IRNazanin" w:cs="IRNazanin"/>
          <w:color w:val="111111"/>
          <w:sz w:val="28"/>
          <w:szCs w:val="28"/>
          <w:rtl w:val="true"/>
          <w:lang w:bidi="fa-IR"/>
        </w:rPr>
        <w:t xml:space="preserve">. </w:t>
      </w:r>
      <w:bookmarkStart w:id="29" w:name="pg3688_19835"/>
    </w:p>
    <w:p>
      <w:pPr>
        <w:pStyle w:val="Heading3"/>
        <w:numPr>
          <w:ilvl w:val="2"/>
          <w:numId w:val="1"/>
        </w:numPr>
        <w:rPr/>
      </w:pPr>
      <w:bookmarkStart w:id="30" w:name="__RefHeading___Toc446306_2281741623"/>
      <w:bookmarkStart w:id="31" w:name="_Toc10"/>
      <w:bookmarkEnd w:id="29"/>
      <w:bookmarkEnd w:id="30"/>
      <w:r>
        <w:rPr>
          <w:rtl w:val="true"/>
        </w:rPr>
        <w:t>کلام آخر</w:t>
      </w:r>
      <w:bookmarkEnd w:id="31"/>
    </w:p>
    <w:p>
      <w:pPr>
        <w:pStyle w:val="BookText"/>
        <w:rPr/>
      </w:pPr>
      <w:r>
        <w:rPr>
          <w:rFonts w:ascii="IRNazanin" w:hAnsi="IRNazanin" w:eastAsia="IRNazanin"/>
          <w:color w:val="111111"/>
          <w:sz w:val="28"/>
          <w:sz w:val="28"/>
          <w:szCs w:val="28"/>
          <w:rtl w:val="true"/>
          <w:lang w:bidi="fa-IR"/>
        </w:rPr>
        <w:t>اکنون بجاست شرحِ حال مختصری از زندگانی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باقر شفتی معروف به حجّة الإسلام قدس‌سره ، و نیز فرزندِ نامی او حاج سیّد اسد اللّه رحمه‌الله تقدیم خوانندگان عزیز نمایم وقبل از آن از تمام کسانی که من را در تهیّه این اثر یاری کردند، صمیمانه سپاس گزاری کنم وتوفیق روز افزون آنها را از خداوند متعال خواستار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 دعوانا أن الحمد للّه ربّ العالمین، وصلّی اللّه علی محمّد وآله، واللعن الدائم علی أعدائهم أجمعین من الآن إلی قیام 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شفتی</w:t>
      </w:r>
    </w:p>
    <w:p>
      <w:pPr>
        <w:pStyle w:val="BookText"/>
        <w:rPr/>
      </w:pPr>
      <w:r>
        <w:rPr>
          <w:rFonts w:ascii="IRNazanin" w:hAnsi="IRNazanin" w:eastAsia="IRNazanin"/>
          <w:color w:val="111111"/>
          <w:sz w:val="28"/>
          <w:sz w:val="28"/>
          <w:szCs w:val="28"/>
          <w:rtl w:val="true"/>
          <w:lang w:bidi="fa-IR"/>
        </w:rPr>
        <w:t>اصفهان ـ کتابخانه مسجد سیّد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2" w:name="pg3688_19837"/>
    </w:p>
    <w:p>
      <w:pPr>
        <w:pStyle w:val="Heading3"/>
        <w:numPr>
          <w:ilvl w:val="2"/>
          <w:numId w:val="1"/>
        </w:numPr>
        <w:rPr/>
      </w:pPr>
      <w:bookmarkStart w:id="33" w:name="__RefHeading___Toc446308_2281741623"/>
      <w:bookmarkStart w:id="34" w:name="_Toc11"/>
      <w:bookmarkEnd w:id="32"/>
      <w:bookmarkEnd w:id="33"/>
      <w:r>
        <w:rPr>
          <w:rtl w:val="true"/>
        </w:rPr>
        <w:t>زندگینامه حجّة الإسلام شفتی قدس‌سره</w:t>
      </w:r>
      <w:bookmarkEnd w:id="34"/>
    </w:p>
    <w:p>
      <w:pPr>
        <w:pStyle w:val="BookText"/>
        <w:rPr/>
      </w:pPr>
      <w:r>
        <w:rPr>
          <w:rFonts w:ascii="IRNazanin" w:hAnsi="IRNazanin" w:eastAsia="IRNazanin"/>
          <w:color w:val="111111"/>
          <w:sz w:val="28"/>
          <w:sz w:val="28"/>
          <w:szCs w:val="28"/>
          <w:rtl w:val="true"/>
          <w:lang w:bidi="fa-IR"/>
        </w:rPr>
        <w:t xml:space="preserve">عالم و فقیه کامل، محقّق، جامعِ معقول و منقول، مجتهدِ خبیر وبصیر، مرجعِ مجاهد وکبیر مرحوم آیة اللّه العظمی علاّمه حاج سیّد محمّد باقر شفتی، معروف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فحول علمای شیعه و مفاخر فقهای امامیّه در سده سیزدهم هجری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وی، چنانچه خودِ آن بزرگوار در مقدّمه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با بیست و سه واسطه به باب الحوائج حضرت موسی بن جعفر علیهماالسلام می‌رسد، که بدین ترتیب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باقر، فرزند محمّد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محمّد زکی، فرزند محمّد تقی، فرزند شاه قاسم، فرزند میر اشرف، فرزند شاه قاسم، فرزند شاه هدایت، فرزند امیر هاشم، فرزند سلطان سیّد علی قاضی، فرزند سیّد علی، فرزند محمّد، فرزند علی، فرزند محمّد، فرزند موسی، فرزند جعفر، فرزند اسماعیل، فرزند احمد، فرزند محمّدِ مجدور، فرزند احمد مجدور، فرزند محمّد أعرابی، فرزند أبوالقاسم أعرابی، فرزند حمزه، فرزند امام کاظم علیه‌السلام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حجّة الإسلام در حدود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یکی از روستاهای طارم علیا که در حدود شصت کیلومتری شهر شفت واقع است، چشم به جهان گشود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خانواده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جنوب غربی شهرِ </w:t>
      </w:r>
    </w:p>
    <w:p>
      <w:pPr>
        <w:pStyle w:val="BookText"/>
        <w:rPr/>
      </w:pPr>
      <w:r>
        <w:rPr>
          <w:rFonts w:ascii="IRNazanin" w:hAnsi="IRNazanin" w:eastAsia="IRNazanin"/>
          <w:color w:val="111111"/>
          <w:sz w:val="28"/>
          <w:sz w:val="28"/>
          <w:szCs w:val="28"/>
          <w:rtl w:val="true"/>
          <w:lang w:bidi="fa-IR"/>
        </w:rPr>
        <w:t xml:space="preserve">رشت واقع است، مهاجرت می‌کند و در آنجا مقدّمات علوم را احتمالا نزد پدر ودیگر اساتید فرا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جهت تکمیل معلوماتِ خود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هفده سالگی به عتبات مشرّف می‌گردد و چند سالی در کربلا به درس وحید بهبهانی قدس‌سره ومرحوم آقا سیّد علی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آن در نجف اشرف از محضر اساتیدی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جعفر کاشف الغطاء و سیّد بحرالعلوم رحمه‌الله ، استفاده می‌برد؛ سپس مدّتی در کاظمین به مجلسِ درس آقا سیّد محسن اعرجی کاظمینی قدس‌سره وارد شده واز محضرش کسبِ فیض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بالأخره پس از هشت سال تلاش و کوششِ علمی در کربلا ونجف وکاظمین،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به ایران باز گشته و شهر اصفهان را برای سکونت بر می‌گزیند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حجّة الإسلام در سال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به شهر قم مشرّف می‌گردد ودر آن دیارِ </w:t>
      </w:r>
    </w:p>
    <w:p>
      <w:pPr>
        <w:pStyle w:val="BookText"/>
        <w:rPr/>
      </w:pPr>
      <w:r>
        <w:rPr>
          <w:rFonts w:ascii="IRNazanin" w:hAnsi="IRNazanin" w:eastAsia="IRNazanin"/>
          <w:color w:val="111111"/>
          <w:sz w:val="28"/>
          <w:sz w:val="28"/>
          <w:szCs w:val="28"/>
          <w:rtl w:val="true"/>
          <w:lang w:bidi="fa-IR"/>
        </w:rPr>
        <w:t>مقدّس به مدّت تقریبا شش ماه، از محضرِ عالمِ محقّق میرزای قمّی قدس‌سره کسب فیض می‌نماید، آنگاه دوباره به اصفهان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اصفهان علاوه بر امامت وارشاد و تدریسِ دروس عالی ونوشتن کتاب‌های بسیار در فقه و اصول و رجال ـ که از امور متداول بین مراجعِ عصر بوده ـ دو کار را نیز فراتر از دیگران پی ریزی می‌کند،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احکام وحدود شرعی، ودیگر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مسجدی بزرگ و بی‌همتا در محلّه بیدآبادِ اصفهان به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آثارِ مهمّ او، حدودی است که در سفر حجّ به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طواف وعرفات معیّن می‌نماید ؛ وی هم چنین باغِ فدک را از محمّد علی پاشاه مصری گرفته وبه سادات مدینه واگذار می‌کند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علمی ارزشمندی از حجّة الإسلام شفتی قدس‌سره به یادگار مانده، که به بیش از هفتاد عنوان کتاب و رساله در موضوعات مختلف می‌رسد؛ معروفترین آنها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مطالع الأنوار فی شرح شرائع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تحفة الأبرار الملتقط من آثار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نماز</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المصباح الشارقة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نماز</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سؤال و جواب فقهی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رساله‌ای در اقامه حدود در زمان غیبت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الإجتهاد والتقلید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قضاء و شهادات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در نمازِ جمعه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الزهرة البارقة لمعرفة أحوال المجاز والحقیقة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الرسائل الرجالیّة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اصول دین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سؤال وجواب پیرامون عقائد شیخیّه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الحلیة اللامعة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البهجة المرضیّة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الإستصحاب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در احکام غساله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در وقف</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الرسالة القدریة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مناسک حجّ</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معالم الأصول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تهذیب الوصول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بزرگ مرجعِ جهان تشیّع، فرزندانی باقی ماندند که همه از دانشمندان بزرگ و سرشناس بودند، واسامی آنان از این قرار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آقا سیّد ابوالقاسم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حاج سیّد اسد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حاج سیّد جعفر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آقا سیّد زین العابدین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حاج سیّد محمّد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آقا سیّد مؤمن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آقا میر محمّد مهدی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حجّة الإسلام پس از هشتاد و اندی سال عمر پر خیر وبرکت، بعد از ظهر روز یکشنبه، دوّم یا سوّمِ ربیع الثانی </w:t>
      </w:r>
      <w:r>
        <w:rPr>
          <w:rStyle w:val="FootnoteAnchor"/>
          <w:rtl w:val="true"/>
        </w:rPr>
        <w:footnoteReference w:id="14"/>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اصفهان دیده از جهان فرو بست ؛ پیکرِ پاکش را در مقبره‌ای که خود قبلاً در کنار مسجدِ با شکوه خویش مهیّا ساخته بود، به خاک سپردند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35" w:name="pg3688_19848"/>
    </w:p>
    <w:p>
      <w:pPr>
        <w:pStyle w:val="Heading3"/>
        <w:numPr>
          <w:ilvl w:val="2"/>
          <w:numId w:val="1"/>
        </w:numPr>
        <w:rPr/>
      </w:pPr>
      <w:bookmarkStart w:id="36" w:name="__RefHeading___Toc446310_2281741623"/>
      <w:bookmarkStart w:id="37" w:name="_Toc12"/>
      <w:bookmarkEnd w:id="35"/>
      <w:bookmarkEnd w:id="36"/>
      <w:r>
        <w:rPr>
          <w:rtl w:val="true"/>
        </w:rPr>
        <w:t>زندگینامه علاّمه حاجّ سیّد أسد اللّه شفتی رحمه‌الله</w:t>
      </w:r>
      <w:bookmarkEnd w:id="37"/>
    </w:p>
    <w:p>
      <w:pPr>
        <w:pStyle w:val="BookText"/>
        <w:rPr/>
      </w:pPr>
      <w:r>
        <w:rPr>
          <w:rFonts w:ascii="IRNazanin" w:hAnsi="IRNazanin" w:eastAsia="IRNazanin"/>
          <w:color w:val="111111"/>
          <w:sz w:val="28"/>
          <w:sz w:val="28"/>
          <w:szCs w:val="28"/>
          <w:rtl w:val="true"/>
          <w:lang w:bidi="fa-IR"/>
        </w:rPr>
        <w:t>حاج سیّد اسد اللّه موسوی اصفهانی، اعلمِ فرزندانِ حاجی سیّد محمّد باقر حجّة الإسلام شفتی قدس‌سره ، مشهور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الإسلام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عالمِ فاضل وزاهدِ متّقی، فقیه و دانشمندِ محقّقی که در علم و تقوا وفطانت وکیاست وشهرت وریاست، به چنان مرتبه ومقام بالایی رسید که بعضی او را در برخی مراتب ومقامات و ملکات روحانی، بر پدر بزرگوارش ترجیح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اصفهان متولّد شد </w:t>
      </w:r>
      <w:r>
        <w:rPr>
          <w:rStyle w:val="FootnoteAnchor"/>
          <w:rtl w:val="true"/>
        </w:rPr>
        <w:footnoteReference w:id="16"/>
      </w:r>
      <w:r>
        <w:rPr>
          <w:rFonts w:ascii="IRNazanin" w:hAnsi="IRNazanin" w:eastAsia="IRNazanin"/>
          <w:color w:val="111111"/>
          <w:sz w:val="28"/>
          <w:sz w:val="28"/>
          <w:szCs w:val="28"/>
          <w:rtl w:val="true"/>
          <w:lang w:bidi="fa-IR"/>
        </w:rPr>
        <w:t>و در دامن تربیت پدر بزرگوار خود نشو و نما نموده و بعضی از مقدّمات علوم را نزد وی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شاگردی نزد پدرش، از محضر جمعی از علمای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ابراهیم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ضوابط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احمد تربتی، وشیخ نوح جعفری نجفی، نیز استفاده نمود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اتمام مقدّمات لازمه به نجف اشرف مهاجرت نمود و در آنجا خدمت جمعی از اساتید بزرگ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شیخ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تحصیل پرداخت تا به مقامات عالیه علم واجتهاد نائل شد ومقامات علمی و زهد و تقوای او مورد گواهی و تصدیق علما و اساتید خود واقع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جواهر قدس‌سره او را عالم ومجتهد قلمداد نمود و به این دو عنوان در اجازه نامه‌ای که آن را به قلم مبارکش مرقوم فرمود، تصریح کرد ؛ وی همچنین در این اجازه مردم را به او ارجاع داد، به گونه‌ای که در کلّیه شهرهای ایران فتواهایش مورد قبول واطمینان قرار گرفت و به آن عمل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قسمتی از این اجازه نامه چنین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ولدنا و قرّة أعیننا التقیّ النقیّ والمهذّب الصفیّ، العالم العامل والفاضل الکامل الأدیب الأریب، ذو الفطنة الوقّادة، والقریحة النقّادة، والأخلاق الکریمة، والفطرة المستقیمة، العظیم الحلیم الأوّاه المیرزا أسد اللّه نجل حجّة الإسلام وملجأ الأنام ذی النور الظاهر والفضل الباهر السیّد محمّد باقر سلّمهما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ادامه، مردم را ترغیب به تبعیّت از وی کرده و قبول فتاوی وامتثال از فرامینش را بر آنها واجب می‌شمارد،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فالواجب علی کافّة المتدیّنین إنفاذ حکمه، وامتثال أوامره ونواهیه، وقبول فتواه، والإهتداء بنوره وهداه، فانّه نعم الکفیل لأیتام الشیعة، ونعم الرکن للشریعة ـ مدّ اللّه تعالی شأنه فی أیّامه وزاد فی تأییده وتسدیده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سیّد اسد اللّه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واصرار پدرِ ارجمندش به </w:t>
      </w:r>
    </w:p>
    <w:p>
      <w:pPr>
        <w:pStyle w:val="BookText"/>
        <w:rPr/>
      </w:pPr>
      <w:r>
        <w:rPr>
          <w:rFonts w:ascii="IRNazanin" w:hAnsi="IRNazanin" w:eastAsia="IRNazanin"/>
          <w:color w:val="111111"/>
          <w:sz w:val="28"/>
          <w:sz w:val="28"/>
          <w:szCs w:val="28"/>
          <w:rtl w:val="true"/>
          <w:lang w:bidi="fa-IR"/>
        </w:rPr>
        <w:t xml:space="preserve">اصفهان مراجعت می‌نماید و از عجایب اینکه در همان سال پدرش وفات یافته و او مرجعِ امور شرعیّه و مورد وثوق وقبول قاطبه اهالی اصفهان، به خصوص علما وبزرگان، واقع می‌گردد، چندان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جماعتش کمتر از پنج هزار نفر هیچ گاه شماره نشدی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مرحوم حاج سیّد اسد اللّه ـ أعلی اللّه مقامه ـ کتاب‌های علمی فراوانی به یادگار مانده که مهمترین آنها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الإمامة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در تجوید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در تقلید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در تقلید از میّت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حواشی بر کتاب تحفة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پدر دانشمندش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حواشی بر نخبه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حاجی کلباسی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در منطق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استدلالی،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کتابی در احکام خمر و عصیر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زمان عجّل اللّه تعالی فرجه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در رجعت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منتخب الصحاح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در استصحاب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رسائل اصولی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رسائل فقهی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معرفة التکالیف</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رساله در کیفیّت زیارت عاشورا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کتابی در رجال</w:t>
      </w:r>
    </w:p>
    <w:p>
      <w:pPr>
        <w:pStyle w:val="BookText"/>
        <w:rPr/>
      </w:pPr>
      <w:r>
        <w:rPr>
          <w:rFonts w:ascii="IRNazanin" w:hAnsi="IRNazanin" w:eastAsia="IRNazanin"/>
          <w:color w:val="111111"/>
          <w:sz w:val="28"/>
          <w:sz w:val="28"/>
          <w:szCs w:val="28"/>
          <w:rtl w:val="true"/>
          <w:lang w:bidi="fa-IR"/>
        </w:rPr>
        <w:t xml:space="preserve">تنها فرزندِ ذکورِ علاّمه حاج سیّد اسد اللّه قدس‌سره ، مرحوم سیّد محمّد باقر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وی عالمی بزرگ وادیبی بنام بوده که از آثار او می‌توان به چند منظومه فقهی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در رضاع، اشاره نمود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مرحوم حاج سیّد اسد اللّه ـ أعلی اللّه مقامه ـ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به قصد زیارت اعتاب مقدّسه عراق علیهم‌السلام ، از اصفهان حرکت می‌کند، ولی در بین راه بیمار گشته، در شبِ آخرِ ماه جمادای دوّم همان سال، 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 وفات 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 او را از آنجا تا نجف اشرف با احترام شایسته، مردم بر سر دست و دوش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داده و در صحن مطهّرِ حضرت امیرالمؤمنین علیه‌السلام ، در اطاقِ مقابل قبرِ علاّمه شیخ مرتضی انصاری قدس‌سره به خاک می‌سپارند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38" w:name="pg3688_1985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446312_2281741623"/>
      <w:bookmarkStart w:id="40" w:name="_Toc13"/>
      <w:bookmarkEnd w:id="38"/>
      <w:bookmarkEnd w:id="39"/>
      <w:r>
        <w:rPr>
          <w:rtl w:val="true"/>
        </w:rPr>
        <w:t>تصاویر نسخه های خطی کتاب</w:t>
      </w:r>
      <w:bookmarkEnd w:id="40"/>
    </w:p>
    <w:p>
      <w:pPr>
        <w:pStyle w:val="BookText"/>
        <w:rPr/>
      </w:pPr>
      <w:r>
        <w:rPr>
          <w:rtl w:val="true"/>
        </w:rPr>
        <mc:AlternateContent>
          <mc:Choice Requires="wps">
            <w:drawing>
              <wp:inline distT="0" distB="0" distL="0" distR="0">
                <wp:extent cx="4432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32" o:detectmouseclick="t"/>
                <v:stroke color="#3465a4" joinstyle="round" endcap="flat"/>
                <w10:wrap type="none"/>
              </v:shape>
            </w:pict>
          </mc:Fallback>
        </mc:AlternateConten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65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78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7"/>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38" o:detectmouseclick="t"/>
                <v:stroke color="#3465a4" joinstyle="round" endcap="flat"/>
                <w10:wrap type="none"/>
              </v:shape>
            </w:pict>
          </mc:Fallback>
        </mc:AlternateConten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130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0"/>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4" o:detectmouseclick="t"/>
                <v:stroke color="#3465a4" joinstyle="round" endcap="flat"/>
                <w10:wrap type="none"/>
              </v:shape>
            </w:pict>
          </mc:Fallback>
        </mc:AlternateConten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067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50" o:detectmouseclick="t"/>
                <v:stroke color="#3465a4" joinstyle="round" endcap="flat"/>
                <w10:wrap type="none"/>
              </v:shape>
            </w:pict>
          </mc:Fallback>
        </mc:AlternateConten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080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3" o:detectmouseclick="t"/>
                <v:stroke color="#3465a4" joinstyle="round" endcap="flat"/>
                <w10:wrap type="none"/>
              </v:shape>
            </w:pict>
          </mc:Fallback>
        </mc:AlternateConten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65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5"/>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56" o:detectmouseclick="t"/>
                <v:stroke color="#3465a4" joinstyle="round" endcap="flat"/>
                <w10:wrap type="none"/>
              </v:shape>
            </w:pict>
          </mc:Fallback>
        </mc:AlternateConten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143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8"/>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59" o:detectmouseclick="t"/>
                <v:stroke color="#3465a4" joinstyle="round" endcap="flat"/>
                <w10:wrap type="none"/>
              </v:shape>
            </w:pict>
          </mc:Fallback>
        </mc:AlternateConten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3688_19879"/>
      <w:bookmarkStart w:id="42" w:name="pg3688_19879"/>
      <w:bookmarkEnd w:id="42"/>
    </w:p>
    <w:p>
      <w:pPr>
        <w:pStyle w:val="Heading2"/>
        <w:numPr>
          <w:ilvl w:val="1"/>
          <w:numId w:val="1"/>
        </w:numPr>
        <w:rPr/>
      </w:pPr>
      <w:bookmarkStart w:id="43" w:name="pg3688_19879"/>
      <w:bookmarkStart w:id="44" w:name="__RefHeading___Toc446314_2281741623"/>
      <w:bookmarkStart w:id="45" w:name="_Toc14"/>
      <w:bookmarkEnd w:id="43"/>
      <w:bookmarkEnd w:id="44"/>
      <w:r>
        <w:rPr>
          <w:rtl w:val="true"/>
        </w:rPr>
        <w:t>احکام شکّ و سهو در نماز</w:t>
      </w:r>
      <w:bookmarkEnd w:id="45"/>
    </w:p>
    <w:p>
      <w:pPr>
        <w:pStyle w:val="Heading3"/>
        <w:numPr>
          <w:ilvl w:val="2"/>
          <w:numId w:val="1"/>
        </w:numPr>
        <w:rPr/>
      </w:pPr>
      <w:bookmarkStart w:id="46" w:name="__RefHeading___Toc446316_2281741623"/>
      <w:bookmarkStart w:id="47" w:name="_Toc15"/>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کتاب الشکّیات والسهویّات</w:t>
      </w:r>
    </w:p>
    <w:p>
      <w:pPr>
        <w:pStyle w:val="BookText"/>
        <w:rPr/>
      </w:pPr>
      <w:r>
        <w:rPr>
          <w:rFonts w:ascii="Amiri" w:hAnsi="Amiri" w:eastAsia="Amiri" w:cs="Amiri"/>
          <w:color w:val="111111"/>
          <w:sz w:val="28"/>
          <w:sz w:val="28"/>
          <w:szCs w:val="28"/>
          <w:rtl w:val="true"/>
          <w:lang w:bidi="ar-SA"/>
        </w:rPr>
        <w:t>من تحفة الأبرار</w:t>
      </w:r>
    </w:p>
    <w:p>
      <w:pPr>
        <w:pStyle w:val="BookText"/>
        <w:rPr/>
      </w:pPr>
      <w:r>
        <w:rPr>
          <w:rFonts w:ascii="Amiri" w:hAnsi="Amiri" w:eastAsia="Amiri" w:cs="Amiri"/>
          <w:color w:val="111111"/>
          <w:sz w:val="28"/>
          <w:sz w:val="28"/>
          <w:szCs w:val="28"/>
          <w:rtl w:val="true"/>
          <w:lang w:bidi="ar-SA"/>
        </w:rPr>
        <w:t>بِسْمِ اللّه‌ِ الرَّحْمنِ الرَّحِیمِ وَ بِهِ نَسْتَعِینُ</w:t>
      </w:r>
    </w:p>
    <w:p>
      <w:pPr>
        <w:pStyle w:val="BookText"/>
        <w:rPr/>
      </w:pPr>
      <w:r>
        <w:rPr>
          <w:rFonts w:ascii="IRNazanin" w:hAnsi="IRNazanin" w:eastAsia="IRNazanin"/>
          <w:color w:val="111111"/>
          <w:sz w:val="28"/>
          <w:sz w:val="28"/>
          <w:szCs w:val="28"/>
          <w:rtl w:val="true"/>
          <w:lang w:bidi="fa-IR"/>
        </w:rPr>
        <w:t>المقصد</w:t>
      </w:r>
    </w:p>
    <w:p>
      <w:pPr>
        <w:pStyle w:val="BookText"/>
        <w:rPr/>
      </w:pPr>
      <w:r>
        <w:rPr>
          <w:rFonts w:ascii="IRNazanin" w:hAnsi="IRNazanin" w:eastAsia="IRNazanin"/>
          <w:color w:val="111111"/>
          <w:sz w:val="28"/>
          <w:sz w:val="28"/>
          <w:szCs w:val="28"/>
          <w:rtl w:val="true"/>
          <w:lang w:bidi="fa-IR"/>
        </w:rPr>
        <w:t>در بیان احکام شکّ و سهو است</w:t>
      </w:r>
    </w:p>
    <w:p>
      <w:pPr>
        <w:pStyle w:val="BookText"/>
        <w:rPr/>
      </w:pPr>
      <w:r>
        <w:rPr>
          <w:rFonts w:ascii="IRNazanin" w:hAnsi="IRNazanin" w:eastAsia="IRNazanin"/>
          <w:color w:val="111111"/>
          <w:sz w:val="28"/>
          <w:sz w:val="28"/>
          <w:szCs w:val="28"/>
          <w:rtl w:val="true"/>
          <w:lang w:bidi="fa-IR"/>
        </w:rPr>
        <w:t xml:space="preserve">و در این دو مقام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اوّل</w:t>
      </w:r>
    </w:p>
    <w:p>
      <w:pPr>
        <w:pStyle w:val="BookText"/>
        <w:rPr/>
      </w:pPr>
      <w:r>
        <w:rPr>
          <w:rFonts w:ascii="IRNazanin" w:hAnsi="IRNazanin" w:eastAsia="IRNazanin"/>
          <w:color w:val="111111"/>
          <w:sz w:val="28"/>
          <w:sz w:val="28"/>
          <w:szCs w:val="28"/>
          <w:rtl w:val="true"/>
          <w:lang w:bidi="fa-IR"/>
        </w:rPr>
        <w:t>در احکام شکّ است</w:t>
      </w:r>
    </w:p>
    <w:p>
      <w:pPr>
        <w:pStyle w:val="Heading3"/>
        <w:numPr>
          <w:ilvl w:val="2"/>
          <w:numId w:val="1"/>
        </w:numPr>
        <w:rPr/>
      </w:pPr>
      <w:bookmarkStart w:id="48" w:name="__RefHeading___Toc446318_2281741623"/>
      <w:bookmarkStart w:id="49" w:name="_Toc16"/>
      <w:bookmarkEnd w:id="48"/>
      <w:r>
        <w:rPr>
          <w:rtl w:val="true"/>
        </w:rPr>
        <w:t>مقام اول</w:t>
      </w:r>
      <w:r>
        <w:rPr>
          <w:rtl w:val="true"/>
        </w:rPr>
        <w:t xml:space="preserve">: </w:t>
      </w:r>
      <w:r>
        <w:rPr>
          <w:rtl w:val="true"/>
        </w:rPr>
        <w:t>در احکام شک</w:t>
      </w:r>
      <w:bookmarkEnd w:id="49"/>
    </w:p>
    <w:p>
      <w:pPr>
        <w:pStyle w:val="Heading4"/>
        <w:numPr>
          <w:ilvl w:val="3"/>
          <w:numId w:val="1"/>
        </w:numPr>
        <w:rPr/>
      </w:pPr>
      <w:bookmarkStart w:id="50" w:name="__RefHeading___Toc446320_2281741623"/>
      <w:bookmarkStart w:id="51" w:name="_Toc17"/>
      <w:bookmarkEnd w:id="50"/>
      <w:r>
        <w:rPr>
          <w:rtl w:val="true"/>
        </w:rPr>
        <w:t>معنای شک</w:t>
      </w:r>
      <w:bookmarkEnd w:id="51"/>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عبارت است از تردّد ذهن میان دو احتمالِ متقابل، به نحوی که رجحانی از برای احدِ طرفین بر دیگری نبوده باشد ؛ پس هرگاه بعد از رجوع به وجدان، احدِ طرفین راجح بوده باشد بر طرف دیگر، خواه إبتداءً یا بعد از تأمّل در قرائن، طرفِ راجح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طرفِ مرجوح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بعد از آن که مقداری از شب که </w:t>
      </w:r>
      <w:r>
        <w:rPr>
          <w:rStyle w:val="FootnoteAnchor"/>
          <w:rtl w:val="true"/>
        </w:rPr>
        <w:footnoteReference w:id="21"/>
      </w:r>
      <w:r>
        <w:rPr>
          <w:rFonts w:ascii="IRNazanin" w:hAnsi="IRNazanin" w:eastAsia="IRNazanin"/>
          <w:color w:val="111111"/>
          <w:sz w:val="28"/>
          <w:sz w:val="28"/>
          <w:szCs w:val="28"/>
          <w:rtl w:val="true"/>
          <w:lang w:bidi="fa-IR"/>
        </w:rPr>
        <w:t xml:space="preserve">منقضی شد، کسی به خاطرش می‌رسد </w:t>
      </w:r>
      <w:bookmarkStart w:id="52" w:name="pg3688_19880"/>
    </w:p>
    <w:p>
      <w:pPr>
        <w:pStyle w:val="BookText"/>
        <w:rPr/>
      </w:pPr>
      <w:bookmarkEnd w:id="52"/>
      <w:r>
        <w:rPr>
          <w:rFonts w:ascii="IRNazanin" w:hAnsi="IRNazanin" w:eastAsia="IRNazanin"/>
          <w:color w:val="111111"/>
          <w:sz w:val="28"/>
          <w:sz w:val="28"/>
          <w:szCs w:val="28"/>
          <w:rtl w:val="true"/>
          <w:lang w:bidi="fa-IR"/>
        </w:rPr>
        <w:t xml:space="preserve">که ببیند نصف شب منقضی شده است یا نه، گاه است احتمالِ انقضای نصف شب نزد او غیر محتمل است،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این در وقتی است که قلیلی از شب منقضی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است احتمالِ انقضای نصف شب نزد او محتمل است، لکن این احتمال بعد از رجوع به وجدان ضعیف است، و احتمال راجح این است که منقضی نشده باشد ؛ این احتمالِ راجح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طرفِ مرجوح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قدرِ معتدّ به از شب گذشته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وگاه است که تأمّل می‌نماید، احتمالِ انقضای نصف شب و عدم آن نزد او متساوی است، پس ذهن متردّد می‌شود ما بین انقضای نصف شب و عدم آن ؛ این تردّدِ ذهن میان این </w:t>
      </w:r>
      <w:r>
        <w:rPr>
          <w:rStyle w:val="FootnoteAnchor"/>
          <w:rtl w:val="true"/>
        </w:rPr>
        <w:footnoteReference w:id="22"/>
      </w:r>
      <w:r>
        <w:rPr>
          <w:rFonts w:ascii="IRNazanin" w:hAnsi="IRNazanin" w:eastAsia="IRNazanin"/>
          <w:color w:val="111111"/>
          <w:sz w:val="28"/>
          <w:sz w:val="28"/>
          <w:szCs w:val="28"/>
          <w:rtl w:val="true"/>
          <w:lang w:bidi="fa-IR"/>
        </w:rPr>
        <w:t xml:space="preserve">دو احتمالِ متقابل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این مطلب مشخّص شد،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مطلب است</w:t>
      </w:r>
      <w:r>
        <w:rPr>
          <w:rFonts w:eastAsia="IRNazanin" w:cs="IRNazanin"/>
          <w:color w:val="111111"/>
          <w:sz w:val="28"/>
          <w:szCs w:val="28"/>
          <w:rtl w:val="true"/>
          <w:lang w:bidi="fa-IR"/>
        </w:rPr>
        <w:t>:</w:t>
      </w:r>
    </w:p>
    <w:p>
      <w:pPr>
        <w:pStyle w:val="Heading4"/>
        <w:numPr>
          <w:ilvl w:val="3"/>
          <w:numId w:val="1"/>
        </w:numPr>
        <w:rPr/>
      </w:pPr>
      <w:bookmarkStart w:id="53" w:name="__RefHeading___Toc446322_2281741623"/>
      <w:bookmarkStart w:id="54" w:name="_Toc18"/>
      <w:bookmarkEnd w:id="53"/>
      <w:r>
        <w:rPr>
          <w:rtl w:val="true"/>
        </w:rPr>
        <w:t>مطلب اوّل</w:t>
      </w:r>
      <w:bookmarkEnd w:id="54"/>
    </w:p>
    <w:p>
      <w:pPr>
        <w:pStyle w:val="Heading5"/>
        <w:numPr>
          <w:ilvl w:val="4"/>
          <w:numId w:val="1"/>
        </w:numPr>
        <w:rPr/>
      </w:pPr>
      <w:bookmarkStart w:id="55" w:name="__RefHeading___Toc446324_2281741623"/>
      <w:bookmarkStart w:id="56" w:name="_Toc19"/>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در احکام شکّ است</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یا در شرطِ صلاة است، یا در اجزای صلاة است، یا در نفس صلاة، پس تنقیح مقام مقتضی ایراد کلام است در سه مبحث </w:t>
      </w:r>
      <w:r>
        <w:rPr>
          <w:rFonts w:eastAsia="IRNazanin" w:cs="IRNazanin"/>
          <w:color w:val="111111"/>
          <w:sz w:val="28"/>
          <w:szCs w:val="28"/>
          <w:rtl w:val="true"/>
          <w:lang w:bidi="fa-IR"/>
        </w:rPr>
        <w:t>:</w:t>
      </w:r>
    </w:p>
    <w:p>
      <w:pPr>
        <w:pStyle w:val="Heading5"/>
        <w:numPr>
          <w:ilvl w:val="4"/>
          <w:numId w:val="1"/>
        </w:numPr>
        <w:rPr/>
      </w:pPr>
      <w:bookmarkStart w:id="57" w:name="__RefHeading___Toc446326_2281741623"/>
      <w:bookmarkStart w:id="58" w:name="_Toc20"/>
      <w:bookmarkEnd w:id="57"/>
      <w:r>
        <w:rPr>
          <w:rtl w:val="true"/>
        </w:rPr>
        <w:t xml:space="preserve">مبحث اوّل </w:t>
      </w:r>
      <w:r>
        <w:rPr>
          <w:rtl w:val="true"/>
        </w:rPr>
        <w:t xml:space="preserve">: </w:t>
      </w:r>
      <w:r>
        <w:rPr>
          <w:rtl w:val="true"/>
        </w:rPr>
        <w:t>در حکم شکّ در شرط صلاة است</w:t>
      </w:r>
      <w:bookmarkEnd w:id="5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وضو ؛ پس </w:t>
      </w:r>
      <w:r>
        <w:rPr>
          <w:rStyle w:val="FootnoteAnchor"/>
          <w:rtl w:val="true"/>
        </w:rPr>
        <w:footnoteReference w:id="23"/>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 یا قبل از شروع در نماز </w:t>
      </w:r>
    </w:p>
    <w:p>
      <w:pPr>
        <w:pStyle w:val="BookText"/>
        <w:rPr/>
      </w:pPr>
      <w:r>
        <w:rPr>
          <w:rFonts w:ascii="IRNazanin" w:hAnsi="IRNazanin" w:eastAsia="IRNazanin"/>
          <w:color w:val="111111"/>
          <w:sz w:val="28"/>
          <w:sz w:val="28"/>
          <w:szCs w:val="28"/>
          <w:rtl w:val="true"/>
          <w:lang w:bidi="fa-IR"/>
        </w:rPr>
        <w:t xml:space="preserve">است، یا در اثنای نماز است </w:t>
      </w:r>
      <w:r>
        <w:rPr>
          <w:rStyle w:val="FootnoteAnchor"/>
          <w:rtl w:val="true"/>
        </w:rPr>
        <w:footnoteReference w:id="24"/>
      </w:r>
      <w:r>
        <w:rPr>
          <w:rFonts w:ascii="IRNazanin" w:hAnsi="IRNazanin" w:eastAsia="IRNazanin"/>
          <w:color w:val="111111"/>
          <w:sz w:val="28"/>
          <w:sz w:val="28"/>
          <w:szCs w:val="28"/>
          <w:rtl w:val="true"/>
          <w:lang w:bidi="fa-IR"/>
        </w:rPr>
        <w:t>، یا بعد از فراغ از نماز ؛ اگر قبل از شروع در نماز است، لازم است اتیان به مشکوکٌ فیه نماید، اتیان به نماز با عدم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بعد از فراغ از نماز است، مثل این که بعد از آن که از نماز فارغ شد، با تحقّق فصل یا با عدم فاصله، شکّ می‌کند که قبل از شروع به نماز من </w:t>
      </w:r>
      <w:r>
        <w:rPr>
          <w:rStyle w:val="FootnoteAnchor"/>
          <w:rtl w:val="true"/>
        </w:rPr>
        <w:footnoteReference w:id="25"/>
      </w:r>
      <w:r>
        <w:rPr>
          <w:rFonts w:ascii="IRNazanin" w:hAnsi="IRNazanin" w:eastAsia="IRNazanin"/>
          <w:color w:val="111111"/>
          <w:sz w:val="28"/>
          <w:sz w:val="28"/>
          <w:szCs w:val="28"/>
          <w:rtl w:val="true"/>
          <w:lang w:bidi="fa-IR"/>
        </w:rPr>
        <w:t>اتیان به وضو نمودم، پس نماز صحیح خواهد بود ؛ یا نه پس نماز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است هرگاه شکّ در بعضِ اجزای وضو، یا در بعضِ شرایط آن بوده باشد، پس در این صورت اعتنای به آن شکّ نیست، پس نماز صحیح خواهد بود ؛ بلکه این مطّرد است در جمیع عبادات،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و غسل وتیمّم وغیرها، پس هر شکّی که بعد از فراغ از این اعمال بوده باشد، این </w:t>
      </w:r>
      <w:r>
        <w:rPr>
          <w:rStyle w:val="FootnoteAnchor"/>
          <w:rtl w:val="true"/>
        </w:rPr>
        <w:footnoteReference w:id="26"/>
      </w:r>
      <w:r>
        <w:rPr>
          <w:rFonts w:ascii="IRNazanin" w:hAnsi="IRNazanin" w:eastAsia="IRNazanin"/>
          <w:color w:val="111111"/>
          <w:sz w:val="28"/>
          <w:sz w:val="28"/>
          <w:szCs w:val="28"/>
          <w:rtl w:val="true"/>
          <w:lang w:bidi="fa-IR"/>
        </w:rPr>
        <w:t>شکّ معتنی به نیست، لکن نسبت به عملی که این شکّ بعد از فراغ از آن حادث شده، وأمّا نسبت به نمازی که بعد اتیان می‌نماید، پس اتیان به شرطِ مشکوکٌ فیه در این صورت لازم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هرگاه شکّ در أثنای نماز بوده باشد، مثل این که بعد از اتیان به دو رکعت نماز ظهر، شکّ می‌کند که من قبل از شروع به نماز اتیان به وضو نمودم یا نه، ظاهر این است که قطعِ نماز لازم، بلکه جایز نبوده باشد، پس إتمام نماز می‌نماید ؛ احتیاط مقتضی إعاده آن نماز است بعد از اتیان به طهارت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59" w:name="pg3688_19882"/>
    </w:p>
    <w:p>
      <w:pPr>
        <w:pStyle w:val="Heading5"/>
        <w:numPr>
          <w:ilvl w:val="4"/>
          <w:numId w:val="1"/>
        </w:numPr>
        <w:rPr/>
      </w:pPr>
      <w:bookmarkStart w:id="60" w:name="__RefHeading___Toc446328_2281741623"/>
      <w:bookmarkStart w:id="61" w:name="_Toc21"/>
      <w:bookmarkEnd w:id="59"/>
      <w:bookmarkEnd w:id="60"/>
      <w:r>
        <w:rPr>
          <w:rtl w:val="true"/>
        </w:rPr>
        <w:t>مبحث دویّم</w:t>
      </w:r>
      <w:r>
        <w:rPr>
          <w:rtl w:val="true"/>
        </w:rPr>
        <w:t xml:space="preserve">: </w:t>
      </w:r>
      <w:r>
        <w:rPr>
          <w:rtl w:val="true"/>
        </w:rPr>
        <w:t>شکّ در نفس صلاة است</w:t>
      </w:r>
      <w:bookmarkEnd w:id="61"/>
    </w:p>
    <w:p>
      <w:pPr>
        <w:pStyle w:val="BookText"/>
        <w:rPr/>
      </w:pPr>
      <w:r>
        <w:rPr>
          <w:rFonts w:ascii="IRNazanin" w:hAnsi="IRNazanin" w:eastAsia="IRNazanin"/>
          <w:color w:val="111111"/>
          <w:sz w:val="28"/>
          <w:sz w:val="28"/>
          <w:szCs w:val="28"/>
          <w:rtl w:val="true"/>
          <w:lang w:bidi="fa-IR"/>
        </w:rPr>
        <w:t>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دارد که نماز به عمل آورده است یا نه ؛ و این اگر در وقتِ نماز بوده باشد، مثل این که قبل از غروب شکّ می‌کند که اتیان به نماز ظهر و عصر کرده است یا نه، در این صورت لازم است که اتیان به هر دو نماز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هر گاه قطع دارد بر این که نماز ظهر را به عمل آورده است، لکن شکّ دارد که اتیان به نماز عصر نموده است یا نه، در این صورت لازم است که اتیان به نماز عصر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 گاه عکس این فرض شود، به این معنی که قاطع است بر این که اتیان به نماز عصر نموده است، لکن شکّ دارد که اتیان به نماز ظهر نموده است یا نه، در این صورت آیا لازم است اتیان به هر دو نماز نماید، امّا ظهر به جهت شکّ در اتیان آن با بقای وقت، و امّا عصر به جهت لزومِ تأخیر آن از ظهر ؛ یا جایز است اکتفا به ظهرِ تنها ؛ یا اتیان به هیچ یک لازم نیست، امّا عصر به جهتِ قطع به اتیان آن، وامّا ظهر به جهت این که ظاهرِ حالِ مسلمی که عالم بوده باشد به لزومِ تأخیر عصر از ظهر، آن است که مشغول نماز عصر نمی‌شود مگر بعد از برائتِ ذمّه از صلاة ظهر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احتمال ثانی است، امّا اتیان به صلاة ظهر به جهت آن چه که مذکور شد، وامّا عدم لزومِ إعاده صلاةِ عصر به جهت آن که امتثال مقتضی إجزا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وقدری که مسلّم است آن است که با علمِ به بقای تکلیفِ به ظهر، إشتغال به عصر </w:t>
      </w:r>
      <w:bookmarkStart w:id="62" w:name="pg3688_19883"/>
    </w:p>
    <w:p>
      <w:pPr>
        <w:pStyle w:val="BookText"/>
        <w:rPr/>
      </w:pPr>
      <w:bookmarkEnd w:id="62"/>
      <w:r>
        <w:rPr>
          <w:rFonts w:ascii="IRNazanin" w:hAnsi="IRNazanin" w:eastAsia="IRNazanin"/>
          <w:color w:val="111111"/>
          <w:sz w:val="28"/>
          <w:sz w:val="28"/>
          <w:szCs w:val="28"/>
          <w:rtl w:val="true"/>
          <w:lang w:bidi="fa-IR"/>
        </w:rPr>
        <w:t xml:space="preserve">جایز نیست و این در مفروض متحقّق نیست، لکن احتیاط مقتضی إعاده صلاة عصر است بعد از اتیان به صلاة 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از محلّ کلام خارج است، نظر به این که ظاهر مکلّف این است که مشغول به نماز عصر نشود مگر بعد از اعتقادِ برائت ذمّه او از نماز ظهر ؛ بنابراین بعد از التفات، صدورِ نماز ظهر از این شخص مظنون می‌شود، از عنوان شکّ خارج و مندرج تحت عنوان ظنّ می‌شود، که بعد به اعانت الهی ـ جلّ شأنه ـ بیان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وآن چه مذکور شد در صورتی بود که شکّ به صدور صلاة با بقای وقت صلاة بوده باشد، وامّا هرگاه این شکّ بعد از انقضاء و خروجِ وقتِ نماز بوده باشد، مثل این که در روز شکّ می‌کند که نماز مغرب و عشاء ـ هر دو یا أحدهما ـ دیشب </w:t>
      </w:r>
      <w:r>
        <w:rPr>
          <w:rStyle w:val="FootnoteAnchor"/>
          <w:rtl w:val="true"/>
        </w:rPr>
        <w:footnoteReference w:id="28"/>
      </w:r>
      <w:r>
        <w:rPr>
          <w:rFonts w:ascii="IRNazanin" w:hAnsi="IRNazanin" w:eastAsia="IRNazanin"/>
          <w:color w:val="111111"/>
          <w:sz w:val="28"/>
          <w:sz w:val="28"/>
          <w:szCs w:val="28"/>
          <w:rtl w:val="true"/>
          <w:lang w:bidi="fa-IR"/>
        </w:rPr>
        <w:t>از او صادر شده است یا نه و هکذا، ظاهر این است که در این مقام حکمِ به لزوم قضاء ممکن نبوده باشد، اگر چه اتیان به قضاء بی‌عیب است، خصوصًا در حقّ کسی که عادةً قاضی بر اتیان نماز در وقت، در حقّ او نبوده باشد</w:t>
      </w:r>
      <w:r>
        <w:rPr>
          <w:rFonts w:eastAsia="IRNazanin" w:cs="IRNazanin"/>
          <w:color w:val="111111"/>
          <w:sz w:val="28"/>
          <w:szCs w:val="28"/>
          <w:rtl w:val="true"/>
          <w:lang w:bidi="fa-IR"/>
        </w:rPr>
        <w:t>.</w:t>
      </w:r>
    </w:p>
    <w:p>
      <w:pPr>
        <w:pStyle w:val="Heading5"/>
        <w:numPr>
          <w:ilvl w:val="4"/>
          <w:numId w:val="1"/>
        </w:numPr>
        <w:rPr/>
      </w:pPr>
      <w:bookmarkStart w:id="63" w:name="__RefHeading___Toc446330_2281741623"/>
      <w:bookmarkStart w:id="64" w:name="_Toc22"/>
      <w:bookmarkEnd w:id="63"/>
      <w:r>
        <w:rPr>
          <w:rtl w:val="true"/>
        </w:rPr>
        <w:t>مبحث سیّم</w:t>
      </w:r>
      <w:r>
        <w:rPr>
          <w:rtl w:val="true"/>
        </w:rPr>
        <w:t xml:space="preserve">: </w:t>
      </w:r>
      <w:r>
        <w:rPr>
          <w:rtl w:val="true"/>
        </w:rPr>
        <w:t>در حکم شکّ در اجزای نماز است</w:t>
      </w:r>
      <w:bookmarkEnd w:id="64"/>
    </w:p>
    <w:p>
      <w:pPr>
        <w:pStyle w:val="Heading6"/>
        <w:numPr>
          <w:ilvl w:val="5"/>
          <w:numId w:val="1"/>
        </w:numPr>
        <w:rPr/>
      </w:pPr>
      <w:bookmarkStart w:id="65" w:name="__RefHeading___Toc446332_2281741623"/>
      <w:bookmarkStart w:id="66" w:name="_Toc23"/>
      <w:bookmarkEnd w:id="65"/>
      <w:r>
        <w:rPr>
          <w:rtl w:val="true"/>
        </w:rPr>
        <w:t>اشاره</w:t>
      </w:r>
      <w:bookmarkEnd w:id="6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یا در عدد رکعات نماز است، یا غیر آن ؛ پس در این جا دو مقصد است</w:t>
      </w:r>
      <w:r>
        <w:rPr>
          <w:rFonts w:eastAsia="IRNazanin" w:cs="IRNazanin"/>
          <w:color w:val="111111"/>
          <w:sz w:val="28"/>
          <w:szCs w:val="28"/>
          <w:rtl w:val="true"/>
          <w:lang w:bidi="fa-IR"/>
        </w:rPr>
        <w:t xml:space="preserve">: </w:t>
      </w:r>
      <w:bookmarkStart w:id="67" w:name="pg3688_19884"/>
    </w:p>
    <w:p>
      <w:pPr>
        <w:pStyle w:val="Heading6"/>
        <w:numPr>
          <w:ilvl w:val="5"/>
          <w:numId w:val="1"/>
        </w:numPr>
        <w:rPr/>
      </w:pPr>
      <w:bookmarkStart w:id="68" w:name="__RefHeading___Toc446334_2281741623"/>
      <w:bookmarkStart w:id="69" w:name="_Toc24"/>
      <w:bookmarkEnd w:id="67"/>
      <w:bookmarkEnd w:id="68"/>
      <w:r>
        <w:rPr>
          <w:rtl w:val="true"/>
        </w:rPr>
        <w:t>مقصد اوّل</w:t>
      </w:r>
      <w:r>
        <w:rPr>
          <w:rtl w:val="true"/>
        </w:rPr>
        <w:t xml:space="preserve">: </w:t>
      </w:r>
      <w:r>
        <w:rPr>
          <w:rtl w:val="true"/>
        </w:rPr>
        <w:t>در حکم شکّ در اجزائی است که غیر از عدد رکعات بوده باشد</w:t>
      </w:r>
      <w:bookmarkEnd w:id="69"/>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تکبیرة الإحرام یا قرائتِ حمد و سوره، یا شکّ در أحدهما </w:t>
      </w:r>
      <w:r>
        <w:rPr>
          <w:rStyle w:val="FootnoteAnchor"/>
          <w:rtl w:val="true"/>
        </w:rPr>
        <w:footnoteReference w:id="29"/>
      </w:r>
      <w:r>
        <w:rPr>
          <w:rFonts w:ascii="IRNazanin" w:hAnsi="IRNazanin" w:eastAsia="IRNazanin"/>
          <w:color w:val="111111"/>
          <w:sz w:val="28"/>
          <w:sz w:val="28"/>
          <w:szCs w:val="28"/>
          <w:rtl w:val="true"/>
          <w:lang w:bidi="fa-IR"/>
        </w:rPr>
        <w:t xml:space="preserve">، یا شکّ در آیات آنها، یا در کلمات آیات،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اجزای مذکوره، یا قبل از دخول در فعل دیگر است، یا بعد از آن؛ اگر قبل از دخول در فعل دیگر است، لازم است اتیان به مشکوکٌ فیه نماید،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قرائتِ حمد قبل از دخول در سوره، یا شکّ در سوره قبل از دخول در رکوع، بلکه شکّ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حمد قبل از دخول در آیه دیگر ؛ و هم چنین شکّ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دخول در کلمه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بعد از دخول در فعل دیگر است، اعتنائی به آن شکّ نیست، یعنی بنا بر صدورِ مشکوکٌ فیه می‌گذارد، به مقتضای آن معمول داشته، نماز را به اتمام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شکّ در تکبیرة الإحرام نمود بعد از دخول در قرائت، یا شکّ در قرائتِ حمد نماید بعد از دخول در سوره، یا شکّ در سوره نماید بعد از دخول در رکوع، التفاتی به آن شکّ نیست، بلکه چنین است حال </w:t>
      </w:r>
      <w:r>
        <w:rPr>
          <w:rStyle w:val="FootnoteAnchor"/>
          <w:rtl w:val="true"/>
        </w:rPr>
        <w:footnoteReference w:id="30"/>
      </w:r>
      <w:r>
        <w:rPr>
          <w:rFonts w:ascii="IRNazanin" w:hAnsi="IRNazanin" w:eastAsia="IRNazanin"/>
          <w:color w:val="111111"/>
          <w:sz w:val="28"/>
          <w:sz w:val="28"/>
          <w:szCs w:val="28"/>
          <w:rtl w:val="true"/>
          <w:lang w:bidi="fa-IR"/>
        </w:rPr>
        <w:t>هرگاه شکّ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فاتحة الکتاب یا سوره نماید بعد از دخول در آیه بعد از آن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دور نیست حکمِ کلمه نیز چنین بوده باشد، یعنی هرگاه شکّ در کلمه </w:t>
      </w:r>
    </w:p>
    <w:p>
      <w:pPr>
        <w:pStyle w:val="BookText"/>
        <w:rPr/>
      </w:pPr>
      <w:r>
        <w:rPr>
          <w:rFonts w:ascii="IRNazanin" w:hAnsi="IRNazanin" w:eastAsia="IRNazanin"/>
          <w:color w:val="111111"/>
          <w:sz w:val="28"/>
          <w:sz w:val="28"/>
          <w:szCs w:val="28"/>
          <w:rtl w:val="true"/>
          <w:lang w:bidi="fa-IR"/>
        </w:rPr>
        <w:t xml:space="preserve">نماید بعد از دخول در کلمه دیگر، باز بنا بر تحقّق مشکوکٌ فیه می‌گذارد، عود به جهت اتیان </w:t>
      </w:r>
      <w:r>
        <w:rPr>
          <w:rStyle w:val="FootnoteAnchor"/>
          <w:rtl w:val="true"/>
        </w:rPr>
        <w:footnoteReference w:id="31"/>
      </w:r>
      <w:r>
        <w:rPr>
          <w:rFonts w:ascii="IRNazanin" w:hAnsi="IRNazanin" w:eastAsia="IRNazanin"/>
          <w:color w:val="111111"/>
          <w:sz w:val="28"/>
          <w:sz w:val="28"/>
          <w:szCs w:val="28"/>
          <w:rtl w:val="true"/>
          <w:lang w:bidi="fa-IR"/>
        </w:rPr>
        <w:t xml:space="preserve">به مشکوکٌ فیه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حکم در اجزای مستحبّه، مثلِ حکم در </w:t>
      </w:r>
      <w:r>
        <w:rPr>
          <w:rStyle w:val="FootnoteAnchor"/>
          <w:rtl w:val="true"/>
        </w:rPr>
        <w:footnoteReference w:id="32"/>
      </w:r>
      <w:r>
        <w:rPr>
          <w:rFonts w:ascii="IRNazanin" w:hAnsi="IRNazanin" w:eastAsia="IRNazanin"/>
          <w:color w:val="111111"/>
          <w:sz w:val="28"/>
          <w:sz w:val="28"/>
          <w:szCs w:val="28"/>
          <w:rtl w:val="true"/>
          <w:lang w:bidi="fa-IR"/>
        </w:rPr>
        <w:t>اجزای واجبه است ؟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متصوّر به سه صورت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شکّ در جزء مستحبّ نماید بعد از دخول در جزء دیگر از آن مستحبّ ؛ مثل شکّ در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فقرات قنوت نمود بعد از دخول در فقره دیگر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شکّ در واجبی از واجبات نماز نمود بعد از دخول در مستحبّی از مستحبّات نماز،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تکبیرة الإحرام نماید بعد از دخول در إستعاذه، یا بعد از فراغِ از آن قبل از بسملة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استعاذه نمود بعد از دخول در تسمیه یا بعد از فراغ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حکم در جمیع اینها همان است که مذکور شد، پس اعتنائی به شکّ در هیچ یک از اقسام مذکوره نیست، بلکه بنا بر صدورِ مشکوکٌ فیه می‌گذارد در جمیع اقسام مذکوره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کلامی که در این مقام هست،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دخول در جزئی از اجزای نمازی که بعد از مشکوکٌ فیه است، مانع است از عود به جهت اتیانِ مشکوکٌ فیه، آیا دخول در مقدّماتِ جزئی که بعد از مشکوکٌ فیه است، مثلِ دخول در </w:t>
      </w:r>
    </w:p>
    <w:p>
      <w:pPr>
        <w:pStyle w:val="BookText"/>
        <w:rPr/>
      </w:pPr>
      <w:r>
        <w:rPr>
          <w:rFonts w:ascii="IRNazanin" w:hAnsi="IRNazanin" w:eastAsia="IRNazanin"/>
          <w:color w:val="111111"/>
          <w:sz w:val="28"/>
          <w:sz w:val="28"/>
          <w:szCs w:val="28"/>
          <w:rtl w:val="true"/>
          <w:lang w:bidi="fa-IR"/>
        </w:rPr>
        <w:t>جزء است ؟</w:t>
      </w:r>
    </w:p>
    <w:p>
      <w:pPr>
        <w:pStyle w:val="BookText"/>
        <w:rPr/>
      </w:pPr>
      <w:r>
        <w:rPr>
          <w:rFonts w:ascii="IRNazanin" w:hAnsi="IRNazanin" w:eastAsia="IRNazanin"/>
          <w:color w:val="111111"/>
          <w:sz w:val="28"/>
          <w:sz w:val="28"/>
          <w:szCs w:val="28"/>
          <w:rtl w:val="true"/>
          <w:lang w:bidi="fa-IR"/>
        </w:rPr>
        <w:t>پس هرگاه شکّ در رکوع نمود بعد از آن که نشست به جهت سجود، یا شکّ در سجود نمود بعد از آن که حرکت نمود به جهت ایستادن قبل از این که منتصب شود در قیام، ظاهر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در مقدّمات مانع از عود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هرگاه میل نمود به جهت ایستادن، مادامی که راست نایستاده است، هرگاه شکّ نمود که سجده به عمل آورده است یا نه، عود می‌نماید وسجده مشکوکٌ فیها را به عمل می‌آورد، چنان چه حدیثِ صحیح دالّ بر این مطلب است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هرگاه شکّ در تشهّد نماید بعد از آن که حرکت نموده به جهت قیام، مادامی که راست نایستاده است می‌نشیند تشهّد می‌خواند، بعد از فراغ از تشهّد اتمام نماز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از حدیثِ صحیح که وارد شده است در رکوع، خلاف این است، بنابراین طریقه احتیاط مقتضی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شکّ در رکوع نماید بعد از میل به سجود وقبل از وصول به حدّ سجود، در این صورت عود ننموده، نماز را تمام نماید، بعد از فراغ إعاده نماید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فرقی در این مقام نیست ما بین آن که مشکوکٌ فیه، رکنی از </w:t>
      </w:r>
    </w:p>
    <w:p>
      <w:pPr>
        <w:pStyle w:val="BookText"/>
        <w:rPr/>
      </w:pPr>
      <w:r>
        <w:rPr>
          <w:rFonts w:ascii="IRNazanin" w:hAnsi="IRNazanin" w:eastAsia="IRNazanin"/>
          <w:color w:val="111111"/>
          <w:sz w:val="28"/>
          <w:sz w:val="28"/>
          <w:szCs w:val="28"/>
          <w:rtl w:val="true"/>
          <w:lang w:bidi="fa-IR"/>
        </w:rPr>
        <w:t xml:space="preserve">ارکان نماز بوده باشد، یا نه، پس هرگاه شکّ در رکوع نماید در حالتی که ایستاده است، لازم است رکوع نماید ؛ واگر بعد از دخول در سجود شکّ نماید، بنا بر تحقّقِ مشکوک فیهٌ می‌گذارد، نماز را تمام نموده، إعاده ضرور نیست ؛ وهم چنین است حال در تکبیرة الإحرام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فرقی که هست ما بین رکن و غیر رکن،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اتیان به مشکوکٌ فیه نمود در جایی که لازم بود که اتیان نماید، بعد مشخّص شد که اتیان به آن نموده بوده است در سابق، پس اگر مشکوکٌ فیه رکن بوده باشد، نماز باطل است واستیناف آن لازم، واگر غیر رکن بوده باشد، نماز صحیح، آن زیادتی موجب بطلانِ نماز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اعاظم علماء در رکوع تفصیل داده‌اند،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رفعِ رأس از رکوع متذکّر شد که رکوع را به عمل آورده بوده است، نماز باطل خواهد بود، واگر در اثنای رکوع متذکّر شد، در همان حالت به سجود می‌رود، یعنی رفع رأس ننموده به سجود می‌رود، نماز در این صورت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قول ضعیف است، بلکه نماز در هر دو صورت باطل است، خواه متذکّر به فعلِ رکوع بعد از رفع رأس از رکوع بشود </w:t>
      </w:r>
      <w:r>
        <w:rPr>
          <w:rStyle w:val="FootnoteAnchor"/>
          <w:rtl w:val="true"/>
        </w:rPr>
        <w:footnoteReference w:id="35"/>
      </w:r>
      <w:r>
        <w:rPr>
          <w:rFonts w:ascii="IRNazanin" w:hAnsi="IRNazanin" w:eastAsia="IRNazanin"/>
          <w:color w:val="111111"/>
          <w:sz w:val="28"/>
          <w:sz w:val="28"/>
          <w:szCs w:val="28"/>
          <w:rtl w:val="true"/>
          <w:lang w:bidi="fa-IR"/>
        </w:rPr>
        <w:t>یا در اثنای رکوع، در هر دو صورت زیادتی رکن متحقّق است، بلکه زیادتی دو رکن لازم می‌آید،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متّصل به رکوع،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رکوع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 است که رفعِ رأس را مدخلیّتی در تحقّقِ ماهیّت رکوع نمی‌باشد، بلکه آن واجبی است خارج، پس به محضِ دخول در رکوع، زیادتی در رکن </w:t>
      </w:r>
      <w:bookmarkStart w:id="70" w:name="pg3688_19888"/>
    </w:p>
    <w:p>
      <w:pPr>
        <w:pStyle w:val="BookText"/>
        <w:rPr/>
      </w:pPr>
      <w:bookmarkEnd w:id="70"/>
      <w:r>
        <w:rPr>
          <w:rFonts w:ascii="IRNazanin" w:hAnsi="IRNazanin" w:eastAsia="IRNazanin"/>
          <w:color w:val="111111"/>
          <w:sz w:val="28"/>
          <w:sz w:val="28"/>
          <w:szCs w:val="28"/>
          <w:rtl w:val="true"/>
          <w:lang w:bidi="fa-IR"/>
        </w:rPr>
        <w:t xml:space="preserve">متحقّق می‌شود ؛ دلیلی که دلالت کند که زیادتی رکن در این مقام مضرّ نیست، نداریم، پس مقتضی بطلان باقی است با عدم معارض، پس عمل به مقتضای آن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در آن چه مذکور شد ما بین نماز واجبی و سنّتی نیست، پس شکّ در اجزای </w:t>
      </w:r>
      <w:r>
        <w:rPr>
          <w:rStyle w:val="FootnoteAnchor"/>
          <w:rtl w:val="true"/>
        </w:rPr>
        <w:footnoteReference w:id="36"/>
      </w:r>
      <w:r>
        <w:rPr>
          <w:rFonts w:ascii="IRNazanin" w:hAnsi="IRNazanin" w:eastAsia="IRNazanin"/>
          <w:color w:val="111111"/>
          <w:sz w:val="28"/>
          <w:sz w:val="28"/>
          <w:szCs w:val="28"/>
          <w:rtl w:val="true"/>
          <w:lang w:bidi="fa-IR"/>
        </w:rPr>
        <w:t>نماز نافله هم مثلِ شکّ در اجزای نمازِ مفروضه است، با بقای محلّ عود می‌نماید، به خلاف این که هرگاه شکّ بعد از تجاوز از محلّ بوده باشد</w:t>
      </w:r>
      <w:r>
        <w:rPr>
          <w:rFonts w:eastAsia="IRNazanin" w:cs="IRNazanin"/>
          <w:color w:val="111111"/>
          <w:sz w:val="28"/>
          <w:szCs w:val="28"/>
          <w:rtl w:val="true"/>
          <w:lang w:bidi="fa-IR"/>
        </w:rPr>
        <w:t>.</w:t>
      </w:r>
    </w:p>
    <w:p>
      <w:pPr>
        <w:pStyle w:val="Heading6"/>
        <w:numPr>
          <w:ilvl w:val="5"/>
          <w:numId w:val="1"/>
        </w:numPr>
        <w:rPr/>
      </w:pPr>
      <w:bookmarkStart w:id="71" w:name="__RefHeading___Toc446336_2281741623"/>
      <w:bookmarkStart w:id="72" w:name="_Toc25"/>
      <w:bookmarkEnd w:id="71"/>
      <w:r>
        <w:rPr>
          <w:rtl w:val="true"/>
        </w:rPr>
        <w:t>مقصد دویّم</w:t>
      </w:r>
      <w:r>
        <w:rPr>
          <w:rtl w:val="true"/>
        </w:rPr>
        <w:t xml:space="preserve">: </w:t>
      </w:r>
      <w:r>
        <w:rPr>
          <w:rtl w:val="true"/>
        </w:rPr>
        <w:t>در حکم شکّ در عدد رکعات نماز است</w:t>
      </w:r>
      <w:bookmarkEnd w:id="72"/>
    </w:p>
    <w:p>
      <w:pPr>
        <w:pStyle w:val="Heading6"/>
        <w:numPr>
          <w:ilvl w:val="5"/>
          <w:numId w:val="1"/>
        </w:numPr>
        <w:rPr/>
      </w:pPr>
      <w:bookmarkStart w:id="73" w:name="__RefHeading___Toc446338_2281741623"/>
      <w:bookmarkStart w:id="74" w:name="_Toc26"/>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اگر در نماز دو رکعتی بوده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وظهرین وعشاء در سفر، و نماز جمعه، و نماز آیات ؛ یا در نماز سه رکعتی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باعث بطلان نماز می‌شود، پس استیناف آن لازم است، اشکالی در این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کلامی که در این مقام هست،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محضِ شکّ در عدد رکعات در آن چه مذکور شد، موجب بطلان است، پس استیناف نماز در این صورت لازم است اگرچه بعد از تروّی </w:t>
      </w:r>
      <w:r>
        <w:rPr>
          <w:rStyle w:val="FootnoteAnchor"/>
          <w:rtl w:val="true"/>
        </w:rPr>
        <w:footnoteReference w:id="37"/>
      </w:r>
      <w:r>
        <w:rPr>
          <w:rFonts w:ascii="IRNazanin" w:hAnsi="IRNazanin" w:eastAsia="IRNazanin"/>
          <w:color w:val="111111"/>
          <w:sz w:val="28"/>
          <w:sz w:val="28"/>
          <w:szCs w:val="28"/>
          <w:rtl w:val="true"/>
          <w:lang w:bidi="fa-IR"/>
        </w:rPr>
        <w:t xml:space="preserve">و تأمّل، أحدِ طرفین نزد او مظنون شود ؟ یا خیر چنین نیست، بلکه هرگاه تَرَوِّی نمود أحدِ طرفین مظنون شد، عمل به مقتضای مظنّه جایز، بلکه متعیّن است؟ </w:t>
      </w:r>
    </w:p>
    <w:p>
      <w:pPr>
        <w:pStyle w:val="BookText"/>
        <w:rPr/>
      </w:pPr>
      <w:r>
        <w:rPr>
          <w:rFonts w:ascii="IRNazanin" w:hAnsi="IRNazanin" w:eastAsia="IRNazanin"/>
          <w:color w:val="111111"/>
          <w:sz w:val="28"/>
          <w:sz w:val="28"/>
          <w:szCs w:val="28"/>
          <w:rtl w:val="true"/>
          <w:lang w:bidi="fa-IR"/>
        </w:rPr>
        <w:t>ظاهر از جمله نصوصِ معتبره اگر چه موهمِ اوّل است، به این معنی که محض شکّ مبطل بوده باشد، لکن ظاهر تفصیل در مسأله است،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شکّ وقبل از تروّی 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و تأمّل در قرائن ـ در تحصیل اعتقاد به أحدِ طرفین، مباشرِ فعلی از افعالِ واجبه نماز شد، نماز باطل و استیناف آن لازم است، خواه بعد از آن مظنّه به أحدِ طرفین هم رسد یا نه، بلکه ظاهر بطلان است در این صورت اگر چه بعد از آن قاطع شود به حقیقت حال ؛ و اگر مباشر نشد وتأمّل نمود و بعد از تأمّل، ظنّ او متعلّق به أحدِ طرفین شد، ظاهر این است که نماز صحیح بوده باشد، به مقتضای مظنّه خود عمل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هر گاه شکّ نمود و مبطلی از او صادر نشد، بعد از آن قاطع شد به حقیقتِ حال، ظاهر این است که صحّتِ صلاة در این صورت محلّ اشکال نبوده باشد ؛ بلی هر گاه تأمّل نمود و ظنّ او متعلّق به أحدِ طرفین نشد، در این صورت نماز باطل و استیناف آن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در تروّی، حدیث صحیحی است مرویّ در کافی از جناب امام موسی بن جعفر علیهماالسلام ، که آن حضرت فرموده به صفوان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ندانی چند رکعت نماز کرده و وهمِ تو متعلّق نشود بر چیزی، پس إعاده نماز بکن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مظنّه است، پس امر به اعاده نماز در کلام آن بزرگوار معلّق است به شکّ در عدد رکعت نماز و عدم تعلّقِ مظنّه به أحدِ طرفین ؛ پس هرگاه شکّ متعلّق به عدد رکعت نماز شد، لکن مشخّص نیست که مظنّه به احدِ طرفین </w:t>
      </w:r>
    </w:p>
    <w:p>
      <w:pPr>
        <w:pStyle w:val="BookText"/>
        <w:rPr/>
      </w:pPr>
      <w:r>
        <w:rPr>
          <w:rFonts w:ascii="IRNazanin" w:hAnsi="IRNazanin" w:eastAsia="IRNazanin"/>
          <w:color w:val="111111"/>
          <w:sz w:val="28"/>
          <w:sz w:val="28"/>
          <w:szCs w:val="28"/>
          <w:rtl w:val="true"/>
          <w:lang w:bidi="fa-IR"/>
        </w:rPr>
        <w:t>تعلّق خواهد گرفت یا نه، قطع نماز و اعاده آن ثابت نیست و معلوم است این نمی‌شود مگر به تأمّل، نظر به استحاله اجتماع شکّ و ظنّ نسبت به چیز واحد در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می‌کند باز حدیث نبوی صلی‌الله‌علیه‌و‌آله که حاصلِ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احدی از شما شکّ کند در نماز، پس تأمّل نماید به آن چه أقرب به صواب است، بنای عمل خود را بر آن بگذارد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هرگاه شکّ در عدد رکعات نماز کند، اندک تأمّل نموده، اگر ظنّ او متعلّق به احدِ طرفین شد، عمل به مقتضای آن نموده، یعنی بنا بر مظنون گذارده، نماز را تمام نماید ؛ و اگر ظنّ او متعلّق به أحد طرفین نشد، نماز را قطع نموده، استیناف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مذکور شد، در صورتی بود که شکّ در نمازِ دو رکعتی یا سه رکعتی بوده باشد، و اگر شکّ در نمازِ چهار رکعتی بوده باشد، پس اگر در دو رکعتِ اوّل بوده باشد، حکم آن حکمِ شکّ در نماز دو رکعتی است که مذکور شد، پس هرگاه بعد از تروّی، أحد طرفین مظنون شد، عمل به مقتضای آن می‌نماید، و اگر بر وصفِ شکّ باقی ماند، نماز باطل و استیناف آن لازم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شکّ در غیر رکعت أولیین است، پس این منقسم می‌شود به اقسامِ متکثّره، در بسیاری از این اقسام نماز باطل، چنان چه در جمله اینها نماز </w:t>
      </w:r>
      <w:bookmarkStart w:id="75" w:name="pg3688_19891"/>
    </w:p>
    <w:p>
      <w:pPr>
        <w:pStyle w:val="BookText"/>
        <w:rPr/>
      </w:pPr>
      <w:bookmarkEnd w:id="75"/>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Heading6"/>
        <w:numPr>
          <w:ilvl w:val="5"/>
          <w:numId w:val="1"/>
        </w:numPr>
        <w:rPr/>
      </w:pPr>
      <w:bookmarkStart w:id="76" w:name="__RefHeading___Toc446340_2281741623"/>
      <w:bookmarkStart w:id="77" w:name="_Toc27"/>
      <w:bookmarkEnd w:id="76"/>
      <w:r>
        <w:rPr>
          <w:rtl w:val="true"/>
        </w:rPr>
        <w:t>اقسام شکّ در نماز چهار رکعتی</w:t>
      </w:r>
      <w:bookmarkEnd w:id="77"/>
    </w:p>
    <w:p>
      <w:pPr>
        <w:pStyle w:val="Heading6"/>
        <w:numPr>
          <w:ilvl w:val="5"/>
          <w:numId w:val="1"/>
        </w:numPr>
        <w:rPr/>
      </w:pPr>
      <w:bookmarkStart w:id="78" w:name="__RefHeading___Toc446342_2281741623"/>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تفصیل مقام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نمازِ چهار رکعتی به چند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6"/>
        <w:numPr>
          <w:ilvl w:val="5"/>
          <w:numId w:val="1"/>
        </w:numPr>
        <w:rPr/>
      </w:pPr>
      <w:bookmarkStart w:id="80" w:name="__RefHeading___Toc446344_2281741623"/>
      <w:bookmarkStart w:id="81" w:name="_Toc29"/>
      <w:bookmarkEnd w:id="80"/>
      <w:r>
        <w:rPr>
          <w:rtl w:val="true"/>
        </w:rPr>
        <w:t xml:space="preserve">اوّل </w:t>
      </w:r>
      <w:r>
        <w:rPr>
          <w:rtl w:val="true"/>
        </w:rPr>
        <w:t xml:space="preserve">: </w:t>
      </w:r>
      <w:r>
        <w:rPr>
          <w:rtl w:val="true"/>
        </w:rPr>
        <w:t>شکّ است ما بین یک و دو</w:t>
      </w:r>
      <w:bookmarkEnd w:id="81"/>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است ما بین یک و دو، نمی‌داند رکعتی که در آن مشغول هست، رکعت اوّل است یا رکعت ثانیه، خواه در حالت قیام بوده باشد قبل از شروع به قرائت، یا در اثنای قرائت بوده باشد، یا بعد از فراغ از قرائت قبل از هویّ </w:t>
      </w:r>
      <w:r>
        <w:rPr>
          <w:rStyle w:val="FootnoteAnchor"/>
          <w:rtl w:val="true"/>
        </w:rPr>
        <w:footnoteReference w:id="40"/>
      </w:r>
      <w:r>
        <w:rPr>
          <w:rFonts w:ascii="IRNazanin" w:hAnsi="IRNazanin" w:eastAsia="IRNazanin"/>
          <w:color w:val="111111"/>
          <w:sz w:val="28"/>
          <w:sz w:val="28"/>
          <w:szCs w:val="28"/>
          <w:rtl w:val="true"/>
          <w:lang w:bidi="fa-IR"/>
        </w:rPr>
        <w:t>به جهت رکوع، یا بعد از هویّ به جهت رکوع لکن قبل از وصول به حدّ رکوع شرعی، یا حالت رکوع، یا بعد از رفع رأس از رکوع، یا در سجده اوّلی بوده باشد، یا بعد از رفع رأس از آن، یا در سجده ثانیه بوده باشد، یا بعد از رفع رأس از آن ؛ پس این ده قسم می‌شود، در هر ده قسم نماز باطل است</w:t>
      </w:r>
      <w:r>
        <w:rPr>
          <w:rFonts w:eastAsia="IRNazanin" w:cs="IRNazanin"/>
          <w:color w:val="111111"/>
          <w:sz w:val="28"/>
          <w:szCs w:val="28"/>
          <w:rtl w:val="true"/>
          <w:lang w:bidi="fa-IR"/>
        </w:rPr>
        <w:t>.</w:t>
      </w:r>
    </w:p>
    <w:p>
      <w:pPr>
        <w:pStyle w:val="Heading6"/>
        <w:numPr>
          <w:ilvl w:val="5"/>
          <w:numId w:val="1"/>
        </w:numPr>
        <w:rPr/>
      </w:pPr>
      <w:bookmarkStart w:id="82" w:name="__RefHeading___Toc446346_2281741623"/>
      <w:bookmarkStart w:id="83" w:name="_Toc30"/>
      <w:bookmarkEnd w:id="82"/>
      <w:r>
        <w:rPr>
          <w:rtl w:val="true"/>
        </w:rPr>
        <w:t xml:space="preserve">دویّم </w:t>
      </w:r>
      <w:r>
        <w:rPr>
          <w:rtl w:val="true"/>
        </w:rPr>
        <w:t xml:space="preserve">: </w:t>
      </w:r>
      <w:r>
        <w:rPr>
          <w:rtl w:val="true"/>
        </w:rPr>
        <w:t>شکّ است ما بین رکعت اوّلی و رکعت ثالثه</w:t>
      </w:r>
      <w:bookmarkEnd w:id="83"/>
    </w:p>
    <w:p>
      <w:pPr>
        <w:pStyle w:val="BookText"/>
        <w:rPr/>
      </w:pP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است ما بین رکعت اوّلی و رکعت ثالثه، نمی‌داند رکعتی که در آن مشغول هست، رکعت اوّلی است یا رکعت ثالثه، در هر یک از اقسام عشره که بوده باشد، باز در جمیع احتمالاتِ مذکوره نماز محکوم به بطلان است</w:t>
      </w:r>
      <w:r>
        <w:rPr>
          <w:rFonts w:eastAsia="IRNazanin" w:cs="IRNazanin"/>
          <w:color w:val="111111"/>
          <w:sz w:val="28"/>
          <w:szCs w:val="28"/>
          <w:rtl w:val="true"/>
          <w:lang w:bidi="fa-IR"/>
        </w:rPr>
        <w:t>.</w:t>
      </w:r>
    </w:p>
    <w:p>
      <w:pPr>
        <w:pStyle w:val="Heading6"/>
        <w:numPr>
          <w:ilvl w:val="5"/>
          <w:numId w:val="1"/>
        </w:numPr>
        <w:rPr/>
      </w:pPr>
      <w:bookmarkStart w:id="84" w:name="__RefHeading___Toc446348_2281741623"/>
      <w:bookmarkStart w:id="85" w:name="_Toc31"/>
      <w:bookmarkEnd w:id="84"/>
      <w:r>
        <w:rPr>
          <w:rtl w:val="true"/>
        </w:rPr>
        <w:t xml:space="preserve">سیّم </w:t>
      </w:r>
      <w:r>
        <w:rPr>
          <w:rtl w:val="true"/>
        </w:rPr>
        <w:t xml:space="preserve">: </w:t>
      </w:r>
      <w:r>
        <w:rPr>
          <w:rtl w:val="true"/>
        </w:rPr>
        <w:t>شکّ است میان یک و چهار</w:t>
      </w:r>
      <w:bookmarkEnd w:id="85"/>
    </w:p>
    <w:p>
      <w:pPr>
        <w:pStyle w:val="BookText"/>
        <w:rPr/>
      </w:pP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است میان یک و چهار، در هر یک از احوال عشره که بوده باشد</w:t>
      </w:r>
      <w:r>
        <w:rPr>
          <w:rFonts w:eastAsia="IRNazanin" w:cs="IRNazanin"/>
          <w:color w:val="111111"/>
          <w:sz w:val="28"/>
          <w:szCs w:val="28"/>
          <w:rtl w:val="true"/>
          <w:lang w:bidi="fa-IR"/>
        </w:rPr>
        <w:t>.</w:t>
      </w:r>
    </w:p>
    <w:p>
      <w:pPr>
        <w:pStyle w:val="Heading6"/>
        <w:numPr>
          <w:ilvl w:val="5"/>
          <w:numId w:val="1"/>
        </w:numPr>
        <w:rPr/>
      </w:pPr>
      <w:bookmarkStart w:id="86" w:name="__RefHeading___Toc446350_2281741623"/>
      <w:bookmarkStart w:id="87" w:name="_Toc32"/>
      <w:bookmarkEnd w:id="86"/>
      <w:r>
        <w:rPr>
          <w:rtl w:val="true"/>
        </w:rPr>
        <w:t xml:space="preserve">چهارم </w:t>
      </w:r>
      <w:r>
        <w:rPr>
          <w:rtl w:val="true"/>
        </w:rPr>
        <w:t xml:space="preserve">: </w:t>
      </w:r>
      <w:r>
        <w:rPr>
          <w:rtl w:val="true"/>
        </w:rPr>
        <w:t>شکّ است میان یک و دو و سه و چهار</w:t>
      </w:r>
      <w:bookmarkEnd w:id="8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است میان یک و دو و سه و چهار، پس عدد اقسام مذکور می‌رسد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نماز در جمیع اینها باطل و استیناف آن لازم است، در صورتی </w:t>
      </w:r>
      <w:bookmarkStart w:id="88" w:name="pg3688_19892"/>
    </w:p>
    <w:p>
      <w:pPr>
        <w:pStyle w:val="BookText"/>
        <w:rPr/>
      </w:pPr>
      <w:bookmarkEnd w:id="88"/>
      <w:r>
        <w:rPr>
          <w:rFonts w:ascii="IRNazanin" w:hAnsi="IRNazanin" w:eastAsia="IRNazanin"/>
          <w:color w:val="111111"/>
          <w:sz w:val="28"/>
          <w:sz w:val="28"/>
          <w:szCs w:val="28"/>
          <w:rtl w:val="true"/>
          <w:lang w:bidi="fa-IR"/>
        </w:rPr>
        <w:t>که بعد از تروّی أحدِ احتمالین مظنون نشود، و با تعلّقِ مظنّه به أحد طرفین عمل به مقتضای مظنّه لازم است، چنان چه مذکور شد</w:t>
      </w:r>
      <w:r>
        <w:rPr>
          <w:rFonts w:eastAsia="IRNazanin" w:cs="IRNazanin"/>
          <w:color w:val="111111"/>
          <w:sz w:val="28"/>
          <w:szCs w:val="28"/>
          <w:rtl w:val="true"/>
          <w:lang w:bidi="fa-IR"/>
        </w:rPr>
        <w:t>.</w:t>
      </w:r>
    </w:p>
    <w:p>
      <w:pPr>
        <w:pStyle w:val="Heading6"/>
        <w:numPr>
          <w:ilvl w:val="5"/>
          <w:numId w:val="1"/>
        </w:numPr>
        <w:rPr/>
      </w:pPr>
      <w:bookmarkStart w:id="89" w:name="__RefHeading___Toc446352_2281741623"/>
      <w:bookmarkStart w:id="90" w:name="_Toc33"/>
      <w:bookmarkEnd w:id="89"/>
      <w:r>
        <w:rPr>
          <w:rtl w:val="true"/>
        </w:rPr>
        <w:t xml:space="preserve">پنجم </w:t>
      </w:r>
      <w:r>
        <w:rPr>
          <w:rtl w:val="true"/>
        </w:rPr>
        <w:t xml:space="preserve">: </w:t>
      </w:r>
      <w:r>
        <w:rPr>
          <w:rtl w:val="true"/>
        </w:rPr>
        <w:t>شکّ است میان دو و سه</w:t>
      </w:r>
      <w:bookmarkEnd w:id="90"/>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است میان دو و سه، در هر یک از احتمالات عشره که بوده باشد، در حال قیام بوده باشد قبل از شروع به قرائت، یا در اثنای قرائت، یا بعد از فراغ از قرائت قبل از هویّ به جهت رکوع، یا بعد از هویّ به جهت رکوع لکن قبل از وصول به حدّ رکوع شرعی، یا در حال رکوع، یا بعد از رفع رأس از رکوع، یا در سجود اوّل، یا بعد از رفع رأس از آن، یا در سجود ثانی، یا بعد از رفع رأس از سجده</w:t>
      </w:r>
      <w:r>
        <w:rPr>
          <w:rFonts w:eastAsia="IRNazanin" w:cs="IRNazanin"/>
          <w:color w:val="111111"/>
          <w:sz w:val="28"/>
          <w:szCs w:val="28"/>
          <w:rtl w:val="true"/>
          <w:lang w:bidi="fa-IR"/>
        </w:rPr>
        <w:t>.</w:t>
      </w:r>
    </w:p>
    <w:p>
      <w:pPr>
        <w:pStyle w:val="Heading6"/>
        <w:numPr>
          <w:ilvl w:val="5"/>
          <w:numId w:val="1"/>
        </w:numPr>
        <w:rPr/>
      </w:pPr>
      <w:bookmarkStart w:id="91" w:name="__RefHeading___Toc446354_2281741623"/>
      <w:bookmarkStart w:id="92" w:name="_Toc34"/>
      <w:bookmarkEnd w:id="91"/>
      <w:r>
        <w:rPr>
          <w:rtl w:val="true"/>
        </w:rPr>
        <w:t xml:space="preserve">ششم </w:t>
      </w:r>
      <w:r>
        <w:rPr>
          <w:rtl w:val="true"/>
        </w:rPr>
        <w:t xml:space="preserve">: </w:t>
      </w:r>
      <w:r>
        <w:rPr>
          <w:rtl w:val="true"/>
        </w:rPr>
        <w:t>شکّ است میان دو و چهار</w:t>
      </w:r>
      <w:bookmarkEnd w:id="92"/>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است میان دو و چهار، باز در احوال عشره مذکوره</w:t>
      </w:r>
      <w:r>
        <w:rPr>
          <w:rFonts w:eastAsia="IRNazanin" w:cs="IRNazanin"/>
          <w:color w:val="111111"/>
          <w:sz w:val="28"/>
          <w:szCs w:val="28"/>
          <w:rtl w:val="true"/>
          <w:lang w:bidi="fa-IR"/>
        </w:rPr>
        <w:t>.</w:t>
      </w:r>
    </w:p>
    <w:p>
      <w:pPr>
        <w:pStyle w:val="Heading6"/>
        <w:numPr>
          <w:ilvl w:val="5"/>
          <w:numId w:val="1"/>
        </w:numPr>
        <w:rPr/>
      </w:pPr>
      <w:bookmarkStart w:id="93" w:name="__RefHeading___Toc446356_2281741623"/>
      <w:bookmarkStart w:id="94" w:name="_Toc35"/>
      <w:bookmarkEnd w:id="93"/>
      <w:r>
        <w:rPr>
          <w:rtl w:val="true"/>
        </w:rPr>
        <w:t xml:space="preserve">هفتم </w:t>
      </w:r>
      <w:r>
        <w:rPr>
          <w:rtl w:val="true"/>
        </w:rPr>
        <w:t xml:space="preserve">: </w:t>
      </w:r>
      <w:r>
        <w:rPr>
          <w:rtl w:val="true"/>
        </w:rPr>
        <w:t>شکّ است میان دو و سه و چهار</w:t>
      </w:r>
      <w:bookmarkEnd w:id="94"/>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است میان دو و سه و چهار، در هر یک از اقسام عشره مسطوره که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هفت قسم از این اقسامِ مذکوره، باز نماز باطل است و این اقسام به انضمام چهل قسم مذکوره، می‌رسد عددِ اقسام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هفت، نماز در جمیع آنها باطل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سه قسم اخیر از اقسام ثلاثه اخیره،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میان دو وسه، و دو وچهار، و دو و سه و چهار، در هر یک از اینها بعد از رفعِ رأس از سجده ثانیه نماز صحیح، در اوّل بنا بر سه می‌گذارد، بعد از اتمام نماز اتیان به یک رکعت نماز ایستاده یا دو رکعت نماز نشسته می‌نماید، اختیارِ یک رکعت ایستاده افضل، بلکه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ثانی بنا بر چهار می‌گذارد، بعد از سلام اتیان به دو رکعت نماز ایستاده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ثالث نیز بنا بر چهار می‌گذارد، بعد از فراغ از </w:t>
      </w:r>
      <w:bookmarkStart w:id="95" w:name="pg3688_19893"/>
    </w:p>
    <w:p>
      <w:pPr>
        <w:pStyle w:val="BookText"/>
        <w:rPr/>
      </w:pPr>
      <w:bookmarkEnd w:id="95"/>
      <w:r>
        <w:rPr>
          <w:rFonts w:ascii="IRNazanin" w:hAnsi="IRNazanin" w:eastAsia="IRNazanin"/>
          <w:color w:val="111111"/>
          <w:sz w:val="28"/>
          <w:sz w:val="28"/>
          <w:szCs w:val="28"/>
          <w:rtl w:val="true"/>
          <w:lang w:bidi="fa-IR"/>
        </w:rPr>
        <w:t xml:space="preserve">سلام، اتیان به دو رکعت نماز ایستاده و دو رکعت نماز نشسته می‌نماید، دو رکعت نمازِ ایستاده را مقدّم می‌دارد بر دو رکعت نشسته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عدد اقسام مذکوره تا حال به هفتاد رسیده، در سه صورت نماز صحیح ودر شصت وهفت صورت نماز باطل است</w:t>
      </w:r>
      <w:r>
        <w:rPr>
          <w:rFonts w:eastAsia="IRNazanin" w:cs="IRNazanin"/>
          <w:color w:val="111111"/>
          <w:sz w:val="28"/>
          <w:szCs w:val="28"/>
          <w:rtl w:val="true"/>
          <w:lang w:bidi="fa-IR"/>
        </w:rPr>
        <w:t>.</w:t>
      </w:r>
    </w:p>
    <w:p>
      <w:pPr>
        <w:pStyle w:val="Heading6"/>
        <w:numPr>
          <w:ilvl w:val="5"/>
          <w:numId w:val="1"/>
        </w:numPr>
        <w:rPr/>
      </w:pPr>
      <w:bookmarkStart w:id="96" w:name="__RefHeading___Toc446358_2281741623"/>
      <w:bookmarkStart w:id="97" w:name="_Toc36"/>
      <w:bookmarkEnd w:id="96"/>
      <w:r>
        <w:rPr>
          <w:rtl w:val="true"/>
        </w:rPr>
        <w:t xml:space="preserve">هشتم </w:t>
      </w:r>
      <w:r>
        <w:rPr>
          <w:rtl w:val="true"/>
        </w:rPr>
        <w:t xml:space="preserve">: </w:t>
      </w:r>
      <w:r>
        <w:rPr>
          <w:rtl w:val="true"/>
        </w:rPr>
        <w:t>شکّ است میان سه و چهار</w:t>
      </w:r>
      <w:bookmarkEnd w:id="97"/>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است میان سه و چهار، در هر یک از احتمالاتِ عشره مذکوره که بوده باشد، نماز صحیح است، بنا بر چهار می‌گذارد، اتمام نماز نموده، بعد از سلام یک رکعت نماز ایستاده یا دو رکعت نماز نشسته به عمل می‌آورد ؛ اختیارِ نمازِ نشسته در این مقام افضل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عدد اقسام مذکوره منتهی شد به هشتاد، در سیزده صورت آنها نماز صحیح و در تتمّه نماز باطل است</w:t>
      </w:r>
      <w:r>
        <w:rPr>
          <w:rFonts w:eastAsia="IRNazanin" w:cs="IRNazanin"/>
          <w:color w:val="111111"/>
          <w:sz w:val="28"/>
          <w:szCs w:val="28"/>
          <w:rtl w:val="true"/>
          <w:lang w:bidi="fa-IR"/>
        </w:rPr>
        <w:t>.</w:t>
      </w:r>
    </w:p>
    <w:p>
      <w:pPr>
        <w:pStyle w:val="Heading6"/>
        <w:numPr>
          <w:ilvl w:val="5"/>
          <w:numId w:val="1"/>
        </w:numPr>
        <w:rPr/>
      </w:pPr>
      <w:bookmarkStart w:id="98" w:name="__RefHeading___Toc446360_2281741623"/>
      <w:bookmarkStart w:id="99" w:name="_Toc37"/>
      <w:bookmarkEnd w:id="98"/>
      <w:r>
        <w:rPr>
          <w:rtl w:val="true"/>
        </w:rPr>
        <w:t xml:space="preserve">نهم </w:t>
      </w:r>
      <w:r>
        <w:rPr>
          <w:rtl w:val="true"/>
        </w:rPr>
        <w:t xml:space="preserve">: </w:t>
      </w:r>
      <w:r>
        <w:rPr>
          <w:rtl w:val="true"/>
        </w:rPr>
        <w:t>شکّ است میان دو و پنج</w:t>
      </w:r>
      <w:bookmarkEnd w:id="99"/>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است میان دو و پنج، در جمیع احتمالات عشره مذکوره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انضمام این اقسام به اقسامِ سابقه موجب آن است که عدد اقسام می‌رسد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 w:name="__RefHeading___Toc446362_2281741623"/>
      <w:bookmarkStart w:id="101" w:name="_Toc38"/>
      <w:bookmarkEnd w:id="100"/>
      <w:r>
        <w:rPr>
          <w:rtl w:val="true"/>
        </w:rPr>
        <w:t xml:space="preserve">دهم </w:t>
      </w:r>
      <w:r>
        <w:rPr>
          <w:rtl w:val="true"/>
        </w:rPr>
        <w:t xml:space="preserve">: </w:t>
      </w:r>
      <w:r>
        <w:rPr>
          <w:rtl w:val="true"/>
        </w:rPr>
        <w:t>شکّ است میان سه و پنج</w:t>
      </w:r>
      <w:bookmarkEnd w:id="10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است میان سه و پنج، در شش قسم از اقسام مذکوره نماز باطل است، مثل این که این شکّ در حالتِ رکوع بوده باشد، یا بعد از رفع رأس از رکوع، یا در سجده اوّلی، یا بعد از رفع رأس از آن سجده، یا در سجده ثانیه، یا </w:t>
      </w:r>
      <w:bookmarkStart w:id="102" w:name="pg3688_19894"/>
    </w:p>
    <w:p>
      <w:pPr>
        <w:pStyle w:val="BookText"/>
        <w:rPr/>
      </w:pPr>
      <w:bookmarkEnd w:id="102"/>
      <w:r>
        <w:rPr>
          <w:rFonts w:ascii="IRNazanin" w:hAnsi="IRNazanin" w:eastAsia="IRNazanin"/>
          <w:color w:val="111111"/>
          <w:sz w:val="28"/>
          <w:sz w:val="28"/>
          <w:szCs w:val="28"/>
          <w:rtl w:val="true"/>
          <w:lang w:bidi="fa-IR"/>
        </w:rPr>
        <w:t xml:space="preserve">بعد از رفع رأس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 قسم ممکن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صحیح باشد، واین در صورتی است که این شکّ در حالِ قیام قبل از شروع در قرائت، یا در اثنای قرائت، یا بعد از فراغ از قرائت قبل از میل به جهت رکوع، یا بعد از آن لکن قبل از بلوغ به حدّ رکوع بوده باشد، در این صورت قیام را منهدم ساخته می‌نشیند، در این وقت شکّ او راجع می‌شود به دو و چهار بعد از اکمال سجدتین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اقسام بعد از انضمام این به سابق، منتهی می‌شود به یکصد، در هفده صورت نماز صحیح، و در تتمّه صُوَر </w:t>
      </w:r>
      <w:r>
        <w:rPr>
          <w:rStyle w:val="FootnoteAnchor"/>
          <w:rtl w:val="true"/>
        </w:rPr>
        <w:footnoteReference w:id="42"/>
      </w:r>
      <w:r>
        <w:rPr>
          <w:rFonts w:ascii="IRNazanin" w:hAnsi="IRNazanin" w:eastAsia="IRNazanin"/>
          <w:color w:val="111111"/>
          <w:sz w:val="28"/>
          <w:sz w:val="28"/>
          <w:szCs w:val="28"/>
          <w:rtl w:val="true"/>
          <w:lang w:bidi="fa-IR"/>
        </w:rPr>
        <w:t xml:space="preserve">که عبارت از هشتاد و سه قسم بوده باشد، نماز باطل است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 w:name="__RefHeading___Toc446364_2281741623"/>
      <w:bookmarkStart w:id="104" w:name="_Toc39"/>
      <w:bookmarkEnd w:id="103"/>
      <w:r>
        <w:rPr>
          <w:rtl w:val="true"/>
        </w:rPr>
        <w:t>یازدهم</w:t>
      </w:r>
      <w:r>
        <w:rPr>
          <w:rtl w:val="true"/>
        </w:rPr>
        <w:t xml:space="preserve">: </w:t>
      </w:r>
      <w:r>
        <w:rPr>
          <w:rtl w:val="true"/>
        </w:rPr>
        <w:t>شکّ میان چهار و پنج است</w:t>
      </w:r>
      <w:bookmarkEnd w:id="104"/>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میان چهار و پنج است، و این در پنج صورت ظاهر این است که نماز باطل بوده باشد، مثل این که در حالِ رکوع بوده باشد، یا بعد از رفع رأس از رکوع، یا در سجده اوّلی بوده باشد، یا بعد از رفع رأس از آن، یا در سجده ثانیه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پنج صورت ظاهر این است که نماز صحیح بوده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شکّ بعد از رفع رأس از سجده اخیر بوده باشد ؛ در این </w:t>
      </w:r>
    </w:p>
    <w:p>
      <w:pPr>
        <w:pStyle w:val="BookText"/>
        <w:rPr/>
      </w:pPr>
      <w:r>
        <w:rPr>
          <w:rFonts w:ascii="IRNazanin" w:hAnsi="IRNazanin" w:eastAsia="IRNazanin"/>
          <w:color w:val="111111"/>
          <w:sz w:val="28"/>
          <w:sz w:val="28"/>
          <w:szCs w:val="28"/>
          <w:rtl w:val="true"/>
          <w:lang w:bidi="fa-IR"/>
        </w:rPr>
        <w:t>صورت بنا بر چهار می‌گذارد، نماز را تمام نموده بعد از آن دو سجده سهو به 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شکّ در حال قیام بوده باشد، قبل از شروع در قرائت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شکّ در اثنای قرائت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شکّ مذکور بعد از فراغ از قرائت بوده باشد، قبل از هویّ به جهت رکوع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شکّ بعد از هویّ به جهت رکوع باشد، لکن قبل از بلوغ به حدّ رکوع شرعی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صُوَرِ خمس ظاهر این است که نماز صحیح بوده باشد، لکن به همان حالت که هست آن حالت را منهدم ساخته می‌نشیند، شکّ راجع می‌شود به سه وچهار، بنا بر چهار می‌گذارد و اتمام نماز نموده، بعد از تسلیم یک رکعت نماز ایستاده یا دو رکعت نماز نشسته به عمل می‌آورد ؛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نشسته در این مقام افضل است، إحتیاطًا اتیان به دو سجده سهو می‌نماید ؛ طریقه احتیاط مقتضی اعاده اصل نماز است در کلّ این اقسام خمسه مذکوره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انضمامِ این اقسام به اقسام سابقه، عدد مجموع می‌رسد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وده قسم، در بیست و دو قسم بنا بر آن چه مذکور شد نماز صحیح است و در هشتاد </w:t>
      </w:r>
      <w:bookmarkStart w:id="105" w:name="pg3688_19896"/>
    </w:p>
    <w:p>
      <w:pPr>
        <w:pStyle w:val="BookText"/>
        <w:rPr/>
      </w:pPr>
      <w:bookmarkEnd w:id="105"/>
      <w:r>
        <w:rPr>
          <w:rFonts w:ascii="IRNazanin" w:hAnsi="IRNazanin" w:eastAsia="IRNazanin"/>
          <w:color w:val="111111"/>
          <w:sz w:val="28"/>
          <w:sz w:val="28"/>
          <w:szCs w:val="28"/>
          <w:rtl w:val="true"/>
          <w:lang w:bidi="fa-IR"/>
        </w:rPr>
        <w:t xml:space="preserve">وهشت قسم نماز باطل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این است در این مقام تنبیه شود بر وجه صحّت در این اقسامِ خمسه مذکوره در شکّ چهار و پنج، و هم چنین در وجه بطلان در خمسه باقیه، پس در این مقام دو مطلب است</w:t>
      </w:r>
      <w:r>
        <w:rPr>
          <w:rFonts w:eastAsia="IRNazanin" w:cs="IRNazanin"/>
          <w:color w:val="111111"/>
          <w:sz w:val="28"/>
          <w:szCs w:val="28"/>
          <w:rtl w:val="true"/>
          <w:lang w:bidi="fa-IR"/>
        </w:rPr>
        <w:t>:</w:t>
      </w:r>
    </w:p>
    <w:p>
      <w:pPr>
        <w:pStyle w:val="Heading6"/>
        <w:numPr>
          <w:ilvl w:val="5"/>
          <w:numId w:val="1"/>
        </w:numPr>
        <w:rPr/>
      </w:pPr>
      <w:bookmarkStart w:id="106" w:name="__RefHeading___Toc446366_2281741623"/>
      <w:bookmarkStart w:id="107" w:name="_Toc40"/>
      <w:bookmarkEnd w:id="106"/>
      <w:r>
        <w:rPr>
          <w:rtl w:val="true"/>
        </w:rPr>
        <w:t>مطلب اوّل</w:t>
      </w:r>
      <w:r>
        <w:rPr>
          <w:rtl w:val="true"/>
        </w:rPr>
        <w:t xml:space="preserve">: </w:t>
      </w:r>
      <w:r>
        <w:rPr>
          <w:rtl w:val="true"/>
        </w:rPr>
        <w:t>در بیان وجه صحّت است در اقسام مذکوره</w:t>
      </w:r>
      <w:bookmarkEnd w:id="107"/>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صحّت با دو سجده سهو در وقتی که این شکّ بعد از رفع رأس از سجده ثانیه بوده باشد، پس مدلولٌ علیها است به احادیث صحیحه، چنان چه مذکور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صحّت در اقسام اربعه باقیه،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این مقام متحقّق هست که موهمِ حکم به بطلان است، دو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زیادتی در نماز، نظر به احتمال این که این رکعت گاه است رکعت پنجم بوده، پس در بعضی قیام فقط و در بعضی قیام به انضمام بعض قرائت ودر بعضی به انضمام کلّ قرائت ودر بعضی به علاوه اینها میل به جهت رکوع متحقّق است وزیادتی در نماز موجب بطلان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نقصان است که در این اقسام قائم است، نظر به این که احتمال دارد که این رکعت رکعتِ چهارم بوده باشد، چون که منهدم ساخته، پس نقصان در اجزای نماز بلکه در اعظم اجزای آن واقع شده، مثل رکوع و سجود وغیرهما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این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احتمالین مضرّ نیست، یعنی صلاحیّت </w:t>
      </w:r>
    </w:p>
    <w:p>
      <w:pPr>
        <w:pStyle w:val="BookText"/>
        <w:rPr/>
      </w:pPr>
      <w:r>
        <w:rPr>
          <w:rFonts w:ascii="IRNazanin" w:hAnsi="IRNazanin" w:eastAsia="IRNazanin"/>
          <w:color w:val="111111"/>
          <w:sz w:val="28"/>
          <w:sz w:val="28"/>
          <w:szCs w:val="28"/>
          <w:rtl w:val="true"/>
          <w:lang w:bidi="fa-IR"/>
        </w:rPr>
        <w:t xml:space="preserve">این ندارد که موجب بطلان نماز شود، امّا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ما می‌بینیم قطع به مثل این زیادتی در موضعی متحقّق هست که دلیل شرع قائم شده بر صحّت، مثل این که فرض می‌کنیم کسی ایستاده به اعتقاد این که رکعت </w:t>
      </w:r>
      <w:r>
        <w:rPr>
          <w:rStyle w:val="FootnoteAnchor"/>
          <w:rtl w:val="true"/>
        </w:rPr>
        <w:footnoteReference w:id="45"/>
      </w:r>
      <w:r>
        <w:rPr>
          <w:rFonts w:ascii="IRNazanin" w:hAnsi="IRNazanin" w:eastAsia="IRNazanin"/>
          <w:color w:val="111111"/>
          <w:sz w:val="28"/>
          <w:sz w:val="28"/>
          <w:szCs w:val="28"/>
          <w:rtl w:val="true"/>
          <w:lang w:bidi="fa-IR"/>
        </w:rPr>
        <w:t xml:space="preserve">رکعت چهارم است قبل از قرائت، یا در اثنای آن، یا بعد از فراغ از قرائت قبل از میل به جهت رکوع، یا بعد از میل به جهت رکوع قبل از بلوغ به حدّ رکوع شرعی عالم شد بر این که رکعت </w:t>
      </w:r>
      <w:r>
        <w:rPr>
          <w:rStyle w:val="FootnoteAnchor"/>
          <w:rtl w:val="true"/>
        </w:rPr>
        <w:footnoteReference w:id="46"/>
      </w:r>
      <w:r>
        <w:rPr>
          <w:rFonts w:ascii="IRNazanin" w:hAnsi="IRNazanin" w:eastAsia="IRNazanin"/>
          <w:color w:val="111111"/>
          <w:sz w:val="28"/>
          <w:sz w:val="28"/>
          <w:szCs w:val="28"/>
          <w:rtl w:val="true"/>
          <w:lang w:bidi="fa-IR"/>
        </w:rPr>
        <w:t xml:space="preserve">رکعت پنجم است، در این صورت مادامی که به حدّ رکوع شرعی نرسیده، همان حالت را منهدم نموده، بلا تأمّل می‌نشیند اتیان به تشهّد وتسلیم می‌نماید، نماز صحیح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قطع به زیادتی اینها مضرّ به صحّت نبوده باشد نظر به دلیلی که دالّ بر این است، پس صحّت با احتمال زیادتی اینها به طریق أولی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قطع به زیادتی اینها موجب بطلان نبوده باشد، عدم بطلان با احتمال زیادتی به طریق أولی خواهد بود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قیام احتمال نقصان در این مقام موجب بطلان نمی‌تواند شد، به جهت آن که می‌بینیم همین احتمال در موضعی متحقّق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شرع ناطق بر صحّت است با تلافی به دو رکعت نماز نشسته بعد از تسلیم، مثل این که در حال قیام مثلاً شکّ می‌کند که این رکعت رکعت سه است یا چهار، شارع حکم فرموده که این رکعت را رکعت چهارم قرار دهد، نماز را تمام نماید، با آن که احتمال این که رکعت رکعت سیّم بوده، قائم است، چنان چه مفروض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بنابراین احتمال یک رکعت ناقص شده، بلکه بنابراین که هرگاه این رکعت رکعت سیّم بوده باشد، اخلال به رکعت چهارم شده بالمرّة، به خلاف آن چه در محلّ کلام متحقّق است که در آن جا چنین نیست، بلکه قیام رکعت رابعه مع کلّ قراءة مثلاً در بعضی صور متحقّق شده چنان چه دانسته شد، اگر چه بعد از انهدام فرقی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اعتراض نماید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آن چه مشخّص شد از آن چه مذکور شد، این است که دو احتمالِ مذکور مقتضی بطلان نمی‌تواند شد، سلّمنا ذلک، لکن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قیام مقتضی بطلان کفایت نمی‌کند در حکم به صحّت، بلکه لابدّ است در حکم به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مقتضی صحّت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دو احتمالِ مذکور مقتضی بطلان نتوانست شد، مقتضی صحّت استصحاب صحّت است که قبل از حدوثِ این قطعیّ الثبوت بوده، مقتضای استصحاب حکم به بقای آن صحّت است تا منتقض شود، وناقضی نیست مگر آن چه مذکور شد ؛ از آن چه مبیّن شد، مشخّص شد که این قابل ناقضیّت ندارد، پس لازم است که حکم به ثبوتِ آن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استصحاب ممکن است که استدلال کرده شود بر صحّت در این مقام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معتبره وارده در مباحث 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فی الکافی عن ابن أبی یعفور قال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عبداللّه علیه‌السلام عن الرجل لایدری رکعتین صلّی أم أربعًا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یتشهّد و یسلّم، ثمّ یقوم فیصلّی رکعتین و أربع سجدات، یقرء فیهما بفاتحة الکتاب، ثمّ یتشهّد ویسلّم، وإن کان صلّی أربعًا کانت هاتان </w:t>
      </w:r>
    </w:p>
    <w:p>
      <w:pPr>
        <w:pStyle w:val="BookText"/>
        <w:rPr/>
      </w:pPr>
      <w:r>
        <w:rPr>
          <w:rFonts w:ascii="IRNazanin" w:hAnsi="IRNazanin" w:eastAsia="IRNazanin"/>
          <w:color w:val="111111"/>
          <w:sz w:val="28"/>
          <w:sz w:val="28"/>
          <w:szCs w:val="28"/>
          <w:rtl w:val="true"/>
          <w:lang w:bidi="fa-IR"/>
        </w:rPr>
        <w:t xml:space="preserve">نافلة، وإن کان صلّی رکعتین کانت هاتان تمام الأربع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فی الکافی أیضًا عن الحلبی،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لم تدر ثنتین صلّیت أم أربعًا ولم یذهب وهمک إلی شیء فتشهّد وسلّم، ثمّ صلّ رکعتین وأربع سجدات، تقرء فیهما بأمّ القرآن، ثمّ تشهّد و سلّم، فإن کنت انّما صلّیت رکعتین، کانتا هاتان تمام الأربع، وإن کنت صلّیت الأربع کانت </w:t>
      </w:r>
      <w:r>
        <w:rPr>
          <w:rStyle w:val="FootnoteAnchor"/>
          <w:rtl w:val="true"/>
        </w:rPr>
        <w:footnoteReference w:id="48"/>
      </w:r>
      <w:r>
        <w:rPr>
          <w:rFonts w:ascii="Amiri" w:hAnsi="Amiri" w:eastAsia="Amiri" w:cs="Amiri"/>
          <w:color w:val="111111"/>
          <w:sz w:val="28"/>
          <w:sz w:val="28"/>
          <w:szCs w:val="28"/>
          <w:rtl w:val="true"/>
          <w:lang w:bidi="ar-SA"/>
        </w:rPr>
        <w:t xml:space="preserve">هاتان نافلة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این احادیث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مکلّف در مقام شکّ در عدد رکعات، اتیان نماید معادلِ آن چه را که احتمال می‌دهد ناقص شده باشد، این کفایت می‌نماید در حکم به صحّت نماز ؛ چه اگر در نفس الأمر اتیان ننموده باشد، آن چه در این وقت اتیان نموده قائم مقام او خواهد شد، واگر اتیان شده باشد، در واقع آن چه در این وقت اتیان نموده به منزله نافله خواهد بود، مثاب و مأجور می‌باشد در اتیان به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مقتضای این اخبار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ما نحن فیه که احتمالِ نقصانِ یک رکعت از نماز قائم است، اتیان به یک رکعت نماز بعد از فراغ از تسلیم نماید، این کفایت می‌نماید در حکم به صحّت، وهو المطلوب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هر چه دلیل دلالت کرد که این حکم در این جا ثابت نیست، مثل شکّ در </w:t>
      </w:r>
    </w:p>
    <w:p>
      <w:pPr>
        <w:pStyle w:val="BookText"/>
        <w:rPr/>
      </w:pPr>
      <w:r>
        <w:rPr>
          <w:rFonts w:ascii="IRNazanin" w:hAnsi="IRNazanin" w:eastAsia="IRNazanin"/>
          <w:color w:val="111111"/>
          <w:sz w:val="28"/>
          <w:sz w:val="28"/>
          <w:szCs w:val="28"/>
          <w:rtl w:val="true"/>
          <w:lang w:bidi="fa-IR"/>
        </w:rPr>
        <w:t>نمازهای دو رکعتی یا سه رکعتی، یا در أولیین از چهار رکعتی، قائل می‌شویم به آن به اعتبارِ آن دلیل، و هر جا که معارض منتفی است، عمل می‌نمائیم به مقتضای نصوص مذکوره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از راه دیگر استدلال کرده شود به نصوص مذکوره در اثبات مدّعی، بیان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صورت احتمال نقصانِ دو رکعت از نماز، اتیان به دو رکعت بعد از تسلیم کفایت نماید در حکمِ به صحّت، کفایتِ اتیان به یک رکعت بعد از تسلیم در صورت احتمال نقصان یک رکعت، به طریق أولی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نماز در صورت شکّ در چهار و پنج در اقسامِ خمسه </w:t>
      </w:r>
      <w:r>
        <w:rPr>
          <w:rStyle w:val="FootnoteAnchor"/>
          <w:rtl w:val="true"/>
        </w:rPr>
        <w:footnoteReference w:id="50"/>
      </w:r>
      <w:r>
        <w:rPr>
          <w:rFonts w:ascii="IRNazanin" w:hAnsi="IRNazanin" w:eastAsia="IRNazanin"/>
          <w:color w:val="111111"/>
          <w:sz w:val="28"/>
          <w:sz w:val="28"/>
          <w:szCs w:val="28"/>
          <w:rtl w:val="true"/>
          <w:lang w:bidi="fa-IR"/>
        </w:rPr>
        <w:t xml:space="preserve">مذکوره، ظاهر این است که صحیح بوده باشد از این راه که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تمسّک در حکم به صحّت در اقسام اربعه مذکوره به نصوص وارده در مقامِ شکّ در سه و چهار، ظاهر این است که تمام نبوده باشد، به جهت آن که ظاهر از آن اخبار، شکّ میان سه و چهار است إبتداءً، نه این که راجع شود به این بعد از هدمِ رکعت ؛ چنان چه ظاهر می‌شود وجه این کلام بعد از رجوع و تأمّل در آن اخبار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مرجع در صحّت نماز در صور أربع مذکوره آن است که مذکور شد، لکن احتیاط در اعاده نماز بعد از اتیان به دو سجده سهو است </w:t>
      </w:r>
      <w:r>
        <w:rPr>
          <w:rFonts w:eastAsia="IRNazanin" w:cs="IRNazanin"/>
          <w:color w:val="111111"/>
          <w:sz w:val="28"/>
          <w:szCs w:val="28"/>
          <w:rtl w:val="true"/>
          <w:lang w:bidi="fa-IR"/>
        </w:rPr>
        <w:t>.</w:t>
      </w:r>
      <w:bookmarkStart w:id="108" w:name="pg3688_19901"/>
    </w:p>
    <w:p>
      <w:pPr>
        <w:pStyle w:val="Heading6"/>
        <w:numPr>
          <w:ilvl w:val="5"/>
          <w:numId w:val="1"/>
        </w:numPr>
        <w:rPr/>
      </w:pPr>
      <w:bookmarkStart w:id="109" w:name="__RefHeading___Toc446368_2281741623"/>
      <w:bookmarkStart w:id="110" w:name="_Toc41"/>
      <w:bookmarkEnd w:id="108"/>
      <w:bookmarkEnd w:id="109"/>
      <w:r>
        <w:rPr>
          <w:rtl w:val="true"/>
        </w:rPr>
        <w:t>مطلب ثانی</w:t>
      </w:r>
      <w:r>
        <w:rPr>
          <w:rtl w:val="true"/>
        </w:rPr>
        <w:t xml:space="preserve">: </w:t>
      </w:r>
      <w:r>
        <w:rPr>
          <w:rtl w:val="true"/>
        </w:rPr>
        <w:t>در بیان مستند بطلان نماز در اقسام خمسه باقیه</w:t>
      </w:r>
      <w:bookmarkEnd w:id="110"/>
    </w:p>
    <w:p>
      <w:pPr>
        <w:pStyle w:val="Heading6"/>
        <w:numPr>
          <w:ilvl w:val="5"/>
          <w:numId w:val="1"/>
        </w:numPr>
        <w:rPr/>
      </w:pPr>
      <w:bookmarkStart w:id="111" w:name="__RefHeading___Toc446370_2281741623"/>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در بیان مستند بطلان نماز است در اقسام خمسه باقیه به علّت عدم انفکاکِ آنها از امری که دلیل شرع ناطق است بر مبطلیّت آن سهوًا و عمدًا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صورتی که آن شکّ در رکوع بوده باشد، پس هرگاه حکم شود به صحّتِ این نماز، یا با اتمام آن رکعت است، یا با هدم آن ؛ امّا اتمام رکعت، پس آن صحیح نیست، پس به جهت آن که اتمام رکعت به قصدِ امتثال موقوف بر امر است، و ثبوت امر در این مقام معلوم نیست، به علّت آن که مفروض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بودن این رکعت رکعتِ چهارم، مثل احتمالِ بودن آن است رکعت پنجم، با عدمِ رجحان أحد احتمالین بر دیگری، وأمر بالإضافه به رکعتِ خامسه قطعیّ العدم است، پس قصد امتثال ممکن نیست و با عدمِ این قصد، حکم به صحّت بی معنی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صورت هدم، پس به جهت آن که این مستلزمِ أحد محذورین است، به جهت آن که این رکعت یا رکعت چهارم است یا پنجم، چنان چه مفروض این است که مردّد است ما بین این دو ؛ اگر پنجم است، اگر چه با هدمْ رکعتِ پنجم تمام نشده که یک رکعت در نماز زیاد شده باشد، لکن زیادتی رکن شده، بلکه زیادتی دو رکن،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متّصل به رکوع،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رکوع، زیادتی رکن سهوًا و عمدًا مبطل است ؛ واگر رکعت رکعت چهارم بوده، اتمام آن در واقع لازم بوده، بلکه موقوفٌ علیه صحّتِ عمل بوده، و مفروض این است که اخلال به آن </w:t>
      </w:r>
    </w:p>
    <w:p>
      <w:pPr>
        <w:pStyle w:val="BookText"/>
        <w:rPr/>
      </w:pPr>
      <w:r>
        <w:rPr>
          <w:rFonts w:ascii="IRNazanin" w:hAnsi="IRNazanin" w:eastAsia="IRNazanin"/>
          <w:color w:val="111111"/>
          <w:sz w:val="28"/>
          <w:sz w:val="28"/>
          <w:szCs w:val="28"/>
          <w:rtl w:val="true"/>
          <w:lang w:bidi="fa-IR"/>
        </w:rPr>
        <w:t xml:space="preserve">نموده، پس نماز باطل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هدم منفکِّ از مبطل نمی‌تواند شد، به خلاف آن که این شکّ هرگاه قبل از دخول در رکوع بوده باشد، در این صورت اگر در واقع رکعت رکعت چهارم بوده باشد، اگر چه هدمِ آن مبطل می‌بود، لکن چون چهارم بودن آن مشخّص نیست نظر به این که احتمالِ پنجم قائم است، بر این تقدیر آن چه زاید شده، قیامِ فقط یا قیام با قرائت است، زیادتی این اگر چه عمدًا مبطل است، لکن سهوًا مبطل نیست، در این مقام این زیادتی سهوًا شده، پس با هدم در این مقام، قطع به بطلان حاصل نیست، به خلاف آن که شکّ بعد از دخول در رکوع بوده باشد، چنان چه مبیّن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آن چه مذکور شد، حکم بطلان در چهار قسم دیگر ظاهر شد، یعنی شکّ در صورتی که بعد از رفع رأس از رکوع، یا در سجده اوّلی بوده، یا بعد از رفع رأس از آن، یا در سجده ثانیه بوده باشد، چنان چه وجه آن به تأمّل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در این مقام می‌توان نمود،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 الحقیقة راجع می‌شود به نقضِ اجمالی، بیان این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مذکور شد در مقامِ بطلان نماز در اقسام مسطوره، در صورت اتمام نماز تمام نیست، به جهت آن که مقتضای آن بطلانِ نماز است اگر چه این شکّ بعد از رفعِ رأس از سجدتین بوده باشد، نظر به این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نماز به قصدِ امتثال موقوف به امر است، وامری در این مقام معلوم نیست به نحوی که در آن جا مذکور شد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ایراد در صورتی متوجّه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خصوص نصّ </w:t>
      </w:r>
    </w:p>
    <w:p>
      <w:pPr>
        <w:pStyle w:val="BookText"/>
        <w:rPr/>
      </w:pPr>
      <w:r>
        <w:rPr>
          <w:rFonts w:ascii="IRNazanin" w:hAnsi="IRNazanin" w:eastAsia="IRNazanin"/>
          <w:color w:val="111111"/>
          <w:sz w:val="28"/>
          <w:sz w:val="28"/>
          <w:szCs w:val="28"/>
          <w:rtl w:val="true"/>
          <w:lang w:bidi="fa-IR"/>
        </w:rPr>
        <w:t xml:space="preserve">در مسأله شکّ در چهار و پنج نمی‌بود، و همین نصّ که دالّ بر جوازِ اتمام است، کفایت می‌نماید در تعلّق امر و قصدِ امتثال، لکن تمسّک به این نصّ در غیر این صورت که بعد از رفع رأس از سجدتین بوده باشد، ممکن نیست، نظر به عدم اطمینان نفس در شمول آن در غیر صورت مذکوره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حال مقتضی ایراد نصّ است در این مقام، تا حقیقت حال مشخّص شود، پس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شیخنا الصدوق و شیخ الطائفة عن عبیداللّه بن علیّ الحلبی، عن أبی عبداللّه علیه‌السلام انّه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لم تدر أربعًا صلّیت أم خمسًا، أم نقصت أم زدت، فتشهّد وسلّم واسجد سجدتین بغیر رکوع و لا قراءة، تشهّد فیهما تشهّدًا خفیفًا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ظهوره فیما قلنا من کون الشکّ بعد رفع الرأس من السجدتین أمران،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أربعًا صلّیت أم خمسًا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لوضوح انّ أربعًا صلّیت أم خمسًا انّما یقال حقیقة عند إکمال الرکعة الرابعة مثلاً، وهو انّما یتحقّق برفع الرأس من السجدة الثانیة، فلو لم یکن المراد ذلک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الرکعة الرابعة کنت أو الرکعة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لکونه جزاء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 الترتیب اقتضی أن یکون الشکّ بعد رفع الرأس من السجدة الثانیة کما لایخفی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 یظهر الحال فیما رواه ثقة الإسلام فی الصحیح عن عبداللّه بن سنان، عن أبی عبداللّه علیه‌السلام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کنت لاتدری أربعًا صلّیت أم خمسًا، فاسجد سجدتی السهو بعد تسلیمک وأنت جالس، ثمّ سلّم بعدهما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الصحیح عن أبی بصیر، عن أبی عبداللّه علیه‌السلام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لم تدر خمسًا صلّیت أم أربعًا، فاسجد سجدتی السهو بعد تسلیمک وأنت جالس، ثمّ سلّم بعدهما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مجملاً مقتضای آن چه مذکور شد که مکلّف در مقام عمل می‌باید ناوی امتثال بوده باشد و قصد امتثال موقوف است به ثبوت امر و ضرورت قاضی بر این است که نمازِ ظهر مثلاً چهار رکعت است، پس در حین اتیان به رکعتِ رابعه مکلّف می‌باید قاطع بوده باشد که این رکعتِ رابعه است، یا ظانِّ این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مفروض انتفای قطع و ظنّ هر دو هست، نظر به این که آن چه مفروض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بودن این رکعت رکعت چهارم، مثلِ احتمالِ بودن آن است که رکعتِ پنجم بوده باشد، قطع حاصل است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پنجم مأمورٌ به نیست، پس اتیان رکعت با شکّ بر این که مأمورٌ به هست یا نه به قصد امتثال،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مذکوره که موجب اطمینان در قصد امتثال هست، شمول آنها در غیر صورتِ مذکوره ظاهر نیست، پس قطع عمل در این صورت متعیّن است ؛ وحکم به صحّت در چهار صورت دیگر که مشخّص شد، نه از آن راه است که احادیث مذکوره شامل آنها است، بلکه از آن وجهی است که تنبیه به آن نمودیم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احتیاط مقتضی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نماز و نمازِ احتیاط </w:t>
      </w:r>
    </w:p>
    <w:p>
      <w:pPr>
        <w:pStyle w:val="BookText"/>
        <w:rPr/>
      </w:pPr>
      <w:r>
        <w:rPr>
          <w:rFonts w:ascii="IRNazanin" w:hAnsi="IRNazanin" w:eastAsia="IRNazanin"/>
          <w:color w:val="111111"/>
          <w:sz w:val="28"/>
          <w:sz w:val="28"/>
          <w:szCs w:val="28"/>
          <w:rtl w:val="true"/>
          <w:lang w:bidi="fa-IR"/>
        </w:rPr>
        <w:t>وسجده سهو، اعاده اصلِ نماز نماید در هر یک از چهار قسم که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اقسام شکّ که مذکور شد، خواه شکّ مبطل بوده باشد یا نه، اوّل می‌باید مکلّف تروّی نماید، یعنی تأمّل وتفکّر نماید، شاید متذکّر امری شود که مفید قطع یا مظنّه به أحد طرفین بشود، بعد از تأمّل هرگاه ظنّ متعلّق به أحد طرفین شد، لازم است عمل به مقتضای مظنّه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هرگاه در حال رکوع شکّ کرد که رکعت چهارم است یا پنجم، قبل از قطع نماز، اوّل تأمّل و تفکّر می‌نماید، اگر مظنون او شد که رکعت رکعت چهارم است، نماز صحیح، بنا بر چهار رکعت که مظنون است می‌گذارد، نماز را تمام نموده، نماز صحیح و بی‌عیب است، نه حاجت به اعاده نماز است و نه به سجده سهو ؛ و هرگاه مظنّه حاصل نشد، آن وقت قطع نماز نموده، استیناف نماز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کلامی که در این مقام هست،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اتمام این نماز به قصد احتیاط جایز است، به این معنی که این نماز را احتیاطًا اتمام نموده، بعد از فراغ اعاده نماید به قصد وجوب ؟ بسیار مشکل است، نظر به این که امر در این صورت مردّد است ما بین حرمت و استحباب، به اعتقاد کسی که نماز را در چنین صورت باطل می‌داند نظر به این که مقتضی اتمام نماز موجود نیست، پس اتمامِ آن مسوّغی ندارد، پس حرام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غایة آن چه می‌توان گفت در باب وجود مقتضی،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 قائل شده‌اند به صحّت نماز در این صورت و وجوب اتمام، پس به جهت احتراز از مخالفت چنین قائلی، اتمام می‌نماید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این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در صورتی صحیح است که فعل مأمون </w:t>
      </w:r>
    </w:p>
    <w:p>
      <w:pPr>
        <w:pStyle w:val="BookText"/>
        <w:rPr/>
      </w:pPr>
      <w:r>
        <w:rPr>
          <w:rFonts w:ascii="IRNazanin" w:hAnsi="IRNazanin" w:eastAsia="IRNazanin"/>
          <w:color w:val="111111"/>
          <w:sz w:val="28"/>
          <w:sz w:val="28"/>
          <w:szCs w:val="28"/>
          <w:rtl w:val="true"/>
          <w:lang w:bidi="fa-IR"/>
        </w:rPr>
        <w:t xml:space="preserve">الضرر و مرجو النفع بوده باشد و امن از ضرر در این مقام نیست، بلکه مظنون الضرر است، پس اتمام نماز در این صورت نظر به انتفای امر به اعتقاد کسی که نماز را باطل می‌داند، به منزله آن است که کسی اتیان می‌نماید به چیزی که مظنون الحرمة است، به جهت قیام احتمال وجوب، این بی‌معنی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احتیاط معقول است بنا بر قول کسی که نماز را در چنین صورت صحیح می‌داند، پس اتمام نماز بنا بر این قول لازم است و امتثالِ امرِ به صلاة به اتمام حاصل می‌شود ؛ پس به اتمام نماز، این شخص برئ الذمّة شد ولکن چون که قولی هست که نماز باطل است و این احتمال در واقع قائم هست، بنابراین احتیاط به جهت احتراز از مخالفتِ خلاف بعد از براءة ذمّه از تکلیف ظاهر ومستحسن است ؛ و فرق ما بین مقامین دقیق است و محتاج به رجوع به ادلّه احتیاط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وآن چه مذکور شد، در بیان تروّی بود در صورتی که شکّ ما بین چهار وپنج در حالت رکوع شده باشد ؛ و اگر این شکّ در حال قیام بوده باشد، باز لازم است که تروّی و تأمّل نموده، اگر مظنون شد که رکعت رکعت پنجم است، قیام را منهدم نموده، می‌نشیند اتیان به تشهّد و تسلیم می‌نماید، نماز صحیح و اتیان به سجده سهو می‌نماید به جهت زیادتی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مظنون شد که رکعت رکعت چهارم است، بنا بر آن می‌گذارد رکعت را تمام نموده، چیزی بر او نیست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بعد از تفکّر، مظنّه به أحد طرفین حاصل نشد، بلکه باقی ماند به حال شکّ، در آن وقت نیز آن قیام را منهدم نموده، می‌نشیند، شکّ راجع می‌شود به </w:t>
      </w:r>
    </w:p>
    <w:p>
      <w:pPr>
        <w:pStyle w:val="BookText"/>
        <w:rPr/>
      </w:pPr>
      <w:r>
        <w:rPr>
          <w:rFonts w:ascii="IRNazanin" w:hAnsi="IRNazanin" w:eastAsia="IRNazanin"/>
          <w:color w:val="111111"/>
          <w:sz w:val="28"/>
          <w:sz w:val="28"/>
          <w:szCs w:val="28"/>
          <w:rtl w:val="true"/>
          <w:lang w:bidi="fa-IR"/>
        </w:rPr>
        <w:t xml:space="preserve">سه و چهار، به مقتضای آن معمول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در جمیع شکوک، خواه مبطل بوده باشد شکّ یا نه، تروّی و تأمّل در تحصیل مظنّه لازم است ؛ و در حال تروّی اگر شکّ مبطل بوده باشد، لازم است ترک اشتغال به افعال نماز نموده باشد، چنان چه سابق تنبیه بر آن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نیست چنین بوده باشد در مطلق تروّی اگر چه شکّ مبطل نبوده باشد، نظر به این که هرگاه شکّ مبطل نبوده باشد، مثل این که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میان سه وچهار نمود، هرگاه به محضِ شکّ بنا بر چهار گذارده و مشغول نماز شود، در حال تروّی گاه است به تروّی ظنّ او متعلّق می‌شود به این که این رکعت رکعت سه است، عمل به مقتضای آن مظنّه لازم است، پس لازم است قرار دهد که این رکعت رکعت سیّم است، پس لازم می‌آید عملی که به نیّت رکعت چهارم نموده از رکعت سیّم محسوب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مشکل است، بلکه با عدم مسوّغ صحیح نخواهد بود، پس اسلم در مطلق شکّ اگر چه مبطل نبوده 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تروّی مطلقًا مباشر فعلی از افعال صلاة نشود، بلکه در شکّ میان سه و چهار مثلاً بعد از عروضِ چنین شکّ قبل از تروّی، قرار ندهد که این رکعت رکعت چهارم است، بلکه اوّل شروع نماید به تروّی به همان حالت که هست و بعد از یأس از حصولِ مظنّه، آن وقت قرار دهد که رکعت رکعت چهارم است، بعد از آن شروع نماید در اتیان به افعال صلاة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است حال در هر شکّی که باید بنا به اکثر گذارد،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 چهار، ودو وسه و چهار ؛ و بلکه دور نیست در شکّ میان چهار و پنج که بعد از اکمال </w:t>
      </w:r>
    </w:p>
    <w:p>
      <w:pPr>
        <w:pStyle w:val="BookText"/>
        <w:rPr/>
      </w:pPr>
      <w:r>
        <w:rPr>
          <w:rFonts w:ascii="IRNazanin" w:hAnsi="IRNazanin" w:eastAsia="IRNazanin"/>
          <w:color w:val="111111"/>
          <w:sz w:val="28"/>
          <w:sz w:val="28"/>
          <w:szCs w:val="28"/>
          <w:rtl w:val="true"/>
          <w:lang w:bidi="fa-IR"/>
        </w:rPr>
        <w:t>سجدتین بوده باشد، حکم آن نیز چنین بوده باشد، یعنی قبل از تروّی شروع به تشهّد ننماید، نظر به احتمال آن که بعد از تروّی ظنّ او متعلّق شود به آن که رکعت رکعت خامس است، پس ابطال نماز لازم و تشهّد خواندن به قصد اتمام نماز بدعت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امر </w:t>
      </w:r>
      <w:r>
        <w:rPr>
          <w:rStyle w:val="FootnoteAnchor"/>
          <w:rtl w:val="true"/>
        </w:rPr>
        <w:footnoteReference w:id="54"/>
      </w:r>
      <w:r>
        <w:rPr>
          <w:rFonts w:ascii="IRNazanin" w:hAnsi="IRNazanin" w:eastAsia="IRNazanin"/>
          <w:color w:val="111111"/>
          <w:sz w:val="28"/>
          <w:sz w:val="28"/>
          <w:szCs w:val="28"/>
          <w:rtl w:val="true"/>
          <w:lang w:bidi="fa-IR"/>
        </w:rPr>
        <w:t xml:space="preserve">این شخص مردّد خواهد بود ما بین طاعت و بدعت، پس قصد قربت ممکن نخواهد بود و اجتناب از این ممکن نیست مگر به ترک تشهّد در زمان تروّی، پس ترک آن باید لازم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آن چه مذکور شد از اقسام شکّ، که یکصد و ده قسم بوده باشد، این در صورتی است که ملاحظه رکعت ششم نشود، و اگر رکعت ششم نیز ملحوظ شود، یا رکعت ثانیه و ما فوق آن، عدد اقسام حاصله از این می‌رسد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حاصل می‌شود از ترکیب ثنائی و ثلاثی و رباعی و خماسی به این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میان دو و شش، و دو و سه و شش، و دو و سه و چهار و شش، و دو و سه وچهار وپنج و شش، و شکّ میان سه وشش، و سه و چهار و شش، و سه و چهار وپنج وشش، و شکّ میان چهار وشش، وچهار و پنج و شش، و شکّ میان پنج و شش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ملاحظه هر یک از اقسام عشره مذکوره را با احوال عشره در هر یک به نحوی که در سابق بیان شد، می‌رسد عدد اقسام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انضمام این اقسام را با یکصد وده قسم سابق، موجب بلوغ عدد اقسام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و ده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مذکور در غالبِ کتب فقهیّه، از این اقسام نیست مگر سه قسم یا چهار قسمِ کثیر الوقوع، حکم در آن چهار قسم اگر چه دانسته شد از آن چه در سابق </w:t>
      </w:r>
    </w:p>
    <w:p>
      <w:pPr>
        <w:pStyle w:val="BookText"/>
        <w:rPr/>
      </w:pPr>
      <w:r>
        <w:rPr>
          <w:rFonts w:ascii="IRNazanin" w:hAnsi="IRNazanin" w:eastAsia="IRNazanin"/>
          <w:color w:val="111111"/>
          <w:sz w:val="28"/>
          <w:sz w:val="28"/>
          <w:szCs w:val="28"/>
          <w:rtl w:val="true"/>
          <w:lang w:bidi="fa-IR"/>
        </w:rPr>
        <w:t>مذکور شد، لکن کلام در این اقسام را در این وقت اعاده می‌نمائیم به جهت تنبیه به بعض فوائد،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آن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است میان دو و سه،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است میان سه وچهار،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است میان دو و سه و چهار،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است میان دو و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ما بین اصحاب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اقسامِ اربعه، لازم است که بنا بگذارد بر اکثر، و 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سه قسم اوّل شده ودعوی اجماع نموده بر لزوم بنا بر اکثر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چه مرحوم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دو قسم اوّل و قسم رابع شده و دعوی اجماع نموده بر لزوم بنا بر اکثر در آنها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صدوق با آن که بنا بر اکثر را ذکر فرموده در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اموری که فرموده آنها ثابت است در دین امامیّه </w:t>
      </w:r>
      <w:r>
        <w:rPr>
          <w:rStyle w:val="FootnoteAnchor"/>
          <w:rtl w:val="true"/>
        </w:rPr>
        <w:footnoteReference w:id="57"/>
      </w:r>
      <w:r>
        <w:rPr>
          <w:rFonts w:ascii="IRNazanin" w:hAnsi="IRNazanin" w:eastAsia="IRNazanin"/>
          <w:color w:val="111111"/>
          <w:sz w:val="28"/>
          <w:sz w:val="28"/>
          <w:szCs w:val="28"/>
          <w:rtl w:val="true"/>
          <w:lang w:bidi="fa-IR"/>
        </w:rPr>
        <w:t xml:space="preserve">، ظاهر می‌شود از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ما بین بنا بر اقلّ و اکثر ؛ قال فی أوائل مباحث أحکام السهو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شکّ فی الثانیة والثالثة، أو فی الثالثة والرابعة، أخذ بالأکثر، فإذا سلّم أتمّ ما ظنّ انّه نقص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فی أواسط المبحث بعد أن أورد ما اشتمل علی البناء علی الیقین ما هذا لفظه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لیست هذه الأخبار مختلفة </w:t>
      </w:r>
      <w:r>
        <w:rPr>
          <w:rStyle w:val="FootnoteAnchor"/>
          <w:rtl w:val="true"/>
        </w:rPr>
        <w:footnoteReference w:id="59"/>
      </w:r>
      <w:r>
        <w:rPr>
          <w:rFonts w:ascii="IRNazanin" w:hAnsi="IRNazanin" w:eastAsia="IRNazanin"/>
          <w:color w:val="111111"/>
          <w:sz w:val="28"/>
          <w:sz w:val="28"/>
          <w:szCs w:val="28"/>
          <w:rtl w:val="true"/>
          <w:lang w:bidi="fa-IR"/>
        </w:rPr>
        <w:t xml:space="preserve">، و صاحب السهو بالخیار، بأیّ خبر </w:t>
      </w:r>
      <w:bookmarkStart w:id="113" w:name="pg3688_19910"/>
    </w:p>
    <w:p>
      <w:pPr>
        <w:pStyle w:val="BookText"/>
        <w:rPr/>
      </w:pPr>
      <w:bookmarkEnd w:id="113"/>
      <w:r>
        <w:rPr>
          <w:rFonts w:ascii="IRNazanin" w:hAnsi="IRNazanin" w:eastAsia="IRNazanin"/>
          <w:color w:val="111111"/>
          <w:sz w:val="28"/>
          <w:sz w:val="28"/>
          <w:szCs w:val="28"/>
          <w:rtl w:val="true"/>
          <w:lang w:bidi="fa-IR"/>
        </w:rPr>
        <w:t xml:space="preserve">منها أخذ فهو مصیب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 w:name="__RefHeading___Toc446372_2281741623"/>
      <w:bookmarkStart w:id="115" w:name="_Toc43"/>
      <w:bookmarkEnd w:id="114"/>
      <w:r>
        <w:rPr>
          <w:rtl w:val="true"/>
        </w:rPr>
        <w:t>در بیان خلاف در این مقام از چند راه</w:t>
      </w:r>
      <w:r>
        <w:rPr>
          <w:rtl w:val="true"/>
        </w:rPr>
        <w:t>:</w:t>
      </w:r>
      <w:bookmarkEnd w:id="115"/>
    </w:p>
    <w:p>
      <w:pPr>
        <w:pStyle w:val="Heading6"/>
        <w:numPr>
          <w:ilvl w:val="5"/>
          <w:numId w:val="1"/>
        </w:numPr>
        <w:rPr/>
      </w:pPr>
      <w:bookmarkStart w:id="116" w:name="__RefHeading___Toc446374_2281741623"/>
      <w:bookmarkStart w:id="117" w:name="_Toc44"/>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ملخّص کلام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در این مقام از چند راه است </w:t>
      </w:r>
      <w:r>
        <w:rPr>
          <w:rFonts w:eastAsia="IRNazanin" w:cs="IRNazanin"/>
          <w:color w:val="111111"/>
          <w:sz w:val="28"/>
          <w:szCs w:val="28"/>
          <w:rtl w:val="true"/>
          <w:lang w:bidi="fa-IR"/>
        </w:rPr>
        <w:t>:</w:t>
      </w:r>
    </w:p>
    <w:p>
      <w:pPr>
        <w:pStyle w:val="Heading6"/>
        <w:numPr>
          <w:ilvl w:val="5"/>
          <w:numId w:val="1"/>
        </w:numPr>
        <w:rPr/>
      </w:pPr>
      <w:bookmarkStart w:id="118" w:name="__RefHeading___Toc446376_2281741623"/>
      <w:bookmarkStart w:id="119" w:name="_Toc45"/>
      <w:bookmarkEnd w:id="118"/>
      <w:r>
        <w:rPr>
          <w:rtl w:val="true"/>
        </w:rPr>
        <w:t xml:space="preserve">راهِ اوّل </w:t>
      </w:r>
      <w:r>
        <w:rPr>
          <w:rtl w:val="true"/>
        </w:rPr>
        <w:t>:</w:t>
      </w:r>
      <w:bookmarkEnd w:id="119"/>
    </w:p>
    <w:p>
      <w:pPr>
        <w:pStyle w:val="BookText"/>
        <w:rPr/>
      </w:pPr>
      <w:r>
        <w:rPr>
          <w:rFonts w:ascii="IRNazanin" w:hAnsi="IRNazanin" w:eastAsia="IRNazanin"/>
          <w:color w:val="111111"/>
          <w:sz w:val="28"/>
          <w:sz w:val="28"/>
          <w:szCs w:val="28"/>
          <w:rtl w:val="true"/>
          <w:lang w:bidi="fa-IR"/>
        </w:rPr>
        <w:t>آن است که بنا بر اکثر در اقسام مذکوره به طریق تعیین است یا به طریق تخییر؟ به این نحو که مخیّر است ما بین آن که بنا بر اکثر بگذارد، تلافی محتمل النقصان را به نمازِ احتیاط به نحوی که مذکور شد نماید، یا بنا بر اقلّ متیقّن گذارد، پس حاجت به نماز احتیاط نخواهد بود ؟</w:t>
      </w:r>
    </w:p>
    <w:p>
      <w:pPr>
        <w:pStyle w:val="BookText"/>
        <w:rPr/>
      </w:pPr>
      <w:r>
        <w:rPr>
          <w:rFonts w:ascii="IRNazanin" w:hAnsi="IRNazanin" w:eastAsia="IRNazanin"/>
          <w:color w:val="111111"/>
          <w:sz w:val="28"/>
          <w:sz w:val="28"/>
          <w:szCs w:val="28"/>
          <w:rtl w:val="true"/>
          <w:lang w:bidi="fa-IR"/>
        </w:rPr>
        <w:t xml:space="preserve">معروف ما بین اصحاب اوّل است، و ثانی ظاهر می‌شود از کلام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 و شیخ شهید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نقل فرموده‌اند از ابن الجنید أیضًا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ضعف این قول و شذوذ آن ظاهر است، وأضعف از این چیزی است که ظاهر می‌شود از 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تعیّن بنا بر 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مسأله سه 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بنا بر اکثر، و این معروف ما بین اصحاب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بنا بر اقلّ، و آن ظاهر می‌شود از 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0" w:name="pg3688_19911"/>
    </w:p>
    <w:p>
      <w:pPr>
        <w:pStyle w:val="BookText"/>
        <w:rPr/>
      </w:pPr>
      <w:bookmarkEnd w:id="120"/>
      <w:r>
        <w:rPr>
          <w:rFonts w:ascii="IRNazanin" w:hAnsi="IRNazanin" w:eastAsia="IRNazanin"/>
          <w:color w:val="111111"/>
          <w:sz w:val="28"/>
          <w:sz w:val="28"/>
          <w:szCs w:val="28"/>
          <w:rtl w:val="true"/>
          <w:lang w:bidi="fa-IR"/>
        </w:rPr>
        <w:t>وعبارت سیّد در این کتاب این است ـ بعد از آن که عنوان نموده کلام جدّ خود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شکّ فی الأولتین استأنف الصلاة، و من شکّ فی الأخیرتین بنی علی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مذهبنا، وهو الصحیح عندنا، إلی آخر ما ذکره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اشاره در کلام ایشان اگر چه به حسب ظاهر این است که اشاره به همین بوده باشد، لکن از ذیل کلام ایشان ظاهر می‌شود که مراد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 صلاة است در صورت شکّ در رکعتین أولیین ؛ مؤیّد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اجماع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ما بین الأمرین، و حدیث مشتمل بنا بر اقلّ محمول بر تقیّه است</w:t>
      </w:r>
      <w:r>
        <w:rPr>
          <w:rFonts w:eastAsia="IRNazanin" w:cs="IRNazanin"/>
          <w:color w:val="111111"/>
          <w:sz w:val="28"/>
          <w:szCs w:val="28"/>
          <w:rtl w:val="true"/>
          <w:lang w:bidi="fa-IR"/>
        </w:rPr>
        <w:t>.</w:t>
      </w:r>
    </w:p>
    <w:p>
      <w:pPr>
        <w:pStyle w:val="Heading6"/>
        <w:numPr>
          <w:ilvl w:val="5"/>
          <w:numId w:val="1"/>
        </w:numPr>
        <w:rPr/>
      </w:pPr>
      <w:bookmarkStart w:id="121" w:name="__RefHeading___Toc446378_2281741623"/>
      <w:bookmarkStart w:id="122" w:name="_Toc46"/>
      <w:bookmarkEnd w:id="121"/>
      <w:r>
        <w:rPr>
          <w:rtl w:val="true"/>
        </w:rPr>
        <w:t xml:space="preserve">راهِ دویّم </w:t>
      </w:r>
      <w:r>
        <w:rPr>
          <w:rtl w:val="true"/>
        </w:rPr>
        <w:t>:</w:t>
      </w:r>
      <w:bookmarkEnd w:id="122"/>
    </w:p>
    <w:p>
      <w:pPr>
        <w:pStyle w:val="BookText"/>
        <w:rPr/>
      </w:pPr>
      <w:r>
        <w:rPr>
          <w:rFonts w:ascii="IRNazanin" w:hAnsi="IRNazanin" w:eastAsia="IRNazanin"/>
          <w:color w:val="111111"/>
          <w:sz w:val="28"/>
          <w:sz w:val="28"/>
          <w:szCs w:val="28"/>
          <w:rtl w:val="true"/>
          <w:lang w:bidi="fa-IR"/>
        </w:rPr>
        <w:t>آن است که در جمیع اقسام اربعه مذکوره، لازم است بنا بر اکثر، وبعد از تسلیم لازم است که تلافی محتمل النقصان نماید به نماز احتیاط از قراری که مذکور شد، وحاجت به اعاده نماز نیست، بلکه جایز نیست، به این معنی که قطعِ نماز نموده بعد از آن اعاده نماید، اگر چه در شکّ میان دو وچهار بوده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می‌شود خلاف در این صورت از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شکّ کنی و ندانی که نماز تو دو رکعت است یا چهار رکعت، پس </w:t>
      </w:r>
      <w:bookmarkStart w:id="123" w:name="pg3688_19912"/>
    </w:p>
    <w:p>
      <w:pPr>
        <w:pStyle w:val="BookText"/>
        <w:rPr/>
      </w:pPr>
      <w:bookmarkEnd w:id="123"/>
      <w:r>
        <w:rPr>
          <w:rFonts w:ascii="IRNazanin" w:hAnsi="IRNazanin" w:eastAsia="IRNazanin"/>
          <w:color w:val="111111"/>
          <w:sz w:val="28"/>
          <w:sz w:val="28"/>
          <w:szCs w:val="28"/>
          <w:rtl w:val="true"/>
          <w:lang w:bidi="fa-IR"/>
        </w:rPr>
        <w:t xml:space="preserve">اعاده کن نماز را ؛ و نسبت داده تسلیم و اتیان به دو رکعت نماز ایستاده را در این صورت به روایت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قول نیز ضعیف است، بلکه ظاهر می‌شود از کلام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وکلام 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که قول به اعاده در هر یک از صور مذکوره که بوده باشد، مخالف اجماع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شیخ صدوق در صورت مذکوره حکم به اعاده فرموده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 ظاهر می‌شود از آن بزرگوار خلاف آن ـ یعنی بنا بر اکثر و اتیان به دو رکعت نماز قائمًا 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 نظر به این که ذکر فرموده صحیحه حلبی را که مشتمل بنا بر اکثر است با دو رکعت نماز بعد از تسلیم ؛ و ذکر فرموده است در اوّلِ همین کتاب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مذکوره در این کتاب مضامین آنها مفتی به ایشان است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 w:name="__RefHeading___Toc446380_2281741623"/>
      <w:bookmarkStart w:id="125" w:name="_Toc47"/>
      <w:bookmarkEnd w:id="124"/>
      <w:r>
        <w:rPr>
          <w:rtl w:val="true"/>
        </w:rPr>
        <w:t xml:space="preserve">راهِ سیّم </w:t>
      </w:r>
      <w:r>
        <w:rPr>
          <w:rtl w:val="true"/>
        </w:rPr>
        <w:t>:</w:t>
      </w:r>
      <w:bookmarkEnd w:id="125"/>
    </w:p>
    <w:p>
      <w:pPr>
        <w:pStyle w:val="Heading6"/>
        <w:numPr>
          <w:ilvl w:val="5"/>
          <w:numId w:val="1"/>
        </w:numPr>
        <w:rPr/>
      </w:pPr>
      <w:bookmarkStart w:id="126" w:name="__RefHeading___Toc446382_2281741623"/>
      <w:bookmarkStart w:id="127" w:name="_Toc48"/>
      <w:bookmarkEnd w:id="126"/>
      <w:r>
        <w:rPr>
          <w:rtl w:val="true"/>
        </w:rPr>
        <w:t>اشاره</w:t>
      </w:r>
      <w:bookmarkEnd w:id="12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موضعی که شکّ متعلّق بوده باشد به دو و ما فوق 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 سه، و دو وچهار، و دو و سه و چهار، معتبر در آن اکمال رکعت است به اتّفاق علما، به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تمام شدن رکعت هرگاه شکّ کند ما بین دو و ما فوق آن، لازم است </w:t>
      </w:r>
      <w:bookmarkStart w:id="128" w:name="pg3688_19913"/>
    </w:p>
    <w:p>
      <w:pPr>
        <w:pStyle w:val="BookText"/>
        <w:rPr/>
      </w:pPr>
      <w:bookmarkEnd w:id="128"/>
      <w:r>
        <w:rPr>
          <w:rFonts w:ascii="IRNazanin" w:hAnsi="IRNazanin" w:eastAsia="IRNazanin"/>
          <w:color w:val="111111"/>
          <w:sz w:val="28"/>
          <w:sz w:val="28"/>
          <w:szCs w:val="28"/>
          <w:rtl w:val="true"/>
          <w:lang w:bidi="fa-IR"/>
        </w:rPr>
        <w:t xml:space="preserve">که بنا گذارده شود به اکثر، وامّا قبل از تمام شدن رکعت هرگاه چنین شکّی کند، نماز باطل، اعاده آن لازم است </w:t>
      </w:r>
      <w:r>
        <w:rPr>
          <w:rFonts w:eastAsia="IRNazanin" w:cs="IRNazanin"/>
          <w:color w:val="111111"/>
          <w:sz w:val="28"/>
          <w:szCs w:val="28"/>
          <w:rtl w:val="true"/>
          <w:lang w:bidi="fa-IR"/>
        </w:rPr>
        <w:t>.</w:t>
      </w:r>
    </w:p>
    <w:p>
      <w:pPr>
        <w:pStyle w:val="Heading6"/>
        <w:numPr>
          <w:ilvl w:val="5"/>
          <w:numId w:val="1"/>
        </w:numPr>
        <w:rPr/>
      </w:pPr>
      <w:bookmarkStart w:id="129" w:name="__RefHeading___Toc446384_2281741623"/>
      <w:bookmarkStart w:id="130" w:name="_Toc49"/>
      <w:bookmarkEnd w:id="129"/>
      <w:r>
        <w:rPr>
          <w:rtl w:val="true"/>
        </w:rPr>
        <w:t>اکمالِ رکعت به چه چیز می‌شود ؟</w:t>
      </w:r>
      <w:bookmarkEnd w:id="130"/>
    </w:p>
    <w:p>
      <w:pPr>
        <w:pStyle w:val="BookText"/>
        <w:rPr/>
      </w:pPr>
      <w:r>
        <w:rPr>
          <w:rFonts w:ascii="IRNazanin" w:hAnsi="IRNazanin" w:eastAsia="IRNazanin"/>
          <w:color w:val="111111"/>
          <w:sz w:val="28"/>
          <w:sz w:val="28"/>
          <w:szCs w:val="28"/>
          <w:rtl w:val="true"/>
          <w:lang w:bidi="fa-IR"/>
        </w:rPr>
        <w:t>و این دو حکم وجودی و عدمی هیچ یک محلّ تأمّل نیست، لکن خلاف است ما بین علما که اکمال رکعت به چه چیز می‌شود ؟ و اختلاف ما بین علما در این باب راجع است به چهار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اکمال رکعت می‌شود به رفع رأس از سجده ثانیه، پس هرگاه شکّ کند میان دو و سه در سجده ثانیه، اگر چه بعد از فراغ از ذکر بوده باشد وبعد از تروّی مظنّه به أحد طرفین متعلّق نشود، نماز باطل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رکعت تمام می‌شود به فراغ از ذکر در سجده ثانیه ؛ واین مختار محقّق ثانی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شرایع</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 و شهید ثانی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اکمال رکعت می‌شود به دخول در سجده ثانیه ؛ و این ظاهر می‌شود از شیخ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اکمال رکعت می‌شود به دخول در رکوع ؛ این قول </w:t>
      </w:r>
      <w:bookmarkStart w:id="131" w:name="pg3688_19914"/>
    </w:p>
    <w:p>
      <w:pPr>
        <w:pStyle w:val="BookText"/>
        <w:rPr/>
      </w:pPr>
      <w:bookmarkEnd w:id="131"/>
      <w:r>
        <w:rPr>
          <w:rFonts w:ascii="IRNazanin" w:hAnsi="IRNazanin" w:eastAsia="IRNazanin"/>
          <w:color w:val="111111"/>
          <w:sz w:val="28"/>
          <w:sz w:val="28"/>
          <w:szCs w:val="28"/>
          <w:rtl w:val="true"/>
          <w:lang w:bidi="fa-IR"/>
        </w:rPr>
        <w:t xml:space="preserve">نقل شده از سیّد بن طاوس </w:t>
      </w:r>
      <w:r>
        <w:rPr>
          <w:rStyle w:val="FootnoteAnchor"/>
          <w:rtl w:val="true"/>
        </w:rPr>
        <w:footnoteReference w:id="73"/>
      </w:r>
      <w:r>
        <w:rPr>
          <w:rFonts w:ascii="Amiri" w:hAnsi="Amiri" w:eastAsia="Amiri" w:cs="Amiri"/>
          <w:color w:val="111111"/>
          <w:sz w:val="28"/>
          <w:sz w:val="28"/>
          <w:szCs w:val="28"/>
          <w:rtl w:val="true"/>
          <w:lang w:bidi="ar-SA"/>
        </w:rPr>
        <w:t xml:space="preserve">و محقّق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عزّیه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 w:name="__RefHeading___Toc446386_2281741623"/>
      <w:bookmarkStart w:id="133" w:name="_Toc50"/>
      <w:bookmarkEnd w:id="132"/>
      <w:r>
        <w:rPr>
          <w:rtl w:val="true"/>
        </w:rPr>
        <w:t>مختار مؤلّف قدس‌سره</w:t>
      </w:r>
      <w:bookmarkEnd w:id="133"/>
    </w:p>
    <w:p>
      <w:pPr>
        <w:pStyle w:val="BookText"/>
        <w:rPr/>
      </w:pPr>
      <w:r>
        <w:rPr>
          <w:rFonts w:ascii="IRNazanin" w:hAnsi="IRNazanin" w:eastAsia="IRNazanin"/>
          <w:color w:val="111111"/>
          <w:sz w:val="28"/>
          <w:sz w:val="28"/>
          <w:szCs w:val="28"/>
          <w:rtl w:val="true"/>
          <w:lang w:bidi="fa-IR"/>
        </w:rPr>
        <w:t xml:space="preserve">مختار ما بین اقوال، قولِ اوّل است و سایر اقوال ضعیف است، 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و سؤال</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مفصّلاً بیان نموده‌ایم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مقام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چهارم که أضعف اقوال است، کفایت می‌کند در ضعف و وهن آن این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تشکیکی نداریم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از برای رکعات و اقوال و هیئات متحقّقه در آنها به طریق معهود هرگاه رکعت تمام شود به دخول در رکوع، پس دو سجده خارج از حقیقت رکعت خواهد بود ودر هر رکعت که فرض شود چنین می‌گوئیم، پس کلّ سجودات خارج از حقیقت رکعات خواهد بود، و این قطعیّ الفساد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مقطوعٌ به نزد اهل شریعت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رکوع جزء رکعت است، دو سجده نیز چنین است ؛ رکعت اوّلی اسم است از برای تکبیرة الإحرام وقرائت وقیام در ضمن آنها ورکوع وسجود، وهکذا الحال در رکعت ثانیه بعد از اسقاط تکبیرة الإحرام، پس قول به این که اکمال رکعت به دخول در رکوع می‌شود، بیّن الفساد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چنین دو قول دیگر نیز صحیح نیست، أصحّ اقوال قول اوّل است، وجه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و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است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اکمال رکعت می‌شود به رفع رأس از سجده ثانیه، بلکه حکم به اکمال رکعت به این علی الإطلاق مشکل است، بلکه این مسلّم است در رکعت اوّلی ورکعت ثالثه در صلوات رباعیّه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در رکعت ثانیه در مطلق صلوات ورکعت ثالثه در نماز مغرب ورکعت رابعه در نماز چهار رکعتی،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کفایت نمی‌کند در اکمال رکعت، نظر به این که مقطوعٌ به است که تشهّد جزء نماز است، پس می‌باید جزءِ یکی از رکعات بوده باشد، معلوم است تشهّدِ اوّل در نماز سه رکعتی وچهار رکعتی جزءِ رکعت ثالثه نیست قطعًا، پس جزءِ رکعت ثانیه خواهد بود، پس اکمال رکعت ثانیه به اتیان تشهّد می‌شود، بنابراین رفع رأس در سجده ثانیه کفایت نمی‌کند در اکمال رکعت ثانیه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خلاف در این مقام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مسلّم و منصوص است در صورتی که شکّ متعلّق به دو و ما فوق آن بوده باشد، صحّتِ نماز مشروط به محفوظیّت رکعتین است، بنابراین هرگاه شکّ میان دو و سه نماید در حال رکوع، بنا بر قول چهارم می‌باید صحیح باشد، به خلاف سایر اقوال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هرگاه چنین شکّ کند بعد از دخول در سجده ثانیه، بنا بر قول رابع وثالث نماز صحیح است، به خلاف قول اوّل وثانی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هرگاه همین شکّ بعد از فراغ از ذکر در سجده ثانیه بوده باشد، بنا </w:t>
      </w:r>
      <w:bookmarkStart w:id="134" w:name="pg3688_19916"/>
    </w:p>
    <w:p>
      <w:pPr>
        <w:pStyle w:val="BookText"/>
        <w:rPr/>
      </w:pPr>
      <w:bookmarkEnd w:id="134"/>
      <w:r>
        <w:rPr>
          <w:rFonts w:ascii="IRNazanin" w:hAnsi="IRNazanin" w:eastAsia="IRNazanin"/>
          <w:color w:val="111111"/>
          <w:sz w:val="28"/>
          <w:sz w:val="28"/>
          <w:szCs w:val="28"/>
          <w:rtl w:val="true"/>
          <w:lang w:bidi="fa-IR"/>
        </w:rPr>
        <w:t xml:space="preserve">بر قول ثانی و ثالث و رابع صحیح خواهد بود، به خلاف آن بنا بر مختار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مقتضای آن چه مذکور شد می‌باید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چنین شکّ نماید بعد از رفع رأس از سجده ثانیه، باید بگوئیم نماز صحیح نبوده باشد، نظر به این که تحقّق تشهّد معلوم نیست ؛ و مذکور شد تشهّد در رکعت ثانیه جزء آن است، پس با شکّ به صدور تشهّد، قطع به تحقّق رکعتین ممکن نیست، لکن اجماع منعقد است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این شکّ واقع شد بعد از رفع رأس از سجده ثانیه، نماز محکوم به صحّت است، عمل به مقتضای شکّ لازم است </w:t>
      </w:r>
      <w:r>
        <w:rPr>
          <w:rFonts w:eastAsia="IRNazanin" w:cs="IRNazanin"/>
          <w:color w:val="111111"/>
          <w:sz w:val="28"/>
          <w:szCs w:val="28"/>
          <w:rtl w:val="true"/>
          <w:lang w:bidi="fa-IR"/>
        </w:rPr>
        <w:t>.</w:t>
      </w:r>
    </w:p>
    <w:p>
      <w:pPr>
        <w:pStyle w:val="Heading6"/>
        <w:numPr>
          <w:ilvl w:val="5"/>
          <w:numId w:val="1"/>
        </w:numPr>
        <w:rPr/>
      </w:pPr>
      <w:bookmarkStart w:id="135" w:name="__RefHeading___Toc446388_2281741623"/>
      <w:bookmarkStart w:id="136" w:name="_Toc51"/>
      <w:bookmarkEnd w:id="135"/>
      <w:r>
        <w:rPr>
          <w:rtl w:val="true"/>
        </w:rPr>
        <w:t xml:space="preserve">راهِ چهارم </w:t>
      </w:r>
      <w:r>
        <w:rPr>
          <w:rtl w:val="true"/>
        </w:rPr>
        <w:t>:</w:t>
      </w:r>
      <w:bookmarkEnd w:id="136"/>
    </w:p>
    <w:p>
      <w:pPr>
        <w:pStyle w:val="BookText"/>
        <w:rPr/>
      </w:pPr>
      <w:r>
        <w:rPr>
          <w:rFonts w:ascii="IRNazanin" w:hAnsi="IRNazanin" w:eastAsia="IRNazanin"/>
          <w:color w:val="111111"/>
          <w:sz w:val="28"/>
          <w:sz w:val="28"/>
          <w:szCs w:val="28"/>
          <w:rtl w:val="true"/>
          <w:lang w:bidi="fa-IR"/>
        </w:rPr>
        <w:t>در شکّ میان دو و سه و چهار است، مذکور شد که بنا بر چهار می‌گذارد ودو رکعت نماز ایستاده و دو رکعت نماز نشسته، ترتیبًا یا تخییرًا به 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ـ رفع اللّه تعالی قدره ـ تجویز فرموده‌اند به جای دو رکعت نماز نشسته، یک رکعت نماز ایستاده را به این نحو که دو رکعت ایستاده را با تشهّد وتسلیم و هم چنین در یک رکعت ایستاده با تخییر در تقدیم وتأخیر، بلکه این را افضل دانسته‌اند از دو رکعت نشسته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این را فرموده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بسیار مشکل است، نظر به مخالفت با ظاهرِ نصّ و اجماع منقول، کأنّه اجتهاد در مقابل نصّ است </w:t>
      </w:r>
      <w:r>
        <w:rPr>
          <w:rFonts w:eastAsia="IRNazanin" w:cs="IRNazanin"/>
          <w:color w:val="111111"/>
          <w:sz w:val="28"/>
          <w:szCs w:val="28"/>
          <w:rtl w:val="true"/>
          <w:lang w:bidi="fa-IR"/>
        </w:rPr>
        <w:t xml:space="preserve">. </w:t>
      </w:r>
      <w:bookmarkStart w:id="137" w:name="pg3688_19917"/>
    </w:p>
    <w:p>
      <w:pPr>
        <w:pStyle w:val="BookText"/>
        <w:rPr/>
      </w:pPr>
      <w:bookmarkEnd w:id="137"/>
      <w:r>
        <w:rPr>
          <w:rFonts w:ascii="IRNazanin" w:hAnsi="IRNazanin" w:eastAsia="IRNazanin"/>
          <w:color w:val="111111"/>
          <w:sz w:val="28"/>
          <w:sz w:val="28"/>
          <w:szCs w:val="28"/>
          <w:rtl w:val="true"/>
          <w:lang w:bidi="fa-IR"/>
        </w:rPr>
        <w:t xml:space="preserve">و قول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اتیان به سه رکعت نماز ایستاده، لکن به دو تشهّد و دو سلام، به این نحو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رکعت، تشهّد می‌خواند و سلام می‌گوید و هم چنین بعد از یک رکعت، لزوم تقدیم اوّل بر ثانی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ظاهر می‌شود از صاحب مراسم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اتیان می‌نماید در این شکّ به یک رکعت ایستاده ودو رکعت نشسته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 را شیخ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از صدوق ووالد او وابن الجنید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ما بین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است، احتیاط مقتضی تقدیم دو رکعت ایستاده است بر دو رکعت نشسته </w:t>
      </w:r>
      <w:r>
        <w:rPr>
          <w:rFonts w:eastAsia="IRNazanin" w:cs="IRNazanin"/>
          <w:color w:val="111111"/>
          <w:sz w:val="28"/>
          <w:szCs w:val="28"/>
          <w:rtl w:val="true"/>
          <w:lang w:bidi="fa-IR"/>
        </w:rPr>
        <w:t>.</w:t>
      </w:r>
    </w:p>
    <w:p>
      <w:pPr>
        <w:pStyle w:val="Heading5"/>
        <w:numPr>
          <w:ilvl w:val="4"/>
          <w:numId w:val="1"/>
        </w:numPr>
        <w:rPr/>
      </w:pPr>
      <w:bookmarkStart w:id="138" w:name="__RefHeading___Toc446390_2281741623"/>
      <w:bookmarkStart w:id="139" w:name="_Toc52"/>
      <w:bookmarkEnd w:id="138"/>
      <w:r>
        <w:rPr>
          <w:rtl w:val="true"/>
        </w:rPr>
        <w:t>ختم مبحث در چند مطلب</w:t>
      </w:r>
      <w:r>
        <w:rPr>
          <w:rtl w:val="true"/>
        </w:rPr>
        <w:t>:</w:t>
      </w:r>
      <w:bookmarkEnd w:id="139"/>
    </w:p>
    <w:p>
      <w:pPr>
        <w:pStyle w:val="Heading6"/>
        <w:numPr>
          <w:ilvl w:val="5"/>
          <w:numId w:val="1"/>
        </w:numPr>
        <w:rPr/>
      </w:pPr>
      <w:bookmarkStart w:id="140" w:name="__RefHeading___Toc446392_2281741623"/>
      <w:bookmarkStart w:id="141" w:name="_Toc53"/>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در این مقام این است که ختم مبحث شود به ذکر چند مطلب</w:t>
      </w:r>
      <w:r>
        <w:rPr>
          <w:rFonts w:eastAsia="IRNazanin" w:cs="IRNazanin"/>
          <w:color w:val="111111"/>
          <w:sz w:val="28"/>
          <w:szCs w:val="28"/>
          <w:rtl w:val="true"/>
          <w:lang w:bidi="fa-IR"/>
        </w:rPr>
        <w:t>:</w:t>
      </w:r>
    </w:p>
    <w:p>
      <w:pPr>
        <w:pStyle w:val="Heading6"/>
        <w:numPr>
          <w:ilvl w:val="5"/>
          <w:numId w:val="1"/>
        </w:numPr>
        <w:rPr/>
      </w:pPr>
      <w:bookmarkStart w:id="142" w:name="__RefHeading___Toc446394_2281741623"/>
      <w:bookmarkStart w:id="143" w:name="_Toc54"/>
      <w:bookmarkEnd w:id="142"/>
      <w:r>
        <w:rPr>
          <w:rtl w:val="true"/>
        </w:rPr>
        <w:t>مطلب اوّل</w:t>
      </w:r>
      <w:r>
        <w:rPr>
          <w:rtl w:val="true"/>
        </w:rPr>
        <w:t xml:space="preserve">: </w:t>
      </w:r>
      <w:r>
        <w:rPr>
          <w:rtl w:val="true"/>
        </w:rPr>
        <w:t>در حکمِ نمازی که استیناف نموده در حین عروض شکّ</w:t>
      </w:r>
      <w:bookmarkEnd w:id="14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اقسام شکوک مذکوره لازم است عمل شود به نحوی که مذکور شد، پس هرگاه غیر از این نماید، مثل این که در حین عروض یکی از این شکوک، استیناف نماز نماید، تشکیکی نیست در آثم بودن او ؛ لکن کلامی که </w:t>
      </w:r>
      <w:bookmarkStart w:id="144" w:name="pg3688_19918"/>
    </w:p>
    <w:p>
      <w:pPr>
        <w:pStyle w:val="BookText"/>
        <w:rPr/>
      </w:pPr>
      <w:bookmarkEnd w:id="144"/>
      <w:r>
        <w:rPr>
          <w:rFonts w:ascii="IRNazanin" w:hAnsi="IRNazanin" w:eastAsia="IRNazanin"/>
          <w:color w:val="111111"/>
          <w:sz w:val="28"/>
          <w:sz w:val="28"/>
          <w:szCs w:val="28"/>
          <w:rtl w:val="true"/>
          <w:lang w:bidi="fa-IR"/>
        </w:rPr>
        <w:t>هست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استیناف نموده، صحیح است یا باطل است ؟</w:t>
      </w:r>
    </w:p>
    <w:p>
      <w:pPr>
        <w:pStyle w:val="BookText"/>
        <w:rPr/>
      </w:pPr>
      <w:r>
        <w:rPr>
          <w:rFonts w:ascii="IRNazanin" w:hAnsi="IRNazanin" w:eastAsia="IRNazanin"/>
          <w:color w:val="111111"/>
          <w:sz w:val="28"/>
          <w:sz w:val="28"/>
          <w:szCs w:val="28"/>
          <w:rtl w:val="true"/>
          <w:lang w:bidi="fa-IR"/>
        </w:rPr>
        <w:t>حقّ در این مقام، تفصیل است به این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مبطلی از مبطلات نماز را به عمل نیاورده، استیناف نماز نموده، ظاهر این است که نماز او باطل بوده باشد، نظر به آن که مُکلَّفٌ بِهِ او این بود که اتمامِ نماز نماید، بعد از آن عمل نماید به مقتضای آن چه مذکور شد ؛ پس این نمازی که استیناف نموده، مَأمورٌ بِه در حقّ او نبوده، انتفای امر مستلزم انتفای صحّت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منافی از منافیات نماز را به عمل آورده،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استدبار قبله نمود، یا حدثی از خود صادر نمود به اختیار، در این صورت اگر چه این شخص آثم است از چند راه،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ترکِ مأمورٌ به، و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ابطالِ عمل،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ترک تعلّم به احکام شکّ در صورتی که تحصیل علم به آن ننموده باشد ؛ لکن ظاهر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نمازی که استیناف نموده، محکوم به صحّت بوده باشد </w:t>
      </w:r>
      <w:r>
        <w:rPr>
          <w:rFonts w:eastAsia="IRNazanin" w:cs="IRNazanin"/>
          <w:color w:val="111111"/>
          <w:sz w:val="28"/>
          <w:szCs w:val="28"/>
          <w:rtl w:val="true"/>
          <w:lang w:bidi="fa-IR"/>
        </w:rPr>
        <w:t>.</w:t>
      </w:r>
    </w:p>
    <w:p>
      <w:pPr>
        <w:pStyle w:val="Heading6"/>
        <w:numPr>
          <w:ilvl w:val="5"/>
          <w:numId w:val="1"/>
        </w:numPr>
        <w:rPr/>
      </w:pPr>
      <w:bookmarkStart w:id="145" w:name="__RefHeading___Toc446396_2281741623"/>
      <w:bookmarkStart w:id="146" w:name="_Toc55"/>
      <w:bookmarkEnd w:id="145"/>
      <w:r>
        <w:rPr>
          <w:rtl w:val="true"/>
        </w:rPr>
        <w:t>مطلب دویّم</w:t>
      </w:r>
      <w:r>
        <w:rPr>
          <w:rtl w:val="true"/>
        </w:rPr>
        <w:t xml:space="preserve">: </w:t>
      </w:r>
      <w:r>
        <w:rPr>
          <w:rtl w:val="true"/>
        </w:rPr>
        <w:t>در حکم نماز احتیاط در صورت عدم تمکّن از قیام</w:t>
      </w:r>
      <w:bookmarkEnd w:id="14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اقسام شکوک مذکوره عارض شد در حقّ کسی که مکلّفٌ بِهِ او نماز نشسته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مریضی که متمکّن از قیام نباشد در نمازِ ظهر نشسته مثلاً چنین شکّی در حقّ او اتّفاق افتاد، پس هرگاه شکّ در دو و سه بوده باشد بعد از اتمامِ سجدتین، چنان چه قائمًا مخیّر بود ما بین یک رکعت ایستاده </w:t>
      </w:r>
    </w:p>
    <w:p>
      <w:pPr>
        <w:pStyle w:val="BookText"/>
        <w:rPr/>
      </w:pPr>
      <w:r>
        <w:rPr>
          <w:rFonts w:ascii="IRNazanin" w:hAnsi="IRNazanin" w:eastAsia="IRNazanin"/>
          <w:color w:val="111111"/>
          <w:sz w:val="28"/>
          <w:sz w:val="28"/>
          <w:szCs w:val="28"/>
          <w:rtl w:val="true"/>
          <w:lang w:bidi="fa-IR"/>
        </w:rPr>
        <w:t>ودو رکعت نشسته، آیا در صورتِ مفروضه باز چنین است، پس این شخص در این حالت مخیّر خواهد بود ما بین دو رکعتی که ناوی این بوده باشد که قائم مقامِ یک رکعت ایستاده است و دو رکعت دیگر که ثابت بود ؟</w:t>
      </w:r>
    </w:p>
    <w:p>
      <w:pPr>
        <w:pStyle w:val="BookText"/>
        <w:rPr/>
      </w:pPr>
      <w:r>
        <w:rPr>
          <w:rFonts w:ascii="IRNazanin" w:hAnsi="IRNazanin" w:eastAsia="IRNazanin"/>
          <w:color w:val="111111"/>
          <w:sz w:val="28"/>
          <w:sz w:val="28"/>
          <w:szCs w:val="28"/>
          <w:rtl w:val="true"/>
          <w:lang w:bidi="fa-IR"/>
        </w:rPr>
        <w:t>یا آن که تخییر در این جا منتفی است نظر به این که فرد تخییر رکعت ایستاده بود، مفروض این است که غیر مقدور است و انتقال از آن به بدلِ آن محتاج به دلیل است، پس در این صورت متعیّن در حقّ این شخص، دو رکعت نشسته است که در آن وقت ثابت بود به طریق تخییر ؟</w:t>
      </w:r>
    </w:p>
    <w:p>
      <w:pPr>
        <w:pStyle w:val="BookText"/>
        <w:rPr/>
      </w:pPr>
      <w:r>
        <w:rPr>
          <w:rFonts w:ascii="IRNazanin" w:hAnsi="IRNazanin" w:eastAsia="IRNazanin"/>
          <w:color w:val="111111"/>
          <w:sz w:val="28"/>
          <w:sz w:val="28"/>
          <w:szCs w:val="28"/>
          <w:rtl w:val="true"/>
          <w:lang w:bidi="fa-IR"/>
        </w:rPr>
        <w:t>غایة ما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فردین مقدور نیست و این موجب سقوط فرد مقدور نمی‌شود، با آن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شکّ از حیثیّت بنا بر اکثر چون مخالف اصل است، نظر به این که مقتضای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وقوع مشکوکٌ فیه است، لازم است اقتصار در مخالفت اصل به موردِ نصّ و آن در صورت تمکّن از قیام است، پس در صورت عدم تمکّن از قیام، لازم است عمل به مقتضای اصل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اقلّ است، پس حاجت به نماز احتیاطی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نصوصِ مشتمله بر نماز احتیاط، ظاهر در صورت تمکّن از قیام است، لکن نصوص دالّه بر بنای بر اکثر </w:t>
      </w:r>
      <w:r>
        <w:rPr>
          <w:rStyle w:val="FootnoteAnchor"/>
          <w:rtl w:val="true"/>
        </w:rPr>
        <w:footnoteReference w:id="82"/>
      </w:r>
      <w:r>
        <w:rPr>
          <w:rFonts w:ascii="IRNazanin" w:hAnsi="IRNazanin" w:eastAsia="IRNazanin"/>
          <w:color w:val="111111"/>
          <w:sz w:val="28"/>
          <w:sz w:val="28"/>
          <w:szCs w:val="28"/>
          <w:rtl w:val="true"/>
          <w:lang w:bidi="fa-IR"/>
        </w:rPr>
        <w:t xml:space="preserve">، در صورت شکّ عامّ است، مثل حدیث موثّق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عمّار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أجمع لک السهو کلّه فی الکلمتین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ما شککت فخذ بالأکثر، فإذا سلّمت فأتمّ ما ظننت انّک قد نقصت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حدیث موثّق دیگر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کلّما دخل علیک من الشکّ فی صلاتک فاعمل علی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Style w:val="FootnoteAnchor"/>
          <w:rtl w:val="true"/>
        </w:rPr>
        <w:footnoteReference w:id="84"/>
      </w:r>
      <w:r>
        <w:rPr>
          <w:rFonts w:ascii="IRNazanin" w:hAnsi="IRNazanin" w:eastAsia="IRNazanin"/>
          <w:color w:val="111111"/>
          <w:sz w:val="28"/>
          <w:sz w:val="28"/>
          <w:szCs w:val="28"/>
          <w:rtl w:val="true"/>
          <w:lang w:bidi="fa-IR"/>
        </w:rPr>
        <w:t xml:space="preserve">فإذا انصرفت فأتمّ ما ظننت أنّک نقصت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مستفاد از این دو حدیث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شکّ در عدد رکعات کند، باید بنا بر اکثر بگذارد، اگر چه متمکّن از قیام نبوده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ظاهر این است در صورت مفروضه ـ یعنی در صورت شکّ میان دو و سه ـ اکتفا به یک رکعت نشسته تواند نمود، نظر به این که مقتضای این دو حدیث و سایر نصوص وارده در مسأله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می‌باید نمازِ احتیاط معادلِ محتمل الترک بوده باشد در حالت تمکّن از قیام ؛ چون که مأمورٌ به نماز قائمًا بود و </w:t>
      </w:r>
      <w:r>
        <w:rPr>
          <w:rStyle w:val="FootnoteAnchor"/>
          <w:rtl w:val="true"/>
        </w:rPr>
        <w:footnoteReference w:id="86"/>
      </w:r>
      <w:r>
        <w:rPr>
          <w:rFonts w:ascii="IRNazanin" w:hAnsi="IRNazanin" w:eastAsia="IRNazanin"/>
          <w:color w:val="111111"/>
          <w:sz w:val="28"/>
          <w:sz w:val="28"/>
          <w:szCs w:val="28"/>
          <w:rtl w:val="true"/>
          <w:lang w:bidi="fa-IR"/>
        </w:rPr>
        <w:t>محتمل السقوط یک رکعت ایستاده بود، در فرض مذکور امر شارع تعلّق گرفت به یک رکعت ایستاده یا دو رکعت نشسته که قائم مقام یک رکعت محتمل السقوط بود ؛ ودر این مقام چون قیام غیر مقدور است، مأمورٌ به نماز نشسته است، پس محتمل السقوط در حقّ این شخص یک رکعت نشسته است، پس باید اجتزاء به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 رکعت نماز نشسته اگر چه در حقّ این شخص حال مقدور است، لکن امر به این در آن وقت به جهت این بود که این قائم مقام رکعتی بود که در آن وقت مقدور بود، ومفروض در این وقت عدم مقدوریّت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مذکور شد، مشخّص می‌شود حکم شکّ در سه صورت دیگر، 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 در سه و چهار، و دو و چهار، و دو و سه و چهار ؛ پس در اوّل اقتصار می‌نماید به یک رکعت نشسته، و در ثانی به دو رکعت نشسته، و در سیّم به سه رکعت نشسته </w:t>
      </w:r>
      <w:r>
        <w:rPr>
          <w:rStyle w:val="FootnoteAnchor"/>
          <w:rtl w:val="true"/>
        </w:rPr>
        <w:footnoteReference w:id="87"/>
      </w:r>
      <w:r>
        <w:rPr>
          <w:rFonts w:ascii="IRNazanin" w:hAnsi="IRNazanin" w:eastAsia="IRNazanin"/>
          <w:color w:val="111111"/>
          <w:sz w:val="28"/>
          <w:sz w:val="28"/>
          <w:szCs w:val="28"/>
          <w:rtl w:val="true"/>
          <w:lang w:bidi="fa-IR"/>
        </w:rPr>
        <w:t>به دو سلام، به این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به یک سلام و رکعتِ دیگر به یک 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احتیاط در جمیع صور اعاده نماز است، نظر به خروج مفروض از موردِ نصّ و فتوی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کلامی که هست در این مقام، در صورت تخالف است ؛ توضیح حال در ابراز مرام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مکلّف در حین اراده نمازِ احتیاط یا موافق است با حالت او در حین نماز، یا مخالف ؛ در صورتِ توافق حکم آن مذکور شد،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حالت اتیان به نماز متمکّن از قیام بود وهم چنین حالت اتیان به نماز احتیاط،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هر دو حالت متمکّن از قیام نبود، حکم این دو صورت 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تخالف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اتیان به نماز متمکّن از قیام نبود ولکن بعد از فراغ از نماز متمکّن شد، ظاهر این است حکم این شخص در رعایت وصف قیام و جلوس، حکم کسی است که متمکّن از قیام بوده باشد در هر دو حالت،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اتیان به اصل نماز و به نماز احتیاط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هر دو صورت مخیّر است در نماز احتیاط ما بین یک رکعت ایستاده </w:t>
      </w:r>
    </w:p>
    <w:p>
      <w:pPr>
        <w:pStyle w:val="BookText"/>
        <w:rPr/>
      </w:pPr>
      <w:r>
        <w:rPr>
          <w:rFonts w:ascii="IRNazanin" w:hAnsi="IRNazanin" w:eastAsia="IRNazanin"/>
          <w:color w:val="111111"/>
          <w:sz w:val="28"/>
          <w:sz w:val="28"/>
          <w:szCs w:val="28"/>
          <w:rtl w:val="true"/>
          <w:lang w:bidi="fa-IR"/>
        </w:rPr>
        <w:t>و دو رکعت نشسته، ودر صورت شکّ دو وچهار معیّن است اتیان به دو رکعت ایستاده، ودر صورت شکّ دو و سه و چهار اتیان می‌نماید به دو رکعت ایستاده و دو رکعت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عکس این،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اتیان به نماز متمکّن از قیام بود وحالت اراده نمازِ احتیاط متمکّن از قیام نبوده باشد، ظاهر این است حکم این شخص حکم کسی است که متمکّن از قیام در هر دو حالت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صورت شکّ میان دو و سه و چهار </w:t>
      </w:r>
      <w:r>
        <w:rPr>
          <w:rStyle w:val="FootnoteAnchor"/>
          <w:rtl w:val="true"/>
        </w:rPr>
        <w:footnoteReference w:id="88"/>
      </w:r>
      <w:r>
        <w:rPr>
          <w:rFonts w:ascii="IRNazanin" w:hAnsi="IRNazanin" w:eastAsia="IRNazanin"/>
          <w:color w:val="111111"/>
          <w:sz w:val="28"/>
          <w:sz w:val="28"/>
          <w:szCs w:val="28"/>
          <w:rtl w:val="true"/>
          <w:lang w:bidi="fa-IR"/>
        </w:rPr>
        <w:t xml:space="preserve">اکتفا به یک رکعت نشسته می‌نماید، ودر صورت شکّ میان دو و چهار، اتیان به دو رکعت نشسته، چنان چه در صورت شکّ میان دو و سه وچهار اتیان به سه رکعت نشسته به دو سلام </w:t>
      </w:r>
      <w:r>
        <w:rPr>
          <w:rStyle w:val="FootnoteAnchor"/>
          <w:rtl w:val="true"/>
        </w:rPr>
        <w:footnoteReference w:id="89"/>
      </w:r>
      <w:r>
        <w:rPr>
          <w:rFonts w:ascii="IRNazanin" w:hAnsi="IRNazanin" w:eastAsia="IRNazanin"/>
          <w:color w:val="111111"/>
          <w:sz w:val="28"/>
          <w:sz w:val="28"/>
          <w:szCs w:val="28"/>
          <w:rtl w:val="true"/>
          <w:lang w:bidi="fa-IR"/>
        </w:rPr>
        <w:t xml:space="preserve">ـ به نحوی که مذکور شد ـ می‌نماید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 کلام در این مقام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 می‌باید معادل محتمل الترک بوده باشد، پس در صورتی که نمازِ نشسته می‌کند، هرگاه شکّ کرد میان دو و چهار، بنا بر چهار می‌گذارد، بعد از تسلیم اتیان به دو رکعت نماز نشسته که معادل محتمل الترک است می‌نماید، و هکذا الحال فی غیره</w:t>
      </w:r>
      <w:r>
        <w:rPr>
          <w:rFonts w:eastAsia="IRNazanin" w:cs="IRNazanin"/>
          <w:color w:val="111111"/>
          <w:sz w:val="28"/>
          <w:szCs w:val="28"/>
          <w:rtl w:val="true"/>
          <w:lang w:bidi="fa-IR"/>
        </w:rPr>
        <w:t>.</w:t>
      </w:r>
      <w:bookmarkStart w:id="147" w:name="pg3688_19923"/>
    </w:p>
    <w:p>
      <w:pPr>
        <w:pStyle w:val="Heading6"/>
        <w:numPr>
          <w:ilvl w:val="5"/>
          <w:numId w:val="1"/>
        </w:numPr>
        <w:rPr/>
      </w:pPr>
      <w:bookmarkStart w:id="148" w:name="__RefHeading___Toc446398_2281741623"/>
      <w:bookmarkStart w:id="149" w:name="_Toc56"/>
      <w:bookmarkEnd w:id="147"/>
      <w:bookmarkEnd w:id="148"/>
      <w:r>
        <w:rPr>
          <w:rtl w:val="true"/>
        </w:rPr>
        <w:t>مطلب سیّم</w:t>
      </w:r>
      <w:r>
        <w:rPr>
          <w:rtl w:val="true"/>
        </w:rPr>
        <w:t xml:space="preserve">: </w:t>
      </w:r>
      <w:r>
        <w:rPr>
          <w:rtl w:val="true"/>
        </w:rPr>
        <w:t>در بیان کیفیّت نماز احتیاط واحکامِ آن</w:t>
      </w:r>
      <w:bookmarkEnd w:id="149"/>
    </w:p>
    <w:p>
      <w:pPr>
        <w:pStyle w:val="Heading6"/>
        <w:numPr>
          <w:ilvl w:val="5"/>
          <w:numId w:val="1"/>
        </w:numPr>
        <w:rPr/>
      </w:pPr>
      <w:bookmarkStart w:id="150" w:name="__RefHeading___Toc446400_2281741623"/>
      <w:bookmarkStart w:id="151" w:name="_Toc57"/>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در بیان کیفیّت نماز احتیاط است، خواه یک رکعت بوده باشد یا دو رکعت، وسایر احکامِ متعلّقه به این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نماز، نماز مستقلّی است، معتبر است در این نیّت وتکبیرة الإحرام، نیّت چنین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اتیان به یک رکعت نماز ایستاده مثلاً می‌نمایم به جهت شکّی که از من صادر شده است در میان سه و چهار مثلاً واجب قربة إلی اللّه، بعد از آن اتیان به تکبیرة الإحرام می‌نماید، بعد از آن شروع می‌نماید به قرائت 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قرائت سوره در این مقام ثابت نیست، ظاهر این است که حمد متعیّن بوده باشد، عدول از حمد به تسبیحات أربع جایز نباشد، اگر چه مرحوم شیخ مفید وابن ادریس قائل شده‌اند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مخیّر است ما بین قرائت حمد وتسبیحات أربع </w:t>
      </w:r>
      <w:r>
        <w:rPr>
          <w:rStyle w:val="FootnoteAnchor"/>
          <w:rtl w:val="true"/>
        </w:rPr>
        <w:footnoteReference w:id="90"/>
      </w:r>
      <w:r>
        <w:rPr>
          <w:rFonts w:ascii="IRNazanin" w:hAnsi="IRNazanin" w:eastAsia="IRNazanin"/>
          <w:color w:val="111111"/>
          <w:sz w:val="28"/>
          <w:sz w:val="28"/>
          <w:szCs w:val="28"/>
          <w:rtl w:val="true"/>
          <w:lang w:bidi="fa-IR"/>
        </w:rPr>
        <w:t xml:space="preserve">؛ واین قول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کلام در این مقام، محتاج است به ایراد چند مبحث </w:t>
      </w:r>
      <w:r>
        <w:rPr>
          <w:rFonts w:eastAsia="IRNazanin" w:cs="IRNazanin"/>
          <w:color w:val="111111"/>
          <w:sz w:val="28"/>
          <w:szCs w:val="28"/>
          <w:rtl w:val="true"/>
          <w:lang w:bidi="fa-IR"/>
        </w:rPr>
        <w:t>:</w:t>
      </w:r>
    </w:p>
    <w:p>
      <w:pPr>
        <w:pStyle w:val="Heading6"/>
        <w:numPr>
          <w:ilvl w:val="5"/>
          <w:numId w:val="1"/>
        </w:numPr>
        <w:rPr/>
      </w:pPr>
      <w:bookmarkStart w:id="152" w:name="__RefHeading___Toc446402_2281741623"/>
      <w:bookmarkStart w:id="153" w:name="_Toc58"/>
      <w:bookmarkEnd w:id="152"/>
      <w:r>
        <w:rPr>
          <w:rtl w:val="true"/>
        </w:rPr>
        <w:t xml:space="preserve">مبحث اوّل </w:t>
      </w:r>
      <w:r>
        <w:rPr>
          <w:rtl w:val="true"/>
        </w:rPr>
        <w:t xml:space="preserve">: </w:t>
      </w:r>
      <w:r>
        <w:rPr>
          <w:rtl w:val="true"/>
        </w:rPr>
        <w:t>وجوبِ فوریّت در نماز احتیاط</w:t>
      </w:r>
      <w:bookmarkEnd w:id="15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مبادرت در اتیان این نماز بعد از فراغ از تسلیم بدون فاصله، خواه </w:t>
      </w:r>
      <w:bookmarkStart w:id="154" w:name="pg3688_19924"/>
    </w:p>
    <w:p>
      <w:pPr>
        <w:pStyle w:val="BookText"/>
        <w:rPr/>
      </w:pPr>
      <w:bookmarkEnd w:id="154"/>
      <w:r>
        <w:rPr>
          <w:rFonts w:ascii="IRNazanin" w:hAnsi="IRNazanin" w:eastAsia="IRNazanin"/>
          <w:color w:val="111111"/>
          <w:sz w:val="28"/>
          <w:sz w:val="28"/>
          <w:szCs w:val="28"/>
          <w:rtl w:val="true"/>
          <w:lang w:bidi="fa-IR"/>
        </w:rPr>
        <w:t xml:space="preserve">نماز </w:t>
      </w:r>
      <w:r>
        <w:rPr>
          <w:rStyle w:val="FootnoteAnchor"/>
          <w:rtl w:val="true"/>
        </w:rPr>
        <w:footnoteReference w:id="91"/>
      </w:r>
      <w:r>
        <w:rPr>
          <w:rFonts w:ascii="IRNazanin" w:hAnsi="IRNazanin" w:eastAsia="IRNazanin"/>
          <w:color w:val="111111"/>
          <w:sz w:val="28"/>
          <w:sz w:val="28"/>
          <w:szCs w:val="28"/>
          <w:rtl w:val="true"/>
          <w:lang w:bidi="fa-IR"/>
        </w:rPr>
        <w:t xml:space="preserve">نمازِ ادائی بوده باشد یا قضائی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تراخی را تجویز فرموده‌اند بنابراین که حدثِ متخلّل موجب فساد صلاة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أقوی عدم جواز تأخیر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اتیان به تکبیرات بعد از تسلیم اگر چه ظاهر این است که منافی با مبادرت نبوده باشد، لکن حکم به جواز تکبیرات در این مقام مشکل است، نظر به این که این تکبیرات از جمله تعقیبات نماز است، مشخّص است اتیان به تعقیب بعد از فراغ از نماز است به طریق معهود، پس حکم به مشروعیّت اتیان به تکبیرات در این مقام مشخّص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اشتغال به نماز احتیاط باید قبل از اتیان به تکبیرات بوده باشد، بلکه می‌توان ادّعا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ادعیه و اذکار و قرآن که در اثنای نماز اتیان به آنها جایز بود، در این مقام ـ یعنی بعد از تسلیم و قبل از اتیان به نماز احتیاط ـ جایز نبوده باشد، نظر به اخلال به فوریّتِ مستفاده از ظواهر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نصوص وارده در مسأله </w:t>
      </w:r>
      <w:r>
        <w:rPr>
          <w:rFonts w:eastAsia="IRNazanin" w:cs="IRNazanin"/>
          <w:color w:val="111111"/>
          <w:sz w:val="28"/>
          <w:szCs w:val="28"/>
          <w:rtl w:val="true"/>
          <w:lang w:bidi="fa-IR"/>
        </w:rPr>
        <w:t>.</w:t>
      </w:r>
    </w:p>
    <w:p>
      <w:pPr>
        <w:pStyle w:val="Heading6"/>
        <w:numPr>
          <w:ilvl w:val="5"/>
          <w:numId w:val="1"/>
        </w:numPr>
        <w:rPr/>
      </w:pPr>
      <w:bookmarkStart w:id="155" w:name="__RefHeading___Toc446404_2281741623"/>
      <w:bookmarkStart w:id="156" w:name="_Toc59"/>
      <w:bookmarkEnd w:id="155"/>
      <w:r>
        <w:rPr>
          <w:rtl w:val="true"/>
        </w:rPr>
        <w:t>مبحث دویّم</w:t>
      </w:r>
      <w:r>
        <w:rPr>
          <w:rtl w:val="true"/>
        </w:rPr>
        <w:t xml:space="preserve">: </w:t>
      </w:r>
      <w:r>
        <w:rPr>
          <w:rtl w:val="true"/>
        </w:rPr>
        <w:t>در حکمِ حدث است قبل از شروع به نمازِ احتیاط</w:t>
      </w:r>
      <w:bookmarkEnd w:id="156"/>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دو مقام است،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آیا جایز است مکلّف متعمّدًا حدث از خود صادر نماید قبل از اتیان به نمازِ احتیاط، یا نه ؟ ظاهر این است که جایز نبوده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اتّفاق افتاد حدثی از مکلّف صادر شد، آیا این موجب </w:t>
      </w:r>
    </w:p>
    <w:p>
      <w:pPr>
        <w:pStyle w:val="BookText"/>
        <w:rPr/>
      </w:pPr>
      <w:r>
        <w:rPr>
          <w:rFonts w:ascii="IRNazanin" w:hAnsi="IRNazanin" w:eastAsia="IRNazanin"/>
          <w:color w:val="111111"/>
          <w:sz w:val="28"/>
          <w:sz w:val="28"/>
          <w:szCs w:val="28"/>
          <w:rtl w:val="true"/>
          <w:lang w:bidi="fa-IR"/>
        </w:rPr>
        <w:t>بطلان اصل نماز می‌شود، پس اعاده نماز لازم خواهد بود، یا نه ؟</w:t>
      </w:r>
    </w:p>
    <w:p>
      <w:pPr>
        <w:pStyle w:val="BookText"/>
        <w:rPr/>
      </w:pPr>
      <w:r>
        <w:rPr>
          <w:rFonts w:ascii="IRNazanin" w:hAnsi="IRNazanin" w:eastAsia="IRNazanin"/>
          <w:color w:val="111111"/>
          <w:sz w:val="28"/>
          <w:sz w:val="28"/>
          <w:szCs w:val="28"/>
          <w:rtl w:val="true"/>
          <w:lang w:bidi="fa-IR"/>
        </w:rPr>
        <w:t xml:space="preserve">مسأله محلّ خلاف ما بین علما است، محقّق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شده‌اند بر بطلان نماز </w:t>
      </w:r>
      <w:r>
        <w:rPr>
          <w:rStyle w:val="FootnoteAnchor"/>
          <w:rtl w:val="true"/>
        </w:rPr>
        <w:footnoteReference w:id="93"/>
      </w:r>
      <w:r>
        <w:rPr>
          <w:rFonts w:ascii="IRNazanin" w:hAnsi="IRNazanin" w:eastAsia="IRNazanin"/>
          <w:color w:val="111111"/>
          <w:sz w:val="28"/>
          <w:sz w:val="28"/>
          <w:szCs w:val="28"/>
          <w:rtl w:val="true"/>
          <w:lang w:bidi="fa-IR"/>
        </w:rPr>
        <w:t xml:space="preserve">؛ وامّا آن چه 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از شیخ مفید نقل نموده، مقتضای آن عدم جواز اتیان به منافی است قبل از نماز احتیاط، نه بطلان نماز است با تخلّل 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جماعتی قائل شده‌اند به عدم بطلان نماز، بلکه لازم است بعد از اتیان به طهارت، اتیان به نمازِ احتیاط نماید ؛ و این قول ابن ادریس است </w:t>
      </w:r>
      <w:r>
        <w:rPr>
          <w:rStyle w:val="FootnoteAnchor"/>
          <w:rtl w:val="true"/>
        </w:rPr>
        <w:footnoteReference w:id="95"/>
      </w:r>
      <w:r>
        <w:rPr>
          <w:rFonts w:ascii="IRNazanin" w:hAnsi="IRNazanin" w:eastAsia="IRNazanin"/>
          <w:color w:val="111111"/>
          <w:sz w:val="28"/>
          <w:sz w:val="28"/>
          <w:szCs w:val="28"/>
          <w:rtl w:val="true"/>
          <w:lang w:bidi="fa-IR"/>
        </w:rPr>
        <w:t xml:space="preserve">، وصاحب جامع </w:t>
      </w:r>
      <w:r>
        <w:rPr>
          <w:rStyle w:val="FootnoteAnchor"/>
          <w:rtl w:val="true"/>
        </w:rPr>
        <w:footnoteReference w:id="96"/>
      </w:r>
      <w:r>
        <w:rPr>
          <w:rFonts w:ascii="IRNazanin" w:hAnsi="IRNazanin" w:eastAsia="IRNazanin"/>
          <w:color w:val="111111"/>
          <w:sz w:val="28"/>
          <w:sz w:val="28"/>
          <w:szCs w:val="28"/>
          <w:rtl w:val="true"/>
          <w:lang w:bidi="fa-IR"/>
        </w:rPr>
        <w:t xml:space="preserve">، و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 و شیخ شهید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 وشهید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ارشاد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 و صاحب مدارک </w:t>
      </w:r>
      <w:r>
        <w:rPr>
          <w:rStyle w:val="FootnoteAnchor"/>
          <w:rtl w:val="true"/>
        </w:rPr>
        <w:footnoteReference w:id="100"/>
      </w:r>
      <w:r>
        <w:rPr>
          <w:rFonts w:ascii="IRNazanin" w:hAnsi="IRNazanin" w:eastAsia="IRNazanin"/>
          <w:color w:val="111111"/>
          <w:sz w:val="28"/>
          <w:sz w:val="28"/>
          <w:szCs w:val="28"/>
          <w:rtl w:val="true"/>
          <w:lang w:bidi="fa-IR"/>
        </w:rPr>
        <w:t xml:space="preserve">، وصاحب ذخیره </w:t>
      </w:r>
      <w:r>
        <w:rPr>
          <w:rStyle w:val="FootnoteAnchor"/>
          <w:rtl w:val="true"/>
        </w:rPr>
        <w:footnoteReference w:id="101"/>
      </w:r>
      <w:r>
        <w:rPr>
          <w:rFonts w:ascii="IRNazanin" w:hAnsi="IRNazanin" w:eastAsia="IRNazanin"/>
          <w:color w:val="111111"/>
          <w:sz w:val="28"/>
          <w:sz w:val="28"/>
          <w:szCs w:val="28"/>
          <w:rtl w:val="true"/>
          <w:lang w:bidi="fa-IR"/>
        </w:rPr>
        <w:t xml:space="preserve">، و غیره اینها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أقوی است </w:t>
      </w:r>
      <w:r>
        <w:rPr>
          <w:rStyle w:val="FootnoteAnchor"/>
          <w:rtl w:val="true"/>
        </w:rPr>
        <w:footnoteReference w:id="102"/>
      </w:r>
      <w:r>
        <w:rPr>
          <w:rFonts w:ascii="IRNazanin" w:hAnsi="IRNazanin" w:eastAsia="IRNazanin"/>
          <w:color w:val="111111"/>
          <w:sz w:val="28"/>
          <w:sz w:val="28"/>
          <w:szCs w:val="28"/>
          <w:rtl w:val="true"/>
          <w:lang w:bidi="fa-IR"/>
        </w:rPr>
        <w:t>و احتیاط مقتضی اعاده اصل نماز است بعد از فراغ از نمازِ احتیاط ؛ رعایت این احتیاط بسیار مناسب است، بلکه چنین است حال اگر چه حدث عمدًا بوده باشد، پس موجب بطلان اصل نماز نمی‌شود اگر چه این شخص در این صورت به جهت اخلال به مبادرت آثم خواهد بود</w:t>
      </w:r>
      <w:r>
        <w:rPr>
          <w:rFonts w:eastAsia="IRNazanin" w:cs="IRNazanin"/>
          <w:color w:val="111111"/>
          <w:sz w:val="28"/>
          <w:szCs w:val="28"/>
          <w:rtl w:val="true"/>
          <w:lang w:bidi="fa-IR"/>
        </w:rPr>
        <w:t xml:space="preserve">. </w:t>
      </w:r>
      <w:bookmarkStart w:id="157" w:name="pg3688_19926"/>
    </w:p>
    <w:p>
      <w:pPr>
        <w:pStyle w:val="BookText"/>
        <w:rPr/>
      </w:pPr>
      <w:bookmarkEnd w:id="157"/>
      <w:r>
        <w:rPr>
          <w:rFonts w:ascii="IRNazanin" w:hAnsi="IRNazanin" w:eastAsia="IRNazanin"/>
          <w:color w:val="111111"/>
          <w:sz w:val="28"/>
          <w:sz w:val="28"/>
          <w:szCs w:val="28"/>
          <w:rtl w:val="true"/>
          <w:lang w:bidi="fa-IR"/>
        </w:rPr>
        <w:t>و هم چنین است حال در جمیع منافیاتِ نماز،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استدبار وأکل وشرب و ضحک و امثال آنها، بلکه حکم به حرمت تکلّم فی الجملة که منافی با مبادرت در اتیان به نماز احتیاط نبوده باشد، نمی‌توان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حدیثی که مشتمل بر سجده سهو است به جهت تکلّم، صراحتی ندارد بر این که تکلّم بعد از تسلیم و قبل از شروع در نمازِ احتیاط بوده، بلکه مطلقا ظهوری ندارد در این 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 مقام تفصیل داده شود ما بین تبیّن نقص در صلاة وعدم آن، در اوّل حکم شود به بطلان نماز،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واستدبار، بر خلاف ثانی</w:t>
      </w:r>
      <w:r>
        <w:rPr>
          <w:rFonts w:eastAsia="IRNazanin" w:cs="IRNazanin"/>
          <w:color w:val="111111"/>
          <w:sz w:val="28"/>
          <w:szCs w:val="28"/>
          <w:rtl w:val="true"/>
          <w:lang w:bidi="fa-IR"/>
        </w:rPr>
        <w:t>.</w:t>
      </w:r>
    </w:p>
    <w:p>
      <w:pPr>
        <w:pStyle w:val="Heading6"/>
        <w:numPr>
          <w:ilvl w:val="5"/>
          <w:numId w:val="1"/>
        </w:numPr>
        <w:rPr/>
      </w:pPr>
      <w:bookmarkStart w:id="158" w:name="__RefHeading___Toc446406_2281741623"/>
      <w:bookmarkStart w:id="159" w:name="_Toc60"/>
      <w:bookmarkEnd w:id="158"/>
      <w:r>
        <w:rPr>
          <w:rtl w:val="true"/>
        </w:rPr>
        <w:t xml:space="preserve">مبحث سیّم </w:t>
      </w:r>
      <w:r>
        <w:rPr>
          <w:rtl w:val="true"/>
        </w:rPr>
        <w:t xml:space="preserve">: </w:t>
      </w:r>
      <w:r>
        <w:rPr>
          <w:rtl w:val="true"/>
        </w:rPr>
        <w:t>در حکم نماز احتیاط فراموش شده</w:t>
      </w:r>
      <w:bookmarkEnd w:id="159"/>
    </w:p>
    <w:p>
      <w:pPr>
        <w:pStyle w:val="BookText"/>
        <w:rPr/>
      </w:pPr>
      <w:r>
        <w:rPr>
          <w:rFonts w:ascii="IRNazanin" w:hAnsi="IRNazanin" w:eastAsia="IRNazanin"/>
          <w:color w:val="111111"/>
          <w:sz w:val="28"/>
          <w:sz w:val="28"/>
          <w:szCs w:val="28"/>
          <w:rtl w:val="true"/>
          <w:lang w:bidi="fa-IR"/>
        </w:rPr>
        <w:t xml:space="preserve">هرگاه قسمی از اقسام شکوکی که موجب نماز احتیاط شود، در حقّ کسی </w:t>
      </w:r>
      <w:r>
        <w:rPr>
          <w:rStyle w:val="FootnoteAnchor"/>
          <w:rtl w:val="true"/>
        </w:rPr>
        <w:footnoteReference w:id="103"/>
      </w:r>
      <w:r>
        <w:rPr>
          <w:rFonts w:ascii="IRNazanin" w:hAnsi="IRNazanin" w:eastAsia="IRNazanin"/>
          <w:color w:val="111111"/>
          <w:sz w:val="28"/>
          <w:sz w:val="28"/>
          <w:szCs w:val="28"/>
          <w:rtl w:val="true"/>
          <w:lang w:bidi="fa-IR"/>
        </w:rPr>
        <w:t>اتّفاق افتاد، بعد از تسلیم فراموش نمود که اتیان به نمازِ احتیاط نماید، بعد از شروع به صلاة لاحقه متذکّر شد، این به دو قسم متصوّر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صورت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صلاة لاحقه مضیّق باشد،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شکّ در نماز ظهر بود، شکّ نمود ما بین دو و چهار مثلاً، بنا بر چهار می‌گذارد، بعد از فراغ غافل از نماز احتیاط شد، بعد از شروع به نماز عصر متذکّر شد در وقتی که وقت نماز عصر مضیّق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بی‌اشکال نماز عصر </w:t>
      </w:r>
      <w:r>
        <w:rPr>
          <w:rStyle w:val="FootnoteAnchor"/>
          <w:rtl w:val="true"/>
        </w:rPr>
        <w:footnoteReference w:id="104"/>
      </w:r>
      <w:r>
        <w:rPr>
          <w:rFonts w:ascii="IRNazanin" w:hAnsi="IRNazanin" w:eastAsia="IRNazanin"/>
          <w:color w:val="111111"/>
          <w:sz w:val="28"/>
          <w:sz w:val="28"/>
          <w:szCs w:val="28"/>
          <w:rtl w:val="true"/>
          <w:lang w:bidi="fa-IR"/>
        </w:rPr>
        <w:t xml:space="preserve">صحیح، نه قطع آن جایز است ونه </w:t>
      </w:r>
    </w:p>
    <w:p>
      <w:pPr>
        <w:pStyle w:val="BookText"/>
        <w:rPr/>
      </w:pPr>
      <w:r>
        <w:rPr>
          <w:rFonts w:ascii="IRNazanin" w:hAnsi="IRNazanin" w:eastAsia="IRNazanin"/>
          <w:color w:val="111111"/>
          <w:sz w:val="28"/>
          <w:sz w:val="28"/>
          <w:szCs w:val="28"/>
          <w:rtl w:val="true"/>
          <w:lang w:bidi="fa-IR"/>
        </w:rPr>
        <w:t>عدول از نماز عصر به نماز احتیاط، بلکه لازم است اتمام نماز عصر نموده، بعد از آن اتیان به نماز احتیاط نماید ؛ ظاهر این است که نماز ظهر صحیح باشد، نظر به این که هرگاه کسی نماز ظهر را فراموش کند، در اثنای نماز عصر متذکّر شود ووقت نماز عصر مضیّق بوده باشد، بی‌اشکال معیّن است که اتمام نماز عصر نموده، نماز ظهر را بعد از فراغ از نماز عصر اتیان نماید؛ پس ثبوت این حکم در نماز احتیاطی که متعلّق به نماز ظهر است، به طریق أولی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وصورت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وقتِ نماز عصر موسّع بوده باشد، در این صورت اگر عدول به نماز احتیاط ممکن بوده باشد، مثل این که در رکعت ثانیه بوده باشد، در فرض مذکور توهّم این می‌شود که عدول نماید از نماز عصر به نماز احتیاط، نظر به عموم حدیث معتبر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کاشف اسرار و دقایق جناب امام جعفر صادق علیه‌السلام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نسی الصلاة أو نام عنها، صلّی حین یذکرها، و إن </w:t>
      </w:r>
      <w:r>
        <w:rPr>
          <w:rStyle w:val="FootnoteAnchor"/>
          <w:rtl w:val="true"/>
        </w:rPr>
        <w:footnoteReference w:id="105"/>
      </w:r>
      <w:r>
        <w:rPr>
          <w:rFonts w:ascii="IRNazanin" w:hAnsi="IRNazanin" w:eastAsia="IRNazanin"/>
          <w:color w:val="111111"/>
          <w:sz w:val="28"/>
          <w:sz w:val="28"/>
          <w:szCs w:val="28"/>
          <w:rtl w:val="true"/>
          <w:lang w:bidi="fa-IR"/>
        </w:rPr>
        <w:t xml:space="preserve">ذکرها و هو فی صلاة بدأ بالّتی نسی، الحدیث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بالّتی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است از نمازِ لاحق به نماز سابق، لکن ظاهر این است که مراد از نماز در حدیث، خود نماز یومیّه بوده باشد، نظر به معهودیّت آن، انصراف آن به مثل نماز احتیاط که محلّ کلام است، معلوم نیست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از نماز به نماز دیگر، در صورتی است که مغایرتی ما بین معدولٌ مِنه و معدولٌ إلیه نبوده باشد، در ما نحن فیه چنین نیست، نظر به </w:t>
      </w:r>
      <w:bookmarkStart w:id="160" w:name="pg3688_19928"/>
    </w:p>
    <w:p>
      <w:pPr>
        <w:pStyle w:val="BookText"/>
        <w:rPr/>
      </w:pPr>
      <w:bookmarkEnd w:id="160"/>
      <w:r>
        <w:rPr>
          <w:rFonts w:ascii="IRNazanin" w:hAnsi="IRNazanin" w:eastAsia="IRNazanin"/>
          <w:color w:val="111111"/>
          <w:sz w:val="28"/>
          <w:sz w:val="28"/>
          <w:szCs w:val="28"/>
          <w:rtl w:val="true"/>
          <w:lang w:bidi="fa-IR"/>
        </w:rPr>
        <w:t xml:space="preserve">این که رکعت اوّلی از نمازِ عصر مشتمل بر حمد و سوره هر دو هست، ونماز احتیاط مشتمل بر سوره نیست، پس رکعتِ مَأتیٌّ بِهَا با حمد و سوره را نمی‌تواند محسوب دارد به نماز احتیاط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ظاهر این است که اتمامِ نمازِ عصر در این صورت به قصدِ نماز عصر جایز، بلکه لازم بوده باشد، نظر به استصحابِ صحّت و عمومِ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وَلاَتُبْطِلُوا أَعْمَالَکُمْ </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 بعد از فراغِ از نماز عصر، اتیان به نماز احتیاط نماید، ظاهر این است که هرگاه چنین نماید، امتثال حاصل باشد نسبت به هر دو نماز، لکن اگر احتیاط نماید به اعاده نمازِ ظهر، بلکه به اعاده نماز عصر هم، شاید أوفق به طریق سداد و أقرب به سبیل نجات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مذکور شد، ظاهر می‌شود که هرگاه کسی شکّی که موجبِ نماز احتیاط بوده باشد، در نماز ظهر نمود و قرار داد که نماز احتیاط را بعد از تسلیم به عمل آورد، بعد از تسلیم مشخّص شد که وقت نماز عصر مضیّق است به حدّی که اشتغال به نماز احتیاط موجب فوتِ نماز عصر است در وقت خود، در این صورت لازم است که ترک نماز احتیاط نموده، مشغول به نماز عصر شود </w:t>
      </w:r>
      <w:r>
        <w:rPr>
          <w:rFonts w:eastAsia="IRNazanin" w:cs="IRNazanin"/>
          <w:color w:val="111111"/>
          <w:sz w:val="28"/>
          <w:szCs w:val="28"/>
          <w:rtl w:val="true"/>
          <w:lang w:bidi="fa-IR"/>
        </w:rPr>
        <w:t>.</w:t>
      </w:r>
    </w:p>
    <w:p>
      <w:pPr>
        <w:pStyle w:val="Heading6"/>
        <w:numPr>
          <w:ilvl w:val="5"/>
          <w:numId w:val="1"/>
        </w:numPr>
        <w:rPr/>
      </w:pPr>
      <w:bookmarkStart w:id="161" w:name="__RefHeading___Toc446408_2281741623"/>
      <w:bookmarkStart w:id="162" w:name="_Toc61"/>
      <w:bookmarkEnd w:id="161"/>
      <w:r>
        <w:rPr>
          <w:rtl w:val="true"/>
        </w:rPr>
        <w:t>مبحث چهارم</w:t>
      </w:r>
      <w:r>
        <w:rPr>
          <w:rtl w:val="true"/>
        </w:rPr>
        <w:t xml:space="preserve">: </w:t>
      </w:r>
      <w:r>
        <w:rPr>
          <w:rtl w:val="true"/>
        </w:rPr>
        <w:t>در بیان کیفیّت در قرائتِ نماز احتیاط است</w:t>
      </w:r>
      <w:bookmarkEnd w:id="16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مکلّف مخیّر بوده باشد در قرائت ما بین جهر و إخفات </w:t>
      </w:r>
      <w:r>
        <w:rPr>
          <w:rStyle w:val="FootnoteAnchor"/>
          <w:rtl w:val="true"/>
        </w:rPr>
        <w:footnoteReference w:id="108"/>
      </w:r>
      <w:r>
        <w:rPr>
          <w:rFonts w:ascii="IRNazanin" w:hAnsi="IRNazanin" w:eastAsia="IRNazanin"/>
          <w:color w:val="111111"/>
          <w:sz w:val="28"/>
          <w:sz w:val="28"/>
          <w:szCs w:val="28"/>
          <w:rtl w:val="true"/>
          <w:lang w:bidi="fa-IR"/>
        </w:rPr>
        <w:t xml:space="preserve">، </w:t>
      </w:r>
      <w:bookmarkStart w:id="163" w:name="pg3688_19929"/>
    </w:p>
    <w:p>
      <w:pPr>
        <w:pStyle w:val="BookText"/>
        <w:rPr/>
      </w:pPr>
      <w:bookmarkEnd w:id="163"/>
      <w:r>
        <w:rPr>
          <w:rFonts w:ascii="IRNazanin" w:hAnsi="IRNazanin" w:eastAsia="IRNazanin"/>
          <w:color w:val="111111"/>
          <w:sz w:val="28"/>
          <w:sz w:val="28"/>
          <w:szCs w:val="28"/>
          <w:rtl w:val="true"/>
          <w:lang w:bidi="fa-IR"/>
        </w:rPr>
        <w:t xml:space="preserve">نظر به اطلاق أمر به قرائت در نصوص وارده در مسأله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احتیاط بدل است از رکعتین أخیرتین، معتبر است در بدل آن چه معتبر است در مُبدَلٌ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صحیح است که بدلیّت منصوص می‌بود به این نحو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الإحتیاط بدلٌ عن الرکعتین الأخیرتین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وچنین لفظی تا حال در اخبار ندیده‌ایم ؛ آن چه مذکور در اخبار هست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واقع از نماز نقصی شده باشد، این نمازِ احتیاط متمّم او خواهد بود ؛ و این قدر کفایت نمی‌تواند نمود در حکم به اعتبارِ هر چه معتبر بوده در رکعتین اخیرتین در نماز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ما بین قرائت و تسبیحات أربع در رکعتین أخیرتین ثابت است و مذکور شد که در نمازِ احتیاط معیّن است قرائت حمد ؛ بلی رعایت إخفات أقرب به طریق سداد، بلکه أوفق به احتیاط است، نظر به این که بعضی از اعاظمِ فقها حکم فرموده‌اند به تعیین إخفات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 w:name="__RefHeading___Toc446410_2281741623"/>
      <w:bookmarkStart w:id="165" w:name="_Toc62"/>
      <w:bookmarkEnd w:id="164"/>
      <w:r>
        <w:rPr>
          <w:rtl w:val="true"/>
        </w:rPr>
        <w:t>مبحث پنجم</w:t>
      </w:r>
      <w:r>
        <w:rPr>
          <w:rtl w:val="true"/>
        </w:rPr>
        <w:t xml:space="preserve">: </w:t>
      </w:r>
      <w:r>
        <w:rPr>
          <w:rtl w:val="true"/>
        </w:rPr>
        <w:t>در بیان جواز اقتداء در نمازِ احتیاط وعدم جواز آن است</w:t>
      </w:r>
      <w:bookmarkEnd w:id="165"/>
    </w:p>
    <w:p>
      <w:pPr>
        <w:pStyle w:val="BookText"/>
        <w:rPr/>
      </w:pPr>
      <w:r>
        <w:rPr>
          <w:rFonts w:ascii="IRNazanin" w:hAnsi="IRNazanin" w:eastAsia="IRNazanin"/>
          <w:color w:val="111111"/>
          <w:sz w:val="28"/>
          <w:sz w:val="28"/>
          <w:szCs w:val="28"/>
          <w:rtl w:val="true"/>
          <w:lang w:bidi="fa-IR"/>
        </w:rPr>
        <w:t>تنقیح مقام مقتضی آن است که گفته شود این مسأله منقسم به سه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نمودن مصلّی به نماز احتیاط است به مصلّی به نمازِ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نمودن مصلّی به نمازِ احتیاط است، به مصلّی غیر نماز احتیاط</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این است، یعنی اقتدا نمودن مصلّی به غیر نماز احتیاط است، به </w:t>
      </w:r>
    </w:p>
    <w:p>
      <w:pPr>
        <w:pStyle w:val="BookText"/>
        <w:rPr/>
      </w:pPr>
      <w:r>
        <w:rPr>
          <w:rFonts w:ascii="IRNazanin" w:hAnsi="IRNazanin" w:eastAsia="IRNazanin"/>
          <w:color w:val="111111"/>
          <w:sz w:val="28"/>
          <w:sz w:val="28"/>
          <w:szCs w:val="28"/>
          <w:rtl w:val="true"/>
          <w:lang w:bidi="fa-IR"/>
        </w:rPr>
        <w:t xml:space="preserve">مصلّی نماز 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متصوّر به دو صورت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مماثل یا مخالف، وعلی التقدیرین مشکوکٌ فیه طرفین متّحد است یا مختلف، پس این به چند صورت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امام شکّ نمود در نمازِ ظهر ما بین سه و چهار، و مأموم نیز در همین نماز شکّ نمود به همین شکّ، و امام بعد از تسلیم اختیار دو رکعت نماز نشسته نماید و مأموم اختیار یک رکعت نماز ایستاده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ظاهر این است که اقتدا جایز نبوده باشد، نظر به عمومِ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ولایؤم القاعد القائم </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این است، یعنی امام در نمازِ احتیاط اختیار نمود یک رکعت ایستاده را و مأموم اختیار نمود دو رکعت نشسته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در این صورت خالی از اشکال نیست، نظر به اطلاقات دالّه بر حُسنِ رعایتِ جماعت، پس باید جایز بوده باشد ؛ ونظر به این که مسأله جماعت مخالف اصل است، اقتصار در مخالف اصل بر موضع متیقّن لازم است وما نحن فیه از این قبیل نیست، نظر به این که شمول ادلّه جماعت در محلّ کلام ظاهر نیست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هر دو اختیار یک رکعت ایستاده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هر دو اختیار دو رکعت نشسته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صورت ظاهر این است که اقتدا جایز بوده باشد، خصوصًا در صورت 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دو مکلّف هر دو شکّ کرده‌اند در نماز ظهر، لکن یکی در میان دو و چهار و دیگری در میان سه و چهار، در این صورت معیّن است در حقّ اوّلی اتیان به دو رکعت ایستاده نماید و ثانی مخیّر است ما بین یک رکعت ایستاده یا دو رکعت نشسته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صاحبِ شکّ سه و چهار در یک رکعت ایستاده، ظاهر این است که اقتدا تواند نمود به دیگری ؛ و هم چنین بالعکس، یعنی صاحبِ شکّ دو رکعتی اقتدا می‌تواند نمود به دیگری در صورتی که اختیار یک رکعت ایستاده نماید؛ وامّا هرگاه اختیارِ دو رکعت نشسته نماید، اقتدای صاحبِ دو رکعت ایستاده به این جایز نیست، و بالعکس محلّ اشکال است، چنان چه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احدهما شکّ در نماز ظهر کرده و دیگری در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حکم این چنان است که مذکور شد، در هر صورتی که در صورتِ توافقِ مشکوکٌ فیه اقتدا جایز بود، در صورتِ تخالف هم جایز است، و در هر صورتی که در آن جا جایز نبود، در این جا نیز جایز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اقتدای مصلّی در نماز احتیاط است به مصلّی غیر نمازِ احتیاط، مثل آن که اقتدا در نمازِ احتیاط نمود به کسی که مشغولِ نماز ظهر بوده باشد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خالی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احتیاط به جهت شکّی است که در نمازِ ظهر </w:t>
      </w:r>
    </w:p>
    <w:p>
      <w:pPr>
        <w:pStyle w:val="BookText"/>
        <w:rPr/>
      </w:pPr>
      <w:r>
        <w:rPr>
          <w:rFonts w:ascii="IRNazanin" w:hAnsi="IRNazanin" w:eastAsia="IRNazanin"/>
          <w:color w:val="111111"/>
          <w:sz w:val="28"/>
          <w:sz w:val="28"/>
          <w:szCs w:val="28"/>
          <w:rtl w:val="true"/>
          <w:lang w:bidi="fa-IR"/>
        </w:rPr>
        <w:t xml:space="preserve">شده یا در غیر نماز ظهر، اگر نماز احتیاط به جهت شکّی است که در نماز ظهر نموده واقتدا در نماز احتیاط به مصلّی ظهر می‌نماید، خالی از این نیست این اقتدا در رکعتین أولیین از نماز ظهر است، یا در رکعتین أخیرتین ـ این بنا بر جزئیّت نمازِ احتیاط است نسبت به نماز مشکوکٌ فیه ـ ظاهر می‌شود که هیچ اشکالی نداشته باشد، خصوصًا که اقتدا در رکعتین أخیرتین بوده باشد، لکن در صورتی که اتیان به نماز مشکوکٌ فیه به جماعت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هرگاه فرادی اتیان نموده باشد، در این صورت بر فرض اقتدا لازم می‌آید اقتدا در نماز واحد بعد از آن که مبسوق بوده باشد به انفراد، تلفیق در نمازِ واحد از جماعت وانفراد اگر چه ظاهر است، لکن در صورتی است که وصفِ انفراد مسبوق بوده باشد به وصفِ جماعت، وامّا عکس آن پس معهود نزد فقها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اینها همه بنا بر جزئیّتِ نمازِ احتیاط است بالإضافه به نمازی که شکّ در آن شده است، سابق بیان شد که این ضعیف است، بلکه تحقیق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نمازِ مستقلّی است، بنابراین بر فرضِ جماعت در این صورت که محلّ کلام است، لازم می‌آید اقتداءِ این نوع از نماز به نوع دیگر، و این محتاج به دلیل است وآن معلوم نیست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این صورت است، یعنی اقتداءِ مصلّی به غیرِ نماز احتیاط، به مصلّی نمازِ احتیاط ؛ این نیز ثابت نیست </w:t>
      </w:r>
      <w:r>
        <w:rPr>
          <w:rFonts w:eastAsia="IRNazanin" w:cs="IRNazanin"/>
          <w:color w:val="111111"/>
          <w:sz w:val="28"/>
          <w:szCs w:val="28"/>
          <w:rtl w:val="true"/>
          <w:lang w:bidi="fa-IR"/>
        </w:rPr>
        <w:t xml:space="preserve">. </w:t>
      </w:r>
      <w:bookmarkStart w:id="166" w:name="pg3688_19933"/>
    </w:p>
    <w:p>
      <w:pPr>
        <w:pStyle w:val="Heading6"/>
        <w:numPr>
          <w:ilvl w:val="5"/>
          <w:numId w:val="1"/>
        </w:numPr>
        <w:rPr/>
      </w:pPr>
      <w:bookmarkStart w:id="167" w:name="__RefHeading___Toc446412_2281741623"/>
      <w:bookmarkStart w:id="168" w:name="_Toc63"/>
      <w:bookmarkEnd w:id="166"/>
      <w:bookmarkEnd w:id="167"/>
      <w:r>
        <w:rPr>
          <w:rtl w:val="true"/>
        </w:rPr>
        <w:t>مبحث ششم</w:t>
      </w:r>
      <w:r>
        <w:rPr>
          <w:rtl w:val="true"/>
        </w:rPr>
        <w:t xml:space="preserve">: </w:t>
      </w:r>
      <w:r>
        <w:rPr>
          <w:rtl w:val="true"/>
        </w:rPr>
        <w:t>در ظهور تطابق و تخالف و عدم آن است</w:t>
      </w:r>
      <w:bookmarkEnd w:id="168"/>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شکّی اتّفاق افتاد، به هر قسم از اقسام شکوک مذکوره که بوده باشد، به مقتضای آن عمل نمود یا قرار داد که عمل نموده باشد، بعد از آن حقیقتِ حال اگر مشخّص نشد، کلامی در آن نیست، یعنی عمل به نحوی که نموده مبرء ذمّه او از تکلیف هست ؛ واگر حقیقت حال مشخّص شد، یا قبل از شروع به نمازِ احتیاط است، یا بعد از فراغ از آن، یا در اثنای نماز احتیاط، بر جمیع تقادیر آن چه مشخّص شده یا مطابق با آن چیز است که قرار بر آن داده، یا مخالف، پس اقسام شش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قبل از شروع به نماز احتیاط، حقیقتِ حال مشخّص شد ومعلوم شد آن چه بنا بر آن گذاشته، مطابق واقع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در این صورت حاجت به نماز احتیاط نیست، بلکه لازم است که عمل به مقتضای واقع نموده باشد ؛ مثلاً شکّ کرده بود میان سه وچهار، بنا را بر چهار گذاشت، بعد از تسلیم قبل از شروع به نماز احتیاط مشخّص شد که نماز او در واقع چهار رکعت بوده، در این صورت نماز او صحیح و بی‌عیب است، حاجت به نماز احتیاط نیست، بلکه اتیان نمودن آن به قصد نماز احتیاط مشکل، بلکه جایز نیست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اوّل است، لکن قبل از شروع به نماز احتیاط مشخّص شد که آن چه بنا بر آن گذارده، مخالف واقع است ؛ یعنی بنا گذارده بود بر چهار، مشخّص شد در این صورت که نماز او سه رکعت بوده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ظاهر این است که در این صورت باز به نماز احتیاط حاجت نباشد، بلکه برمی‌خیزد بدون نیّت و تکبیرة الإحرام یک رکعت نماز را به طریقی که رکعتِ آخر نماز را اتیان می‌نمود، اتیان می‌نماید، نماز او صحیح است، به جهت زیادتی سلام اتیان به سجده سهو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هرگاه فرض شود که ظهور حقیقتِ حال بعد از صدور حدث بوده باشد، ظاهر این است که در این صورت لازم است اعاده نماز بعد از طهارت، وچنین است حال در هر منافی که موجب بطلان است سهوًا و عمدًا،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اثنای نماز حقیقت حال مشخّص شد، معلوم شد آن چه بنا بر آن گذارده مطابق واقع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اصل نماز صحیح است، پس صحّت آن موقوف به اتمام نمازِ احتیاط نیست، لکن اتمام نماز احتیاط می‌نماید به نیّت نافله اگر چه رکعت واحده بوده باشد </w:t>
      </w:r>
      <w:r>
        <w:rPr>
          <w:rStyle w:val="FootnoteAnchor"/>
          <w:rtl w:val="true"/>
        </w:rPr>
        <w:footnoteReference w:id="112"/>
      </w:r>
      <w:r>
        <w:rPr>
          <w:rFonts w:ascii="IRNazanin" w:hAnsi="IRNazanin" w:eastAsia="IRNazanin"/>
          <w:color w:val="111111"/>
          <w:sz w:val="28"/>
          <w:sz w:val="28"/>
          <w:szCs w:val="28"/>
          <w:rtl w:val="true"/>
          <w:lang w:bidi="fa-IR"/>
        </w:rPr>
        <w:t>، و این منافی نیست با قاعده مشهوره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در نماز نافله نیست مگر در نماز وتر، به جهت آن که این قبل از شروع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سیّم است، لکن در اثنای نماز مشخّص شد که آنچه بنا بر آن گذارده، مخالف واقع بوده است ؛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چهار گذارده بود، مشخّص شد که سه رکعت بوده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ظاهر این است که اتمام نماز احتیاط کفایت کند در حصول امتثال، خواه نماز احتیاطی که اختیار نموده موافق بوده باشد با ناقص، مثل این که مشخّص شد که نماز سه رکعت بوده و آن شخص یک رکعت ایستاده را اختیار </w:t>
      </w:r>
    </w:p>
    <w:p>
      <w:pPr>
        <w:pStyle w:val="BookText"/>
        <w:rPr/>
      </w:pPr>
      <w:r>
        <w:rPr>
          <w:rFonts w:ascii="IRNazanin" w:hAnsi="IRNazanin" w:eastAsia="IRNazanin"/>
          <w:color w:val="111111"/>
          <w:sz w:val="28"/>
          <w:sz w:val="28"/>
          <w:szCs w:val="28"/>
          <w:rtl w:val="true"/>
          <w:lang w:bidi="fa-IR"/>
        </w:rPr>
        <w:t>نموده ؛ یا مخالف بوده باشد، لکن مخالفی که به منزله موافق بوده باشد،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مذکور دو رکعت نشسته را اختیار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آن چه اختیار نموده، مخالف با ناقص بوده باشد، و این خالی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ناقص یا زاید است از آن چه اختیار نموده، یا کمتر از آن است ؛ اوّل مثل این که در صورت مفروضه اختیار نمود یک رکعت ایستاده را، قبل از فراغ از این یک رکعت مشخّص شد که نمازِ او دو رکعت بوده ؛ در این صورت ظاهر این است که باید یک رکعت دیگر را علاوه نماید به آن یک رکعت که شروع نموده بعد از اتمام آن، ظاهر این است که نماز صحیح بوده باشد و زیادتی نیست؛ و تکبیر مضرّ نخواهد بود، نظر به احادیث وارده در مباحث 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آن که اتمام همان رکعت که شروع نموده، کفایت نماید در حکم به صحّت، ضعیف است، نظر به این که مقتضای تعلیل مذکور در احادیث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رکعت ایستاده در صورت شکّ میان سه وچهار کفایت می‌کند در صحّت، به جهت آن که در صورتی که محتمل النقصان همان یک رکعت می‌باشد، ولهذا در صورتی که محتمل النقصان دو رکعت بوده باشد، شارع اجتزاء به یک رکعت نفرموده، مفروض این است در این مقام مشخّص شده که ناقص دو رکعت بوده، پس اجتزاء به یک رکعت ایستاده با قطع بر این که ناقص دو رکعت بوده، بی‌معنی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صورتی بود که ناقص شده از نماز، زاید بوده باشد از آن چه اختیار نموده، وامّا هرگاه مشخّص شود که ناقص شده از نماز، أقلّ بوده باشد از آن چه اختیار نموده از نمازِ احتیاط، مثل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 دو و چهار بنا بر چهار گذارد، </w:t>
      </w:r>
    </w:p>
    <w:p>
      <w:pPr>
        <w:pStyle w:val="BookText"/>
        <w:rPr/>
      </w:pPr>
      <w:r>
        <w:rPr>
          <w:rFonts w:ascii="IRNazanin" w:hAnsi="IRNazanin" w:eastAsia="IRNazanin"/>
          <w:color w:val="111111"/>
          <w:sz w:val="28"/>
          <w:sz w:val="28"/>
          <w:szCs w:val="28"/>
          <w:rtl w:val="true"/>
          <w:lang w:bidi="fa-IR"/>
        </w:rPr>
        <w:t xml:space="preserve">بعد از تسلیم شروع نمود به دو رکعت نمازِ ایستاده، در اثنای نماز مشخّص شد که نماز او سه رکعت بوده ؛ این متصوّر به دو صورت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حقیقتِ حال قبل از دخول در رکعت ثانیه بوده باشد، خواه در قیام رکعتِ اوّلی بوده باشد، یا در رکوعِ رکعتِ اوّلی، یا در سجود آن، یا بعد از رفع رأس از سجده ثانیه ؛ دور نیست در کلّ این صور اتمامِ همان یک رکعت کفایت کند در حکم به صحّتِ نماز، بلکه لازم باشد که چنین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است حال اگر چه در قیامِ رکعت ثانیه عالم شود به حقیقت حال، اگر چه بعد از فراغ از قرائتِ حمد مادامی که به رکوعِ رکعت ثانیه داخل نشده، لکن در این حال آن قیام را منهدم نموده، بنشیند اتیان به تشهّد و تسلیم نماید واتیان به سجده سهو نماید به جهت زیادتی إحتیاطًا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آن که در جمیع صور لازم بوده باشد اتمام دو رکعت و با اتمام آن نماز صحیح بوده باشد نظر به اطلاق مستند، بسیار ضعیف است، نظر به تعلیل مذکور در آخر حدیث که مقتضای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اتیان به دو رکعت بعد از تسلیم به جهت آن است که محتمل النقصان در این نماز دو رکعت است، پس بعد از قطع بر این که محتمل النقصان یک رکعت است، حدیث شامل آن نیست تا توانیم متمسّک به اطلاق آن شد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در صورتی است که منافی از منافیّات نماز که مبطلِ نماز بوده سهوًا و عمدًا بعد از تسلیم و قبل از شروع به نمازِ احتیاط، از مکلّف صادر نشده باشد، و اگر چنین منافی در آن وقت از مکلّف صادر شده، ظاهر این است که نماز باطل بوده باشد، پس استیناف نماز بعد از تبیّنِ حقیقت حال لازم </w:t>
      </w:r>
    </w:p>
    <w:p>
      <w:pPr>
        <w:pStyle w:val="BookText"/>
        <w:rPr/>
      </w:pP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اگر علم به حقیقت حال، بعد از دخول در رکوعِ رکعت ثانیه بوده باشد، پس حکم این دارد که عالم به حقیقت حال شده باشد بعد از فراغ از دو رکعت، وآن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عالم به حقیقت حال شد بعد از فراغ از نماز احتیاط ومشخّص شد که آن چه بنا بر آن گذارده، مطابق واقع بود ؛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قسم از اقسام که بوده باشد بنا بر اکثر که گذارده بود، در واقع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نماز صحیح خواهد بود ونماز احتیاط که اتیان نموده، به منزله نماز نافله خواهد بود، در این باب مأجور و مثاب می‌باشد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پنجم است، لکن مشخّص شد بعد از فراغ از نمازِ احتیاط که آن چه بنا بر آن گذارده، مخالف واقع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نیز همان تفصیلِ سابق جاری است،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ظهورِ حقیقتِ حال و علم به تحقّق نقصان در نماز و مخالفت مأتیٌّ به از نماز احتیاط با </w:t>
      </w:r>
      <w:r>
        <w:rPr>
          <w:rStyle w:val="FootnoteAnchor"/>
          <w:rtl w:val="true"/>
        </w:rPr>
        <w:footnoteReference w:id="113"/>
      </w:r>
      <w:r>
        <w:rPr>
          <w:rFonts w:ascii="IRNazanin" w:hAnsi="IRNazanin" w:eastAsia="IRNazanin"/>
          <w:color w:val="111111"/>
          <w:sz w:val="28"/>
          <w:sz w:val="28"/>
          <w:szCs w:val="28"/>
          <w:rtl w:val="true"/>
          <w:lang w:bidi="fa-IR"/>
        </w:rPr>
        <w:t xml:space="preserve">ناقص شده از نماز، خالی از این نیست که آن چه ناقص شده از نماز اکثر است از آن چه اتیان نموده از نماز احتیاط، یا أقلّ از آن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اکثر بوده باشد،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سه و چهار بود، بنا بر چهار گذارد، بعد از تسلیم اتیان به یک رکعت ایستاده یا </w:t>
      </w:r>
      <w:r>
        <w:rPr>
          <w:rStyle w:val="FootnoteAnchor"/>
          <w:rtl w:val="true"/>
        </w:rPr>
        <w:footnoteReference w:id="114"/>
      </w:r>
      <w:r>
        <w:rPr>
          <w:rFonts w:ascii="IRNazanin" w:hAnsi="IRNazanin" w:eastAsia="IRNazanin"/>
          <w:color w:val="111111"/>
          <w:sz w:val="28"/>
          <w:sz w:val="28"/>
          <w:szCs w:val="28"/>
          <w:rtl w:val="true"/>
          <w:lang w:bidi="fa-IR"/>
        </w:rPr>
        <w:t xml:space="preserve">دو رکعت نشسته نمود و بعد از فراغ از نمازِ احتیاط مشخّص شد که دو رکعت از اصل نماز کم بوده ؛ در این صورت ممکن است که تفصیل داده شود ما بین آن که این علم به حقیقت حال </w:t>
      </w:r>
      <w:bookmarkStart w:id="169" w:name="pg3688_19938"/>
    </w:p>
    <w:p>
      <w:pPr>
        <w:pStyle w:val="BookText"/>
        <w:rPr/>
      </w:pPr>
      <w:bookmarkEnd w:id="169"/>
      <w:r>
        <w:rPr>
          <w:rFonts w:ascii="IRNazanin" w:hAnsi="IRNazanin" w:eastAsia="IRNazanin"/>
          <w:color w:val="111111"/>
          <w:sz w:val="28"/>
          <w:sz w:val="28"/>
          <w:szCs w:val="28"/>
          <w:rtl w:val="true"/>
          <w:lang w:bidi="fa-IR"/>
        </w:rPr>
        <w:t xml:space="preserve">قبل از تخلّل فعل منافی که مبطل صلاة بوده باشد سهوًا و عمدًا، بوده، یا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قبل بوده باشد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برخیزد یک رکعت نمازِ دیگر اتیان نماید وبعد از تسلیم اتیان به سجده سهو نماید احتیاطًا ؛ و اگر بعد از تخلّل چنین منافی بوده باشد، حکم شود به بطلان نماز و لزوم اعاده آن، اگر چه احتیاط مقتضی اعاده نماز در اوّل نیز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اکتفا به همان نماز احتیاط در هر دو صورت نظر به اطلاقِ مستند، قائم است، لکن ضعیف است نظر به وهنِ شمول اطلاق نسبت به محلّ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ناقص شده از نماز کمتر بوده باشد از آن چه اتیان نموده از نماز احتیاط،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دو و چهار بود، بعد از اتیان به دو رکعت نماز احتیاط مشخّص شد که اصل نماز سه رکعت بوده، در این جا نیز احتمالِ صحّت قائم است نظر به اطلاقِ مستند، لکن ضعیف است نظر به ملاحظه تعلیل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 این است که نماز باطل بوده، اعاده آن لازم باشد، لکن با بقای وقت، وامّا هرگاه وقت باقی نبوده باشد و تقصیری در اعاده نماز بعد از علم به حقیقت حال ننموده باشد، حکم به وجوب قضاء نمی‌توان نمود، اگر چه احتیاط مقتضی عدم اخلال به آن است </w:t>
      </w:r>
      <w:r>
        <w:rPr>
          <w:rFonts w:eastAsia="IRNazanin" w:cs="IRNazanin"/>
          <w:color w:val="111111"/>
          <w:sz w:val="28"/>
          <w:szCs w:val="28"/>
          <w:rtl w:val="true"/>
          <w:lang w:bidi="fa-IR"/>
        </w:rPr>
        <w:t>.</w:t>
      </w:r>
    </w:p>
    <w:p>
      <w:pPr>
        <w:pStyle w:val="Heading6"/>
        <w:numPr>
          <w:ilvl w:val="5"/>
          <w:numId w:val="1"/>
        </w:numPr>
        <w:rPr/>
      </w:pPr>
      <w:bookmarkStart w:id="170" w:name="__RefHeading___Toc446414_2281741623"/>
      <w:bookmarkStart w:id="171" w:name="_Toc64"/>
      <w:bookmarkEnd w:id="170"/>
      <w:r>
        <w:rPr>
          <w:rtl w:val="true"/>
        </w:rPr>
        <w:t>مطلب چهارم</w:t>
      </w:r>
      <w:r>
        <w:rPr>
          <w:rtl w:val="true"/>
        </w:rPr>
        <w:t xml:space="preserve">: </w:t>
      </w:r>
      <w:r>
        <w:rPr>
          <w:rtl w:val="true"/>
        </w:rPr>
        <w:t>در ترتّب شکوک است</w:t>
      </w:r>
      <w:bookmarkEnd w:id="17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ترتّب شکوک، عمل به مقتضای شکّ آخر لازم است، </w:t>
      </w:r>
      <w:bookmarkStart w:id="172" w:name="pg3688_19939"/>
    </w:p>
    <w:p>
      <w:pPr>
        <w:pStyle w:val="BookText"/>
        <w:rPr/>
      </w:pPr>
      <w:bookmarkEnd w:id="172"/>
      <w:r>
        <w:rPr>
          <w:rFonts w:ascii="IRNazanin" w:hAnsi="IRNazanin" w:eastAsia="IRNazanin"/>
          <w:color w:val="111111"/>
          <w:sz w:val="28"/>
          <w:sz w:val="28"/>
          <w:szCs w:val="28"/>
          <w:rtl w:val="true"/>
          <w:lang w:bidi="fa-IR"/>
        </w:rPr>
        <w:t>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شکّ نمود میان دو و چهار، بنا بر چهار گذارد، قرار داد که بعد از فراغ از تسلیم، اتیان به دو رکعت نماز ایستاده نماید، در اوان اشتغال در اتمامِ رکعت چهارم مشخّص او شد که رکعت رکعتِ دو نیست، بلکه مردّد است ما بین آن که سه بوده باشد یا 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این وقت شکّ او میان سه و چهار خواهد بود، نه دو و چهار، پس بعد از تسلیم، اتیان به دو رکعت نشسته یا یک رکعت ایستاده باید نموده باشد، نه دو رکعت ایستاده چنان چه مقتضای شکّ اوّل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تردّدی در اثنای نماز به جهت مکلّف حاصل شد، لکن نمی‌داند این شکّ است یا ظنّ، حکم آن حکم شکّ خواهد بود </w:t>
      </w:r>
      <w:r>
        <w:rPr>
          <w:rFonts w:eastAsia="IRNazanin" w:cs="IRNazanin"/>
          <w:color w:val="111111"/>
          <w:sz w:val="28"/>
          <w:szCs w:val="28"/>
          <w:rtl w:val="true"/>
          <w:lang w:bidi="fa-IR"/>
        </w:rPr>
        <w:t>.</w:t>
      </w:r>
    </w:p>
    <w:p>
      <w:pPr>
        <w:pStyle w:val="Heading6"/>
        <w:numPr>
          <w:ilvl w:val="5"/>
          <w:numId w:val="1"/>
        </w:numPr>
        <w:rPr/>
      </w:pPr>
      <w:bookmarkStart w:id="173" w:name="__RefHeading___Toc446416_2281741623"/>
      <w:bookmarkStart w:id="174" w:name="_Toc65"/>
      <w:bookmarkEnd w:id="173"/>
      <w:r>
        <w:rPr>
          <w:rtl w:val="true"/>
        </w:rPr>
        <w:t>مطلب پنجم</w:t>
      </w:r>
      <w:r>
        <w:rPr>
          <w:rtl w:val="true"/>
        </w:rPr>
        <w:t xml:space="preserve">: </w:t>
      </w:r>
      <w:r>
        <w:rPr>
          <w:rtl w:val="true"/>
        </w:rPr>
        <w:t>در بیان حکم کثیر الشکّ است</w:t>
      </w:r>
      <w:bookmarkEnd w:id="174"/>
    </w:p>
    <w:p>
      <w:pPr>
        <w:pStyle w:val="Heading6"/>
        <w:numPr>
          <w:ilvl w:val="5"/>
          <w:numId w:val="1"/>
        </w:numPr>
        <w:rPr/>
      </w:pPr>
      <w:bookmarkStart w:id="175" w:name="__RefHeading___Toc446418_2281741623"/>
      <w:bookmarkStart w:id="176" w:name="_Toc66"/>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مذکور شد از اوّلِ مبحث تا این مقام در حکم شکّ </w:t>
      </w:r>
      <w:r>
        <w:rPr>
          <w:rStyle w:val="FootnoteAnchor"/>
          <w:rtl w:val="true"/>
        </w:rPr>
        <w:footnoteReference w:id="115"/>
      </w:r>
      <w:r>
        <w:rPr>
          <w:rFonts w:ascii="IRNazanin" w:hAnsi="IRNazanin" w:eastAsia="IRNazanin"/>
          <w:color w:val="111111"/>
          <w:sz w:val="28"/>
          <w:sz w:val="28"/>
          <w:szCs w:val="28"/>
          <w:rtl w:val="true"/>
          <w:lang w:bidi="fa-IR"/>
        </w:rPr>
        <w:t xml:space="preserve">، خواه شکّ در اجزای نماز غیر رکعات بوده باشد یا در عدد رکعات نماز، در صورتی است که مکلّف کثیر الشکّ نبوده باشد ؛ وامّا هرگاه کثیر الشکّ بوده باشد، حکم آن چنین نیست که مذکور شد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تنقیح مقام مقتضی این است که نقل کلام شود اوّل در تعریف کثیر الشکّ، بعد از آن در حکم آن، پس می‌گوئیم در این جا دو مبحث است </w:t>
      </w:r>
      <w:r>
        <w:rPr>
          <w:rFonts w:eastAsia="IRNazanin" w:cs="IRNazanin"/>
          <w:color w:val="111111"/>
          <w:sz w:val="28"/>
          <w:szCs w:val="28"/>
          <w:rtl w:val="true"/>
          <w:lang w:bidi="fa-IR"/>
        </w:rPr>
        <w:t xml:space="preserve">: </w:t>
      </w:r>
      <w:bookmarkStart w:id="177" w:name="pg3688_19940"/>
    </w:p>
    <w:p>
      <w:pPr>
        <w:pStyle w:val="Heading6"/>
        <w:numPr>
          <w:ilvl w:val="5"/>
          <w:numId w:val="1"/>
        </w:numPr>
        <w:rPr/>
      </w:pPr>
      <w:bookmarkStart w:id="178" w:name="__RefHeading___Toc446420_2281741623"/>
      <w:bookmarkStart w:id="179" w:name="_Toc67"/>
      <w:bookmarkEnd w:id="177"/>
      <w:bookmarkEnd w:id="178"/>
      <w:r>
        <w:rPr>
          <w:rtl w:val="true"/>
        </w:rPr>
        <w:t xml:space="preserve">مبحث اوّل </w:t>
      </w:r>
      <w:r>
        <w:rPr>
          <w:rtl w:val="true"/>
        </w:rPr>
        <w:t xml:space="preserve">: </w:t>
      </w:r>
      <w:r>
        <w:rPr>
          <w:rtl w:val="true"/>
        </w:rPr>
        <w:t>در تعریف کثیر الشکّ</w:t>
      </w:r>
      <w:bookmarkEnd w:id="179"/>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الشکّ نظر به آن چه از حدیثِ صحیح ظاهر می‌شود </w:t>
      </w:r>
      <w:r>
        <w:rPr>
          <w:rStyle w:val="FootnoteAnchor"/>
          <w:rtl w:val="true"/>
        </w:rPr>
        <w:footnoteReference w:id="116"/>
      </w:r>
      <w:r>
        <w:rPr>
          <w:rFonts w:ascii="IRNazanin" w:hAnsi="IRNazanin" w:eastAsia="IRNazanin"/>
          <w:color w:val="111111"/>
          <w:sz w:val="28"/>
          <w:sz w:val="28"/>
          <w:szCs w:val="28"/>
          <w:rtl w:val="true"/>
          <w:lang w:bidi="fa-IR"/>
        </w:rPr>
        <w:t>،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نماز شکّ کند، مثل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کند در نماز ظهر و عصر و مغرب در هر سه نماز، یا در دو تای از این سه نماز، یا در یکی از اینها، و هم چنین در نماز عشاء و صبح و ظهر،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حدیث اعمّ است از این که سه نماز کلّ فریضه بوده باشد چنان چه مذکور شد، یا کلّ نافله بوده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رکعت نافله ظهر مثلاً ؛ یا ملفّق از فریضه ونافله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ظاهر از آن حدیثِ صحیح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الشکّ کسی است که در هر سه نماز بی‌شکّ نبوده باشد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که اشکالی به ظاهر این تعریف متوجّه است نظر به این که بنابراین معتبر در معرفتِ کثیر الشکّ آن است که در هر سه نماز منفکّ از شکّ نبوده باشد، عالم بر این مطلب نیست مگر علاّم الغیوب ؛ مگر این که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اطّرادِ عادت در هر سه نماز بسیار علم عادّی هم می‌رسد که در هر سه نماز این شخص منفکّ از شکّ نخواهد بود، و مع ذلک حکم به توقّف تحقّق کثیر الشکّ به این معنی صحیح نیست </w:t>
      </w:r>
      <w:r>
        <w:rPr>
          <w:rStyle w:val="FootnoteAnchor"/>
          <w:rtl w:val="true"/>
        </w:rPr>
        <w:footnoteReference w:id="117"/>
      </w:r>
      <w:r>
        <w:rPr>
          <w:rFonts w:ascii="IRNazanin" w:hAnsi="IRNazanin" w:eastAsia="IRNazanin"/>
          <w:color w:val="111111"/>
          <w:sz w:val="28"/>
          <w:sz w:val="28"/>
          <w:szCs w:val="28"/>
          <w:rtl w:val="true"/>
          <w:lang w:bidi="fa-IR"/>
        </w:rPr>
        <w:t xml:space="preserve">، لهذا جماعتی از فقها کثیر الشکّ را چنین تعریف </w:t>
      </w:r>
    </w:p>
    <w:p>
      <w:pPr>
        <w:pStyle w:val="BookText"/>
        <w:rPr/>
      </w:pPr>
      <w:r>
        <w:rPr>
          <w:rFonts w:ascii="IRNazanin" w:hAnsi="IRNazanin" w:eastAsia="IRNazanin"/>
          <w:color w:val="111111"/>
          <w:sz w:val="28"/>
          <w:sz w:val="28"/>
          <w:szCs w:val="28"/>
          <w:rtl w:val="true"/>
          <w:lang w:bidi="fa-IR"/>
        </w:rPr>
        <w:t>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نماز سه شکّ کند، یا در سه نماز متوالی شکّ نماید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این مطلب را ـ یعنی کفایت شکّ در سه نمازِ متوالی را در صدق کثیر الشکّ ـ از آن حدیثِ صحیحی که اشاره شد، استفاده فرموده باشند و آن حدیث روایت شده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مبیّنِ دقایق جناب امام جعفر صادق علیه‌السلام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الرجل ممّن یسهو فی کلّ ثلاث، فهو ممّن کثر علیه السهو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حدیث اگر چه آن معنی است که اوّل مذکور شد، لکن چون آن معنی صحیح نبوده، حمل کرده‌اند بر معنی ثانی ؛ بنابراین باید تقدیر در حدیث چنین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الرجل ممّن یسهو فی ثلاث صلوات کلّها، فهو ممّن کثر علیه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شکّ در سه نماز متوالی موجب صدق کثیر الشکّ شود، پس سه شکّ در نماز واحد به طریق أولی خواهد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به اعتبار افراد نماز بوده باشد، خواه هر سه نافله بوده باشد، یا فریضه، یا ملفّق </w:t>
      </w:r>
      <w:r>
        <w:rPr>
          <w:rStyle w:val="FootnoteAnchor"/>
          <w:rtl w:val="true"/>
        </w:rPr>
        <w:footnoteReference w:id="120"/>
      </w:r>
      <w:r>
        <w:rPr>
          <w:rFonts w:ascii="IRNazanin" w:hAnsi="IRNazanin" w:eastAsia="IRNazanin"/>
          <w:color w:val="111111"/>
          <w:sz w:val="28"/>
          <w:sz w:val="28"/>
          <w:szCs w:val="28"/>
          <w:rtl w:val="true"/>
          <w:lang w:bidi="fa-IR"/>
        </w:rPr>
        <w:t>؛ پس معنی حدیث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شکّ کند در سه نماز، هر سه نماز که بوده باشد، خواه هر سه نافله بوده باشد، یا هر سه واجبی بوده باشد، یا مختلف، در آن وقت این شخص کثیر الشکّ خواهد بود </w:t>
      </w:r>
      <w:r>
        <w:rPr>
          <w:rFonts w:eastAsia="IRNazanin" w:cs="IRNazanin"/>
          <w:color w:val="111111"/>
          <w:sz w:val="28"/>
          <w:szCs w:val="28"/>
          <w:rtl w:val="true"/>
          <w:lang w:bidi="fa-IR"/>
        </w:rPr>
        <w:t xml:space="preserve">. </w:t>
      </w:r>
      <w:bookmarkStart w:id="180" w:name="pg3688_19942"/>
    </w:p>
    <w:p>
      <w:pPr>
        <w:pStyle w:val="BookText"/>
        <w:rPr/>
      </w:pPr>
      <w:bookmarkEnd w:id="180"/>
      <w:r>
        <w:rPr>
          <w:rFonts w:ascii="IRNazanin" w:hAnsi="IRNazanin" w:eastAsia="IRNazanin"/>
          <w:color w:val="111111"/>
          <w:sz w:val="28"/>
          <w:sz w:val="28"/>
          <w:szCs w:val="28"/>
          <w:rtl w:val="true"/>
          <w:lang w:bidi="fa-IR"/>
        </w:rPr>
        <w:t>حقّ در این مقام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مختلف می‌شود به اختلافِ احوال انسان به اعتبارِ جمع حواس و تفرّق آن ؛ گاه است کسی به اعتبار تفرّق حواس، مکرّر شکّ می‌کند، لکن این کفایت نمی‌کند در صدقِ این معنی، بلکه مرجع در این باب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کرده شود حال این شخص را نسبت به غالبِ افراد انسانی در اعتدال احوال، پس اگر بعد از ملاحظه به غالب اشخاص در اعتدال احوال، مشخّص شد که شکّ این بیشتر است، آن وقت این شخص را کثیر الشکّ می‌گویند</w:t>
      </w:r>
      <w:r>
        <w:rPr>
          <w:rFonts w:eastAsia="IRNazanin" w:cs="IRNazanin"/>
          <w:color w:val="111111"/>
          <w:sz w:val="28"/>
          <w:szCs w:val="28"/>
          <w:rtl w:val="true"/>
          <w:lang w:bidi="fa-IR"/>
        </w:rPr>
        <w:t>.</w:t>
      </w:r>
    </w:p>
    <w:p>
      <w:pPr>
        <w:pStyle w:val="Heading6"/>
        <w:numPr>
          <w:ilvl w:val="5"/>
          <w:numId w:val="1"/>
        </w:numPr>
        <w:rPr/>
      </w:pPr>
      <w:bookmarkStart w:id="181" w:name="__RefHeading___Toc446422_2281741623"/>
      <w:bookmarkStart w:id="182" w:name="_Toc68"/>
      <w:bookmarkEnd w:id="181"/>
      <w:r>
        <w:rPr>
          <w:rtl w:val="true"/>
        </w:rPr>
        <w:t>مبحث دویّم</w:t>
      </w:r>
      <w:r>
        <w:rPr>
          <w:rtl w:val="true"/>
        </w:rPr>
        <w:t xml:space="preserve">: </w:t>
      </w:r>
      <w:r>
        <w:rPr>
          <w:rtl w:val="true"/>
        </w:rPr>
        <w:t>در حکم کثیر الشکّ است</w:t>
      </w:r>
      <w:bookmarkEnd w:id="182"/>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کثیر الشکّ آن است که بنا بر اتیان به مشکوکٌ فیه گذارد، خواه عدد رکعات بوده باشد، یا اجزای دیگر ؛ خواه عدد رکعات نماز سه رکعتی بوده باشد، یا دو رکعتی، یا غیر ؛ و خواه جزء مشکوکٌ فیه رکن بوده باشد، یا غیر رکن؛ و خواه محلّ آن باقی بوده باشد و یا تجاوز نموده باشد، مگر در صورتی که فعل مشکوکٌ فیه موجب بطلان نماز بوده باشد، در این صورت بنا بر عدم می‌گذارد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شکّ نمود که تکبیر گفته است یا نه، هنوز داخل در قرائت نشده است، قرار می‌دهد که اتیان به تکبیر نیز نموده است ؛ و هم چنین قرائت حمد وسوره و غیرهما، پس هرگاه شکّ می‌کند در حال قیام که اتیان به رکوع نموده است یا نه و در حال جلوس شکّ می‌کند که اتیان به سجدتین نموده است یا نه، قرار می‌دهد که اتیان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هرگاه شکّ نمود که یک رکوع نموده است یا دو، قرار می‌دهد که یکی نموده، و هکذا ؛ و هم چنین هرگاه شکّ نمود که این رکعت رکعتِ اوّل نماز است یا رکعت ثانی، قرار می‌دهد که رکعت ثانی است ؛ و هرگاه شکّ کند که رکعت سیّم است یا رکعت چهارم، قرار می‌دهد که رکعت چهارم است در نماز چهار رکعتی، وامّا هرگاه در نماز سه رکعتی بوده باشد، قرار می‌دهد که رکعت سیّم است ؛ چنان چه در نماز چهار رکعتی هرگاه شکّ کند که رکعت رکعت چهارم است یا پنجم، قرار می‌دهد که چهارم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کثیر الشکّ در جمیع موارد، بنا می‌گذارد بر تحقّق مشکوکٌ فیه، مگر در صورتی که تحقّق آن موجبِ بطلان نماز شود، در این صورت بنا بر عدم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است کسی کثیر الشکّ در نماز معیّنی هست و در نماز دیگر نیست ؛ و گاه است در نماز چهار رکعتی کثیر الشکّ است ودر نماز دو رکعتی نیست ؛ وگاه است در نماز چهار رکعتی کثیر الشکّ است در رکعتین أخیرتین و در رکعتین أولیین نیست ؛ و گاه است کثیر الشکّ در عدد </w:t>
      </w:r>
      <w:r>
        <w:rPr>
          <w:rStyle w:val="FootnoteAnchor"/>
          <w:rtl w:val="true"/>
        </w:rPr>
        <w:footnoteReference w:id="121"/>
      </w:r>
      <w:r>
        <w:rPr>
          <w:rFonts w:ascii="IRNazanin" w:hAnsi="IRNazanin" w:eastAsia="IRNazanin"/>
          <w:color w:val="111111"/>
          <w:sz w:val="28"/>
          <w:sz w:val="28"/>
          <w:szCs w:val="28"/>
          <w:rtl w:val="true"/>
          <w:lang w:bidi="fa-IR"/>
        </w:rPr>
        <w:t>رکعات نماز هست و در اجزای دیگر نیست ؛ و گاه است به عکس این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مستفاد از احادیث معتبره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کثیر الشکّ شد در نماز، دیگر اعتنائی و التفاتی به شکّ او </w:t>
      </w:r>
      <w:r>
        <w:rPr>
          <w:rStyle w:val="FootnoteAnchor"/>
          <w:rtl w:val="true"/>
        </w:rPr>
        <w:footnoteReference w:id="122"/>
      </w:r>
      <w:r>
        <w:rPr>
          <w:rFonts w:ascii="IRNazanin" w:hAnsi="IRNazanin" w:eastAsia="IRNazanin"/>
          <w:color w:val="111111"/>
          <w:sz w:val="28"/>
          <w:sz w:val="28"/>
          <w:szCs w:val="28"/>
          <w:rtl w:val="true"/>
          <w:lang w:bidi="fa-IR"/>
        </w:rPr>
        <w:t xml:space="preserve">نیست ؛ پس هرگاه فرض کنیم کسی کثیر الشکّ است در نماز چهار رکعتی و اتّفاق افتاد در نماز دو رکعتی شکّ نمود، بنا بر </w:t>
      </w:r>
    </w:p>
    <w:p>
      <w:pPr>
        <w:pStyle w:val="BookText"/>
        <w:rPr/>
      </w:pPr>
      <w:r>
        <w:rPr>
          <w:rFonts w:ascii="IRNazanin" w:hAnsi="IRNazanin" w:eastAsia="IRNazanin"/>
          <w:color w:val="111111"/>
          <w:sz w:val="28"/>
          <w:sz w:val="28"/>
          <w:szCs w:val="28"/>
          <w:rtl w:val="true"/>
          <w:lang w:bidi="fa-IR"/>
        </w:rPr>
        <w:t xml:space="preserve">صحّت می‌گذارد و اعتنا به این شکّ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هرگاه کسی کثیر الشکّ شد در رکعتین أخیرتین از نماز چهار رکعتی، ولکن در رکعتین أولیین از نماز چهار رکعتی کثیر الشکّ نیست واتّفاق افتاد شکّی در رکعتین أولیین از نماز چهار رکعتی نمود، باز بنا بر صحّت می‌گذارد و التفاتی به این شکّ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هرگاه کثیر الشکّ شد در رکعات نماز نه سایر اجزاء واتّفاق افتاد شکّی در اجزای دیگر نمود، یا کثیر الشکّ است در اجزای غیر رکعات، ولکن در رکعات نماز کثیر الشکّ نیست، در جمیع موارد بنا بر صحّت می‌گذارد، اعتنائی به شکّ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چنان چه در نماز شکّ او اعتبار ندارد، هم چنین است در شرایط نماز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و تیمّم ؛ پس هرگاه کثیر الشکّ شد در هر یک از اینها که بوده باشد، التفاتی به شکّ نباید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کسی کثیر الشکّ در نماز هست، نه در شرایط آن، هرگاه شکّ کند در شرایط آن، آیا حکم آن در شکّ در شرایط حکم کثیر الشکّ است یا نه؟ حکم در مسأله خالی از اشکال نیست، اگر چه ظاهر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 در شرایط در این صورت، حکم کثیر الشکّ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 مهمّه، تنبیه بر حکم مظنّه کثیر الشکّ است،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کثیر الشکّ ظنّ او متعلّق شد به أحد طرفین، آیا حکم آن حکم علم است یا حکم شکّ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اشکالی نیست در صورتی که مظنّه به تحقّق مشکوکٌ فیه بوده باشد، نظر به </w:t>
      </w:r>
    </w:p>
    <w:p>
      <w:pPr>
        <w:pStyle w:val="BookText"/>
        <w:rPr/>
      </w:pPr>
      <w:r>
        <w:rPr>
          <w:rFonts w:ascii="IRNazanin" w:hAnsi="IRNazanin" w:eastAsia="IRNazanin"/>
          <w:color w:val="111111"/>
          <w:sz w:val="28"/>
          <w:sz w:val="28"/>
          <w:szCs w:val="28"/>
          <w:rtl w:val="true"/>
          <w:lang w:bidi="fa-IR"/>
        </w:rPr>
        <w:t xml:space="preserve">این که در صورت شکّ به صدور مشکوکٌ فیه، بنا بر تحقّق آن می‌گذارد، پس بنا بر صدور در صورت مظنّه به طریق أولی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اشکالی که هست در این صورت،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مظنون تحقّق امر مبطلی بوده باشد،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مظنون او این شد که دو رکوع در یک رکعت به عمل آورده، یا مظنون این شد که نماز دو رکعتی را مثلاً سه رکعت به عمل آورده، یا سه رکعتی را چهار رکعت، یا چهار رکعتی را پنج رکعت، در این صورت اگر ظنّ او معمولٌ به بوده باشد، می‌باید حکم به فساد نماز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است هرگاه مظنون عدم جزئی از اجزای نماز شد،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قیام مظنون او این شد که قرائت را به عمل نیاورده، یا رکوع را به عمل نیاورده، یا در حالت جلوس مظنون او این شد که نماز او سه رکعت است، آیا لازم است که اتیان به قرائت و رکوع در اوّل و اتیان به یک رکعت در آخر نماید، یا نه ؛ بلکه حکم ظنِّ کثیر الشکّ، حکمِ شکّ اوست، پس اگر مظنون صدور مبطل بوده باشد، بنا بر عدم می‌گذارد، و هم چنین اگر مظنون عدم چیزی است که انتفای آن مبطل است، بنا بر وجود می‌گذارد ؟</w:t>
      </w:r>
    </w:p>
    <w:p>
      <w:pPr>
        <w:pStyle w:val="BookText"/>
        <w:rPr/>
      </w:pPr>
      <w:r>
        <w:rPr>
          <w:rFonts w:ascii="IRNazanin" w:hAnsi="IRNazanin" w:eastAsia="IRNazanin"/>
          <w:color w:val="111111"/>
          <w:sz w:val="28"/>
          <w:sz w:val="28"/>
          <w:szCs w:val="28"/>
          <w:rtl w:val="true"/>
          <w:lang w:bidi="fa-IR"/>
        </w:rPr>
        <w:t xml:space="preserve">ظاهر از حدیثِ موثّق ثانی است، و آن حدیث این است که مرحوم شیخ روایت نموده از عمّار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علیه‌السلام فی الرجل یکثر علیه الوهم فی الصلاة، فیشکّ فی الرکوع فلایدری أرکع أم لا؟ ویشکّ فی السجود فلایدری أسجد أم لا؟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لایسجد و لایرکع و یمضی فی صلاته حتّی یستیقن یقینًا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83" w:name="pg3688_19946"/>
    </w:p>
    <w:p>
      <w:pPr>
        <w:pStyle w:val="BookText"/>
        <w:rPr/>
      </w:pPr>
      <w:bookmarkEnd w:id="183"/>
      <w:r>
        <w:rPr>
          <w:rFonts w:ascii="IRNazanin" w:hAnsi="IRNazanin" w:eastAsia="IRNazanin"/>
          <w:color w:val="111111"/>
          <w:sz w:val="28"/>
          <w:sz w:val="28"/>
          <w:szCs w:val="28"/>
          <w:rtl w:val="true"/>
          <w:lang w:bidi="fa-IR"/>
        </w:rPr>
        <w:t xml:space="preserve">نظر به این که مدلولٌ علیه به این حدیث، لزوم بنا بر صحّت نماز است وعدم التفات به شکّ مگر در صورتی که عالم به اخلال بوده باشد، پس در صورت ظنّ به اخلال لازم است بنا بر صحّت گذارده، التفات به مظنّه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حکم کثیر الشکّ بنا بر اتیان به مشکوکٌ فیه و عدم اعتنای به آن شکّ است، پس هرگاه خلاف آن نماید ـ به این معنی که اتیان به مشکوکٌ فیه نماید ـ نماز او صحیح نخواهد بود </w:t>
      </w:r>
      <w:r>
        <w:rPr>
          <w:rFonts w:eastAsia="IRNazanin" w:cs="IRNazanin"/>
          <w:color w:val="111111"/>
          <w:sz w:val="28"/>
          <w:szCs w:val="28"/>
          <w:rtl w:val="true"/>
          <w:lang w:bidi="fa-IR"/>
        </w:rPr>
        <w:t>.</w:t>
      </w:r>
    </w:p>
    <w:p>
      <w:pPr>
        <w:pStyle w:val="Heading4"/>
        <w:numPr>
          <w:ilvl w:val="3"/>
          <w:numId w:val="1"/>
        </w:numPr>
        <w:rPr/>
      </w:pPr>
      <w:bookmarkStart w:id="184" w:name="__RefHeading___Toc446424_2281741623"/>
      <w:bookmarkStart w:id="185" w:name="_Toc69"/>
      <w:bookmarkEnd w:id="184"/>
      <w:r>
        <w:rPr>
          <w:rtl w:val="true"/>
        </w:rPr>
        <w:t>مطلب دویّم</w:t>
      </w:r>
      <w:bookmarkEnd w:id="185"/>
    </w:p>
    <w:p>
      <w:pPr>
        <w:pStyle w:val="Heading5"/>
        <w:numPr>
          <w:ilvl w:val="4"/>
          <w:numId w:val="1"/>
        </w:numPr>
        <w:rPr/>
      </w:pPr>
      <w:bookmarkStart w:id="186" w:name="__RefHeading___Toc446426_2281741623"/>
      <w:bookmarkStart w:id="187" w:name="_Toc70"/>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در حکم مظنّه است</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یا متعلّق به نفس صلاة است، یا به شرط صلاة است، یا به جزء صلاة است، پس در این مقام سه مبحث است </w:t>
      </w:r>
      <w:r>
        <w:rPr>
          <w:rFonts w:eastAsia="IRNazanin" w:cs="IRNazanin"/>
          <w:color w:val="111111"/>
          <w:sz w:val="28"/>
          <w:szCs w:val="28"/>
          <w:rtl w:val="true"/>
          <w:lang w:bidi="fa-IR"/>
        </w:rPr>
        <w:t>:</w:t>
      </w:r>
    </w:p>
    <w:p>
      <w:pPr>
        <w:pStyle w:val="Heading5"/>
        <w:numPr>
          <w:ilvl w:val="4"/>
          <w:numId w:val="1"/>
        </w:numPr>
        <w:rPr/>
      </w:pPr>
      <w:bookmarkStart w:id="188" w:name="__RefHeading___Toc446428_2281741623"/>
      <w:bookmarkStart w:id="189" w:name="_Toc71"/>
      <w:bookmarkEnd w:id="188"/>
      <w:r>
        <w:rPr>
          <w:rtl w:val="true"/>
        </w:rPr>
        <w:t>مبحث اوّل</w:t>
      </w:r>
      <w:r>
        <w:rPr>
          <w:rtl w:val="true"/>
        </w:rPr>
        <w:t xml:space="preserve">: </w:t>
      </w:r>
      <w:r>
        <w:rPr>
          <w:rtl w:val="true"/>
        </w:rPr>
        <w:t>در ظنّ متعلّق به نفس صلاة است</w:t>
      </w:r>
      <w:bookmarkEnd w:id="18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 با بقای وقت است، یا با خروج وقت، پس اگر با بقای وقت است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باقی است، نمی‌داند اتیان به نماز نموده است یا نه، لکن مظنون او آن است که اتیان به نماز نموده است ؛ این ظنّ خالی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مستند است به سببی از اسباب شرعیّه، یا نه، پس اگر اوّل است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p>
    <w:p>
      <w:pPr>
        <w:pStyle w:val="BookText"/>
        <w:rPr/>
      </w:pPr>
      <w:r>
        <w:rPr>
          <w:rFonts w:ascii="IRNazanin" w:hAnsi="IRNazanin" w:eastAsia="IRNazanin"/>
          <w:color w:val="111111"/>
          <w:sz w:val="28"/>
          <w:sz w:val="28"/>
          <w:szCs w:val="28"/>
          <w:rtl w:val="true"/>
          <w:lang w:bidi="fa-IR"/>
        </w:rPr>
        <w:t>نفر عادل إخبار نموده به این که اتیان به نماز نموده، در این صورت اعتماد به این مظنّه 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است هرگاه عادلِ واحد إخبار نماید به صدور نماز از آن، در این صورت نیز ظاهر این است اعتماد به آن مظنّه می‌توان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این مظنّه مستند به سبب شرعی نبوده باشد، ظاهر این است که حکم ظنّ در این صورت، حکم شکّ بوده باشد، پس اعتماد به این مظنّه نمی‌تواند نمود، بلکه لازم است که اتیان به نماز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مظنّه بعد از انقضای وقت است، به این معنی که بعد از تحقّق غروب مثلاً ملاحظه نمود که نماز ظهرین از او در وقت صادر شده است یا نه، قاطع به صدور نماز نیست، بلکه مظنون او آن است که اتیان به نماز نموده باشد ؛ ظاهر این است که حکم به وجوبِ قضاء نتوان نمود، خصوصًا هرگاه ظنّ مستند به سبب شرعی بوده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عدلین، بلکه قول عدل واحد نیز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ظنّ متعلّق به عدم صدور نماز بوده باشد،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 او آن است که اتیان به نماز در وقت ننموده است، پس اگر این ظنّ مستند به سببی از اسباب شرعیّه بوده باشد،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عادل إخبار نمود به این که از اوّل زوال تا غروب من با تو بودم، اتیان به نماز ننمودی، در این صورت قضای این نماز لازم است، بلکه دور نیست که چنین بوده باشد اگر چه مظنّه مستند بوده باشد به إخبار عدل واحد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هرگاه ظنّ مستند به سبب شرعی نبوده باشد، حکم به وجوب قضاء مشکل است، لکن احتیاط عدم اخلال به قضاء است اگرچه اتیان به نماز در وقت </w:t>
      </w:r>
      <w:bookmarkStart w:id="190" w:name="pg3688_19948"/>
    </w:p>
    <w:p>
      <w:pPr>
        <w:pStyle w:val="BookText"/>
        <w:rPr/>
      </w:pPr>
      <w:bookmarkEnd w:id="190"/>
      <w:r>
        <w:rPr>
          <w:rFonts w:ascii="IRNazanin" w:hAnsi="IRNazanin" w:eastAsia="IRNazanin"/>
          <w:color w:val="111111"/>
          <w:sz w:val="28"/>
          <w:sz w:val="28"/>
          <w:szCs w:val="28"/>
          <w:rtl w:val="true"/>
          <w:lang w:bidi="fa-IR"/>
        </w:rPr>
        <w:t>مظنون بوده باشد، لکن در صورتی که ظنّ مستند به إخبار عدلین نبوده باشد</w:t>
      </w:r>
      <w:r>
        <w:rPr>
          <w:rFonts w:eastAsia="IRNazanin" w:cs="IRNazanin"/>
          <w:color w:val="111111"/>
          <w:sz w:val="28"/>
          <w:szCs w:val="28"/>
          <w:rtl w:val="true"/>
          <w:lang w:bidi="fa-IR"/>
        </w:rPr>
        <w:t>.</w:t>
      </w:r>
    </w:p>
    <w:p>
      <w:pPr>
        <w:pStyle w:val="Heading5"/>
        <w:numPr>
          <w:ilvl w:val="4"/>
          <w:numId w:val="1"/>
        </w:numPr>
        <w:rPr/>
      </w:pPr>
      <w:bookmarkStart w:id="191" w:name="__RefHeading___Toc446430_2281741623"/>
      <w:bookmarkStart w:id="192" w:name="_Toc72"/>
      <w:bookmarkEnd w:id="191"/>
      <w:r>
        <w:rPr>
          <w:rtl w:val="true"/>
        </w:rPr>
        <w:t>مبحث دویّم</w:t>
      </w:r>
      <w:r>
        <w:rPr>
          <w:rtl w:val="true"/>
        </w:rPr>
        <w:t xml:space="preserve">: </w:t>
      </w:r>
      <w:r>
        <w:rPr>
          <w:rtl w:val="true"/>
        </w:rPr>
        <w:t>در حکم ظنّ به شرایط نماز است</w:t>
      </w:r>
      <w:bookmarkEnd w:id="192"/>
    </w:p>
    <w:p>
      <w:pPr>
        <w:pStyle w:val="Heading6"/>
        <w:numPr>
          <w:ilvl w:val="5"/>
          <w:numId w:val="1"/>
        </w:numPr>
        <w:rPr/>
      </w:pPr>
      <w:bookmarkStart w:id="193" w:name="__RefHeading___Toc446432_2281741623"/>
      <w:bookmarkStart w:id="194" w:name="_Toc73"/>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ظنّ یا متعلّق به انتفای شرط است، یا به تحقّق آن، پس در این دو مطلب است</w:t>
      </w:r>
      <w:r>
        <w:rPr>
          <w:rFonts w:eastAsia="IRNazanin" w:cs="IRNazanin"/>
          <w:color w:val="111111"/>
          <w:sz w:val="28"/>
          <w:szCs w:val="28"/>
          <w:rtl w:val="true"/>
          <w:lang w:bidi="fa-IR"/>
        </w:rPr>
        <w:t>:</w:t>
      </w:r>
    </w:p>
    <w:p>
      <w:pPr>
        <w:pStyle w:val="Heading6"/>
        <w:numPr>
          <w:ilvl w:val="5"/>
          <w:numId w:val="1"/>
        </w:numPr>
        <w:rPr/>
      </w:pPr>
      <w:bookmarkStart w:id="195" w:name="__RefHeading___Toc446434_2281741623"/>
      <w:bookmarkStart w:id="196" w:name="_Toc74"/>
      <w:bookmarkEnd w:id="195"/>
      <w:r>
        <w:rPr>
          <w:rtl w:val="true"/>
        </w:rPr>
        <w:t>مطلب اوّل</w:t>
      </w:r>
      <w:r>
        <w:rPr>
          <w:rtl w:val="true"/>
        </w:rPr>
        <w:t xml:space="preserve">: </w:t>
      </w:r>
      <w:r>
        <w:rPr>
          <w:rtl w:val="true"/>
        </w:rPr>
        <w:t>در حکم ظنّ به انتفای شرط است</w:t>
      </w:r>
      <w:bookmarkEnd w:id="196"/>
    </w:p>
    <w:p>
      <w:pPr>
        <w:pStyle w:val="Heading6"/>
        <w:numPr>
          <w:ilvl w:val="5"/>
          <w:numId w:val="1"/>
        </w:numPr>
        <w:rPr/>
      </w:pPr>
      <w:bookmarkStart w:id="197" w:name="__RefHeading___Toc446436_2281741623"/>
      <w:bookmarkStart w:id="198" w:name="_Toc75"/>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مظنّه یا قبل از شروع در نماز است، یا در اثنای نماز است، یا بعد از فراغ از نماز، پس در این سه مبحث است </w:t>
      </w:r>
      <w:r>
        <w:rPr>
          <w:rFonts w:eastAsia="IRNazanin" w:cs="IRNazanin"/>
          <w:color w:val="111111"/>
          <w:sz w:val="28"/>
          <w:szCs w:val="28"/>
          <w:rtl w:val="true"/>
          <w:lang w:bidi="fa-IR"/>
        </w:rPr>
        <w:t>:</w:t>
      </w:r>
    </w:p>
    <w:p>
      <w:pPr>
        <w:pStyle w:val="Heading6"/>
        <w:numPr>
          <w:ilvl w:val="5"/>
          <w:numId w:val="1"/>
        </w:numPr>
        <w:rPr/>
      </w:pPr>
      <w:bookmarkStart w:id="199" w:name="__RefHeading___Toc446438_2281741623"/>
      <w:bookmarkStart w:id="200" w:name="_Toc76"/>
      <w:bookmarkEnd w:id="199"/>
      <w:r>
        <w:rPr>
          <w:rtl w:val="true"/>
        </w:rPr>
        <w:t xml:space="preserve">مبحث اوّل </w:t>
      </w:r>
      <w:r>
        <w:rPr>
          <w:rtl w:val="true"/>
        </w:rPr>
        <w:t xml:space="preserve">: </w:t>
      </w:r>
      <w:r>
        <w:rPr>
          <w:rtl w:val="true"/>
        </w:rPr>
        <w:t>در حکم مظنّه است قبل از شروع به نماز</w:t>
      </w:r>
      <w:bookmarkEnd w:id="200"/>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مظنّه هم رسید به انتفای شرط قبل از شروع در نماز، بی‌اشکال اتیان به آن شرط لازم است و با عدم آن شروع به نماز نمی‌توان نمود، واین مطّرد است در جمیع شرایط، مگر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خبث، در صورتی که این مظنّه مستند به سببی از اسباب شرعیّه نبوده باشد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مقال مقتضی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شرطی از شرایط صلاة هرگاه قبل از شروع در نماز مظنون الإنتفاء بوده باشد، تحصیل آن شرط لازم و با عدم </w:t>
      </w:r>
    </w:p>
    <w:p>
      <w:pPr>
        <w:pStyle w:val="BookText"/>
        <w:rPr/>
      </w:pPr>
      <w:r>
        <w:rPr>
          <w:rFonts w:ascii="IRNazanin" w:hAnsi="IRNazanin" w:eastAsia="IRNazanin"/>
          <w:color w:val="111111"/>
          <w:sz w:val="28"/>
          <w:sz w:val="28"/>
          <w:szCs w:val="28"/>
          <w:rtl w:val="true"/>
          <w:lang w:bidi="fa-IR"/>
        </w:rPr>
        <w:t>آن اشتغال به نماز مجوّز نیست ؛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مظنّه دارد که محدث می‌باشد، یا مظنّه دارد که این سمت سمتِ قبله نیست، یا این لباس از جنس ما یصحّ فیه الصلاة نیست، ویا این چیز از جنس ما یصحّ السجود علیه نیست، در جمیع این صور اشتغال به نماز با این مظنّه جایز نیست، بلکه در صورت شکّ به تحقّق اینها نیز چنین است، چنان چه سابق اشاره به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هرگاه ظنّ به تحقّق خبث داشته باشد که مستلزم ظنّ به انتفای طهارت ثوب یا بدن است،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مظنون این است که جامه این شخص یا بدن او نجس است، در این صورت اگر این مظنّه مستند به سبب شرعی بوده باشد، مثل این که دو عادل اخبار به نجاست آن نموده، بلکه یک عادل نیز چنین است، یا قبل عالم بود به نجاست ثوب یا بدن، حال به اعتبار باعثی علم رفع شده، لکن مظنّه به نجاست حاصل است، در این صورت اجتناب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هرگاه ظنّ ابتدائی بوده باشد، مثل این که جامه از کسی گرفت، مظنون این است که آن شخص اجتناب از نجاست نمی‌نماید، یا نجاستی در جامه ترشّح نموده، ظنّ به وصول آن به بدنِ مصلّی یا ثوب او حاصل شد، در مثل این صورت اجتناب لازم نیست ؛ پس صادق است که ظنّ به انتفای شرط که طهارت بدن یا ثوب مصلّی بوده باشد، متحقّق است، و با ظنّ به انتفای شرط، اشتغال به نماز جایز است در مثل این صورت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نماز مشروط به عدم علم به نجاست ثوب یا بدن مصلّی است، و این در صورت مفروضه متحقّق است، پس نمی‌توان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ظنّ به انتفای شرط شروع در نماز نموده</w:t>
      </w:r>
      <w:r>
        <w:rPr>
          <w:rFonts w:eastAsia="IRNazanin" w:cs="IRNazanin"/>
          <w:color w:val="111111"/>
          <w:sz w:val="28"/>
          <w:szCs w:val="28"/>
          <w:rtl w:val="true"/>
          <w:lang w:bidi="fa-IR"/>
        </w:rPr>
        <w:t xml:space="preserve">. </w:t>
      </w:r>
      <w:bookmarkStart w:id="201" w:name="pg3688_19950"/>
    </w:p>
    <w:p>
      <w:pPr>
        <w:pStyle w:val="BookText"/>
        <w:rPr/>
      </w:pPr>
      <w:bookmarkEnd w:id="201"/>
      <w:r>
        <w:rPr>
          <w:rFonts w:ascii="IRNazanin" w:hAnsi="IRNazanin" w:eastAsia="IRNazanin"/>
          <w:color w:val="111111"/>
          <w:sz w:val="28"/>
          <w:sz w:val="28"/>
          <w:szCs w:val="28"/>
          <w:rtl w:val="true"/>
          <w:lang w:bidi="fa-IR"/>
        </w:rPr>
        <w:t>و هم چنین است ظنّ به حدث در صورتی که مسبوق بوده باشد به قطع به طهارت،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وضو بوده، نُعاسی </w:t>
      </w:r>
      <w:r>
        <w:rPr>
          <w:rStyle w:val="FootnoteAnchor"/>
          <w:rtl w:val="true"/>
        </w:rPr>
        <w:footnoteReference w:id="124"/>
      </w:r>
      <w:r>
        <w:rPr>
          <w:rFonts w:ascii="IRNazanin" w:hAnsi="IRNazanin" w:eastAsia="IRNazanin"/>
          <w:color w:val="111111"/>
          <w:sz w:val="28"/>
          <w:sz w:val="28"/>
          <w:szCs w:val="28"/>
          <w:rtl w:val="true"/>
          <w:lang w:bidi="fa-IR"/>
        </w:rPr>
        <w:t xml:space="preserve">به جهت او عارض شد، امّا قاطع نیست بلوغ آن به مرتبه‌ای است که به حدّ ناقضیّت رسیده باشد، لکن مظنون این است ؛ در این صورت نیز با ظنّ به صدورِ حدث، اتیان به طهارت لازم نیست، مگر در صورتی که مذکور شد </w:t>
      </w:r>
      <w:r>
        <w:rPr>
          <w:rFonts w:eastAsia="IRNazanin" w:cs="IRNazanin"/>
          <w:color w:val="111111"/>
          <w:sz w:val="28"/>
          <w:szCs w:val="28"/>
          <w:rtl w:val="true"/>
          <w:lang w:bidi="fa-IR"/>
        </w:rPr>
        <w:t>.</w:t>
      </w:r>
    </w:p>
    <w:p>
      <w:pPr>
        <w:pStyle w:val="Heading6"/>
        <w:numPr>
          <w:ilvl w:val="5"/>
          <w:numId w:val="1"/>
        </w:numPr>
        <w:rPr/>
      </w:pPr>
      <w:bookmarkStart w:id="202" w:name="__RefHeading___Toc446440_2281741623"/>
      <w:bookmarkStart w:id="203" w:name="_Toc77"/>
      <w:bookmarkEnd w:id="202"/>
      <w:r>
        <w:rPr>
          <w:rtl w:val="true"/>
        </w:rPr>
        <w:t xml:space="preserve">مبحث دویّم </w:t>
      </w:r>
      <w:r>
        <w:rPr>
          <w:rtl w:val="true"/>
        </w:rPr>
        <w:t xml:space="preserve">: </w:t>
      </w:r>
      <w:r>
        <w:rPr>
          <w:rtl w:val="true"/>
        </w:rPr>
        <w:t>در حکم مظنّه است بعد از فراغ از نماز</w:t>
      </w:r>
      <w:bookmarkEnd w:id="203"/>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مظنّه بعد از فراغ از نماز بوده باشد، مطلقًا اعتنائی به این مظنّه نیست، یعنی نمازِ مَأتِیٌّ بِه محکوم به صحّت است، اعاده آن لازم نیست اگرچه با بقای وقت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مظنّه در این مقام حکمِ شکّ بعد از فراغ از عمل است، مگر در صورتی که این مظنّه نسبت به تحقّق حدث بوده باشد ومظنّه مستند بوده باشد به سبب شرعی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عدلین، مثل این که بعد از فراغ از نماز ظهر دو نفر عادل اخبار نمود که نماز تو با حدث بود، یعنی حدثی که موجب وضو بود از تو صادر شد، قبل از اتیان به وضو اتیان به نماز نمودی، در این صورت ظاهر این است که اعاده آن نماز بعد از اتیان به وضو لازم بوده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است حال در قبله در صورتی که عدلین إخبار نمایند که نماز در خلف قبله اتیان شده است، یا به جانب مشرق، یا به جانب مغرب واقع شده، لکن به شرط بقای وقت نماز، در این صورت نیز تلافی نماز مَأتیٌّ بِه لازم است </w:t>
      </w:r>
      <w:r>
        <w:rPr>
          <w:rFonts w:eastAsia="IRNazanin" w:cs="IRNazanin"/>
          <w:color w:val="111111"/>
          <w:sz w:val="28"/>
          <w:szCs w:val="28"/>
          <w:rtl w:val="true"/>
          <w:lang w:bidi="fa-IR"/>
        </w:rPr>
        <w:t xml:space="preserve">. </w:t>
      </w:r>
      <w:bookmarkStart w:id="204" w:name="pg3688_19951"/>
    </w:p>
    <w:p>
      <w:pPr>
        <w:pStyle w:val="BookText"/>
        <w:rPr/>
      </w:pPr>
      <w:bookmarkEnd w:id="204"/>
      <w:r>
        <w:rPr>
          <w:rFonts w:ascii="IRNazanin" w:hAnsi="IRNazanin" w:eastAsia="IRNazanin"/>
          <w:color w:val="111111"/>
          <w:sz w:val="28"/>
          <w:sz w:val="28"/>
          <w:szCs w:val="28"/>
          <w:rtl w:val="true"/>
          <w:lang w:bidi="fa-IR"/>
        </w:rPr>
        <w:t>در غیر این دو صورت اعاده آن نماز لازم نیست،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مظنون او شد که در حال نماز ملبوس او از جمله لباسی بود که نماز در آن صحیح نبوده، یا مظنّه به جهت او هم رسید که آن چه سجده بر آن نموده، سجده بر آن جایز نبوده است، و یا در حال نماز بدن او یا ثوب او نجس بوده، در جمیع این صور اعتنائی به این مظنّه نیست اگر چه مستند بوده باشد به إخبار عدلین، بلکه حال چنین است اگر چه علم حاصل شود </w:t>
      </w:r>
      <w:r>
        <w:rPr>
          <w:rFonts w:eastAsia="IRNazanin" w:cs="IRNazanin"/>
          <w:color w:val="111111"/>
          <w:sz w:val="28"/>
          <w:szCs w:val="28"/>
          <w:rtl w:val="true"/>
          <w:lang w:bidi="fa-IR"/>
        </w:rPr>
        <w:t>.</w:t>
      </w:r>
    </w:p>
    <w:p>
      <w:pPr>
        <w:pStyle w:val="Heading6"/>
        <w:numPr>
          <w:ilvl w:val="5"/>
          <w:numId w:val="1"/>
        </w:numPr>
        <w:rPr/>
      </w:pPr>
      <w:bookmarkStart w:id="205" w:name="__RefHeading___Toc446442_2281741623"/>
      <w:bookmarkStart w:id="206" w:name="_Toc78"/>
      <w:bookmarkEnd w:id="205"/>
      <w:r>
        <w:rPr>
          <w:rtl w:val="true"/>
        </w:rPr>
        <w:t>مبحث سیّم</w:t>
      </w:r>
      <w:r>
        <w:rPr>
          <w:rtl w:val="true"/>
        </w:rPr>
        <w:t xml:space="preserve">: </w:t>
      </w:r>
      <w:r>
        <w:rPr>
          <w:rtl w:val="true"/>
        </w:rPr>
        <w:t>در حکم مظنّه به انتفای شرط است در اثنای نماز</w:t>
      </w:r>
      <w:bookmarkEnd w:id="206"/>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مظنّه به انتفای شرط در اثنای نماز حاصل شود، پس اگر مظنّه به انتفای طهارتِ ثوب یا بدن مصلّی بوده باشد، مطلقًا التفاتی به این مظنّه نیست، در صورتی که این مظنّه مستند به سبب شرعی نبوده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مستند به سبب شرعی بوده باشد،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عادل إخبار نمود به نجاست ثوبِ او، پس اگر نزعِ آن لباس ممکن بوده باشد به نحوی که مستلزم فعل کثیر نبوده باشد، لازم است نزع آن ثوبِ نجس نموده، اتمام نماز نماید، اعاده نماز ضرور نیست اگر چه مشخّص شود که در حین شروع در نماز آن نجاست بوده باشد، به شرط آن که بعد از إخبار عدلین به نجاست ثوب، سکوت نموده، مباشرِ فعلی از افعال نماز نشود، یا نزع آن ثوب نماید، وإلاّ نماز باطل خواهد بود، استیناف آن لازم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إخبار به نجاست در اثنای نماز نسبت به بدنِ مصلّی بوده باشد، پس اگر تطهیرِ آن در اثنای نماز ممکن بوده باشد، به نحوی که مستلزم فعل منافی نبوده </w:t>
      </w:r>
    </w:p>
    <w:p>
      <w:pPr>
        <w:pStyle w:val="BookText"/>
        <w:rPr/>
      </w:pPr>
      <w:r>
        <w:rPr>
          <w:rFonts w:ascii="IRNazanin" w:hAnsi="IRNazanin" w:eastAsia="IRNazanin"/>
          <w:color w:val="111111"/>
          <w:sz w:val="28"/>
          <w:sz w:val="28"/>
          <w:szCs w:val="28"/>
          <w:rtl w:val="true"/>
          <w:lang w:bidi="fa-IR"/>
        </w:rPr>
        <w:t xml:space="preserve">باشد، لازم است تطهیر نموده، نماز صحیح خواهد بود، لکن به شرطی که مذکور شد وإلاّ نماز باطل، استیناف آن لازم است ؛ و اگر هیچ یک از نزع ثوب و تطهیر ممکن نبوده باشد مگر بعد از ارتکاب فعل منافی، در این صورت قطع نماز لازم واستیناف آن متعیّن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مظنّه به انتفای طهارت از حدث بوده باشد، پس اگر این مظنّه مستند به سبب شرعی بوده باشد، معیّن است قطع نماز و استیناف آن بعد از طهارت ؛ واگر این مظنّه مستند به سبب شرعی نبوده باشد، پس اگر این مظنّه مسبوق به علمِ به طهارت بوده باشد،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دارد که قبل از شروع در نماز متطهّر بوده ومتذکّر شد در اثنای نماز که بعد از آن </w:t>
      </w:r>
      <w:r>
        <w:rPr>
          <w:rStyle w:val="FootnoteAnchor"/>
          <w:rtl w:val="true"/>
        </w:rPr>
        <w:footnoteReference w:id="125"/>
      </w:r>
      <w:r>
        <w:rPr>
          <w:rFonts w:ascii="IRNazanin" w:hAnsi="IRNazanin" w:eastAsia="IRNazanin"/>
          <w:color w:val="111111"/>
          <w:sz w:val="28"/>
          <w:sz w:val="28"/>
          <w:szCs w:val="28"/>
          <w:rtl w:val="true"/>
          <w:lang w:bidi="fa-IR"/>
        </w:rPr>
        <w:t xml:space="preserve">طهارت، نومی به او غلبه نموده بود ومظنون او شد که آن نوم به حدّ ناقض بود، یا چنین نومی در اثنای نماز در حقّ او اتّفاق افتاد، به این جهت ظنّ به نقضِ طهارت هم رسید، در این صورت حکم به بطلان نماز ممکن نیست، بلکه ظاهر این است که این شخص شرعًا متطهّر است، پس نماز او محکوم به صحّت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اشکالی که هست در این مقام،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مظنّه به عدمِ طهارت از حدث، نه از قبیل اوّل است که نماز محکوم به فساد شود و نه از قبیل قسم ثانی است که توان حکم به صحّت نماز نمود، بلکه تشکیک و مظنّه به عدم اصل طهارت است، نه ناقضیّتِ آن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در نماز زمانی قاطع به صدور حدثی از خود بود و به اعتقادِ طهارت شروع در نماز نمود، در اثنای نماز شکّ در طهارت کرد </w:t>
      </w:r>
    </w:p>
    <w:p>
      <w:pPr>
        <w:pStyle w:val="BookText"/>
        <w:rPr/>
      </w:pPr>
      <w:r>
        <w:rPr>
          <w:rFonts w:ascii="IRNazanin" w:hAnsi="IRNazanin" w:eastAsia="IRNazanin"/>
          <w:color w:val="111111"/>
          <w:sz w:val="28"/>
          <w:sz w:val="28"/>
          <w:szCs w:val="28"/>
          <w:rtl w:val="true"/>
          <w:lang w:bidi="fa-IR"/>
        </w:rPr>
        <w:t xml:space="preserve">ومظنّه حاصل شد به عدم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مظنّه ـ بلکه شکّ ـ هرگاه قبل از شروع در نماز بود، لازم بود اتیان به طهارت نماید و با عدم آن شروع به نماز جایز نبود، آیا حکم این در اثنای نماز، مثل حکم قبل از نماز است، پس اتیان به طهارت لازم و اتمام نماز با عدم اتیان به طهارت جایز نیست؟</w:t>
      </w:r>
    </w:p>
    <w:p>
      <w:pPr>
        <w:pStyle w:val="BookText"/>
        <w:rPr/>
      </w:pPr>
      <w:r>
        <w:rPr>
          <w:rFonts w:ascii="IRNazanin" w:hAnsi="IRNazanin" w:eastAsia="IRNazanin"/>
          <w:color w:val="111111"/>
          <w:sz w:val="28"/>
          <w:sz w:val="28"/>
          <w:szCs w:val="28"/>
          <w:rtl w:val="true"/>
          <w:lang w:bidi="fa-IR"/>
        </w:rPr>
        <w:t>در این مقام سه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قطع نماز نموده، استیناف نماز نماید بعد از اتیان به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اتمام نماز نماید به همان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اتمام نماز نماید لکن بعد از اتیان به طهارت، در صورتی که اتیان به طهارت موجب ارتکاب منافی از منافیات نماز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است، نظر به حدیثِ معتبر مرویّ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ثقه جلیل القدر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سأل أخاه موسی بن جعفر علیه‌السلام عن رجل یکون علی وضوء وشکّ علی وضوء هو أم لا ؟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 و هو فی صلاته انصرف وتوضّأ وأعادها، وإن ذکر و قد 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أجزء </w:t>
      </w:r>
      <w:r>
        <w:rPr>
          <w:rStyle w:val="FootnoteAnchor"/>
          <w:rtl w:val="true"/>
        </w:rPr>
        <w:footnoteReference w:id="126"/>
      </w:r>
      <w:r>
        <w:rPr>
          <w:rFonts w:ascii="IRNazanin" w:hAnsi="IRNazanin" w:eastAsia="IRNazanin"/>
          <w:color w:val="111111"/>
          <w:sz w:val="28"/>
          <w:sz w:val="28"/>
          <w:szCs w:val="28"/>
          <w:rtl w:val="true"/>
          <w:lang w:bidi="fa-IR"/>
        </w:rPr>
        <w:t xml:space="preserve">ذلک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دلالت این حدیث بر اثبات مدّعی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حمل شود 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عن رجل یکون علی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ظاهرِ خود، نظر به این که هرگاه کسی با وضو بوده باشد، در وقتی بعد از آن شکّ در نقضِ وضو کند، اجماع منعقد است بر این که اعتماد به همان وضوی سابق می‌تواند نمود، در دخول در عبادت اعاده وضو لازم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بلی ممکن است که قائل به استحباب وضو شویم، لکن در صورتی که این شکّ قبل از دخول در نماز بوده باشد، وامّا هرگاه این شکّ در اثنای نماز بوده باشد، حکم به استحباب ممکن نیست، نظر به حرمت قطع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می‌باید حمل شود کلام سائل بر این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علی وضوء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اعتقد أن یکون علی وضوء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او این بود که با وضو بوده، بعد از آن شکّ در این مطلب نمود، حضرت علیه‌السلام در جواب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ذکر وهو فی صلاته إنصرف وتوضّأ وأعادها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شکّ در حالِ اشتغال به نماز بوده باشد، نماز را هم می‌زند واتیان به وضو می‌نماید، بعد از آن اعاده نماز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ظاهر می‌شود که اگر قبل از شروع در نماز بوده باشد، لزوم اتیان به وضو به طریق أولی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این شکّ بعد از فراغ از نماز بوده باشد، اعتنائی به این شکّ نیست، پس هرگاه شکّ در طهارت در اثنای نماز موجب قطع نماز و لزوم اتیان به طهارت شود، پس قطع نماز با ظنّ به عدم طهارت در اثنای نماز، به طریق أولی خواهد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مذکور شد در حکم ظنّ به انتفای طهارت بود، وامّا سایر شروط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نماز شکّ کرد که جامه او از جمله لباسی است که نماز در آن </w:t>
      </w:r>
      <w:r>
        <w:rPr>
          <w:rStyle w:val="FootnoteAnchor"/>
          <w:rtl w:val="true"/>
        </w:rPr>
        <w:footnoteReference w:id="128"/>
      </w:r>
      <w:r>
        <w:rPr>
          <w:rFonts w:ascii="IRNazanin" w:hAnsi="IRNazanin" w:eastAsia="IRNazanin"/>
          <w:color w:val="111111"/>
          <w:sz w:val="28"/>
          <w:sz w:val="28"/>
          <w:szCs w:val="28"/>
          <w:rtl w:val="true"/>
          <w:lang w:bidi="fa-IR"/>
        </w:rPr>
        <w:t xml:space="preserve">صحیح است یا نه، و مظنون عدم صحّت شد، یا مظنون شد که مکان غصبی است، در این صورت اگر ظنّ مستند به سبب شرعی بوده باشد، چنانچه </w:t>
      </w:r>
      <w:bookmarkStart w:id="207" w:name="pg3688_19955"/>
    </w:p>
    <w:p>
      <w:pPr>
        <w:pStyle w:val="BookText"/>
        <w:rPr/>
      </w:pPr>
      <w:bookmarkEnd w:id="207"/>
      <w:r>
        <w:rPr>
          <w:rFonts w:ascii="IRNazanin" w:hAnsi="IRNazanin" w:eastAsia="IRNazanin"/>
          <w:color w:val="111111"/>
          <w:sz w:val="28"/>
          <w:sz w:val="28"/>
          <w:szCs w:val="28"/>
          <w:rtl w:val="true"/>
          <w:lang w:bidi="fa-IR"/>
        </w:rPr>
        <w:t>در سابق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مقتضای آن لازم است، یعنی اجتناب لازم خواهد بود؛ وهرگاه چنین نبوده باشد، به مقتضای استصحاب عمل محکوم به صحّت است، پس اجتناب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هرگاه چنین فرضی در محلّ سجده متحقّق شود، یعنی مظنون این شد که سجود بر این چیز جایز نیست، پس آن چه از سجده در سابق شده، محکوم به صحّت است، و در لاحق ظاهر این است که اجتناب لازم بوده باشد، پس وضع جبهه نماید به غیر آن، و با عدم امکان، قطعِ نماز نماید </w:t>
      </w:r>
      <w:r>
        <w:rPr>
          <w:rFonts w:eastAsia="IRNazanin" w:cs="IRNazanin"/>
          <w:color w:val="111111"/>
          <w:sz w:val="28"/>
          <w:szCs w:val="28"/>
          <w:rtl w:val="true"/>
          <w:lang w:bidi="fa-IR"/>
        </w:rPr>
        <w:t>.</w:t>
      </w:r>
    </w:p>
    <w:p>
      <w:pPr>
        <w:pStyle w:val="Heading6"/>
        <w:numPr>
          <w:ilvl w:val="5"/>
          <w:numId w:val="1"/>
        </w:numPr>
        <w:rPr/>
      </w:pPr>
      <w:bookmarkStart w:id="208" w:name="__RefHeading___Toc446444_2281741623"/>
      <w:bookmarkStart w:id="209" w:name="_Toc79"/>
      <w:bookmarkEnd w:id="208"/>
      <w:r>
        <w:rPr>
          <w:rtl w:val="true"/>
        </w:rPr>
        <w:t>مطلب ثانی</w:t>
      </w:r>
      <w:r>
        <w:rPr>
          <w:rtl w:val="true"/>
        </w:rPr>
        <w:t xml:space="preserve">: </w:t>
      </w:r>
      <w:r>
        <w:rPr>
          <w:rtl w:val="true"/>
        </w:rPr>
        <w:t>در حکم ظنّ به تحقّق شرط است</w:t>
      </w:r>
      <w:bookmarkEnd w:id="209"/>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مثل سابق منقسم می‌شود بر سه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تحقّق شرایط نماز است قبل از شروع در نماز ؛ و این ظنّ اگر مستند به سببی از اسباب شرعیّه بوده باشد، متّبع است مطلقًا،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نجس بود، دو عادل یا یک عادل إخبار نمود به تطهیر آن، یا إخبار نمود به طهارت از حدث ؛ در این صورت بی‌اشکال اکتفا به این مظنّه می‌توان نمود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هرگاه چنین نبوده باشد، یعنی طهارت از حدث و هم چنین طهارت از خبث هر دو مظنون هست، لکن آن ظنّ مستند به سبب شرعی نیست، در این صورت اگر هر یک از حدث و خبث در حالت سابقه مقطوعٌ بِه بود، ظاهر این است در مثل این صورت اکتفا به چنین مظنّه نتواند نمود، پس لازم است تحصیل طهارت از حدث یا خبث نموده باشد </w:t>
      </w:r>
      <w:r>
        <w:rPr>
          <w:rFonts w:eastAsia="IRNazanin" w:cs="IRNazanin"/>
          <w:color w:val="111111"/>
          <w:sz w:val="28"/>
          <w:szCs w:val="28"/>
          <w:rtl w:val="true"/>
          <w:lang w:bidi="fa-IR"/>
        </w:rPr>
        <w:t xml:space="preserve">. </w:t>
      </w:r>
      <w:bookmarkStart w:id="210" w:name="pg3688_19956"/>
    </w:p>
    <w:p>
      <w:pPr>
        <w:pStyle w:val="BookText"/>
        <w:rPr/>
      </w:pPr>
      <w:bookmarkEnd w:id="210"/>
      <w:r>
        <w:rPr>
          <w:rFonts w:ascii="IRNazanin" w:hAnsi="IRNazanin" w:eastAsia="IRNazanin"/>
          <w:color w:val="111111"/>
          <w:sz w:val="28"/>
          <w:sz w:val="28"/>
          <w:szCs w:val="28"/>
          <w:rtl w:val="true"/>
          <w:lang w:bidi="fa-IR"/>
        </w:rPr>
        <w:t>و امّا هرگاه تحقّق هر یک از حدث و خبث در سابق مشخّص نبوده باشد، بلکه قاطع بر خلاف آن بود،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اتیان به وضو یا غسل نموده بود وحال آن طهارت مظنون البقاء است، یا تطهیر از خبث نموده باشد و بقای آن مظنون است در نظر او، در این صورت بی‌اشکال عمل به آن مظنّه می‌تواند نمود، بلکه چنین است حال اگر چه ظنّ مبدّل به شکّ شود، بلکه دور نیست که چنین بوده باشد اگر چه مبدّل به وَهْم شده باشد، چنان چه در مباحث سابقه بیان شد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تحقّق شرایط است در اثنای نماز، یعنی در حین شروع در نماز قاطع به تحقّق شرایط نماز بود، لکن در اثنای نماز به اعتبار باعثی قطع مبدّل به ظنّ به تحقّق شرائط شد ؛ در این صورت ظاهر این است که عمل به مقتضای آن مظنّه می‌تواند نمود و اگر چه مستند به سببی از اسباب شرعیّه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به تحقّق شرایط است بعد از فراغ از عمل، تکلّم در این که شکّ بعد از فراغ از عمل معتنی به نیست، مغنی است از تکلّم در این، کما لایخفی </w:t>
      </w:r>
      <w:r>
        <w:rPr>
          <w:rFonts w:eastAsia="IRNazanin" w:cs="IRNazanin"/>
          <w:color w:val="111111"/>
          <w:sz w:val="28"/>
          <w:szCs w:val="28"/>
          <w:rtl w:val="true"/>
          <w:lang w:bidi="fa-IR"/>
        </w:rPr>
        <w:t>.</w:t>
      </w:r>
    </w:p>
    <w:p>
      <w:pPr>
        <w:pStyle w:val="Heading5"/>
        <w:numPr>
          <w:ilvl w:val="4"/>
          <w:numId w:val="1"/>
        </w:numPr>
        <w:rPr/>
      </w:pPr>
      <w:bookmarkStart w:id="211" w:name="__RefHeading___Toc446446_2281741623"/>
      <w:bookmarkStart w:id="212" w:name="_Toc80"/>
      <w:bookmarkEnd w:id="211"/>
      <w:r>
        <w:rPr>
          <w:rtl w:val="true"/>
        </w:rPr>
        <w:t>مبحث سیّم</w:t>
      </w:r>
      <w:r>
        <w:rPr>
          <w:rtl w:val="true"/>
        </w:rPr>
        <w:t xml:space="preserve">: </w:t>
      </w:r>
      <w:r>
        <w:rPr>
          <w:rtl w:val="true"/>
        </w:rPr>
        <w:t>در حکم ظنّ متعلّق به جزء صلاة است</w:t>
      </w:r>
      <w:bookmarkEnd w:id="212"/>
    </w:p>
    <w:p>
      <w:pPr>
        <w:pStyle w:val="Heading6"/>
        <w:numPr>
          <w:ilvl w:val="5"/>
          <w:numId w:val="1"/>
        </w:numPr>
        <w:rPr/>
      </w:pPr>
      <w:bookmarkStart w:id="213" w:name="__RefHeading___Toc446448_2281741623"/>
      <w:bookmarkStart w:id="214" w:name="_Toc81"/>
      <w:bookmarkEnd w:id="213"/>
      <w:r>
        <w:rPr>
          <w:rtl w:val="true"/>
        </w:rPr>
        <w:t>اشاره</w:t>
      </w:r>
      <w:bookmarkEnd w:id="21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منقسم به دو 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مظنّه در اثنای نماز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ظنّ حاصل می‌شود بعد از فراغ از نماز</w:t>
      </w:r>
      <w:r>
        <w:rPr>
          <w:rFonts w:eastAsia="IRNazanin" w:cs="IRNazanin"/>
          <w:color w:val="111111"/>
          <w:sz w:val="28"/>
          <w:szCs w:val="28"/>
          <w:rtl w:val="true"/>
          <w:lang w:bidi="fa-IR"/>
        </w:rPr>
        <w:t xml:space="preserve">. </w:t>
      </w:r>
      <w:bookmarkStart w:id="215" w:name="pg3688_19957"/>
    </w:p>
    <w:p>
      <w:pPr>
        <w:pStyle w:val="Heading6"/>
        <w:numPr>
          <w:ilvl w:val="5"/>
          <w:numId w:val="1"/>
        </w:numPr>
        <w:rPr/>
      </w:pPr>
      <w:bookmarkStart w:id="216" w:name="__RefHeading___Toc446450_2281741623"/>
      <w:bookmarkStart w:id="217" w:name="_Toc82"/>
      <w:bookmarkEnd w:id="215"/>
      <w:bookmarkEnd w:id="216"/>
      <w:r>
        <w:rPr>
          <w:rtl w:val="true"/>
        </w:rPr>
        <w:t xml:space="preserve">قسم اوّل </w:t>
      </w:r>
      <w:r>
        <w:rPr>
          <w:rtl w:val="true"/>
        </w:rPr>
        <w:t xml:space="preserve">: </w:t>
      </w:r>
      <w:r>
        <w:rPr>
          <w:rtl w:val="true"/>
        </w:rPr>
        <w:t>یعنی ظنّ متعلّق به جزء نماز در اثنای نماز</w:t>
      </w:r>
      <w:bookmarkEnd w:id="217"/>
    </w:p>
    <w:p>
      <w:pPr>
        <w:pStyle w:val="BookText"/>
        <w:rPr/>
      </w:pP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یا از رکعات نماز است یا غیر رکعات، پس هرگاه ظنّ متعلّق به جزء غیر از رکعات بوده باشد، خالی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ظنّ یا متعلّق به اتیان آن جزء است، یا به اخلال آن، علی التقدیرین یا بعد از دخول در رکنی است که بعد از آن جزء است، یا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مقام چند احتمال است </w:t>
      </w:r>
      <w:r>
        <w:rPr>
          <w:rStyle w:val="FootnoteAnchor"/>
          <w:rtl w:val="true"/>
        </w:rPr>
        <w:footnoteReference w:id="132"/>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ظنّ دارد به اتیان جزئی از اجزای صلاة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الإحرام، یا قرائت، یا بعض اجزاء آن، یا رکوع، یا سجود و هکذا، در این صورت تشکیکی نیست که عمل به مقتضای آن مظنّه می‌نماید، خواه آن مظنّه بعد از دخول در رکنی بوده باشد، یا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لازم نیست عود به آن جزء، بلکه جایز نیست مطلقًا، خواه آن جزء رکن از ارکان نماز بوده باشد، یا غیر رکن ؛ نظر به این که با شکّ در اتیان به آن، عود به مشکوکٌ فیه جایز نبود، چنان چه مفصلاً بیان شد، پس عدم جواز عود به آن با ظنّ به اتیان آن، به طریق أولی خواهد بود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صورتی که داخل در جزئی که بعد از آن بوده باشد شده باشد، ظاهر است، و امّا هرگاه داخل نشده باشد،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مظنّه دارد در اتیان به قرائت حمد قبل از شروع در سوره، یا مظنّه دارد در اتیان به سوره قبل از هویّ به سوی رکوع، یا مظنّه دارد در اتیان به رکوع قبل از دخول در سجود ؛ مجملاً در جمیع </w:t>
      </w:r>
    </w:p>
    <w:p>
      <w:pPr>
        <w:pStyle w:val="BookText"/>
        <w:rPr/>
      </w:pPr>
      <w:r>
        <w:rPr>
          <w:rFonts w:ascii="IRNazanin" w:hAnsi="IRNazanin" w:eastAsia="IRNazanin"/>
          <w:color w:val="111111"/>
          <w:sz w:val="28"/>
          <w:sz w:val="28"/>
          <w:szCs w:val="28"/>
          <w:rtl w:val="true"/>
          <w:lang w:bidi="fa-IR"/>
        </w:rPr>
        <w:t>مواردی که اگر شکّ می‌بود، لازم بود که عود نماید، آیا حکم مظنّه در این صورت حکم شکّ است پس می‌باید عود نماید، یا حکم علم است پس عود جایز نیست، خواه داخل شده باشد در جزء بعد یا نه ؟</w:t>
      </w:r>
    </w:p>
    <w:p>
      <w:pPr>
        <w:pStyle w:val="BookText"/>
        <w:rPr/>
      </w:pPr>
      <w:r>
        <w:rPr>
          <w:rFonts w:ascii="IRNazanin" w:hAnsi="IRNazanin" w:eastAsia="IRNazanin"/>
          <w:color w:val="111111"/>
          <w:sz w:val="28"/>
          <w:sz w:val="28"/>
          <w:szCs w:val="28"/>
          <w:rtl w:val="true"/>
          <w:lang w:bidi="fa-IR"/>
        </w:rPr>
        <w:t xml:space="preserve">ظاهر ثانی است، پس ظنّ در این مقام، حکم علم است اگر چه متعلّق ظنّ رکن بوده باشد، نظر به عموم نبوی معتضد به اشتهار ما بین اصحاب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شکّ أحدکم، فلینظر أحری ذلک إلی الصواب، فلیبن </w:t>
      </w:r>
      <w:r>
        <w:rPr>
          <w:rStyle w:val="FootnoteAnchor"/>
          <w:rtl w:val="true"/>
        </w:rPr>
        <w:footnoteReference w:id="133"/>
      </w:r>
      <w:r>
        <w:rPr>
          <w:rFonts w:ascii="IRNazanin" w:hAnsi="IRNazanin" w:eastAsia="IRNazanin"/>
          <w:color w:val="111111"/>
          <w:sz w:val="28"/>
          <w:sz w:val="28"/>
          <w:szCs w:val="28"/>
          <w:rtl w:val="true"/>
          <w:lang w:bidi="fa-IR"/>
        </w:rPr>
        <w:t xml:space="preserve">علیه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ظنّ متعلّق به اخلال به آن جزء است، در این صورت اگر این مظنّه قبل از دخول در رکن بوده باشد، عود به آن جزء که مظنون الإخلال بود لازم است، خواه داخل به آن جزء بعد از آن شده باشد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صورت عدم دخول در جزء </w:t>
      </w:r>
      <w:r>
        <w:rPr>
          <w:rStyle w:val="FootnoteAnchor"/>
          <w:rtl w:val="true"/>
        </w:rPr>
        <w:footnoteReference w:id="135"/>
      </w:r>
      <w:r>
        <w:rPr>
          <w:rFonts w:ascii="IRNazanin" w:hAnsi="IRNazanin" w:eastAsia="IRNazanin"/>
          <w:color w:val="111111"/>
          <w:sz w:val="28"/>
          <w:sz w:val="28"/>
          <w:szCs w:val="28"/>
          <w:rtl w:val="true"/>
          <w:lang w:bidi="fa-IR"/>
        </w:rPr>
        <w:t xml:space="preserve">، پس ظاهر است نظر به این که در این صورت اگر اخلال آن مشکوکٌ فِیه می‌بود، اتیان به آن لازم بود، پس لزوم اتیان به آن با ظنّ به اخلال، به طریق أولی خواهد بود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صورت دخول در جزء بعد از آن، نظر به اصالة عدم واشتمال نصوص دالّه بر عدم عود به لفظ شکّی که ظاهر در تساوی طرفین است وعموم نبوی مذکور، پس در این صورت بعد از اتیان به آن جزئی که مظنون الإخلال بود، لازم است اعاده نماید آن چه را که اتیان نموده بود به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واگر حصول این مظنّه بعد از دخول در رکن بوده باشد، پس اگر آن مظنون الإخلال غیر رکن بوده باشد، نماز صحیح، عود به آن جایز نیست، نظر به این که اگر آن جزءِ مفروض قطعیّ الإخلال می‌بود، نماز صحیح بود و عود به آن جایز نبود چنان چه بیان خواهد شد، پس صحّت و عدم جوازِ عود در صورت ظنّ به اخلال به طریق أولی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هرگاه آن جزءِ مظنون الإخلال رکن بوده باشد، پس ظاهر این است که نماز باطل و استیناف آن لازم است، نظر به عموم نبوی مذکور بعد از ملاحظه آن چه مشخّص خواهد شد که اگر اخلال به رکنی از ارکان نماز شود و مصلّی متذکّر نشود مگر بعد از دخول در رکن دیگر، نماز محکوم به بطلان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این مقام هست،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مظنون الإخلال مثل مقطوع الإخلال است در تلافی بعد از فراغ از نماز و لزوم سجدتی السهو، یا نه؟ إن شاء اللّه تعالی بعد از بیان احکام سهو تنبیه بر این مطلب خواهد شد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مذکور شد حکم جمیع احتمالات مسأله ظاهر شد، وآن چه مذکور شد در صورتی بود که مظنّه متعلّق بود به اجزای نماز غیر از رکعات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هرگاه ظنّ متعلّق بوده باشد به عددِ رکعات، ظاهر این است که در این جا نیز بنا بر مظنون می‌گذارد در جمیع صلوات، خواه نماز دو رکعتی بوده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و ظهرین و عشاء در سفر و نماز آیات، یا سه رکعتی بوده باشد، یا چهار رکعتی، و در نماز چهار رکعتی خواه ظنّ متعلّق به رکعتین أولیین بوده باشد </w:t>
      </w:r>
      <w:bookmarkStart w:id="218" w:name="pg3688_19960"/>
    </w:p>
    <w:p>
      <w:pPr>
        <w:pStyle w:val="BookText"/>
        <w:rPr/>
      </w:pPr>
      <w:bookmarkEnd w:id="218"/>
      <w:r>
        <w:rPr>
          <w:rFonts w:ascii="IRNazanin" w:hAnsi="IRNazanin" w:eastAsia="IRNazanin"/>
          <w:color w:val="111111"/>
          <w:sz w:val="28"/>
          <w:sz w:val="28"/>
          <w:szCs w:val="28"/>
          <w:rtl w:val="true"/>
          <w:lang w:bidi="fa-IR"/>
        </w:rPr>
        <w:t xml:space="preserve">یا رکعتین أخیرتین، پس هرگاه شکّ کرد در این که رکعت اوّلی است، ظنّ او متعلّق به هر یک که شد، بنا بر آن گذارد، به مقتضای آن اتمام نماز می‌نماید، و هم چنین هرگاه شکّ در دو و سه نمود یا سه و 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عمل به مقتضای مظنّه می‌نماید، خواه آن ظنّ مقتضی صحّت نماز باشد یا بطلان، مثل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دو رکعتی بعد از دخول در رکوع شکّ کرد که دو رکعت است یا سه رکعت، مظنون او این شد که سه رکعت است، نماز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نماز مغرب شکّ کرد بعد از دخول در رکوع که رکعت سیّم است یا چهارم، مظنون او این شد که رکعت چهارم است، نماز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در نماز چهار رکعتی در صورت مفروضه شکّ کرد که رکعت چهارم است یا پنجم، مظنون پنجم شد، نماز باطل، اعاده آن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ظنّ در این مقام حکم قطع خواهد بود، خواه در زیادتی بوده باشد یا نه </w:t>
      </w:r>
      <w:r>
        <w:rPr>
          <w:rFonts w:eastAsia="IRNazanin" w:cs="IRNazanin"/>
          <w:color w:val="111111"/>
          <w:sz w:val="28"/>
          <w:szCs w:val="28"/>
          <w:rtl w:val="true"/>
          <w:lang w:bidi="fa-IR"/>
        </w:rPr>
        <w:t>.</w:t>
      </w:r>
    </w:p>
    <w:p>
      <w:pPr>
        <w:pStyle w:val="Heading6"/>
        <w:numPr>
          <w:ilvl w:val="5"/>
          <w:numId w:val="1"/>
        </w:numPr>
        <w:rPr/>
      </w:pPr>
      <w:bookmarkStart w:id="219" w:name="__RefHeading___Toc446452_2281741623"/>
      <w:bookmarkStart w:id="220" w:name="_Toc83"/>
      <w:bookmarkEnd w:id="219"/>
      <w:r>
        <w:rPr>
          <w:rtl w:val="true"/>
        </w:rPr>
        <w:t xml:space="preserve">قسم دوّم </w:t>
      </w:r>
      <w:r>
        <w:rPr>
          <w:rtl w:val="true"/>
        </w:rPr>
        <w:t xml:space="preserve">: </w:t>
      </w:r>
      <w:r>
        <w:rPr>
          <w:rtl w:val="true"/>
        </w:rPr>
        <w:t>ظنّ متعلّق به جزء نماز بعد از فراغ از نماز</w:t>
      </w:r>
      <w:bookmarkEnd w:id="220"/>
    </w:p>
    <w:p>
      <w:pPr>
        <w:pStyle w:val="BookText"/>
        <w:rPr/>
      </w:pPr>
      <w:r>
        <w:rPr>
          <w:rFonts w:ascii="IRNazanin" w:hAnsi="IRNazanin" w:eastAsia="IRNazanin"/>
          <w:color w:val="111111"/>
          <w:sz w:val="28"/>
          <w:sz w:val="28"/>
          <w:szCs w:val="28"/>
          <w:rtl w:val="true"/>
          <w:lang w:bidi="fa-IR"/>
        </w:rPr>
        <w:t>قسم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مظنّه حاصل شود بعد از فراغ از نماز، اشکالی در غیر رکعت وارکان نیست، به این معنی که بعد از فراغ از نماز، مثلاً مظنون او این شد که اخلال به قرائت در بعضی از رکعات یا در کلّ رکعات نموده، یا زیاده نموده ؛ و هم چنین تشهّد و طمأنینه در احوال نماز ؛ تشکیکی در صحّت صلاة نیست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هرگاه مظنون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ارکان نماز را اخلال نموده یا زیاد </w:t>
      </w:r>
    </w:p>
    <w:p>
      <w:pPr>
        <w:pStyle w:val="BookText"/>
        <w:rPr/>
      </w:pPr>
      <w:r>
        <w:rPr>
          <w:rFonts w:ascii="IRNazanin" w:hAnsi="IRNazanin" w:eastAsia="IRNazanin"/>
          <w:color w:val="111111"/>
          <w:sz w:val="28"/>
          <w:sz w:val="28"/>
          <w:szCs w:val="28"/>
          <w:rtl w:val="true"/>
          <w:lang w:bidi="fa-IR"/>
        </w:rPr>
        <w:t>نموده، یا مظنون او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زیاد نموده یا کم نموده، در این صورت مسأله خالی از اشکال نیست، لکن حکم به صحّت أقرب به صواب است، نظر به اینکه آنچه مسلّم است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مظنّه در احوال نماز، حکمِ علم است، امّا بعد از فراغ از نماز پس اشتراک ثابت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استصحابِ صحّت مقتضی عدم اعاده است، لکن با تفصیل </w:t>
      </w:r>
      <w:r>
        <w:rPr>
          <w:rStyle w:val="FootnoteAnchor"/>
          <w:rtl w:val="true"/>
        </w:rPr>
        <w:footnoteReference w:id="137"/>
      </w:r>
      <w:r>
        <w:rPr>
          <w:rFonts w:ascii="IRNazanin" w:hAnsi="IRNazanin" w:eastAsia="IRNazanin"/>
          <w:color w:val="111111"/>
          <w:sz w:val="28"/>
          <w:sz w:val="28"/>
          <w:szCs w:val="28"/>
          <w:rtl w:val="true"/>
          <w:lang w:bidi="fa-IR"/>
        </w:rPr>
        <w:t>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فراغ از نماز بدون فاصله این مظنّه هم رسید، اگر غیر رکن است، نماز صحیح است، مثل صورت قطع به اخلال آن ؛ و اگر رکن بوده باشد، نماز محکوم به بطلان است، اعاده آن نماز لازم است، مگر در صورتی که مظنون اخلال به دو سجده در رکعت اخیره بوده باشد، در این صورت اعاده نماز لازم نیست، بلکه اتیان به دو سجده می‌نماید، بعد از آن اتیان به تشهّد و تسلیم می‌نماید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در صورتی بود که این مظنّه بعد از فراغ از تسلیم بلا فصل حاصل شود ؛ وامّا هرگاه بعد از تحقّق فصل حاصل شود، ظاهر این است که نماز صحیح بوده باشد، اعاده نماز ضرور نباشد </w:t>
      </w:r>
      <w:r>
        <w:rPr>
          <w:rFonts w:eastAsia="IRNazanin" w:cs="IRNazanin"/>
          <w:color w:val="111111"/>
          <w:sz w:val="28"/>
          <w:szCs w:val="28"/>
          <w:rtl w:val="true"/>
          <w:lang w:bidi="fa-IR"/>
        </w:rPr>
        <w:t>.</w:t>
      </w:r>
      <w:bookmarkStart w:id="221" w:name="pg3688_19962"/>
    </w:p>
    <w:p>
      <w:pPr>
        <w:pStyle w:val="Heading3"/>
        <w:numPr>
          <w:ilvl w:val="2"/>
          <w:numId w:val="1"/>
        </w:numPr>
        <w:rPr/>
      </w:pPr>
      <w:bookmarkStart w:id="222" w:name="__RefHeading___Toc446454_2281741623"/>
      <w:bookmarkStart w:id="223" w:name="_Toc84"/>
      <w:bookmarkEnd w:id="221"/>
      <w:bookmarkEnd w:id="222"/>
      <w:r>
        <w:rPr>
          <w:rtl w:val="true"/>
        </w:rPr>
        <w:t>مقام دوّم</w:t>
      </w:r>
      <w:r>
        <w:rPr>
          <w:rtl w:val="true"/>
        </w:rPr>
        <w:t xml:space="preserve">: </w:t>
      </w:r>
      <w:r>
        <w:rPr>
          <w:rtl w:val="true"/>
        </w:rPr>
        <w:t>در احکام سهو</w:t>
      </w:r>
      <w:bookmarkEnd w:id="223"/>
    </w:p>
    <w:p>
      <w:pPr>
        <w:pStyle w:val="Heading4"/>
        <w:numPr>
          <w:ilvl w:val="3"/>
          <w:numId w:val="1"/>
        </w:numPr>
        <w:rPr/>
      </w:pPr>
      <w:bookmarkStart w:id="224" w:name="__RefHeading___Toc446456_2281741623"/>
      <w:bookmarkStart w:id="225" w:name="_Toc85"/>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مقام دویّم</w:t>
      </w:r>
    </w:p>
    <w:p>
      <w:pPr>
        <w:pStyle w:val="BookText"/>
        <w:rPr/>
      </w:pPr>
      <w:r>
        <w:rPr>
          <w:rFonts w:ascii="IRNazanin" w:hAnsi="IRNazanin" w:eastAsia="IRNazanin"/>
          <w:color w:val="111111"/>
          <w:sz w:val="28"/>
          <w:sz w:val="28"/>
          <w:szCs w:val="28"/>
          <w:rtl w:val="true"/>
          <w:lang w:bidi="fa-IR"/>
        </w:rPr>
        <w:t>در احکام سهو است</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یا در شرایط نماز است، یا در اجزای نماز، علی التقدیرین متذکّر به این در اثنای نماز می‌شود، یا بعد از فراغ از نماز، پس در این مقام چند مبحث است </w:t>
      </w:r>
      <w:r>
        <w:rPr>
          <w:rFonts w:eastAsia="IRNazanin" w:cs="IRNazanin"/>
          <w:color w:val="111111"/>
          <w:sz w:val="28"/>
          <w:szCs w:val="28"/>
          <w:rtl w:val="true"/>
          <w:lang w:bidi="fa-IR"/>
        </w:rPr>
        <w:t>:</w:t>
      </w:r>
    </w:p>
    <w:p>
      <w:pPr>
        <w:pStyle w:val="Heading4"/>
        <w:numPr>
          <w:ilvl w:val="3"/>
          <w:numId w:val="1"/>
        </w:numPr>
        <w:rPr/>
      </w:pPr>
      <w:bookmarkStart w:id="226" w:name="__RefHeading___Toc446458_2281741623"/>
      <w:bookmarkStart w:id="227" w:name="_Toc86"/>
      <w:bookmarkEnd w:id="226"/>
      <w:r>
        <w:rPr>
          <w:rtl w:val="true"/>
        </w:rPr>
        <w:t>مبحث اوّل</w:t>
      </w:r>
      <w:r>
        <w:rPr>
          <w:rtl w:val="true"/>
        </w:rPr>
        <w:t xml:space="preserve">: </w:t>
      </w:r>
      <w:r>
        <w:rPr>
          <w:rtl w:val="true"/>
        </w:rPr>
        <w:t>سهو در شرایط نماز با تذکّر به آن در اثنای نماز</w:t>
      </w:r>
      <w:bookmarkEnd w:id="227"/>
    </w:p>
    <w:p>
      <w:pPr>
        <w:pStyle w:val="Heading5"/>
        <w:numPr>
          <w:ilvl w:val="4"/>
          <w:numId w:val="1"/>
        </w:numPr>
        <w:rPr/>
      </w:pPr>
      <w:bookmarkStart w:id="228" w:name="__RefHeading___Toc446460_2281741623"/>
      <w:bookmarkStart w:id="229" w:name="_Toc87"/>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سهو در شرایط نماز است که متذکّر به آن شده باشد در اثنای نماز، و این بر چند قسم است </w:t>
      </w:r>
      <w:r>
        <w:rPr>
          <w:rFonts w:eastAsia="IRNazanin" w:cs="IRNazanin"/>
          <w:color w:val="111111"/>
          <w:sz w:val="28"/>
          <w:szCs w:val="28"/>
          <w:rtl w:val="true"/>
          <w:lang w:bidi="fa-IR"/>
        </w:rPr>
        <w:t>:</w:t>
      </w:r>
    </w:p>
    <w:p>
      <w:pPr>
        <w:pStyle w:val="Heading5"/>
        <w:numPr>
          <w:ilvl w:val="4"/>
          <w:numId w:val="1"/>
        </w:numPr>
        <w:rPr/>
      </w:pPr>
      <w:bookmarkStart w:id="230" w:name="__RefHeading___Toc446462_2281741623"/>
      <w:bookmarkStart w:id="231" w:name="_Toc88"/>
      <w:bookmarkEnd w:id="230"/>
      <w:r>
        <w:rPr>
          <w:rtl w:val="true"/>
        </w:rPr>
        <w:t>سهو در طهارت از حدث</w:t>
      </w:r>
      <w:bookmarkEnd w:id="231"/>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است در طهارت از حدث،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وضو یا غسل یا تیمّم،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نماز نمود به اعتقاد آن که با وضو است مثلاً و در اثنای نماز فسادِ اعتقاد او ظاهر شد ؛ در این صورت نماز باطل، استیناف آن بعد از اتیان به وضو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حال در غسل و تیمّم </w:t>
      </w:r>
      <w:r>
        <w:rPr>
          <w:rFonts w:eastAsia="IRNazanin" w:cs="IRNazanin"/>
          <w:color w:val="111111"/>
          <w:sz w:val="28"/>
          <w:szCs w:val="28"/>
          <w:rtl w:val="true"/>
          <w:lang w:bidi="fa-IR"/>
        </w:rPr>
        <w:t>.</w:t>
      </w:r>
    </w:p>
    <w:p>
      <w:pPr>
        <w:pStyle w:val="Heading5"/>
        <w:numPr>
          <w:ilvl w:val="4"/>
          <w:numId w:val="1"/>
        </w:numPr>
        <w:rPr/>
      </w:pPr>
      <w:bookmarkStart w:id="232" w:name="__RefHeading___Toc446464_2281741623"/>
      <w:bookmarkStart w:id="233" w:name="_Toc89"/>
      <w:bookmarkEnd w:id="232"/>
      <w:r>
        <w:rPr>
          <w:rtl w:val="true"/>
        </w:rPr>
        <w:t>سهو در طهارت از خبث</w:t>
      </w:r>
      <w:bookmarkEnd w:id="23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است در طهارت از خبث،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بود به نجاستِ </w:t>
      </w:r>
      <w:bookmarkStart w:id="234" w:name="pg3688_19963"/>
    </w:p>
    <w:p>
      <w:pPr>
        <w:pStyle w:val="BookText"/>
        <w:rPr/>
      </w:pPr>
      <w:bookmarkEnd w:id="234"/>
      <w:r>
        <w:rPr>
          <w:rFonts w:ascii="IRNazanin" w:hAnsi="IRNazanin" w:eastAsia="IRNazanin"/>
          <w:color w:val="111111"/>
          <w:sz w:val="28"/>
          <w:sz w:val="28"/>
          <w:szCs w:val="28"/>
          <w:rtl w:val="true"/>
          <w:lang w:bidi="fa-IR"/>
        </w:rPr>
        <w:t xml:space="preserve">ثوب یا بدنِ خود، غافل شد از تطهیر آن قبل از شروع در نماز، و </w:t>
      </w:r>
      <w:r>
        <w:rPr>
          <w:rStyle w:val="FootnoteAnchor"/>
          <w:rtl w:val="true"/>
        </w:rPr>
        <w:footnoteReference w:id="138"/>
      </w:r>
      <w:r>
        <w:rPr>
          <w:rFonts w:ascii="IRNazanin" w:hAnsi="IRNazanin" w:eastAsia="IRNazanin"/>
          <w:color w:val="111111"/>
          <w:sz w:val="28"/>
          <w:sz w:val="28"/>
          <w:szCs w:val="28"/>
          <w:rtl w:val="true"/>
          <w:lang w:bidi="fa-IR"/>
        </w:rPr>
        <w:t xml:space="preserve">در اثنای نماز متذکّر شد که ثوب او یا بدن او نجس بود، با عدم ازاله آن نجاست شروع به نماز نموده ؛ در این صورت نیز ظاهر این است که نماز باطل باشد، پس استیناف نماز لازم است بعد از ازاله نجاست یا نزع آن لباس نجس </w:t>
      </w:r>
      <w:r>
        <w:rPr>
          <w:rFonts w:eastAsia="IRNazanin" w:cs="IRNazanin"/>
          <w:color w:val="111111"/>
          <w:sz w:val="28"/>
          <w:szCs w:val="28"/>
          <w:rtl w:val="true"/>
          <w:lang w:bidi="fa-IR"/>
        </w:rPr>
        <w:t>.</w:t>
      </w:r>
    </w:p>
    <w:p>
      <w:pPr>
        <w:pStyle w:val="Heading5"/>
        <w:numPr>
          <w:ilvl w:val="4"/>
          <w:numId w:val="1"/>
        </w:numPr>
        <w:rPr/>
      </w:pPr>
      <w:bookmarkStart w:id="235" w:name="__RefHeading___Toc446466_2281741623"/>
      <w:bookmarkStart w:id="236" w:name="_Toc90"/>
      <w:bookmarkEnd w:id="235"/>
      <w:r>
        <w:rPr>
          <w:rtl w:val="true"/>
        </w:rPr>
        <w:t>سهو در قبله</w:t>
      </w:r>
      <w:bookmarkEnd w:id="236"/>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قبله است، یعنی اختیار اتیان نماز نمود به سمتی به اعتقاد این که این سمت سمتِ قبله است، در اثنای نماز فساد اعتقاد او منکشف شد، مشخّص شد سمت قبله سمت دیگر است ؛ بدان که این متصوّر به چند صورت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اثنای نماز مشخّص شد که آن چه از نماز اتیان نموده، پشت به قبله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اثنای نماز مشخّص شد که آن چه از نماز که اتیان نموده، به سوی یمین یا یسار بوده،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قبله سمتی بود که اگر متوجّه به آن می‌شد، این سمت که بعضی از نماز را اتیان به آن سمت نموده در جانب یمین او یا یسارِ او واقع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در این دو قسم نماز باطل است، استیناف نماز لازم بوده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اثنای نماز مشخّص شد که آن چه از نماز که اتیان نموده، واقع شده به ما بین یمین و یسار به معنی که مذکور شد </w:t>
      </w:r>
      <w:r>
        <w:rPr>
          <w:rFonts w:eastAsia="IRNazanin" w:cs="IRNazanin"/>
          <w:color w:val="111111"/>
          <w:sz w:val="28"/>
          <w:szCs w:val="28"/>
          <w:rtl w:val="true"/>
          <w:lang w:bidi="fa-IR"/>
        </w:rPr>
        <w:t xml:space="preserve">. </w:t>
      </w:r>
      <w:bookmarkStart w:id="237" w:name="pg3688_19964"/>
    </w:p>
    <w:p>
      <w:pPr>
        <w:pStyle w:val="BookText"/>
        <w:rPr/>
      </w:pPr>
      <w:bookmarkEnd w:id="237"/>
      <w:r>
        <w:rPr>
          <w:rFonts w:ascii="IRNazanin" w:hAnsi="IRNazanin" w:eastAsia="IRNazanin"/>
          <w:color w:val="111111"/>
          <w:sz w:val="28"/>
          <w:sz w:val="28"/>
          <w:szCs w:val="28"/>
          <w:rtl w:val="true"/>
          <w:lang w:bidi="fa-IR"/>
        </w:rPr>
        <w:t xml:space="preserve">در این صورت ظاهر این است که نماز صحیح بوده باشد، لکن لازم است که بعد از اطّلاع بلا فصل متوجّه سمت قبله شود و در حین توجّه قطع اشتغال به افعالِ واجبه نماز نماید، بلکه افعال مستحبّه نیز چنین است </w:t>
      </w:r>
      <w:r>
        <w:rPr>
          <w:rFonts w:eastAsia="IRNazanin" w:cs="IRNazanin"/>
          <w:color w:val="111111"/>
          <w:sz w:val="28"/>
          <w:szCs w:val="28"/>
          <w:rtl w:val="true"/>
          <w:lang w:bidi="fa-IR"/>
        </w:rPr>
        <w:t>.</w:t>
      </w:r>
    </w:p>
    <w:p>
      <w:pPr>
        <w:pStyle w:val="Heading5"/>
        <w:numPr>
          <w:ilvl w:val="4"/>
          <w:numId w:val="1"/>
        </w:numPr>
        <w:rPr/>
      </w:pPr>
      <w:bookmarkStart w:id="238" w:name="__RefHeading___Toc446468_2281741623"/>
      <w:bookmarkStart w:id="239" w:name="_Toc91"/>
      <w:bookmarkEnd w:id="238"/>
      <w:r>
        <w:rPr>
          <w:rtl w:val="true"/>
        </w:rPr>
        <w:t>سهو در چیزی که بر آن سجده نموده</w:t>
      </w:r>
      <w:bookmarkEnd w:id="239"/>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است در چیزی که سجده بر آن نموده، یعنی در اثنای نماز مشخّص شد که آن چه سجده بر آن نموده، سجده بر آن جایز نبوده ؛ این منقسم به دو قسم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اطّلاع به حقیقت حال بعد از رفع رأس از سجود بوده باشد، در این صورت نماز صحیح است </w:t>
      </w:r>
      <w:r>
        <w:rPr>
          <w:rStyle w:val="FootnoteAnchor"/>
          <w:rtl w:val="true"/>
        </w:rPr>
        <w:footnoteReference w:id="139"/>
      </w:r>
      <w:r>
        <w:rPr>
          <w:rFonts w:ascii="IRNazanin" w:hAnsi="IRNazanin" w:eastAsia="IRNazanin"/>
          <w:color w:val="111111"/>
          <w:sz w:val="28"/>
          <w:sz w:val="28"/>
          <w:szCs w:val="28"/>
          <w:rtl w:val="true"/>
          <w:lang w:bidi="fa-IR"/>
        </w:rPr>
        <w:t>، لکن آن چه از سجود نماز که باقی مانده باشد، سجده بر آن جایز نیست، بلکه اگر بعد از اطّلاع متعمّدًا سجده بر آن نماید، نماز باطل خواهد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حین سجده عالم به حقیقت حال شد، این صورت خالی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از فراغ از ذکرِ واجب است یا قبل، پس اگر بعد از فراغ از ذکرِ واجب بوده باشد، باز نماز محکوم به صحّت است، لکن در این صورت اگر متمکّن بوده باشد از رسانیدن ما یصحّ السجود علیه را به جبهه یا کشیدن جبهه را تا برساند به ما یصحّ السجود علیه به جهت درکِ ذکر مستحبّ، ظاهر این است که این مستحبّ بوده باشد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امّا هرگاه علم به حقیقت حال، قبل از اتیان به ذکر واجب بوده باشد، در این وقت مناسب این است که تفصیل داده شود ما بین آن که این شخص یا متمکّن هست از رسانیدن جبهه به چیزی که سجود بر آن صحیح بوده باشد، یا رسانیدن آن چیز را به جبهه،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متمکّن بوده باشد چنین نماید، بعد از آن اتیان به ذکر نماید، أولی آن است با تمکّن از رسانیدن جبهه به آن چیز، این را مقدّم بدارد بر رسانیدن آن چیز را به جبهه، مگر در صورتی که آن موضعی که سجده بر آن جایز بوده باشد، بلندتر بوده باشد از آن موضعی که جبهه بر آن واقع شده، در این صورت أولی آن است که آن چیز را برساند به جبهه، بعد از آن اتیان به ذکر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متمکّن از این نبوده باشد، تفصیل داده شود ما بین این که این امر در سجده آخر نماز مشخّص شد، یا در غیر سجده آخر ؛ اگر در سجده آخر بوده باشد،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لازم است که اتیان به ذکر نموده، نماز را تمام نماید و قطع نماز جایز نبوده باشد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غیر سجده آخر بوده باشد، خالی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رفعِ رأس متمکّن خواهد بود از تحصیل ما یصحّ السجود علیه با عدم ارتکاب فعل منافی، یا نه ؛ اگر متمکّن بوده باشد، در این صورت نیز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اتیان به ذکر نماید، در همان حالت بعد از رفعِ رأس تحصیلِ ما یصحّ السجود علیه نموده، وضع جبهه بر آن نماید در سجودات باقیه </w:t>
      </w:r>
      <w:r>
        <w:rPr>
          <w:rFonts w:eastAsia="IRNazanin" w:cs="IRNazanin"/>
          <w:color w:val="111111"/>
          <w:sz w:val="28"/>
          <w:szCs w:val="28"/>
          <w:rtl w:val="true"/>
          <w:lang w:bidi="fa-IR"/>
        </w:rPr>
        <w:t xml:space="preserve">. </w:t>
      </w:r>
      <w:bookmarkStart w:id="240" w:name="pg3688_19966"/>
    </w:p>
    <w:p>
      <w:pPr>
        <w:pStyle w:val="BookText"/>
        <w:rPr/>
      </w:pPr>
      <w:bookmarkEnd w:id="240"/>
      <w:r>
        <w:rPr>
          <w:rFonts w:ascii="IRNazanin" w:hAnsi="IRNazanin" w:eastAsia="IRNazanin"/>
          <w:color w:val="111111"/>
          <w:sz w:val="28"/>
          <w:sz w:val="28"/>
          <w:szCs w:val="28"/>
          <w:rtl w:val="true"/>
          <w:lang w:bidi="fa-IR"/>
        </w:rPr>
        <w:t xml:space="preserve">و اگر متمکّن نبوده باشد، در این صورت قطعِ نماز لازم است در همان حالت سجود واتیان به ذکر سجود در آن حالت به قصد اتمام نماز جایز نیست، بلکه لازم است قطع نماز نموده، بعد از تحصیل ما یصحّ السجود علیه، استیناف نماز نماید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در صورتی که فرض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ضیقِ وقت بوده باشد، به حدّی که اگر قطعِ نماز نماید به جهت تحصیل ما یصحّ السجود علیه، درک نماز را در وقت نتواند نمود ؛ در این صورت همان سجده را به همان حالت که هست تمام نموده، در بقیّه سجودات سجده بر ثوب معمول از قطن و کتان، و با عدم امکان سجود از چنین ثوب، سجود بر ثوب معمول از پشم نماید، و با عدم تمکّن سجود بر ثوب، سجده بر کف نماید</w:t>
      </w:r>
      <w:r>
        <w:rPr>
          <w:rFonts w:eastAsia="IRNazanin" w:cs="IRNazanin"/>
          <w:color w:val="111111"/>
          <w:sz w:val="28"/>
          <w:szCs w:val="28"/>
          <w:rtl w:val="true"/>
          <w:lang w:bidi="fa-IR"/>
        </w:rPr>
        <w:t>.</w:t>
      </w:r>
    </w:p>
    <w:p>
      <w:pPr>
        <w:pStyle w:val="Heading5"/>
        <w:numPr>
          <w:ilvl w:val="4"/>
          <w:numId w:val="1"/>
        </w:numPr>
        <w:rPr/>
      </w:pPr>
      <w:bookmarkStart w:id="241" w:name="__RefHeading___Toc446470_2281741623"/>
      <w:bookmarkStart w:id="242" w:name="_Toc92"/>
      <w:bookmarkEnd w:id="241"/>
      <w:r>
        <w:rPr>
          <w:rtl w:val="true"/>
        </w:rPr>
        <w:t>سهو در مکان</w:t>
      </w:r>
      <w:bookmarkEnd w:id="242"/>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است در مکان، به این معنی که به اعتقاد اباحه مکان، شروع در نماز نمود،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کسی شروع به نماز نمود، در اثنای نماز مطّلع شد که خانه مغصوب بوده ؛ در این صورت قطع نماز معیّن و استیناف نماز در مکان مباح لازم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در صورتی که وقت مضیّق بوده باشد، در این صورت آن چه از نماز که اتیان نموده قبل از ظهور فساد اعتقاد، محکومِ به صحّت است وبقیّه نماز را در حین خروج از آن مکان مغصوب به عمل می‌آورد </w:t>
      </w:r>
      <w:r>
        <w:rPr>
          <w:rFonts w:eastAsia="IRNazanin" w:cs="IRNazanin"/>
          <w:color w:val="111111"/>
          <w:sz w:val="28"/>
          <w:szCs w:val="28"/>
          <w:rtl w:val="true"/>
          <w:lang w:bidi="fa-IR"/>
        </w:rPr>
        <w:t xml:space="preserve">. </w:t>
      </w:r>
      <w:bookmarkStart w:id="243" w:name="pg3688_19967"/>
    </w:p>
    <w:p>
      <w:pPr>
        <w:pStyle w:val="Heading5"/>
        <w:numPr>
          <w:ilvl w:val="4"/>
          <w:numId w:val="1"/>
        </w:numPr>
        <w:rPr/>
      </w:pPr>
      <w:bookmarkStart w:id="244" w:name="__RefHeading___Toc446472_2281741623"/>
      <w:bookmarkStart w:id="245" w:name="_Toc93"/>
      <w:bookmarkEnd w:id="243"/>
      <w:bookmarkEnd w:id="244"/>
      <w:r>
        <w:rPr>
          <w:rtl w:val="true"/>
        </w:rPr>
        <w:t>سهو در لباس</w:t>
      </w:r>
      <w:bookmarkEnd w:id="245"/>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لباس است، به این معنی که در حین أخذ به نماز، معتقد این بود که لباس از جمله لباسی است که اتیان به نماز در آن بی‌عیب است، در اثنای نماز مشخّص شد فسادِ اعتقاد او، یعنی مشخّص شد که آن لباس لباسی است که اتیان نماز در آن جایز نیست،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حریر بوده، یا نجس بوده و این شخص جاهل به نجاست آن بوده، یا از جلد غیر مذکّی بوده، یا مأخوذ از حیوان غیر مأکول اللحم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اگر نزعِ آن به نحوی که موجب فعل منافی نبوده باشد، ممکن بوده باشد، نزع نموده، اتمام نماز نماید ؛ و اگر با عدم فعل منافی نزعِ آن ممکن نبوده باشد، قطع نماز نموده، بعد از تلبّس به لباسی که اتیان به نماز در آن بی‌عیب بوده باشد، استیناف نماز نماید </w:t>
      </w:r>
      <w:r>
        <w:rPr>
          <w:rFonts w:eastAsia="IRNazanin" w:cs="IRNazanin"/>
          <w:color w:val="111111"/>
          <w:sz w:val="28"/>
          <w:szCs w:val="28"/>
          <w:rtl w:val="true"/>
          <w:lang w:bidi="fa-IR"/>
        </w:rPr>
        <w:t>.</w:t>
      </w:r>
    </w:p>
    <w:p>
      <w:pPr>
        <w:pStyle w:val="Heading4"/>
        <w:numPr>
          <w:ilvl w:val="3"/>
          <w:numId w:val="1"/>
        </w:numPr>
        <w:rPr/>
      </w:pPr>
      <w:bookmarkStart w:id="246" w:name="__RefHeading___Toc446474_2281741623"/>
      <w:bookmarkStart w:id="247" w:name="_Toc94"/>
      <w:bookmarkEnd w:id="246"/>
      <w:r>
        <w:rPr>
          <w:rtl w:val="true"/>
        </w:rPr>
        <w:t>مبحث دویّم</w:t>
      </w:r>
      <w:r>
        <w:rPr>
          <w:rtl w:val="true"/>
        </w:rPr>
        <w:t xml:space="preserve">: </w:t>
      </w:r>
      <w:r>
        <w:rPr>
          <w:rtl w:val="true"/>
        </w:rPr>
        <w:t>سهو در شرایط نماز با تذکّر به آن بعد از فراغ از نماز</w:t>
      </w:r>
      <w:bookmarkEnd w:id="247"/>
    </w:p>
    <w:p>
      <w:pPr>
        <w:pStyle w:val="Heading5"/>
        <w:numPr>
          <w:ilvl w:val="4"/>
          <w:numId w:val="1"/>
        </w:numPr>
        <w:rPr/>
      </w:pPr>
      <w:bookmarkStart w:id="248" w:name="__RefHeading___Toc446476_2281741623"/>
      <w:bookmarkStart w:id="249" w:name="_Toc95"/>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 xml:space="preserve">باز در حکم سهو در شرایط نماز است مثل سابق، لکن متذکّر به آن شده باشد بعد از فراغ از نماز ؛ و این نیز منقسم می‌شود به اقسام سابقه </w:t>
      </w:r>
      <w:r>
        <w:rPr>
          <w:rFonts w:eastAsia="IRNazanin" w:cs="IRNazanin"/>
          <w:color w:val="111111"/>
          <w:sz w:val="28"/>
          <w:szCs w:val="28"/>
          <w:rtl w:val="true"/>
          <w:lang w:bidi="fa-IR"/>
        </w:rPr>
        <w:t>:</w:t>
      </w:r>
    </w:p>
    <w:p>
      <w:pPr>
        <w:pStyle w:val="Heading5"/>
        <w:numPr>
          <w:ilvl w:val="4"/>
          <w:numId w:val="1"/>
        </w:numPr>
        <w:rPr/>
      </w:pPr>
      <w:bookmarkStart w:id="250" w:name="__RefHeading___Toc446478_2281741623"/>
      <w:bookmarkStart w:id="251" w:name="_Toc96"/>
      <w:bookmarkEnd w:id="250"/>
      <w:r>
        <w:rPr>
          <w:rtl w:val="true"/>
        </w:rPr>
        <w:t>سهو در طهارت از حدث وخبث</w:t>
      </w:r>
      <w:bookmarkEnd w:id="25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در طهارت از حدث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در طهارت از خبث است ؛ </w:t>
      </w:r>
      <w:bookmarkStart w:id="252" w:name="pg3688_19968"/>
    </w:p>
    <w:p>
      <w:pPr>
        <w:pStyle w:val="BookText"/>
        <w:rPr/>
      </w:pPr>
      <w:bookmarkEnd w:id="252"/>
      <w:r>
        <w:rPr>
          <w:rFonts w:ascii="IRNazanin" w:hAnsi="IRNazanin" w:eastAsia="IRNazanin"/>
          <w:color w:val="111111"/>
          <w:sz w:val="28"/>
          <w:sz w:val="28"/>
          <w:szCs w:val="28"/>
          <w:rtl w:val="true"/>
          <w:lang w:bidi="fa-IR"/>
        </w:rPr>
        <w:t xml:space="preserve">که متذکّر شود به هر یک از دو که بوده باشد بعد از فراغ از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 که با وضو است مشغول به نماز شد، یا نجاستی که در ثوب او یا در بدن او بود در حین شروع به نماز غافل شد از ازاله آن و بعد از فراغ از نماز متذکّر شد که با همان نجاست که سابق بر این عالم بود به آن، اتیان به نماز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صورت نماز باطل، اعاده آن لازم است اگر چه بعد از انقضای وقت متذکّر شود به آن ؛ و هم چنین است حال در غسل و تیمّم </w:t>
      </w:r>
      <w:r>
        <w:rPr>
          <w:rFonts w:eastAsia="IRNazanin" w:cs="IRNazanin"/>
          <w:color w:val="111111"/>
          <w:sz w:val="28"/>
          <w:szCs w:val="28"/>
          <w:rtl w:val="true"/>
          <w:lang w:bidi="fa-IR"/>
        </w:rPr>
        <w:t>.</w:t>
      </w:r>
    </w:p>
    <w:p>
      <w:pPr>
        <w:pStyle w:val="Heading5"/>
        <w:numPr>
          <w:ilvl w:val="4"/>
          <w:numId w:val="1"/>
        </w:numPr>
        <w:rPr/>
      </w:pPr>
      <w:bookmarkStart w:id="253" w:name="__RefHeading___Toc446480_2281741623"/>
      <w:bookmarkStart w:id="254" w:name="_Toc97"/>
      <w:bookmarkEnd w:id="253"/>
      <w:r>
        <w:rPr>
          <w:rtl w:val="true"/>
        </w:rPr>
        <w:t>سهو در قبله</w:t>
      </w:r>
      <w:bookmarkEnd w:id="254"/>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قبله است، به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این که این سمت سمتِ قبله است، اتیان به نماز نمود، بعد از فراغ از صلاة مشخّص شد که اشتباه نموده ؛ در این وقت اگر نماز واقع شده باشد ما بین یمین و یسار به معنی که مذکور شد، نماز صحیح و بی‌عیب است، احتیاج به اعاده نیست، اگر چه بعد از علم به حقیقت حال، متمکّن از اتیان نماز در وقت بوده باشد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نماز به سوی یمین و یسار به معنی که دانسته شد واقع شده، یا </w:t>
      </w:r>
      <w:r>
        <w:rPr>
          <w:rStyle w:val="FootnoteAnchor"/>
          <w:rtl w:val="true"/>
        </w:rPr>
        <w:footnoteReference w:id="142"/>
      </w:r>
      <w:r>
        <w:rPr>
          <w:rFonts w:ascii="IRNazanin" w:hAnsi="IRNazanin" w:eastAsia="IRNazanin"/>
          <w:color w:val="111111"/>
          <w:sz w:val="28"/>
          <w:sz w:val="28"/>
          <w:szCs w:val="28"/>
          <w:rtl w:val="true"/>
          <w:lang w:bidi="fa-IR"/>
        </w:rPr>
        <w:t xml:space="preserve">به خلاف جهت قبله، اگر علم به حقیقتِ حال در وقت شده باشد، اعاده نماز لازم، واگر بعد از انقضای وقت شده باشد، قضاء لازم نیست، لکن احتیاط مقتضی عدم اخلال به قضاء است </w:t>
      </w:r>
      <w:r>
        <w:rPr>
          <w:rFonts w:eastAsia="IRNazanin" w:cs="IRNazanin"/>
          <w:color w:val="111111"/>
          <w:sz w:val="28"/>
          <w:szCs w:val="28"/>
          <w:rtl w:val="true"/>
          <w:lang w:bidi="fa-IR"/>
        </w:rPr>
        <w:t xml:space="preserve">. </w:t>
      </w:r>
      <w:bookmarkStart w:id="255" w:name="pg3688_19969"/>
    </w:p>
    <w:p>
      <w:pPr>
        <w:pStyle w:val="Heading5"/>
        <w:numPr>
          <w:ilvl w:val="4"/>
          <w:numId w:val="1"/>
        </w:numPr>
        <w:rPr/>
      </w:pPr>
      <w:bookmarkStart w:id="256" w:name="__RefHeading___Toc446482_2281741623"/>
      <w:bookmarkStart w:id="257" w:name="_Toc98"/>
      <w:bookmarkEnd w:id="255"/>
      <w:bookmarkEnd w:id="256"/>
      <w:r>
        <w:rPr>
          <w:rtl w:val="true"/>
        </w:rPr>
        <w:t>سهو در چیزی که بر آن سجده نموده</w:t>
      </w:r>
      <w:bookmarkEnd w:id="257"/>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چیزی است که سجده بر آن نموده به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آن که آن چیز چیزی است که سجده بر آن صحیح است، سجده نمود، بعد از فراغ از نماز مشخّص شد خلاف آن، در این صورت نماز صحیح است مطلقًا </w:t>
      </w:r>
      <w:r>
        <w:rPr>
          <w:rStyle w:val="FootnoteAnchor"/>
          <w:rtl w:val="true"/>
        </w:rPr>
        <w:footnoteReference w:id="143"/>
      </w:r>
      <w:r>
        <w:rPr>
          <w:rFonts w:ascii="IRNazanin" w:hAnsi="IRNazanin" w:eastAsia="IRNazanin"/>
          <w:color w:val="111111"/>
          <w:sz w:val="28"/>
          <w:sz w:val="28"/>
          <w:szCs w:val="28"/>
          <w:rtl w:val="true"/>
          <w:lang w:bidi="fa-IR"/>
        </w:rPr>
        <w:t xml:space="preserve">اگر چه عالم به حقیقت حال با بقای وقت بوده باشد </w:t>
      </w:r>
      <w:r>
        <w:rPr>
          <w:rFonts w:eastAsia="IRNazanin" w:cs="IRNazanin"/>
          <w:color w:val="111111"/>
          <w:sz w:val="28"/>
          <w:szCs w:val="28"/>
          <w:rtl w:val="true"/>
          <w:lang w:bidi="fa-IR"/>
        </w:rPr>
        <w:t>.</w:t>
      </w:r>
    </w:p>
    <w:p>
      <w:pPr>
        <w:pStyle w:val="Heading5"/>
        <w:numPr>
          <w:ilvl w:val="4"/>
          <w:numId w:val="1"/>
        </w:numPr>
        <w:rPr/>
      </w:pPr>
      <w:bookmarkStart w:id="258" w:name="__RefHeading___Toc446484_2281741623"/>
      <w:bookmarkStart w:id="259" w:name="_Toc99"/>
      <w:bookmarkEnd w:id="258"/>
      <w:r>
        <w:rPr>
          <w:rtl w:val="true"/>
        </w:rPr>
        <w:t>سهو در لباس و مکان</w:t>
      </w:r>
      <w:bookmarkEnd w:id="259"/>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در لباس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در 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نماز معتقد این بود که این لباس، لباسی است که نماز در آن صحیح است، و هم چنین است حال در مکان ؛ و بعد از فراغ از نماز مشخّص شد خلاف آن، یعنی لباس لباسی بود که نماز در آن صحیح نبوده، وهم چنین مکان مکانی بود که نماز در آن صحیح نبوده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صورت نماز صحیح و اعاده لازم نیست، اگر چه متمکّن از اعاده آن در وقت بوده باشد</w:t>
      </w:r>
      <w:r>
        <w:rPr>
          <w:rFonts w:eastAsia="IRNazanin" w:cs="IRNazanin"/>
          <w:color w:val="111111"/>
          <w:sz w:val="28"/>
          <w:szCs w:val="28"/>
          <w:rtl w:val="true"/>
          <w:lang w:bidi="fa-IR"/>
        </w:rPr>
        <w:t>.</w:t>
      </w:r>
      <w:bookmarkStart w:id="260" w:name="pg3688_19970"/>
    </w:p>
    <w:p>
      <w:pPr>
        <w:pStyle w:val="Heading4"/>
        <w:numPr>
          <w:ilvl w:val="3"/>
          <w:numId w:val="1"/>
        </w:numPr>
        <w:rPr/>
      </w:pPr>
      <w:bookmarkStart w:id="261" w:name="__RefHeading___Toc446486_2281741623"/>
      <w:bookmarkStart w:id="262" w:name="_Toc100"/>
      <w:bookmarkEnd w:id="260"/>
      <w:bookmarkEnd w:id="261"/>
      <w:r>
        <w:rPr>
          <w:rtl w:val="true"/>
        </w:rPr>
        <w:t>مبحث سیّم</w:t>
      </w:r>
      <w:r>
        <w:rPr>
          <w:rtl w:val="true"/>
        </w:rPr>
        <w:t xml:space="preserve">: </w:t>
      </w:r>
      <w:r>
        <w:rPr>
          <w:rtl w:val="true"/>
        </w:rPr>
        <w:t>سهو در اجزای صلاة یا در امرِ متعلّق به اجزای صلاة</w:t>
      </w:r>
      <w:bookmarkEnd w:id="262"/>
    </w:p>
    <w:p>
      <w:pPr>
        <w:pStyle w:val="BookText"/>
        <w:rPr/>
      </w:pPr>
      <w:r>
        <w:rPr>
          <w:rFonts w:ascii="IRNazanin" w:hAnsi="IRNazanin" w:eastAsia="IRNazanin"/>
          <w:color w:val="111111"/>
          <w:sz w:val="28"/>
          <w:sz w:val="28"/>
          <w:szCs w:val="28"/>
          <w:rtl w:val="true"/>
          <w:lang w:bidi="fa-IR"/>
        </w:rPr>
        <w:t xml:space="preserve">سهو در اجزای صلاة است یا در امری که متعلّق به اجزای صلاة بوده باشد ومتذکّر به آن شد در اثنای نماز ؛ و این بر دو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عود به آن جایز نیست اگر چه متذکّر شود به آن قبل از دخول در رکن، و این مثل اخلال به طمأنینه است در اجزای صلاة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تکبیرة الإحرام، یا حال قرائت حمد و سوره، و یا در حال اتیان به ذکر رکوع وسجود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کسی اخلال به طمأنینه در یکی از اینها که مذکور شد نماید سهوًا ومتذکّر شد بر این مطلب، عود به جهت تدارک آن لازم بلکه جایز نیست اگر چه متذکّر شود به این قبل از دخول در فعل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هرگاه اخلال نماید سهوًا به کیفیّتِ معتبره در قرائت،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اخلال به جهر نمود در صلوات جهریّه، یا اخلال به اخفات نماید در مواضع اخفات، بعد از آن متذکّر به این شد، عود به جهت تدارک این نیز لازم بلکه جایز نیست اگر چه قبل از انتقال به فعل دیگر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است حال در ذکر رکوع و سجود، یعنی هرگاه اخلال نماید به ذکر رکوع و سجود و متذکّر شود به آن بعد از رفعِ رأس از رکوع و سجود، عود به رکوع و سجود به جهت تدارکِ ذکر جایز نیست، بلکه موجب بطلان نماز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عود به جهت تلافی آن لازم است هرگاه متذکّر شود به </w:t>
      </w:r>
    </w:p>
    <w:p>
      <w:pPr>
        <w:pStyle w:val="BookText"/>
        <w:rPr/>
      </w:pPr>
      <w:r>
        <w:rPr>
          <w:rFonts w:ascii="IRNazanin" w:hAnsi="IRNazanin" w:eastAsia="IRNazanin"/>
          <w:color w:val="111111"/>
          <w:sz w:val="28"/>
          <w:sz w:val="28"/>
          <w:szCs w:val="28"/>
          <w:rtl w:val="true"/>
          <w:lang w:bidi="fa-IR"/>
        </w:rPr>
        <w:t xml:space="preserve">اخلالِ آن قبل از دخول در رکنی که بعد از آن است ؛ واین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اخلال به قرائت حمد کلاًّ أو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متذکّر شد به آن قبل از دخول در رکوع ؛ وهم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هر دو یا یکی و تشهّد کلاًّ أو بعضًا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قبل از دخول در رکوعِ رکعت ثانیه متذکّر شود که دو سجده یا یک سجده را در رکعت اوّلی فراموش نموده، لازم است عود نماید سجده منسیّه را به عمل آورد، بعد از اتیان به سجده اتیان به قرائت نموده، نماز را اتمام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هرگاه قبل از دخول در رکوع متذکّر شد که اخلال به بعضی از آیات حمد و یا به بعضی از کلمات حمد نموده، بلکه اخلال به حرکت یا سکون نیز چنین است، در این صورت لازم است عود نماید تلافی منسی نموده، اعاده ما بعد آن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بعد از دخول در رکوع یا رکن دیگر متذکّر شود به آن، پس این منقسم به سه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موجب بطلان نماز است، استیناف نماز لازم است ؛ واین در صورتی است که منسی، رکنی از ارکان نماز بوده باشد،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 الإحرام را فراموش نموده، یا دو سجده از یک رکعت را فراموش نموده، بعد از دخول در رکوع متذکّر شد، یا رکوع را فراموش نموده، بعد از دخول در سجود متذکّر شد، اگر چه دخول در سجده اوّلی بوده باشد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موجب بطلان نماز نمی‌شود، لکن تلافی آن بعد از فراغ از نماز لازم است با سجده سهو ؛ و 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سجده که فراموش نموده، یا تشهّد را فراموش نموده و متذکّر نشد مگر بعد از دخول در رکوع ؛ در این </w:t>
      </w:r>
    </w:p>
    <w:p>
      <w:pPr>
        <w:pStyle w:val="BookText"/>
        <w:rPr/>
      </w:pPr>
      <w:r>
        <w:rPr>
          <w:rFonts w:ascii="IRNazanin" w:hAnsi="IRNazanin" w:eastAsia="IRNazanin"/>
          <w:color w:val="111111"/>
          <w:sz w:val="28"/>
          <w:sz w:val="28"/>
          <w:szCs w:val="28"/>
          <w:rtl w:val="true"/>
          <w:lang w:bidi="fa-IR"/>
        </w:rPr>
        <w:t xml:space="preserve">صورت نماز صحیح، اتمام نماز نموده، بعد از فراغ از نماز بلا فصل لازم است اتیان به منسی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امر در اجزای تشهّد و صلوات در تشهّد نیز چنین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در نماز چهار رکعتی، چهار سجده را فراموش نماید، در هر رکعتی یک سجده را و متذکّر نشود مگر بعد از دخول در رکن دیگر و در رکعت اخیره بعد از فراغ از تسلیم متذکّر شود، نماز صحیح، لازم است اتیان به چهار سجده منسیّه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هرگاه می‌داند دو سجده را فراموش کرده، لکن نمی‌داند دو سجده از یک رکعت است، یا از دو رکعت، نماز باطل و استیناف آن نماز لازم است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ما عدای آن چه در این دو قسم مذکور شده، پس هرگاه کسی در نماز چیزی را اخلال نماید و آن منسی از ارکان نماز نبوده باشد وهم چنین تشهّد و سجده نیز نبوده باشد و اجزای تشهّد و صلوات نیز نبوده باشد ومتذکّر به آن نشود مگر بعد از تجاوز از محلّ، در این صورت نماز صحیح وتدارک منسی بعد از فراغ از نماز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را فراموش نموده کلاًّ یا بعضًا، یا تسبیحات أربع را فراموش نموده، یا طمأنینه را، در هر حالتی از احوال نماز که بوده باشد فراموش نمود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رفع رأس از رکوع را فراموش نموده متذکّر نشد مگر بعد از دخول در </w:t>
      </w:r>
      <w:bookmarkStart w:id="263" w:name="pg3688_19973"/>
    </w:p>
    <w:p>
      <w:pPr>
        <w:pStyle w:val="BookText"/>
        <w:rPr/>
      </w:pPr>
      <w:bookmarkEnd w:id="263"/>
      <w:r>
        <w:rPr>
          <w:rFonts w:ascii="IRNazanin" w:hAnsi="IRNazanin" w:eastAsia="IRNazanin"/>
          <w:color w:val="111111"/>
          <w:sz w:val="28"/>
          <w:sz w:val="28"/>
          <w:szCs w:val="28"/>
          <w:rtl w:val="true"/>
          <w:lang w:bidi="fa-IR"/>
        </w:rPr>
        <w:t xml:space="preserve">سجده ؛ یا ذکر در سجده را فراموش نموده متذکّر نشد مگر بعد از رفع رأس از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این صور نماز صحیح است، بعد از فراغ از نماز اتیان به منسی لازم نیست </w:t>
      </w:r>
      <w:r>
        <w:rPr>
          <w:rFonts w:eastAsia="IRNazanin" w:cs="IRNazanin"/>
          <w:color w:val="111111"/>
          <w:sz w:val="28"/>
          <w:szCs w:val="28"/>
          <w:rtl w:val="true"/>
          <w:lang w:bidi="fa-IR"/>
        </w:rPr>
        <w:t>.</w:t>
      </w:r>
    </w:p>
    <w:p>
      <w:pPr>
        <w:pStyle w:val="Heading4"/>
        <w:numPr>
          <w:ilvl w:val="3"/>
          <w:numId w:val="1"/>
        </w:numPr>
        <w:rPr/>
      </w:pPr>
      <w:bookmarkStart w:id="264" w:name="__RefHeading___Toc446488_2281741623"/>
      <w:bookmarkStart w:id="265" w:name="_Toc101"/>
      <w:bookmarkEnd w:id="264"/>
      <w:r>
        <w:rPr>
          <w:rtl w:val="true"/>
        </w:rPr>
        <w:t>تنقیح مقام در چند مبحث</w:t>
      </w:r>
      <w:r>
        <w:rPr>
          <w:rtl w:val="true"/>
        </w:rPr>
        <w:t>:</w:t>
      </w:r>
      <w:bookmarkEnd w:id="265"/>
    </w:p>
    <w:p>
      <w:pPr>
        <w:pStyle w:val="Heading5"/>
        <w:numPr>
          <w:ilvl w:val="4"/>
          <w:numId w:val="1"/>
        </w:numPr>
        <w:rPr/>
      </w:pPr>
      <w:bookmarkStart w:id="266" w:name="__RefHeading___Toc446490_2281741623"/>
      <w:bookmarkStart w:id="267" w:name="_Toc102"/>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 xml:space="preserve">تنقیح مقام مقتضی نقل کلام است در چند مبحث </w:t>
      </w:r>
      <w:r>
        <w:rPr>
          <w:rFonts w:eastAsia="IRNazanin" w:cs="IRNazanin"/>
          <w:color w:val="111111"/>
          <w:sz w:val="28"/>
          <w:szCs w:val="28"/>
          <w:rtl w:val="true"/>
          <w:lang w:bidi="fa-IR"/>
        </w:rPr>
        <w:t>:</w:t>
      </w:r>
    </w:p>
    <w:p>
      <w:pPr>
        <w:pStyle w:val="Heading5"/>
        <w:numPr>
          <w:ilvl w:val="4"/>
          <w:numId w:val="1"/>
        </w:numPr>
        <w:rPr/>
      </w:pPr>
      <w:bookmarkStart w:id="268" w:name="__RefHeading___Toc446492_2281741623"/>
      <w:bookmarkStart w:id="269" w:name="_Toc103"/>
      <w:bookmarkEnd w:id="268"/>
      <w:r>
        <w:rPr>
          <w:rtl w:val="true"/>
        </w:rPr>
        <w:t>مبحث اوّل</w:t>
      </w:r>
      <w:r>
        <w:rPr>
          <w:rtl w:val="true"/>
        </w:rPr>
        <w:t xml:space="preserve">: </w:t>
      </w:r>
      <w:r>
        <w:rPr>
          <w:rtl w:val="true"/>
        </w:rPr>
        <w:t>در بیان شرائط تلافی اجزای منسیّه نماز</w:t>
      </w:r>
      <w:bookmarkEnd w:id="269"/>
    </w:p>
    <w:p>
      <w:pPr>
        <w:pStyle w:val="BookText"/>
        <w:rPr/>
      </w:pPr>
      <w:r>
        <w:rPr>
          <w:rFonts w:ascii="IRNazanin" w:hAnsi="IRNazanin" w:eastAsia="IRNazanin"/>
          <w:color w:val="111111"/>
          <w:sz w:val="28"/>
          <w:sz w:val="28"/>
          <w:szCs w:val="28"/>
          <w:rtl w:val="true"/>
          <w:lang w:bidi="fa-IR"/>
        </w:rPr>
        <w:t>ظاهر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بوده باشد که رعایت شود در اجزای منسیّه که تلافی آن بعد از فراغ از نماز لازم است، آن چه را که لازم است رعایت آن شود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لازم است اتیان کرده شود در حالتی که مکلّف با طهارت از حدث وخبث بوده باشد، و متوجّه قبله باشد با ستر عورت و اباحه مکان و لباس، وبودن لباس از جمله لباسی که اتیان نماز در آن جایز بوده باشد، و لازم است در سجده منسیّه وضع جبهه نماید بر آن چیزی که سجده بر آن جایز بوده، ودر سجود اتیان نماید به همان ذکری که در اثنای نماز اتیان به آن می‌نمود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لازم است در اجزای منسیّه رعایت نماید آن چه را که لازم بود در صلاة رعایت نماید، و اجتناب نماید در آن آنچه را که لازم بود در حال نماز اجتناب نماید از آن ؛ پس لازم است مبادرت در اتیان به آن و جایز نیست مرتکب شود قبل از اتیان به جزء منسی به چیزی که ارتکاب آن در اثنای نماز جایز نبود</w:t>
      </w:r>
      <w:r>
        <w:rPr>
          <w:rFonts w:eastAsia="IRNazanin" w:cs="IRNazanin"/>
          <w:color w:val="111111"/>
          <w:sz w:val="28"/>
          <w:szCs w:val="28"/>
          <w:rtl w:val="true"/>
          <w:lang w:bidi="fa-IR"/>
        </w:rPr>
        <w:t xml:space="preserve">. </w:t>
      </w:r>
      <w:bookmarkStart w:id="270" w:name="pg3688_19974"/>
    </w:p>
    <w:p>
      <w:pPr>
        <w:pStyle w:val="Heading5"/>
        <w:numPr>
          <w:ilvl w:val="4"/>
          <w:numId w:val="1"/>
        </w:numPr>
        <w:rPr/>
      </w:pPr>
      <w:bookmarkStart w:id="271" w:name="__RefHeading___Toc446494_2281741623"/>
      <w:bookmarkStart w:id="272" w:name="_Toc104"/>
      <w:bookmarkEnd w:id="270"/>
      <w:bookmarkEnd w:id="271"/>
      <w:r>
        <w:rPr>
          <w:rtl w:val="true"/>
        </w:rPr>
        <w:t>مبحث دویّم</w:t>
      </w:r>
      <w:r>
        <w:rPr>
          <w:rtl w:val="true"/>
        </w:rPr>
        <w:t xml:space="preserve">: </w:t>
      </w:r>
      <w:r>
        <w:rPr>
          <w:rtl w:val="true"/>
        </w:rPr>
        <w:t>در حکمِ جلوس قبل از دخول در سجده منسیّه</w:t>
      </w:r>
      <w:bookmarkEnd w:id="272"/>
    </w:p>
    <w:p>
      <w:pPr>
        <w:pStyle w:val="BookText"/>
        <w:rPr/>
      </w:pPr>
      <w:r>
        <w:rPr>
          <w:rFonts w:ascii="IRNazanin" w:hAnsi="IRNazanin" w:eastAsia="IRNazanin"/>
          <w:color w:val="111111"/>
          <w:sz w:val="28"/>
          <w:sz w:val="28"/>
          <w:szCs w:val="28"/>
          <w:rtl w:val="true"/>
          <w:lang w:bidi="fa-IR"/>
        </w:rPr>
        <w:t>در بیان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منسی یک سجده بوده باشد و متذکّر شود به آن قبل از دخول در رکوع، بیان شد که عود به جهت تدارک سجده منسیّه لازم است، مقصود در این مقام این است که آیا بعد از عود، قبل از دخول در سجود، لازم است که بنشیند، یا نه ؟</w:t>
      </w:r>
    </w:p>
    <w:p>
      <w:pPr>
        <w:pStyle w:val="BookText"/>
        <w:rPr/>
      </w:pPr>
      <w:r>
        <w:rPr>
          <w:rFonts w:ascii="IRNazanin" w:hAnsi="IRNazanin" w:eastAsia="IRNazanin"/>
          <w:color w:val="111111"/>
          <w:sz w:val="28"/>
          <w:sz w:val="28"/>
          <w:szCs w:val="28"/>
          <w:rtl w:val="true"/>
          <w:lang w:bidi="fa-IR"/>
        </w:rPr>
        <w:t>وجه حکم به لزومِ جلوس در این وقت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صورتی که بعد از رفع رأس از سجده اخلال به جلوس نموده باشد، نظر به این که معتقد این بود که این سجده ثانیه است و جلوس بعد از سجده ثانیه ـ که تعبیر از آن به جلوس استراحت می‌شود ـ مستحبّ بود و ترک مستحبّ جایز بود و لهذا ترک جلوس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وجه جلوس قبل از سجده در این صورت ظاهر است، نظر به این که جلوس در این مقام واجب است، مفروض این است که اخلال به آن نموده ووقت تلافی آن باقی است، پس لازم است که اتیان به آن نماید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هرگاه اخلال به جلوس ننموده باشد، پس وجه حکم به جلوس در این صورت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موقوف بر نیّت است، واجب بر این شخص این بود که جلوس فیما بین السجدتین را به عمل آورده باشد و این شخص اگر چه مفروض این است که جلوس را به عمل آورده است، لکن جلوس فیما بین السجدتین را به قصد جلوس مستحبّ بعد از سجده ثانیه به عمل آورده، پس </w:t>
      </w:r>
    </w:p>
    <w:p>
      <w:pPr>
        <w:pStyle w:val="BookText"/>
        <w:rPr/>
      </w:pPr>
      <w:r>
        <w:rPr>
          <w:rFonts w:ascii="IRNazanin" w:hAnsi="IRNazanin" w:eastAsia="IRNazanin"/>
          <w:color w:val="111111"/>
          <w:sz w:val="28"/>
          <w:sz w:val="28"/>
          <w:szCs w:val="28"/>
          <w:rtl w:val="true"/>
          <w:lang w:bidi="fa-IR"/>
        </w:rPr>
        <w:t xml:space="preserve">مأتیٌّ بِه غیر مأمورٌ بِه خواهد بود و مأمورٌ بِه غیر مأتیٌّ بِه، پس باقی در عهده تکلیف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هر دو صورت جلوس قبل از دخول در سجود لازم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تفرقه شود ما بین صورت اوّل و صورت ثانیه به این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شود به وجوب جلوس در اوّلی دون ثانیه ؛ امّا وجوب در اوّلی پس وجه آن ظاهر شد، و امّا عدم وجوب در ثانیه نظر به آن چه ظاهر می‌شود از تتبّع در اخبار ائمّه طاهرین علیهم‌السلام که نیّت افعالِ نماز ـ علی ما هی علیها ـ حین نیّت کفایت می‌کند در حکم به صحّت نماز، اگر چه در اثنای نماز سهوًا در فعلی متعرّض خلافِ صفت آن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شیخ الطائفة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السهو</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من زیادات التهذیب، فی الصحیح عن عبداللّه بن المغیرة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حریز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نسیت انّی فی صلاة فریضة حتّی رکعت وأنا أنویها تطوّعًا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قمت فیها إن کنت قمت وأنت تنوی فریضة، ثمّ دخلک الشکّ فأنت فی الفریضة، وإن کنت دخلت فی نافلة فتنویها فریضة وأنت </w:t>
      </w:r>
      <w:r>
        <w:rPr>
          <w:rStyle w:val="FootnoteAnchor"/>
          <w:rtl w:val="true"/>
        </w:rPr>
        <w:footnoteReference w:id="147"/>
      </w:r>
      <w:r>
        <w:rPr>
          <w:rFonts w:ascii="IRNazanin" w:hAnsi="IRNazanin" w:eastAsia="IRNazanin"/>
          <w:color w:val="111111"/>
          <w:sz w:val="28"/>
          <w:sz w:val="28"/>
          <w:szCs w:val="28"/>
          <w:rtl w:val="true"/>
          <w:lang w:bidi="fa-IR"/>
        </w:rPr>
        <w:t xml:space="preserve">فی النافلة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المرویّ فی الباب عن معاویة قال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أبا عبداللّه علیه‌السلام عن رجل قام فی الصلاة المکتوبة فسهی، فظنّ انّها </w:t>
      </w:r>
    </w:p>
    <w:p>
      <w:pPr>
        <w:pStyle w:val="BookText"/>
        <w:rPr/>
      </w:pPr>
      <w:r>
        <w:rPr>
          <w:rFonts w:ascii="IRNazanin" w:hAnsi="IRNazanin" w:eastAsia="IRNazanin"/>
          <w:color w:val="111111"/>
          <w:sz w:val="28"/>
          <w:sz w:val="28"/>
          <w:szCs w:val="28"/>
          <w:rtl w:val="true"/>
          <w:lang w:bidi="fa-IR"/>
        </w:rPr>
        <w:t xml:space="preserve">نافلة، أو کان فی النافلة فظنّ انّها مکتوبة ؟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علی ما افتتح الصلاة علیه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مجملاً فقها در این مسأله اختلاف کرده‌اند به سه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لازم نیست این شخص در صورت مفروضه بنشیند اوّل </w:t>
      </w:r>
      <w:r>
        <w:rPr>
          <w:rStyle w:val="FootnoteAnchor"/>
          <w:rtl w:val="true"/>
        </w:rPr>
        <w:footnoteReference w:id="150"/>
      </w:r>
      <w:r>
        <w:rPr>
          <w:rFonts w:ascii="IRNazanin" w:hAnsi="IRNazanin" w:eastAsia="IRNazanin"/>
          <w:color w:val="111111"/>
          <w:sz w:val="28"/>
          <w:sz w:val="28"/>
          <w:szCs w:val="28"/>
          <w:rtl w:val="true"/>
          <w:lang w:bidi="fa-IR"/>
        </w:rPr>
        <w:t xml:space="preserve">، بعد از آن به سجود رود، خواه جلوس به عمل آورده باشد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مختار شیخ طوسی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ومختار علاّمه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واجب است که قبل از سجده بنشیند اگر چه جلوس را به عمل آورده باشد، لکن به قصد جلسه استراحت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قول را صاحب مدارک اختیار فرموده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است ما بین اتیان به جلوس اگر چه به قصد جلسه استراحت بوده باشد، و اخلال به آن ؛ در ثانی واجب است جلوس قبل از دخول در سجده و در اوّل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قول مختار ما بین اقوال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مذکور شد در صورتی بود که عالم بوده باشد به اخلال به </w:t>
      </w:r>
      <w:bookmarkStart w:id="273" w:name="pg3688_19977"/>
    </w:p>
    <w:p>
      <w:pPr>
        <w:pStyle w:val="BookText"/>
        <w:rPr/>
      </w:pPr>
      <w:bookmarkEnd w:id="273"/>
      <w:r>
        <w:rPr>
          <w:rFonts w:ascii="IRNazanin" w:hAnsi="IRNazanin" w:eastAsia="IRNazanin"/>
          <w:color w:val="111111"/>
          <w:sz w:val="28"/>
          <w:sz w:val="28"/>
          <w:szCs w:val="28"/>
          <w:rtl w:val="true"/>
          <w:lang w:bidi="fa-IR"/>
        </w:rPr>
        <w:t>جلوس یا به اتیان به آن، امّا هرگاه شاکّ در این مطلب بوده باشد، پس ممکن است که گفته شود 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 یا در حال قیام بوده باشد، یا بعد از هویّ به جهت سجود هم رسیده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اوّل بوده باشد، قائل شویم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و تلافی جلوس لازم نبوده باشد، نظر به این که دلیلِ شرع ناطق است بر این که مشکوکٌ فیه در چنین صورت محکوم به وقوع است، نظر به حدیثِ صحیح مروی از محمّد بن مسلم از جناب فخر الأوائل والأواخر جناب امام محمّد باقر علیه‌السلام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 شککت فیه ممّا قد مضی فامضه کما هو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چنین قرار بده که آن مشکوکٌ فیه به عمل آمده است، پس اتیان به آن لازم نیست، بلکه در جواز اتیان به آن کلام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به نحو ثانی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اتیان به مشکوکٌ فیه لازم بوده باشد، نظر به اصالة عدم وانتفای معارض در این حال، به علاوه اعتضاد به قاعده اشتغال </w:t>
      </w:r>
      <w:r>
        <w:rPr>
          <w:rFonts w:eastAsia="IRNazanin" w:cs="IRNazanin"/>
          <w:color w:val="111111"/>
          <w:sz w:val="28"/>
          <w:szCs w:val="28"/>
          <w:rtl w:val="true"/>
          <w:lang w:bidi="fa-IR"/>
        </w:rPr>
        <w:t>.</w:t>
      </w:r>
    </w:p>
    <w:p>
      <w:pPr>
        <w:pStyle w:val="Heading5"/>
        <w:numPr>
          <w:ilvl w:val="4"/>
          <w:numId w:val="1"/>
        </w:numPr>
        <w:rPr/>
      </w:pPr>
      <w:bookmarkStart w:id="274" w:name="__RefHeading___Toc446496_2281741623"/>
      <w:bookmarkStart w:id="275" w:name="_Toc105"/>
      <w:bookmarkEnd w:id="274"/>
      <w:r>
        <w:rPr>
          <w:rtl w:val="true"/>
        </w:rPr>
        <w:t>مبحث سیّم</w:t>
      </w:r>
      <w:r>
        <w:rPr>
          <w:rtl w:val="true"/>
        </w:rPr>
        <w:t xml:space="preserve">: </w:t>
      </w:r>
      <w:r>
        <w:rPr>
          <w:rtl w:val="true"/>
        </w:rPr>
        <w:t>در حکمِ اخلال به طمأنینه بعد از رفع رأس از رکوع سهوًا</w:t>
      </w:r>
      <w:bookmarkEnd w:id="27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 بیان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رفع رأس از رکوع را فراموش نموده، مادامی </w:t>
      </w:r>
      <w:bookmarkStart w:id="276" w:name="pg3688_19978"/>
    </w:p>
    <w:p>
      <w:pPr>
        <w:pStyle w:val="BookText"/>
        <w:rPr/>
      </w:pPr>
      <w:bookmarkEnd w:id="276"/>
      <w:r>
        <w:rPr>
          <w:rFonts w:ascii="IRNazanin" w:hAnsi="IRNazanin" w:eastAsia="IRNazanin"/>
          <w:color w:val="111111"/>
          <w:sz w:val="28"/>
          <w:sz w:val="28"/>
          <w:szCs w:val="28"/>
          <w:rtl w:val="true"/>
          <w:lang w:bidi="fa-IR"/>
        </w:rPr>
        <w:t xml:space="preserve">که </w:t>
      </w:r>
      <w:r>
        <w:rPr>
          <w:rStyle w:val="FootnoteAnchor"/>
          <w:rtl w:val="true"/>
        </w:rPr>
        <w:footnoteReference w:id="155"/>
      </w:r>
      <w:r>
        <w:rPr>
          <w:rFonts w:ascii="IRNazanin" w:hAnsi="IRNazanin" w:eastAsia="IRNazanin"/>
          <w:color w:val="111111"/>
          <w:sz w:val="28"/>
          <w:sz w:val="28"/>
          <w:szCs w:val="28"/>
          <w:rtl w:val="true"/>
          <w:lang w:bidi="fa-IR"/>
        </w:rPr>
        <w:t xml:space="preserve">داخل در سجود نشده باشد ـ یعنی جبهه را به مسجد نگذارده ـ متذکّر شد، ظاهر این است که لازم است عود نماید بعد از قیام و انتصاب و طمأنینه، آن وقت به سجود رود، خواه دستها را به زمین رسانیده باشد به جهت سجده ونزدیک باشد که جبهه به محلّ سجده برسد،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هرگاه اخلال به طمأنینه بعد از رفع رأس نموده باشد سهوًا و متذکّر به آن شود بعد از جلوس به جهت سجود، ظاهر این است که عود به جهت تدارک طمأنینه لازم بلکه جایز نبوده باشد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446498_2281741623"/>
      <w:bookmarkStart w:id="278" w:name="_Toc106"/>
      <w:bookmarkEnd w:id="277"/>
      <w:r>
        <w:rPr>
          <w:rtl w:val="true"/>
        </w:rPr>
        <w:t>مبحث چهارم</w:t>
      </w:r>
      <w:r>
        <w:rPr>
          <w:rtl w:val="true"/>
        </w:rPr>
        <w:t xml:space="preserve">: </w:t>
      </w:r>
      <w:r>
        <w:rPr>
          <w:rtl w:val="true"/>
        </w:rPr>
        <w:t>در حکمِ متذکّر به سجده وتشهّدِ منسیّه در رکعتِ أخیره</w:t>
      </w:r>
      <w:bookmarkEnd w:id="278"/>
    </w:p>
    <w:p>
      <w:pPr>
        <w:pStyle w:val="BookText"/>
        <w:rPr/>
      </w:pPr>
      <w:r>
        <w:rPr>
          <w:rFonts w:ascii="IRNazanin" w:hAnsi="IRNazanin" w:eastAsia="IRNazanin"/>
          <w:color w:val="111111"/>
          <w:sz w:val="28"/>
          <w:sz w:val="28"/>
          <w:szCs w:val="28"/>
          <w:rtl w:val="true"/>
          <w:lang w:bidi="fa-IR"/>
        </w:rPr>
        <w:t>بدان که سابق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اجزائی که قضاء آن لازم بود، سجده واحده بود، که متذکّر به اخلال آن می‌شد بعد از دخول در رکوع ؛ و هم چنین است تشهّد وصلوات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کلامی که در این مقام هست،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متذکّر به سجده واحده در رکعت أخیره از نماز شد، در این صورت چون که رکنی بعد از آن نیست، حکم آن چه چیز است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است کلام در تشهّدی که در رکعت أخیره متحقّق است، خواه نماز </w:t>
      </w:r>
    </w:p>
    <w:p>
      <w:pPr>
        <w:pStyle w:val="BookText"/>
        <w:rPr/>
      </w:pPr>
      <w:r>
        <w:rPr>
          <w:rFonts w:ascii="IRNazanin" w:hAnsi="IRNazanin" w:eastAsia="IRNazanin"/>
          <w:color w:val="111111"/>
          <w:sz w:val="28"/>
          <w:sz w:val="28"/>
          <w:szCs w:val="28"/>
          <w:rtl w:val="true"/>
          <w:lang w:bidi="fa-IR"/>
        </w:rPr>
        <w:t xml:space="preserve">ذات تشهّدین بوده باشد،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سه رکعتی یا چهار رکعتی ؛ یا ذات تشهّد واحد بوده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دو رکعتی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در این مقام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متذکّر شد به سجده منسیّه در رکعت أخیره قبل از اتیان به صیغه سلامِ مخرج از نماز، 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تشهّد متذکّر به آن شد، یا متذکّر شد بعد از فراغ از تشهّد قبل از اتیان به سلامِ مستحبّ یا بعد از اتیان به آن، در این صور ظاهر این است که عود به جهت اتیان به سجده منسیّه لازم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هرگاه متذکّر شود به آن بعد از اتیان به صیغه سلامی که مخرج از نماز بوده باشد، نماز صحیح و اتیان به سجده منسیّه فقط لازم خواهد بود، مثل این که متذکّر به آن می‌شد بعد از دخول در رکن در غیر صورت مفروضه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است حال در تشهّد منسی در رکعت أخیره، پس هرگاه متذکّر به آن شد قبل از خروج از نماز، عود می‌نماید به جهت اتیان به تشهّد منسی واتمامِ نماز می‌نماید به طریق معهود ؛ و هرگاه متذکّر به آن شد بعد از خروج از نماز، اکتفا به قضاء تشهّد منسی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هرگاه فرض شود منسی هر دو سجده بوده باشد در رکعت أخیره، پس هرگاه متذکّر به آن شد قبل از اتیان به صیغه سلامی که مخرج از نماز بوده باشد، لازم است عود نموده اتیان به هر دو سجده نماید، بعد از آن اتمام نماز نماید به طریق معهود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هرگاه متذکّر به آن شد بعد از اتیان به صیغه سلامی که موجب خروج از نماز می‌شود، در این صورت دو احتمال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حکم شود به بطلان نماز، نظر به این که دو سجده در یک رکعت از ارکان نماز است، بعد از فراغ از نماز مشخّص شده که اخلال به آن نموده و اخلال به رکن موجب بطلان نماز است، بنابراین استیناف نماز لازم خواهد بود ؛ و این أعمّ است از این که متذکّر به آن شود بعد از اتیان به فعل منافی سهوًا و عمدًا، یا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تفصیل داده شود ما بین تذکّر به حقیقت حال بعد از اتیان به فعل منافی سهوًا و عمدًا، یا قبل از آن ؛ در صورت اوّل حکم می‌شود به بطلان نماز، به خلاف صورت ثانیه که نماز محکوم به صحّت است، لکن با عود واتیان به سجدتین و تشهّد و تسلیم با 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البطلان فی الأوّل فللإخلال بالرکن، والبطلان حینئذ ممّا أطبق علیه الأصحاب، مضافًا إلی صحیحة زرارة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والوقت والقبلة والرکوع والسجود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الصحّة فی الثانی، فلفحوی ما یدلّ علی الصحّة بعد الإتیان بالمنقوص فیما إذا سلّم فی غیر محلّه، کالتسلیم فی الرکعتین أو فی الرکعة الثالثة، وتذکّر بالنقصان قبل الإتیان بالمنافی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کسی اتیان به تسلیم نمود در رکعت سیّم در نماز چهار رکعتی، به اعتقاد آن که رکعت چهارم است، بعد از فراغ از سلام بدون فاصله وبدون ارتکاب فعل منافی از منافیات نماز سهوًا و عمدًا، عالم شد به حقیقت حال که </w:t>
      </w:r>
    </w:p>
    <w:p>
      <w:pPr>
        <w:pStyle w:val="BookText"/>
        <w:rPr/>
      </w:pPr>
      <w:r>
        <w:rPr>
          <w:rFonts w:ascii="IRNazanin" w:hAnsi="IRNazanin" w:eastAsia="IRNazanin"/>
          <w:color w:val="111111"/>
          <w:sz w:val="28"/>
          <w:sz w:val="28"/>
          <w:szCs w:val="28"/>
          <w:rtl w:val="true"/>
          <w:lang w:bidi="fa-IR"/>
        </w:rPr>
        <w:t xml:space="preserve">سلام او در رکعت سیّم واقع شده، در این صورت برمی‌خیزد اتیان به رکعتِ چهارم می‌نماید، نماز او صحیح است، با </w:t>
      </w:r>
      <w:r>
        <w:rPr>
          <w:rStyle w:val="FootnoteAnchor"/>
          <w:rtl w:val="true"/>
        </w:rPr>
        <w:footnoteReference w:id="158"/>
      </w:r>
      <w:r>
        <w:rPr>
          <w:rFonts w:ascii="IRNazanin" w:hAnsi="IRNazanin" w:eastAsia="IRNazanin"/>
          <w:color w:val="111111"/>
          <w:sz w:val="28"/>
          <w:sz w:val="28"/>
          <w:szCs w:val="28"/>
          <w:rtl w:val="true"/>
          <w:lang w:bidi="fa-IR"/>
        </w:rPr>
        <w:t>آن که اخلال به یک رکعت نموده بود که مشتمل بر سه رکن از ارکان نماز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و قیام متّصل به رکوع وسجود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مفروضه اخلال به یک رکن ـ که عبارت از سجدتین بوده باشد ـ نموده، پس حکم به صحّت با تلافی در صورتی که اخلال به سه رکن شده باشد مقتضی حکم به صحّت است در صورتی که اخلال به یک رکن نموده باشد به طریق أولی ؛ بنابراین در صورت مفروضه عود می‌کند به سجده، بعد از اتیان به سجدتین اعاده تشهّد وتسلیم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جواب گفته شود از این استدلال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ما بین نقصِ رکعت و اخلال به رکنی که در رکعت است، پس هرگاه کسی در نماز چهار رکعتی در رکعت سیّم سلام گفت به اعتقاد این که رکعت رکعت چهارم است، بعد از سلام بلا فصل وبدون فعل منافی عالم شد به حقیقت حال، در این صورت محلّ تلافی رکعت باقی است، و نیست در این مقام مگر زیادتی تشهّد و سلام در غیر محلّ، ودلیل شرع ناطق بر این است که امثالِ این مضرّ به صحّتِ نماز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در مثل این صورت دلیلی که مقتضی فساد بوده باشد، نداریم، بلکه مقتضی صحّت داریم مثلِ حدیث موثّق مروی از عمّار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صلّی ثلاث رکعات و هو یظنّ انّها أربع، فلمّا سلّم ذکر انّها ثلاث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علی صلاته متی ما ذکر </w:t>
      </w:r>
    </w:p>
    <w:p>
      <w:pPr>
        <w:pStyle w:val="BookText"/>
        <w:rPr/>
      </w:pPr>
      <w:r>
        <w:rPr>
          <w:rFonts w:ascii="IRNazanin" w:hAnsi="IRNazanin" w:eastAsia="IRNazanin"/>
          <w:color w:val="111111"/>
          <w:sz w:val="28"/>
          <w:sz w:val="28"/>
          <w:szCs w:val="28"/>
          <w:rtl w:val="true"/>
          <w:lang w:bidi="fa-IR"/>
        </w:rPr>
        <w:t xml:space="preserve">ویصلّی رکعة ویتشهّد ویسلّم ویسجد سجدتی السهو، وقد جازت صلاته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w:t>
      </w:r>
      <w:r>
        <w:rPr>
          <w:rStyle w:val="FootnoteAnchor"/>
          <w:rtl w:val="true"/>
        </w:rPr>
        <w:footnoteReference w:id="160"/>
      </w:r>
      <w:r>
        <w:rPr>
          <w:rFonts w:ascii="IRNazanin" w:hAnsi="IRNazanin" w:eastAsia="IRNazanin"/>
          <w:color w:val="111111"/>
          <w:sz w:val="28"/>
          <w:sz w:val="28"/>
          <w:szCs w:val="28"/>
          <w:rtl w:val="true"/>
          <w:lang w:bidi="fa-IR"/>
        </w:rPr>
        <w:t>، منافی نیست نظر به این که ظاهر از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اخلال به رکوع یا به سجود یا به هر دو در رکعت بشود با </w:t>
      </w:r>
      <w:r>
        <w:rPr>
          <w:rStyle w:val="FootnoteAnchor"/>
          <w:rtl w:val="true"/>
        </w:rPr>
        <w:footnoteReference w:id="161"/>
      </w:r>
      <w:r>
        <w:rPr>
          <w:rFonts w:ascii="IRNazanin" w:hAnsi="IRNazanin" w:eastAsia="IRNazanin"/>
          <w:color w:val="111111"/>
          <w:sz w:val="28"/>
          <w:sz w:val="28"/>
          <w:szCs w:val="28"/>
          <w:rtl w:val="true"/>
          <w:lang w:bidi="fa-IR"/>
        </w:rPr>
        <w:t>اتیان به سایر اجزای رکعت ؛ و فرض در محلّ کلام آن است که اخلال به کلّ رکعت شده، و بر فرض تسلیمِ شمول لابدّ است از تخصیصِ آن به غیر صورت مفروضه، نظر به حدیثِ موثّق مزبور و غیره که معتضد به عمل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صورتی که محلّ کلام هست ـ یعنی صورتِ اخلال به دو سجده در رکعت اخیره که متذکّر شده باشد به آن بعد از فراغ از تسلیم ـ که تشکیک در شمولِ حدیث نسبت به این نیست و معلوم است مقتضای آن حکم به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وتمسّک به أولویّة تمام نیست، نظر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حکم به صحّت در صورت اخلال به یک رکعت مثلاً در صورت مفروضه، نظر به بقای محلّ رکعت بوده باشد، به خلاف جزءِ رکعت وتذکّر به آن بعد از اتیان به تسلیم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مؤیّد این مطلب است آن چه مذکور 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بعد از فراغ از تسلیم متذکّر شد به اخلال به سجده واحده در رکعت أخیره، در این صورت ظاهر این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بی‌اشکال اکتفا می‌نماید به قضاءِ همان سجده تنها، واعاده تشهّد وتسلیم ضرور نیست، بلکه اعاده آن به قصد جزء صلاة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فرقی در تجاوز از محلّ ما بین آن که منسی یک سجده بوده باشد یا دو، نیست، پس هرگاه محلّ تدارک نسبت به سجده واحده منقضی شده باشد ولهذا عود به سجده و اتیان ما بعد آن به ترتیبِ معهود لازم نیست، چنین است حال در انقضاء محلّ نسبت به هر دو سجده، پس محلّ تدارک سجدتین بعد از فراغ از تسلیم باقی نیست، پس نماز باطل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حکم به بطلان نماز در این صورت فرموده‌اند ـ یعنی هرگاه منسی دو سجده بوده باشد و متذکّر نشود مگر بعد از اتیان به سلام ـ شهید ثانی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ارشاد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 و صاحب مدارک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 ومرحوم مجلسی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بلکه ظاهر می‌شود 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حکم به بطلان در این صورت مشهور ما بین فقها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تا حال قائل به صحّت ـ یعنی کسی که تصریح به صحّت نماز نماید ـ ندیده‌ایم </w:t>
      </w:r>
      <w:r>
        <w:rPr>
          <w:rStyle w:val="FootnoteAnchor"/>
          <w:rtl w:val="true"/>
        </w:rPr>
        <w:footnoteReference w:id="165"/>
      </w:r>
      <w:r>
        <w:rPr>
          <w:rFonts w:ascii="IRNazanin" w:hAnsi="IRNazanin" w:eastAsia="IRNazanin"/>
          <w:color w:val="111111"/>
          <w:sz w:val="28"/>
          <w:sz w:val="28"/>
          <w:szCs w:val="28"/>
          <w:rtl w:val="true"/>
          <w:lang w:bidi="fa-IR"/>
        </w:rPr>
        <w:t xml:space="preserve">، بلی احتمالِ صحّت مذکور در کلام بعضی از اکابر علما موجود است، لکن ضعیف است </w:t>
      </w:r>
      <w:r>
        <w:rPr>
          <w:rFonts w:eastAsia="IRNazanin" w:cs="IRNazanin"/>
          <w:color w:val="111111"/>
          <w:sz w:val="28"/>
          <w:szCs w:val="28"/>
          <w:rtl w:val="true"/>
          <w:lang w:bidi="fa-IR"/>
        </w:rPr>
        <w:t>.</w:t>
      </w:r>
      <w:bookmarkStart w:id="279" w:name="pg3688_19984"/>
    </w:p>
    <w:p>
      <w:pPr>
        <w:pStyle w:val="Heading5"/>
        <w:numPr>
          <w:ilvl w:val="4"/>
          <w:numId w:val="1"/>
        </w:numPr>
        <w:rPr/>
      </w:pPr>
      <w:bookmarkStart w:id="280" w:name="__RefHeading___Toc446500_2281741623"/>
      <w:bookmarkStart w:id="281" w:name="_Toc107"/>
      <w:bookmarkEnd w:id="279"/>
      <w:bookmarkEnd w:id="280"/>
      <w:r>
        <w:rPr>
          <w:rtl w:val="true"/>
        </w:rPr>
        <w:t>مبحث پنجم</w:t>
      </w:r>
      <w:r>
        <w:rPr>
          <w:rtl w:val="true"/>
        </w:rPr>
        <w:t xml:space="preserve">: </w:t>
      </w:r>
      <w:r>
        <w:rPr>
          <w:rtl w:val="true"/>
        </w:rPr>
        <w:t>در نسیان تسلیم است</w:t>
      </w:r>
      <w:bookmarkEnd w:id="281"/>
    </w:p>
    <w:p>
      <w:pPr>
        <w:pStyle w:val="Heading6"/>
        <w:numPr>
          <w:ilvl w:val="5"/>
          <w:numId w:val="1"/>
        </w:numPr>
        <w:rPr/>
      </w:pPr>
      <w:bookmarkStart w:id="282" w:name="__RefHeading___Toc446502_2281741623"/>
      <w:bookmarkStart w:id="283" w:name="_Toc108"/>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اخلال به تسلیم کند، این اخلال یا عمدًا خواهد بود یا سهوًا ؛ اگر عمدًا بوده باشد، موجب بطلان نماز می‌شود، مگر نزد قائلین به استحباب تسلیم </w:t>
      </w:r>
      <w:r>
        <w:rPr>
          <w:rStyle w:val="FootnoteAnchor"/>
          <w:rtl w:val="true"/>
        </w:rPr>
        <w:footnoteReference w:id="166"/>
      </w:r>
      <w:r>
        <w:rPr>
          <w:rFonts w:ascii="IRNazanin" w:hAnsi="IRNazanin" w:eastAsia="IRNazanin"/>
          <w:color w:val="111111"/>
          <w:sz w:val="28"/>
          <w:sz w:val="28"/>
          <w:szCs w:val="28"/>
          <w:rtl w:val="true"/>
          <w:lang w:bidi="fa-IR"/>
        </w:rPr>
        <w:t>، که بنابراین قول ترک آن عمدًا جایز است، لکن این قول ضعیف است، پس اخلال به تسلیم عمدًا موجب إثم و باعث بطلان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سهوًا،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که سلام را فراموش کند، اگر منسی صیغه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 از اتیان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عکس آن، اشکالی در آن نیست، نظر به کفایتِ یکی از دو صیغه قطعًا، پس اخلال به صیغه دیگر عمدًا مضرّ نیست، چه جای سهوًا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هرگاه هر دو را فراموش کند، یا متذکّر می‌شود به آن قبل از اتیان به فعل منافی مطلقًا، یا بعد از فعل منافی عامدًا لا ساهیًا </w:t>
      </w:r>
      <w:r>
        <w:rPr>
          <w:rStyle w:val="FootnoteAnchor"/>
          <w:rtl w:val="true"/>
        </w:rPr>
        <w:footnoteReference w:id="167"/>
      </w:r>
      <w:r>
        <w:rPr>
          <w:rFonts w:ascii="IRNazanin" w:hAnsi="IRNazanin" w:eastAsia="IRNazanin"/>
          <w:color w:val="111111"/>
          <w:sz w:val="28"/>
          <w:sz w:val="28"/>
          <w:szCs w:val="28"/>
          <w:rtl w:val="true"/>
          <w:lang w:bidi="fa-IR"/>
        </w:rPr>
        <w:t>، یا متذکّر می‌شود به آن بعد از فعل منافی ساهیًا و عامدًا ؛ و در صورت اوّل که متذکّر به آن شد قبل از فعل منافی، تذکّر به آن یا بعد از دخول در نماز دیگر است، یا قبل از آن ؛ ودر صورتِ تذکّر بعد از دخول در صلاة، یا وقت آن صلاة مضیّق است یا موسّع، پس مسأله بر چند قسم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متذکّر شد به این که اخلال به تسلیم نموده قبل از این که مرتکب منافی از منافیات نماز شود، یا داخل در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لازم است که اتیان به تسلیم نموده باشد، نظر به وجوب تسلیم وبقای محلّ آن ؛ ومعلوم است بنا بر قول به استحباب تسلیم، اتیان به تسلیم مستحبّ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متذکّر شد به حقیقت حال بعد از اتیان به چیزی که ارتکاب او عمدًا مضرّ و مبطل نماز هست، لکن سهوًا مضرّ نیست،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اتیان به تشهّد به اعتقاد این که اتیان به تسلیم نموده است، حرف زد، یا خنده کرد، و نحوهما، آن وقت متذکّر شد که اتیان به تسلیم ننموده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نیز لازم است که اتیان به تسلیم نموده باشد، نظر به وجوبِ تسلیم وبقای محلّ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فرض این که آنچه متخلّل شده باشد اتیان به آن عمدًا مضرّ هست وسهوًا مضرّ نیست، مثل این که هرگاه کلّ تشهّد و تسلیم را فراموش کرده بود، بعد از تکلّم متذکّر شده بود به حقیقت حال، چنان چه لازم بود در آن وقت اتیان به تشهّد وتسلیم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بر او نبود مگر سجده سهو به جهت تکلّم، در محلّ کلام نیز چنین است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متذکّر شد به حقیقت حال بعد از اتیان به منافی از منافیات نماز عمدًا یا سهوًا،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یا استدبارِ قبله، در این صورت آیا نماز باطل است پس لازم است استیناف نماز، یا صحیح است پس اعاده نماز لازم نیست ؟ </w:t>
      </w:r>
      <w:bookmarkStart w:id="284" w:name="pg3688_19986"/>
    </w:p>
    <w:p>
      <w:pPr>
        <w:pStyle w:val="Heading6"/>
        <w:numPr>
          <w:ilvl w:val="5"/>
          <w:numId w:val="1"/>
        </w:numPr>
        <w:rPr/>
      </w:pPr>
      <w:bookmarkStart w:id="285" w:name="__RefHeading___Toc446504_2281741623"/>
      <w:bookmarkStart w:id="286" w:name="_Toc109"/>
      <w:bookmarkEnd w:id="284"/>
      <w:bookmarkEnd w:id="285"/>
      <w:r>
        <w:rPr>
          <w:rtl w:val="true"/>
        </w:rPr>
        <w:t>اخلال به تسلیم عمدًا موجبِ بطلان نماز می‌شود یا عمدًا وسهوًا ؟</w:t>
      </w:r>
      <w:bookmarkEnd w:id="286"/>
    </w:p>
    <w:p>
      <w:pPr>
        <w:pStyle w:val="BookText"/>
        <w:rPr/>
      </w:pPr>
      <w:r>
        <w:rPr>
          <w:rFonts w:ascii="IRNazanin" w:hAnsi="IRNazanin" w:eastAsia="IRNazanin"/>
          <w:color w:val="111111"/>
          <w:sz w:val="28"/>
          <w:sz w:val="28"/>
          <w:szCs w:val="28"/>
          <w:rtl w:val="true"/>
          <w:lang w:bidi="fa-IR"/>
        </w:rPr>
        <w:t>تحقیق مسأله راجع می‌شود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از جمله واجباتی است که اخلال به آن عمدًا موجب بطلان نماز هست، لکن ساهیًا مفسدِ نماز نیست، یا اخلال به آن عمدًا وسهوًا موجب بطلان نماز هست ؟</w:t>
      </w:r>
    </w:p>
    <w:p>
      <w:pPr>
        <w:pStyle w:val="BookText"/>
        <w:rPr/>
      </w:pPr>
      <w:r>
        <w:rPr>
          <w:rFonts w:ascii="IRNazanin" w:hAnsi="IRNazanin" w:eastAsia="IRNazanin"/>
          <w:color w:val="111111"/>
          <w:sz w:val="28"/>
          <w:sz w:val="28"/>
          <w:szCs w:val="28"/>
          <w:rtl w:val="true"/>
          <w:lang w:bidi="fa-IR"/>
        </w:rPr>
        <w:t xml:space="preserve">این مطلب محلّ خلاف ما بین فقها است، مرحوم محقّق اختیار فرموده‌اند قول اوّل را </w:t>
      </w:r>
      <w:r>
        <w:rPr>
          <w:rStyle w:val="FootnoteAnchor"/>
          <w:rtl w:val="true"/>
        </w:rPr>
        <w:footnoteReference w:id="168"/>
      </w:r>
      <w:r>
        <w:rPr>
          <w:rFonts w:ascii="IRNazanin" w:hAnsi="IRNazanin" w:eastAsia="IRNazanin"/>
          <w:color w:val="111111"/>
          <w:sz w:val="28"/>
          <w:sz w:val="28"/>
          <w:szCs w:val="28"/>
          <w:rtl w:val="true"/>
          <w:lang w:bidi="fa-IR"/>
        </w:rPr>
        <w:t>، و هم چنین ابن عمّ جلیلِ 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قال فی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والفعل الواجب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و غیر رکن، فالرکن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مع المکنة، والنیّة، وتکبیرة الإحرام، والرکوع، والسجدتان معًا فی الرکعتین الأولیین وثالثة المغرب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الحمد وسورة معها فی الفرض للمتمکّن المختار، وتسبیح الرکوع والسجود، ورفع الرأس منهما، وقراءة الحمد أو التسبیح فی الثوالث والروابع، وجلسة الفصل، والجلوس، والتشهّد، والشهادتان، والصلاة علی النبیّ صلی‌الله‌علیه‌و‌آله والصلاة علی آله </w:t>
      </w:r>
      <w:r>
        <w:rPr>
          <w:rStyle w:val="FootnoteAnchor"/>
          <w:rtl w:val="true"/>
        </w:rPr>
        <w:footnoteReference w:id="169"/>
      </w:r>
      <w:r>
        <w:rPr>
          <w:rFonts w:ascii="IRNazanin" w:hAnsi="IRNazanin" w:eastAsia="IRNazanin"/>
          <w:color w:val="111111"/>
          <w:sz w:val="28"/>
          <w:sz w:val="28"/>
          <w:szCs w:val="28"/>
          <w:rtl w:val="true"/>
          <w:lang w:bidi="fa-IR"/>
        </w:rPr>
        <w:t>، والتسلیم وبه یتحلّل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ولاتبطل الصلاة بترک غیر الرکن سهوًا، وتبطل بترکه عمدًا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المعتبر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التسلیم واجب فی الصلاة، والإخلال به عمدًا مبطل لها لا سهوًا، وبه قال </w:t>
      </w:r>
    </w:p>
    <w:p>
      <w:pPr>
        <w:pStyle w:val="BookText"/>
        <w:rPr/>
      </w:pPr>
      <w:r>
        <w:rPr>
          <w:rFonts w:ascii="IRNazanin" w:hAnsi="IRNazanin" w:eastAsia="IRNazanin"/>
          <w:color w:val="111111"/>
          <w:sz w:val="28"/>
          <w:sz w:val="28"/>
          <w:szCs w:val="28"/>
          <w:rtl w:val="true"/>
          <w:lang w:bidi="fa-IR"/>
        </w:rPr>
        <w:t>ابن أبی عقیل منّا وعلم الهدی و تقی بن نجم،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رکن فی الصلاة، و قال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مسنون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رکن، فنحن نمنع ذلک و نطالبه بدلیله، لانّا نعنی بالرکن ما تبطل الصلاة بالإخلال به عمدًا و سهوًا، و نحن نمنع من إبطال الصلاة بترکه سهوًا، وسیأتی تقریر ذلک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علیک انّ مقتضی سوق العبارة انّ کلاًّ من ابن أبی عقیل و علم الهدی وتقی بن نجم قال بأنّ الإخلال بالتسلیم عمدًا مبطل للصلاة، وأمّا سهوًا فلا، وهذا الظاهر وإن امکن المصیر إلیه فی ابن أبی عقیل لما حکاه شیخنا الشهید فی الذکری من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ترک التسلیم ساهیًا فلا شیء علیه، و من ترکه متعمّدًا فصلاته باطلة وعلیه الإعادة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یشکل المصیر إلیه فی علم الهدی و تقی بن نجم، أی السیّد المرتضی وأبی الصلاح، أمّا أبو الصلاح فانّه حکم أوّلاً بأنّ واجبات الصلاة أحد عشر شیئًا عدد رکعاتها، وتکبیرة الإحرام، والقراءة، والرکوع، والتسبیح فیه، والسجود، والتسبیح فیه، والسجود </w:t>
      </w:r>
      <w:r>
        <w:rPr>
          <w:rStyle w:val="FootnoteAnchor"/>
          <w:rtl w:val="true"/>
        </w:rPr>
        <w:footnoteReference w:id="173"/>
      </w:r>
      <w:r>
        <w:rPr>
          <w:rFonts w:ascii="IRNazanin" w:hAnsi="IRNazanin" w:eastAsia="IRNazanin"/>
          <w:color w:val="111111"/>
          <w:sz w:val="28"/>
          <w:sz w:val="28"/>
          <w:szCs w:val="28"/>
          <w:rtl w:val="true"/>
          <w:lang w:bidi="fa-IR"/>
        </w:rPr>
        <w:t xml:space="preserve">للتشهّدین، والشهادتان فیهما، والصلاة علی محمّد وآل محمّد، والتسلیم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 فیه فی بیانها مفصّلاً، فحکم فی تکبیرة الإحرام و ما ذکره بعده حال </w:t>
      </w:r>
    </w:p>
    <w:p>
      <w:pPr>
        <w:pStyle w:val="BookText"/>
        <w:rPr/>
      </w:pPr>
      <w:r>
        <w:rPr>
          <w:rFonts w:ascii="IRNazanin" w:hAnsi="IRNazanin" w:eastAsia="IRNazanin"/>
          <w:color w:val="111111"/>
          <w:sz w:val="28"/>
          <w:sz w:val="28"/>
          <w:szCs w:val="28"/>
          <w:rtl w:val="true"/>
          <w:lang w:bidi="fa-IR"/>
        </w:rPr>
        <w:t>الإخلال به متعمّدًا و سهوًا، فذکر فی بعضها انّ الإخلال به عمدًا وسهوًا موجب للبطلان، وفی بعضها انّ الإخلال به عامدًا مبطل لا ساهیًا، و سکت عن ذلک فی التسلیم،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 رحمة اللّه و برکاته، یعنی محمّدًا وآله صلی‌الله‌علیه‌و‌آله والحفظة إن </w:t>
      </w:r>
      <w:r>
        <w:rPr>
          <w:rStyle w:val="FootnoteAnchor"/>
          <w:rtl w:val="true"/>
        </w:rPr>
        <w:footnoteReference w:id="175"/>
      </w:r>
      <w:r>
        <w:rPr>
          <w:rFonts w:ascii="IRNazanin" w:hAnsi="IRNazanin" w:eastAsia="IRNazanin"/>
          <w:color w:val="111111"/>
          <w:sz w:val="28"/>
          <w:sz w:val="28"/>
          <w:szCs w:val="28"/>
          <w:rtl w:val="true"/>
          <w:lang w:bidi="fa-IR"/>
        </w:rPr>
        <w:t xml:space="preserve">کان منفردًا فی الصلاة </w:t>
      </w:r>
      <w:r>
        <w:rPr>
          <w:rStyle w:val="FootnoteAnchor"/>
          <w:rtl w:val="true"/>
        </w:rPr>
        <w:footnoteReference w:id="176"/>
      </w:r>
      <w:r>
        <w:rPr>
          <w:rFonts w:ascii="IRNazanin" w:hAnsi="IRNazanin" w:eastAsia="IRNazanin"/>
          <w:color w:val="111111"/>
          <w:sz w:val="28"/>
          <w:sz w:val="28"/>
          <w:szCs w:val="28"/>
          <w:rtl w:val="true"/>
          <w:lang w:bidi="fa-IR"/>
        </w:rPr>
        <w:t xml:space="preserve">فتسلیمة واحدة تجاه القبلة ویشیر بها ذات الیمین، وإن کان إمامًا فواحدة تجاه القبلة عن الیمین، وإن کان مأمومًا فواحدة ذات الیمین وأخری ذات الشمال، إنتهی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والتعمیم فی جملة منها بحیث یشمل العمد والسهو، والتخصیص بالعمد فی الأخری، والسکوت عن الأمرین فی التسلیم، یرشد إلی تردّده بین الأمرین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السیّد المرتضی، فانّه قال فی الناصریات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یقوی فی نفسی انّ تکبیرة الإفتتاح من الصلاة، وانّ التسلیم أیضًا من جملة الصلاة، و هو رکن من أرکانها، و هو مذهب الشافعی، و وجدت بعض أصحابنا یقول فی کتاب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السلام لیس من الصلاة </w:t>
      </w:r>
      <w:r>
        <w:rPr>
          <w:rStyle w:val="FootnoteAnchor"/>
          <w:rtl w:val="true"/>
        </w:rPr>
        <w:footnoteReference w:id="178"/>
      </w:r>
      <w:r>
        <w:rPr>
          <w:rFonts w:ascii="IRNazanin" w:hAnsi="IRNazanin" w:eastAsia="IRNazanin"/>
          <w:color w:val="111111"/>
          <w:sz w:val="28"/>
          <w:sz w:val="28"/>
          <w:szCs w:val="28"/>
          <w:rtl w:val="true"/>
          <w:lang w:bidi="fa-IR"/>
        </w:rPr>
        <w:t xml:space="preserve">وهو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مفروض </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من ترکه متعمّدًا لا شیء علیه، إلی آخر ما ذکره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دلالة لهذا الکلام علی انّ الإخلال بالتسلیم ساهیًا غیر موجب للبطلان، بل </w:t>
      </w:r>
    </w:p>
    <w:p>
      <w:pPr>
        <w:pStyle w:val="BookText"/>
        <w:rPr/>
      </w:pPr>
      <w:r>
        <w:rPr>
          <w:rFonts w:ascii="IRNazanin" w:hAnsi="IRNazanin" w:eastAsia="IRNazanin"/>
          <w:color w:val="111111"/>
          <w:sz w:val="28"/>
          <w:sz w:val="28"/>
          <w:szCs w:val="28"/>
          <w:rtl w:val="true"/>
          <w:lang w:bidi="fa-IR"/>
        </w:rPr>
        <w:t xml:space="preserve">ربما یکون إطلاق الرکن موهمًا لخلافه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المرجع للضمیر فی کلامه </w:t>
      </w:r>
      <w:r>
        <w:rPr>
          <w:rStyle w:val="FootnoteAnchor"/>
          <w:rtl w:val="true"/>
        </w:rPr>
        <w:footnoteReference w:id="18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أصل الوجوب فی مقابلة ما حکاه عن الشیخین من القول باستحباب التسلیم، فعلی هذا یکون المراد انّ السیّد المرتضی والتقی قالا بوجوب التسلیم، وهو صحیح ؛ لکن کلام العلاّمة کالصریح فی انّهم قالوا بأنّ الإخلال به عامدًا مبطل لا ساهیًا، حیث قال 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أصحابنا فی وجوبه فی الصلاة، فقال علم الهدی وابن أبی عقیل وأبو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واجب تبطل الصلاة بالإخلال به عمدًا لا سهوًا، وبه قال الشافعی ومالک وأحمد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لایبعد أن یکون المأخذ لکلامه وما فی المعتبر بناء علی حمله علی ما هو الظاهر منه، و حیث قد عرفت الحال فیه اتّضح لک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انّ ما حکاه فی المنتهی عن الشافعی من انّ الإخلال بالتسلیم عامدًا مفسد لا ساهیًا، مناف لما حکاه المحقّق عنه فی المعتبر، وإن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کلام المحقّق انّه استفاد ما حکاه عنه بملاحظة إطلاق الرکن، ودعوی ظهور الرکن فی کلام مثل الشافعی فی المعنی المصطلح علیه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انّ الإخلال بالتسلیم عامدًا مبطل للصلاة لا ساهیًا، ممّا قال به المحقّق فی المعتبر، و صاحب الجامع، و شیخنا الشهید فی الذکری قال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أبو الحسن بن بابویه بأنّ ناسی التشهّد أو التسلیم، ثمّ یذکر بعد </w:t>
      </w:r>
    </w:p>
    <w:p>
      <w:pPr>
        <w:pStyle w:val="BookText"/>
        <w:rPr/>
      </w:pPr>
      <w:r>
        <w:rPr>
          <w:rFonts w:ascii="IRNazanin" w:hAnsi="IRNazanin" w:eastAsia="IRNazanin"/>
          <w:color w:val="111111"/>
          <w:sz w:val="28"/>
          <w:sz w:val="28"/>
          <w:szCs w:val="28"/>
          <w:rtl w:val="true"/>
          <w:lang w:bidi="fa-IR"/>
        </w:rPr>
        <w:t>مفارقة مصلاّه، یستقبل القبلة ویأتی بهما قائمًا کان أو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الصلاة بنسیان التسلیم إذا أتی بالمنافی قبله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والحکمان ضعیفان، أمّا الأوّل فقد تقدّم ما فی نسیان التشهّد، وقضاؤه قائمًا مشکل لوجوب الجلوس فیه، وأمّا الثانی فلانّ التسلیم لیس برکن، فکیف تبطل الصلاة بفعل 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مناف فی الصلاة، لانّا نتکلّم علی تقدیر انّ التسلیم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انّما یتمّ بمقدمة أخری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الخروج لایتحقّق إلاّ به، ولایلزم من وجوبه انحصار الخروج الشرعیّ من الصلاة فیه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شیخنا الشهید الثانی قال فی المسالک فی شرح العبارة الآتیة من الشرایع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بمعنی انّ التفصیل آت فیه، لعدم تحقّق الخروج من الصلاة بدونه علی القول بوجوبه، و یشکل بأنّ التسلیم لیس برکن، فلا تبطل الصلاة بترکه سهوًا وإن فعل المنافی، إنتهی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ما ذکره فی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ترک التسلیم ساهیًا غیر موجب للإعادة، ومدلول علیه بصریح الکلام المحکیّ عن ابن أبی عقیل فی الذکری، وهو الظاهر من کلام جماعة منهم، قال فی المراسم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کیفیّة الصلاة تشتمل علی واجب و ندب، فالواجب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للقربة، والتعیین، وأداؤها فی وقتها، واستقبال القبلة، و تکبیرة الإفتتاح، وقراءة </w:t>
      </w:r>
    </w:p>
    <w:p>
      <w:pPr>
        <w:pStyle w:val="BookText"/>
        <w:rPr/>
      </w:pPr>
      <w:r>
        <w:rPr>
          <w:rFonts w:ascii="IRNazanin" w:hAnsi="IRNazanin" w:eastAsia="IRNazanin"/>
          <w:color w:val="111111"/>
          <w:sz w:val="28"/>
          <w:sz w:val="28"/>
          <w:szCs w:val="28"/>
          <w:rtl w:val="true"/>
          <w:lang w:bidi="fa-IR"/>
        </w:rPr>
        <w:t xml:space="preserve">الفاتحة فی الأولیین من کلّ صلاة، وقراءة الحمد أو التسبیح فی الثوالث والروابع، والرکوع،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والتسبیح </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والقیام، والقعود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والتشهّدان، والصلاة علی النبیّ صلی‌الله‌علیه‌و‌آله فی کلّ صلاة ؛ وفی أصحابنا ممّن ألحق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تکبیرات الرکوع والسجود والقیام والقعود، والجلوس فی التشهّدین، والتسلیم، و هو الأصحّ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والمندوب ما عداه </w:t>
      </w:r>
      <w:r>
        <w:rPr>
          <w:rStyle w:val="FootnoteAnchor"/>
          <w:rtl w:val="true"/>
        </w:rPr>
        <w:footnoteReference w:id="188"/>
      </w:r>
      <w:r>
        <w:rPr>
          <w:rFonts w:ascii="IRNazanin" w:hAnsi="IRNazanin" w:eastAsia="IRNazanin"/>
          <w:color w:val="111111"/>
          <w:sz w:val="28"/>
          <w:sz w:val="28"/>
          <w:szCs w:val="28"/>
          <w:rtl w:val="true"/>
          <w:lang w:bidi="fa-IR"/>
        </w:rPr>
        <w:t xml:space="preserve">، فمن أخلّ بشیء من ذلک الواجبات متعمّدًا بطلت صلاته ووجبت علیه الإعادة، وحکم من ترک شیئًا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ناسیًا </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قد ذکرناه فی موضعه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فیما بعد ذلک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ما یلزم الفرض من الصلاة </w:t>
      </w:r>
      <w:r>
        <w:rPr>
          <w:rStyle w:val="FootnoteAnchor"/>
          <w:rtl w:val="true"/>
        </w:rPr>
        <w:footnoteReference w:id="192"/>
      </w:r>
      <w:r>
        <w:rPr>
          <w:rFonts w:ascii="IRNazanin" w:hAnsi="IRNazanin" w:eastAsia="IRNazanin"/>
          <w:color w:val="111111"/>
          <w:sz w:val="28"/>
          <w:sz w:val="28"/>
          <w:szCs w:val="28"/>
          <w:rtl w:val="true"/>
          <w:lang w:bidi="fa-IR"/>
        </w:rPr>
        <w:t xml:space="preserve">، و هو </w:t>
      </w:r>
      <w:r>
        <w:rPr>
          <w:rStyle w:val="FootnoteAnchor"/>
          <w:rtl w:val="true"/>
        </w:rPr>
        <w:footnoteReference w:id="193"/>
      </w:r>
      <w:r>
        <w:rPr>
          <w:rFonts w:ascii="IRNazanin" w:hAnsi="IRNazanin" w:eastAsia="IRNazanin"/>
          <w:color w:val="111111"/>
          <w:sz w:val="28"/>
          <w:sz w:val="28"/>
          <w:szCs w:val="28"/>
          <w:rtl w:val="true"/>
          <w:lang w:bidi="fa-IR"/>
        </w:rPr>
        <w:t xml:space="preserve">علی خمسة أضرب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وجبران وتلاف وسجدة </w:t>
      </w:r>
      <w:r>
        <w:rPr>
          <w:rStyle w:val="FootnoteAnchor"/>
          <w:rtl w:val="true"/>
        </w:rPr>
        <w:footnoteReference w:id="195"/>
      </w:r>
      <w:r>
        <w:rPr>
          <w:rFonts w:ascii="IRNazanin" w:hAnsi="IRNazanin" w:eastAsia="IRNazanin"/>
          <w:color w:val="111111"/>
          <w:sz w:val="28"/>
          <w:sz w:val="28"/>
          <w:szCs w:val="28"/>
          <w:rtl w:val="true"/>
          <w:lang w:bidi="fa-IR"/>
        </w:rPr>
        <w:t>سهو و قضاء، فالأوّل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متعمّد و سهو </w:t>
      </w:r>
      <w:r>
        <w:rPr>
          <w:rStyle w:val="FootnoteAnchor"/>
          <w:rtl w:val="true"/>
        </w:rPr>
        <w:footnoteReference w:id="196"/>
      </w:r>
      <w:r>
        <w:rPr>
          <w:rFonts w:ascii="IRNazanin" w:hAnsi="IRNazanin" w:eastAsia="IRNazanin"/>
          <w:color w:val="111111"/>
          <w:sz w:val="28"/>
          <w:sz w:val="28"/>
          <w:szCs w:val="28"/>
          <w:rtl w:val="true"/>
          <w:lang w:bidi="fa-IR"/>
        </w:rPr>
        <w:t xml:space="preserve">عنه، فالمتعمّد أن یتعمّد نقص الصلاة </w:t>
      </w:r>
      <w:r>
        <w:rPr>
          <w:rStyle w:val="FootnoteAnchor"/>
          <w:rtl w:val="true"/>
        </w:rPr>
        <w:footnoteReference w:id="197"/>
      </w:r>
      <w:r>
        <w:rPr>
          <w:rFonts w:ascii="IRNazanin" w:hAnsi="IRNazanin" w:eastAsia="IRNazanin"/>
          <w:color w:val="111111"/>
          <w:sz w:val="28"/>
          <w:sz w:val="28"/>
          <w:szCs w:val="28"/>
          <w:rtl w:val="true"/>
          <w:lang w:bidi="fa-IR"/>
        </w:rPr>
        <w:t xml:space="preserve">، أو الکلام فی الصلاة، أو القهقهة، أو الإلتفات إلی ورائه، و کلّ فعل کثیر أباحت الشریعة قلیله فی الصلاة، أو کلّ فعل لم تبح الشریعة قلیله ولا کثیره فیها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شکّ فی الأولیین من الرباعیّات، و فی الغداة والمغرب والجمعة للإمام و صلاة السفر، و فی تکبیرة الإفتتاح لایذکرها حتّی یرکع أو عن الرکوع و لا یذکره حتّی یسجد، والسهو عن سجدتین من رکعته </w:t>
      </w:r>
      <w:r>
        <w:rPr>
          <w:rStyle w:val="FootnoteAnchor"/>
          <w:rtl w:val="true"/>
        </w:rPr>
        <w:footnoteReference w:id="199"/>
      </w:r>
      <w:r>
        <w:rPr>
          <w:rFonts w:ascii="IRNazanin" w:hAnsi="IRNazanin" w:eastAsia="IRNazanin"/>
          <w:color w:val="111111"/>
          <w:sz w:val="28"/>
          <w:sz w:val="28"/>
          <w:szCs w:val="28"/>
          <w:rtl w:val="true"/>
          <w:lang w:bidi="fa-IR"/>
        </w:rPr>
        <w:t xml:space="preserve">، ثمّ لم یذکرهما حتّی یرکع فی الثانیة، وأن یزید فی عدد الصلاة، وأن لایحصل عدد ما صلّی، وأن یصلّی إلی غیر القبلة، أو فی مکان مغصوب، أو ثوب مغصوب، أو ثوب نجس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والفعل الواجب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و غیر رکن و مختلف فیه، فالرکن ستّة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مع القدرة، واستقبال القبلة مختارًا، والنیّة، و تکبیرة الإحرام، والرکوع، والسجود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الرکعة الثانیة فتسقط فیها من الواجبات خمسة أشیاء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وتزید فیها من الواجبات ثمانیة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للتشهّد، والطمأنینة فیه، والشهادتان، والصلاة علی النبیّ صلی‌الله‌علیه‌و‌آله ، والترتیب فی ذلک علی ما ذکرنا، والتسلیم إن کانت الصلاة ثنائیة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فیما بعد ذلک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ترک فعلاً واجبًا من أفعال الصلاة متعمّدًا بطل </w:t>
      </w:r>
      <w:r>
        <w:rPr>
          <w:rStyle w:val="FootnoteAnchor"/>
          <w:rtl w:val="true"/>
        </w:rPr>
        <w:footnoteReference w:id="201"/>
      </w:r>
      <w:r>
        <w:rPr>
          <w:rFonts w:ascii="IRNazanin" w:hAnsi="IRNazanin" w:eastAsia="IRNazanin"/>
          <w:color w:val="111111"/>
          <w:sz w:val="28"/>
          <w:sz w:val="28"/>
          <w:szCs w:val="28"/>
          <w:rtl w:val="true"/>
          <w:lang w:bidi="fa-IR"/>
        </w:rPr>
        <w:t xml:space="preserve">صلاته، وإن ترک </w:t>
      </w:r>
      <w:bookmarkStart w:id="287" w:name="pg3688_19993"/>
    </w:p>
    <w:p>
      <w:pPr>
        <w:pStyle w:val="BookText"/>
        <w:rPr/>
      </w:pPr>
      <w:bookmarkEnd w:id="287"/>
      <w:r>
        <w:rPr>
          <w:rFonts w:ascii="IRNazanin" w:hAnsi="IRNazanin" w:eastAsia="IRNazanin"/>
          <w:color w:val="111111"/>
          <w:sz w:val="28"/>
          <w:sz w:val="28"/>
          <w:szCs w:val="28"/>
          <w:rtl w:val="true"/>
          <w:lang w:bidi="fa-IR"/>
        </w:rPr>
        <w:t xml:space="preserve">ناسیًا ولم یذکر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یؤاخذ به </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 وإن ذکر وأمکن تلافیه تلافاه، وإن لم یمکن تلافیه وکان رکنًا أعاد الصلاة، وإن کان غیر رکن لم یعد وتمّ </w:t>
      </w:r>
      <w:r>
        <w:rPr>
          <w:rStyle w:val="FootnoteAnchor"/>
          <w:rtl w:val="true"/>
        </w:rPr>
        <w:footnoteReference w:id="203"/>
      </w:r>
      <w:r>
        <w:rPr>
          <w:rFonts w:ascii="IRNazanin" w:hAnsi="IRNazanin" w:eastAsia="IRNazanin"/>
          <w:color w:val="111111"/>
          <w:sz w:val="28"/>
          <w:sz w:val="28"/>
          <w:szCs w:val="28"/>
          <w:rtl w:val="true"/>
          <w:lang w:bidi="fa-IR"/>
        </w:rPr>
        <w:t xml:space="preserve">صلاته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ما ذکره فی الأوّل من حصر الرکن فی الأمور الستّة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التسلیم لم یکن رکنًا، و مقتضی ما حکینا عنه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أخلّ بالتسلیم ناسیًا وأمکن تلافیه ـ کما إذا نساه و تکلّم ثمّ تذکّر مثلاً ـ وجب علیه التلافی، وإلاّ فلایجب علیه إعادة الصلاة، کما إذا تذکّر بحقیقة الحال بعد استدبار القبلة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ثقة الإسلام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مواضع السهو الّتی ذکرناها فیها الأثر سبعة عشر موضعًا، سبعة منها یجب علی الساهی فیها إعادة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ینسی تکبیرة الإفتتاح ولایذکرها حتّی یرکع، والّذی ینسی رکوعه و سجوده، والّذی لایدری رکعة صلّی أم رکعتین، والّذی یسهو فی المغرب والفجر، والّذی یزید فی صلاته، والّذی لا یدری زاد أو نقص ولایقع وهمه علی شیء، والّذی ینصرف عن الصلاة بکلّیة قبل أن یتمّها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8" w:name="__RefHeading___Toc446506_2281741623"/>
      <w:bookmarkStart w:id="289" w:name="_Toc110"/>
      <w:bookmarkEnd w:id="288"/>
      <w:r>
        <w:rPr>
          <w:rtl w:val="true"/>
        </w:rPr>
        <w:t>الإخلال بالتسلیم عامدًا أو ساهیًا موجب لبطلان الصلاة</w:t>
      </w:r>
      <w:bookmarkEnd w:id="28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والمصرّح به فی کلام جماعة من الأصحاب انّ الإخلال بالتسلیم عامدًا أو ساهیًا یوجب بطلان الصلاة،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فی الشرائع،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نقص رکعة </w:t>
      </w:r>
      <w:r>
        <w:rPr>
          <w:rStyle w:val="FootnoteAnchor"/>
          <w:rtl w:val="true"/>
        </w:rPr>
        <w:footnoteReference w:id="206"/>
      </w:r>
      <w:r>
        <w:rPr>
          <w:rFonts w:ascii="IRNazanin" w:hAnsi="IRNazanin" w:eastAsia="IRNazanin"/>
          <w:color w:val="111111"/>
          <w:sz w:val="28"/>
          <w:sz w:val="28"/>
          <w:szCs w:val="28"/>
          <w:rtl w:val="true"/>
          <w:lang w:bidi="fa-IR"/>
        </w:rPr>
        <w:t xml:space="preserve">، فإن ذکر قبل فعل ما یبطل الصلاة أتمّ ولو کانت ثنائیة، وإن ذکر بعد أن فعل ما یبطلها عمدًا و </w:t>
      </w:r>
      <w:r>
        <w:rPr>
          <w:rStyle w:val="FootnoteAnchor"/>
          <w:rtl w:val="true"/>
        </w:rPr>
        <w:footnoteReference w:id="207"/>
      </w:r>
      <w:r>
        <w:rPr>
          <w:rFonts w:ascii="IRNazanin" w:hAnsi="IRNazanin" w:eastAsia="IRNazanin"/>
          <w:color w:val="111111"/>
          <w:sz w:val="28"/>
          <w:sz w:val="28"/>
          <w:szCs w:val="28"/>
          <w:rtl w:val="true"/>
          <w:lang w:bidi="fa-IR"/>
        </w:rPr>
        <w:t xml:space="preserve">سهوًا أعاد، وإن کان یبطلها عمدًا لا سهوًا کالکلام، فیه تردّد، والأشبه الصحّة، وکذا لو ترک التسلیم ثمّ ذکر، إنتهی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والمشار إلیه بقوله </w:t>
      </w:r>
      <w:r>
        <w:rPr>
          <w:rStyle w:val="FootnoteAnchor"/>
          <w:rtl w:val="true"/>
        </w:rPr>
        <w:footnoteReference w:id="209"/>
      </w:r>
      <w:r>
        <w:rPr>
          <w:rFonts w:ascii="IRNazanin" w:hAnsi="IRNazanin" w:eastAsia="IRNazanin"/>
          <w:color w:val="111111"/>
          <w:sz w:val="28"/>
          <w:sz w:val="28"/>
          <w:szCs w:val="28"/>
          <w:rtl w:val="true"/>
          <w:lang w:bidi="fa-IR"/>
        </w:rPr>
        <w:t xml:space="preserve">، إذ الظاهر من هذا الکلام انّ من أخلّ بالتسلیم فإن تذکّر به بعد أن فعل ما یبطلها عمدًا و سهوًا وجب إعادة الصلاة، وإن تذکّر به بعد أن فعل ما یبطلها عمدًا لا سهوًا أتی به و صحّت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الثانی، قال فی 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عبارة المرتضی انّ التسلیم رکن، و هو ضعیف، ولعلّه نظر إلی بطلان الصلاة بالإخلال به عمدًا و سهوًا، و تحقیقه انّ البطلان بوقوع المنافی فی أثناء الصلاة، لا بالإخلال بالتسلیم، لعدم التخلّل بدونه علی القول بالوجوب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ابن فهد، قال فی المهذّب البارع</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ترک التسلیم ناسیًا و انصرف من صلاته ظانًّا انّه سلّم، فإن فعل المنافی عمدًا أو سهوًا ـ کالحدث ـ إستأنف، لتحقّق وقوعه فی الصلاة، وإن لم یبطلها إلاّ مع التعمّد ـ کالکلام ـ سلّم و سجد للسهو إن لم یطل الزمان، وإن طال بطلت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الشیخ مفلح الصیمریّ، قال فی کشف الإلتباس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التسلیم فعل من أفعال الصلاة و جزء من أجزائها علی القول بوجوبه، وهو المعتمد، لا یخرج من الصلاة إلاّ بفعله، لقوله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تحریمها التکبیر وتحلیلها التسلیم</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 فکلّ فعل یفعله </w:t>
      </w:r>
      <w:r>
        <w:rPr>
          <w:rStyle w:val="FootnoteAnchor"/>
          <w:rtl w:val="true"/>
        </w:rPr>
        <w:footnoteReference w:id="213"/>
      </w:r>
      <w:r>
        <w:rPr>
          <w:rFonts w:ascii="IRNazanin" w:hAnsi="IRNazanin" w:eastAsia="IRNazanin"/>
          <w:color w:val="111111"/>
          <w:sz w:val="28"/>
          <w:sz w:val="28"/>
          <w:szCs w:val="28"/>
          <w:rtl w:val="true"/>
          <w:lang w:bidi="fa-IR"/>
        </w:rPr>
        <w:t xml:space="preserve">من المنافیات قبل التسلیم فهو مبطل للصلاة </w:t>
      </w:r>
      <w:r>
        <w:rPr>
          <w:rStyle w:val="FootnoteAnchor"/>
          <w:rtl w:val="true"/>
        </w:rPr>
        <w:footnoteReference w:id="214"/>
      </w:r>
      <w:r>
        <w:rPr>
          <w:rFonts w:ascii="IRNazanin" w:hAnsi="IRNazanin" w:eastAsia="IRNazanin"/>
          <w:color w:val="111111"/>
          <w:sz w:val="28"/>
          <w:sz w:val="28"/>
          <w:szCs w:val="28"/>
          <w:rtl w:val="true"/>
          <w:lang w:bidi="fa-IR"/>
        </w:rPr>
        <w:t xml:space="preserve">، فإذا ترک التسلیم عمدًا و </w:t>
      </w:r>
      <w:r>
        <w:rPr>
          <w:rStyle w:val="FootnoteAnchor"/>
          <w:rtl w:val="true"/>
        </w:rPr>
        <w:footnoteReference w:id="215"/>
      </w:r>
      <w:r>
        <w:rPr>
          <w:rFonts w:ascii="IRNazanin" w:hAnsi="IRNazanin" w:eastAsia="IRNazanin"/>
          <w:color w:val="111111"/>
          <w:sz w:val="28"/>
          <w:sz w:val="28"/>
          <w:szCs w:val="28"/>
          <w:rtl w:val="true"/>
          <w:lang w:bidi="fa-IR"/>
        </w:rPr>
        <w:t xml:space="preserve">سهوًا بطلت صلاته، لابترک التسلیم، بل بفعل المنافی قبل فعله، کالحدث والإستدبار وغیر ذلک من المنافیات، لأنّ کلّ فعل </w:t>
      </w:r>
      <w:r>
        <w:rPr>
          <w:rStyle w:val="FootnoteAnchor"/>
          <w:rtl w:val="true"/>
        </w:rPr>
        <w:footnoteReference w:id="216"/>
      </w:r>
      <w:r>
        <w:rPr>
          <w:rFonts w:ascii="Amiri" w:hAnsi="Amiri" w:eastAsia="Amiri" w:cs="Amiri"/>
          <w:color w:val="111111"/>
          <w:sz w:val="28"/>
          <w:sz w:val="28"/>
          <w:szCs w:val="28"/>
          <w:rtl w:val="true"/>
          <w:lang w:bidi="ar-SA"/>
        </w:rPr>
        <w:t xml:space="preserve">حصل قبل الخروج من الصلاة فهو مبطل لها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فالفرق بین التسلیم و غیره من الأرکان الّتی تبطل الصلاة بترکها </w:t>
      </w:r>
      <w:r>
        <w:rPr>
          <w:rStyle w:val="FootnoteAnchor"/>
          <w:rtl w:val="true"/>
        </w:rPr>
        <w:footnoteReference w:id="217"/>
      </w:r>
      <w:r>
        <w:rPr>
          <w:rFonts w:ascii="IRNazanin" w:hAnsi="IRNazanin" w:eastAsia="IRNazanin"/>
          <w:color w:val="111111"/>
          <w:sz w:val="28"/>
          <w:sz w:val="28"/>
          <w:szCs w:val="28"/>
          <w:rtl w:val="true"/>
          <w:lang w:bidi="fa-IR"/>
        </w:rPr>
        <w:t xml:space="preserve">عمدًا وسهوًا مع انّ التسلیم کذلک، فهو إن ترک الرکن سهوًا حتّی یدخل فی رکن آخر مبطل للصلاة بنفس الترک لا بفعل المنافی بعده، وترک التسلیم سهوًا حتّی یفعل المنافی مبطل للصلاة بفعل المنافی لابنفس ترک التسلیم، فافترقا من حیث تغایر المبطل واشترکا فی الإبطال مع الترک عمدًا و سهوًا وفی الصحّة مع التلافی قبل </w:t>
      </w:r>
      <w:r>
        <w:rPr>
          <w:rStyle w:val="FootnoteAnchor"/>
          <w:rtl w:val="true"/>
        </w:rPr>
        <w:footnoteReference w:id="218"/>
      </w:r>
      <w:r>
        <w:rPr>
          <w:rFonts w:ascii="IRNazanin" w:hAnsi="IRNazanin" w:eastAsia="IRNazanin"/>
          <w:color w:val="111111"/>
          <w:sz w:val="28"/>
          <w:sz w:val="28"/>
          <w:szCs w:val="28"/>
          <w:rtl w:val="true"/>
          <w:lang w:bidi="fa-IR"/>
        </w:rPr>
        <w:t xml:space="preserve">الدخول فی رکن و قبل المنافی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شمس الدّین التولانی، قال فی رسالته التولانیّة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یجب إعادة الصلاة علی کلّ من أخلّ بشیء من واجباتها عمدًا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أخلّ برکن و لم یذکر حتّی تجاوز محلّه، کمن أخلّ بالقیام حتّی نوی، أو بالنیّة حتّی کبّر، أو بالتکبیر حتّی قرأ، أو بالرکوع حتّی سجد، أو بالسجدتین معًا حتّی 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نسی التسلیم حتّی أحدث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الأعظم الأجلّ شیخنا الشیخ جعفر النجفیّ ـ نوّر اللّه تعالی مرقده ـ قال فی کشف الغطاء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نسی التسلیم المخرج، کلاًّ أو بعضًا </w:t>
      </w:r>
      <w:r>
        <w:rPr>
          <w:rStyle w:val="FootnoteAnchor"/>
          <w:rtl w:val="true"/>
        </w:rPr>
        <w:footnoteReference w:id="2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تعذّر مطلقًا </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وفعل </w:t>
      </w:r>
      <w:bookmarkStart w:id="290" w:name="pg3688_19997"/>
    </w:p>
    <w:p>
      <w:pPr>
        <w:pStyle w:val="BookText"/>
        <w:rPr/>
      </w:pPr>
      <w:bookmarkEnd w:id="290"/>
      <w:r>
        <w:rPr>
          <w:rFonts w:ascii="IRNazanin" w:hAnsi="IRNazanin" w:eastAsia="IRNazanin"/>
          <w:color w:val="111111"/>
          <w:sz w:val="28"/>
          <w:sz w:val="28"/>
          <w:szCs w:val="28"/>
          <w:rtl w:val="true"/>
          <w:lang w:bidi="fa-IR"/>
        </w:rPr>
        <w:t xml:space="preserve">المبطل عمدًا وسهوًا، بطلت صلاته، و </w:t>
      </w:r>
      <w:r>
        <w:rPr>
          <w:rStyle w:val="FootnoteAnchor"/>
          <w:rtl w:val="true"/>
        </w:rPr>
        <w:footnoteReference w:id="224"/>
      </w:r>
      <w:r>
        <w:rPr>
          <w:rFonts w:ascii="IRNazanin" w:hAnsi="IRNazanin" w:eastAsia="IRNazanin"/>
          <w:color w:val="111111"/>
          <w:sz w:val="28"/>
          <w:sz w:val="28"/>
          <w:szCs w:val="28"/>
          <w:rtl w:val="true"/>
          <w:lang w:bidi="fa-IR"/>
        </w:rPr>
        <w:t xml:space="preserve">جلس بمقدار التشهّد أو لا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1" w:name="__RefHeading___Toc446508_2281741623"/>
      <w:bookmarkStart w:id="292" w:name="_Toc111"/>
      <w:bookmarkEnd w:id="291"/>
      <w:r>
        <w:rPr>
          <w:rtl w:val="true"/>
        </w:rPr>
        <w:t>بیان القولین فی المسألة</w:t>
      </w:r>
      <w:bookmarkEnd w:id="292"/>
    </w:p>
    <w:p>
      <w:pPr>
        <w:pStyle w:val="BookText"/>
        <w:rPr/>
      </w:pPr>
      <w:r>
        <w:rPr>
          <w:rFonts w:ascii="IRNazanin" w:hAnsi="IRNazanin" w:eastAsia="IRNazanin"/>
          <w:color w:val="111111"/>
          <w:sz w:val="28"/>
          <w:sz w:val="28"/>
          <w:szCs w:val="28"/>
          <w:rtl w:val="true"/>
          <w:lang w:bidi="fa-IR"/>
        </w:rPr>
        <w:t xml:space="preserve">و المتحصّل ممّا ذکر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القائلین بوجوب التسلیم ـ کما هو المشهور المختار ـ بعد إطباقهم علی بطلان الصلاة بالإخلال به عمدًا، إختلفوا فی انّ الإخلال به ساهیًا ولم یتذکّر إلاّ بعد تخلّل المنافی عمدًا وسهوًا ـ کالحدث والإستدبار ـ هل هو کذلک، فیجب إعادة الصلاة، أو لا ؟</w:t>
      </w:r>
    </w:p>
    <w:p>
      <w:pPr>
        <w:pStyle w:val="BookText"/>
        <w:rPr/>
      </w:pPr>
      <w:r>
        <w:rPr>
          <w:rFonts w:ascii="IRNazanin" w:hAnsi="IRNazanin" w:eastAsia="IRNazanin"/>
          <w:color w:val="111111"/>
          <w:sz w:val="28"/>
          <w:sz w:val="28"/>
          <w:szCs w:val="28"/>
          <w:rtl w:val="true"/>
          <w:lang w:bidi="fa-IR"/>
        </w:rPr>
        <w:t xml:space="preserve">التفصیل هو مختار المعتبر والجامع والذکری والمحکیّ عن ابن أبی عقیل، والإطلاق هو المدلول علیه بکلام الشرائع وجامع المقاصد والمهذّب البارع وکشف الإلتباس والرسالة التولانیة وکشف الغطاء </w:t>
      </w:r>
      <w:r>
        <w:rPr>
          <w:rFonts w:eastAsia="IRNazanin" w:cs="IRNazanin"/>
          <w:color w:val="111111"/>
          <w:sz w:val="28"/>
          <w:szCs w:val="28"/>
          <w:rtl w:val="true"/>
          <w:lang w:bidi="fa-IR"/>
        </w:rPr>
        <w:t>.</w:t>
      </w:r>
    </w:p>
    <w:p>
      <w:pPr>
        <w:pStyle w:val="Heading6"/>
        <w:numPr>
          <w:ilvl w:val="5"/>
          <w:numId w:val="1"/>
        </w:numPr>
        <w:rPr/>
      </w:pPr>
      <w:bookmarkStart w:id="293" w:name="__RefHeading___Toc446510_2281741623"/>
      <w:bookmarkStart w:id="294" w:name="_Toc112"/>
      <w:bookmarkEnd w:id="293"/>
      <w:r>
        <w:rPr>
          <w:rtl w:val="true"/>
        </w:rPr>
        <w:t>مستند القولین المذکورین</w:t>
      </w:r>
      <w:bookmarkEnd w:id="29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مستند القولین،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الإستدلال للقول بالتفصیل ـ مضافًا إلی إستصحاب الصحّة ـ بالصحیح المرویّ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الفقیه </w:t>
      </w:r>
      <w:r>
        <w:rPr>
          <w:rStyle w:val="FootnoteAnchor"/>
          <w:rtl w:val="true"/>
        </w:rPr>
        <w:footnoteReference w:id="226"/>
      </w:r>
      <w:r>
        <w:rPr>
          <w:rFonts w:ascii="IRNazanin" w:hAnsi="IRNazanin" w:eastAsia="IRNazanin"/>
          <w:color w:val="111111"/>
          <w:sz w:val="28"/>
          <w:sz w:val="28"/>
          <w:szCs w:val="28"/>
          <w:rtl w:val="true"/>
          <w:lang w:bidi="fa-IR"/>
        </w:rPr>
        <w:t>، وباب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السهو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أیضًا </w:t>
      </w:r>
      <w:r>
        <w:rPr>
          <w:rStyle w:val="FootnoteAnchor"/>
          <w:rtl w:val="true"/>
        </w:rPr>
        <w:footnoteReference w:id="227"/>
      </w:r>
      <w:r>
        <w:rPr>
          <w:rFonts w:ascii="Amiri" w:hAnsi="Amiri" w:eastAsia="Amiri" w:cs="Amiri"/>
          <w:color w:val="111111"/>
          <w:sz w:val="28"/>
          <w:sz w:val="28"/>
          <w:szCs w:val="28"/>
          <w:rtl w:val="true"/>
          <w:lang w:bidi="ar-SA"/>
        </w:rPr>
        <w:t>، و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الخصال </w:t>
      </w:r>
      <w:r>
        <w:rPr>
          <w:rStyle w:val="FootnoteAnchor"/>
          <w:rtl w:val="true"/>
        </w:rPr>
        <w:footnoteReference w:id="228"/>
      </w:r>
      <w:r>
        <w:rPr>
          <w:rFonts w:ascii="IRNazanin" w:hAnsi="IRNazanin" w:eastAsia="IRNazanin"/>
          <w:color w:val="111111"/>
          <w:sz w:val="28"/>
          <w:sz w:val="28"/>
          <w:szCs w:val="28"/>
          <w:rtl w:val="true"/>
          <w:lang w:bidi="fa-IR"/>
        </w:rPr>
        <w:t xml:space="preserve">، و فی شرح کلام المقنعة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ترک السجدتین من رکعة واحدة أعاد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التهذیب، عن زرارة، عن أبی جعفر علیه‌السلام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لاتعاد الصلاة إلاّ من </w:t>
      </w:r>
    </w:p>
    <w:p>
      <w:pPr>
        <w:pStyle w:val="BookText"/>
        <w:rPr/>
      </w:pP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والوقت، والقبلة، والرکوع، والسجود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الإستدلال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المدلول علیه بالحدیث حصر ما یوجب الإعادة فی الأمور الخمسة المذکورة، ولایمکن حمله علی حال العمد، للقطع بأنّ الإخلال بکلّ واجب من واجبات الصلاة عمدًا موجب لإعادتها، فتعیّن حمله علی حال السهو، فمقتضاه حصر ما یوجب الإخلال به ساهیًا من الأمور المعتبرة فی الصلاة لإعادتها فی الأمور الخمسة المذکورة، و معلوم انّ التسلیم مغایر للأمور الخمسة المذکورة، فلایکون الإخلال به ساهیًا موجب </w:t>
      </w:r>
      <w:r>
        <w:rPr>
          <w:rStyle w:val="FootnoteAnchor"/>
          <w:rtl w:val="true"/>
        </w:rPr>
        <w:footnoteReference w:id="230"/>
      </w:r>
      <w:r>
        <w:rPr>
          <w:rFonts w:ascii="Amiri" w:hAnsi="Amiri" w:eastAsia="Amiri" w:cs="Amiri"/>
          <w:color w:val="111111"/>
          <w:sz w:val="28"/>
          <w:sz w:val="28"/>
          <w:szCs w:val="28"/>
          <w:rtl w:val="true"/>
          <w:lang w:bidi="ar-SA"/>
        </w:rPr>
        <w:t xml:space="preserve">للإعادة، وهو المطلوب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الأمور الخمسة المذکورة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القبلة، فمقتضی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الإخلال بالطهارة مثلاً فی الصلاة موجب لإعادتها، والإخلال بالطهارة فی الصلاة إخلال بها فی جمیعها، وإخلال بها فی بعض أجزائها کالإخلال بها فی التشهّد مثلاً، و منه الإخلال بها فی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الحال للوصول إلی المرام یستدعی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أخلّ بالتسلیم ناسیًا، ثمّ تذکّر بحقیقة الحال، لایخلو إمّا أن یکون التذکّر بعد نقض الطهارة أو بعد الإستدبار أو قبلهما، و علی الثانی إمّا أن یکون التذکّر بعد أن صدر منه ما یخلّ بالصلاة عامدًا لا ساهیًا ـ کالتکلّم والأکل والضحک و نحوها ـ أو قبله، فهنا إحتمالات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التذکّر بحقیقة الحال قبل أن یصدر منه ما یخلّ بالصلاة أصلاً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التذکّر بذلک بعد أن صدر منه ما یخلّ بالصلاة عامدًا لا ناسیًا کالتکلّم مثلاً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والحکم فی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العود إلی التسلیم و صحّة الصلاة، إلاّ انّه تأتی بسجدتی السهو فیما إذا کان المتخلّل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التذکّر بحقیقة الحال بعد نقض الطهارة أو الإستدبار أو بعد الدخول فی الصلاة أو بعد الفراغ منها ؛ والکلام انّما هو فی هذا القسم،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قد أخلّ بالتسلیم، و مقتضی الحصر فی الصحیح المذکور عدم إیجابه الإعادة، وهو المطلوب، فمقتضی الصحیح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التسلیم فی تلک الصورة إمّا لم یکن جزء الصلاة </w:t>
      </w:r>
      <w:r>
        <w:rPr>
          <w:rStyle w:val="FootnoteAnchor"/>
          <w:rtl w:val="true"/>
        </w:rPr>
        <w:footnoteReference w:id="231"/>
      </w:r>
      <w:r>
        <w:rPr>
          <w:rFonts w:ascii="IRNazanin" w:hAnsi="IRNazanin" w:eastAsia="IRNazanin"/>
          <w:color w:val="111111"/>
          <w:sz w:val="28"/>
          <w:sz w:val="28"/>
          <w:szCs w:val="28"/>
          <w:rtl w:val="true"/>
          <w:lang w:bidi="fa-IR"/>
        </w:rPr>
        <w:t xml:space="preserve">، أو یکون من الأجزاء الّتی یکون الإخلال به ساهیًا غیر مناف للإمتثال، وعلی التقدیرین یتّجه الإستدلال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الصحیح المذکور کما یکون عدم لزوم الإعادة بالإخلال بالتسلیم ساهیًا، کذا یکون مقتضاه لزوم الإعادة باعتبار الإخلال بالطهارة، لوضوح انّ الإخلال بالطهارة فی الصلاة کما یتحقّق بالإخلال بها فی کلّ الصلاة، یتحقّق بالإخلال بها فی بعض أجزائها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و هکذا الحال فی الإستدبار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فی هذا المقام غیر صحیح، أمّا علی تقدیر الإستفادة من الصحیح المذکور إنتفاء الجزئیّة فی محلّ الکلام، فظاهر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تقدیر الجزئیّة فلانّا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المدلول علیه بالصحیح المذکور انّه من الأجزاء الّتی یکون الإخلال به ناسیًا غیر مضرّ بالإمتثال، والمفروض انّه قد أخلّ به ناسیًا، فلایکون منافیًا للإمتثال،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امتثل، فصدور الحدث بعد الإمتثال فلا یکون مضرًّا</w:t>
      </w:r>
      <w:r>
        <w:rPr>
          <w:rFonts w:eastAsia="IRNazanin" w:cs="IRNazanin"/>
          <w:color w:val="111111"/>
          <w:sz w:val="28"/>
          <w:szCs w:val="28"/>
          <w:rtl w:val="true"/>
          <w:lang w:bidi="fa-IR"/>
        </w:rPr>
        <w:t xml:space="preserve">. </w:t>
      </w:r>
      <w:bookmarkStart w:id="295" w:name="pg3688_20000"/>
    </w:p>
    <w:p>
      <w:pPr>
        <w:pStyle w:val="Heading6"/>
        <w:numPr>
          <w:ilvl w:val="5"/>
          <w:numId w:val="1"/>
        </w:numPr>
        <w:rPr/>
      </w:pPr>
      <w:bookmarkStart w:id="296" w:name="__RefHeading___Toc446512_2281741623"/>
      <w:bookmarkStart w:id="297" w:name="_Toc113"/>
      <w:bookmarkEnd w:id="295"/>
      <w:bookmarkEnd w:id="296"/>
      <w:r>
        <w:rPr>
          <w:rtl w:val="true"/>
        </w:rPr>
        <w:t>الإستدلال لإثبات انّ التسلیم من الأجزاء المطلقة</w:t>
      </w:r>
      <w:bookmarkEnd w:id="297"/>
    </w:p>
    <w:p>
      <w:pPr>
        <w:pStyle w:val="BookText"/>
        <w:rPr/>
      </w:pPr>
      <w:r>
        <w:rPr>
          <w:rFonts w:ascii="IRNazanin" w:hAnsi="IRNazanin" w:eastAsia="IRNazanin"/>
          <w:color w:val="111111"/>
          <w:sz w:val="28"/>
          <w:sz w:val="28"/>
          <w:szCs w:val="28"/>
          <w:rtl w:val="true"/>
          <w:lang w:bidi="fa-IR"/>
        </w:rPr>
        <w:t>تحقیق المقام یستدعی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الصحیح المذکور وإن کان ما ذکر، لکن یمکن الإستدلال لإثبات انّ التسلیم من الأجزاء المطلقة بعدّة من النصوص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وتحلیلها التسلیم </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بناء علی انّ المطلوب منه انّ محلّل الأمور المحرّمة فی الصلاة المحصّلة للإمتثال المبرئة للذمّة منحصرٌ فی التسلیم، فعند الإخلال بالتسلیم ولو ناسیًا إمّا أن یکون تلک الصلاة مبرئة للذمّة أو لا، لا سبیل إلی الأوّل لما عملت من انّ مقتضی الحدیث المذکور هو انّ الصلاة انّما یکون مبرئة للذمّة إذا کان المحلّل للأمور المحرّمة فی الصلاة هو التسلیم، والمفروض فی محلّ الکلام إنتفاؤه، فلا یکون مبرئة للذمّة، فتعیّن الثانی،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وإن کان کذلک، لکن التعویل علیه انّما یکون عند انتفاء المعارض، و هو موجود، و هو الصحیح المذکور، أی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والوقت والقبلة والرکوع والسجود </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الدلالة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الإخلال بأیّ واجب من واجبات الصلاة عمدًا موجبٌ لإعادة الصلاة، فلابدّ من حمل الصحیح المذکور علی حال السهو والنسیان، فاللازم منه انّ الإخلال بأیّ واجب من واجبات الصلاة ناسیًا لایوجب الإعادة </w:t>
      </w:r>
    </w:p>
    <w:p>
      <w:pPr>
        <w:pStyle w:val="BookText"/>
        <w:rPr/>
      </w:pPr>
      <w:r>
        <w:rPr>
          <w:rFonts w:ascii="IRNazanin" w:hAnsi="IRNazanin" w:eastAsia="IRNazanin"/>
          <w:color w:val="111111"/>
          <w:sz w:val="28"/>
          <w:sz w:val="28"/>
          <w:szCs w:val="28"/>
          <w:rtl w:val="true"/>
          <w:lang w:bidi="fa-IR"/>
        </w:rPr>
        <w:t xml:space="preserve">إلاّ الأمور الخمسة المذکورة، ومعلوم انّ التسلیم مغائر للخمسة المذکورة، فلایکون الإخلال به ناسیًا موجبًا للإعادة، فیعارض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تحلیلها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والتعارض بینهما من تعارض الظاهرین والعموم من وجه ؛ أمّا خصوصیّة الصحیح المذکور فمن جهة انّ مورده النسیان، وأمّا عمومه فلوضوح انّه یعمّ التسلیم وغیره، وأمّا خصوصیّة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تحلیلها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فلظهور انّ مورده التسلیم، وأمّا عمومه فلکونه أعمّ من حالتی العمد والنسیان، فیمکن تخصیص کلّ منهما بالآخر، فلابدّ من الرجوع إلی الترجیح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لانسلّم حمل الصحیح المذکور علی حال النسیان، بل نقول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یعمّ حال التعمّد والنسیان،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لاتعاد الصلاة بالإخلال بأمر من الأمور المعتبرة عامدًا وساهیًا إلاّ الخمسة المذکورة، فانّ الإخلال بها عامدًا وساهیًا موجب للإعادة، وغیرها لم یکن کذلک، فهو إمّا بانتفاء کلیهما، أی لایکون الإخلال به موجبًا للإعادة کالأمور المندوبة، أو یکون الإخلال به عامدًا موجبًا للإعادة لا ناسیًا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یکون التعارض بینهما من تعارض العموم والخصوص مطلقًا، فیکون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تحلیلها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مخصّصًا للصحیح المذکور بغیر التسلیم، فمقتضاه أن یکون الإخلال بالتسلیم عامدًا وناسیًا موجبًا للإعادة، وهو المطلوب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 المرویّ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 ما تقدّم ذکره فی الصلاة</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التهذیب، عن أبی بصیر، عن أبی عبداللّه علیه‌السلام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نسی الرجل أن یسلّم، فإذا ولّی وجهه عن القبلة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فقد فرغ من صلاته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انّ المراد من التسلیم المنسیّ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حال ؛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 بعد الإنحراف عن القبلة و قد صدر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علّق الفراغ من الصلاة فیه فی صورة النسیان بالسلام علیکم علی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وتعلیق الحکم علی الشرط یقتضی انتفاؤه عند انتفاء الشرط، فلایتحقّق الفراغ والخروج من الصلاة فی صورة النسیان بالسلام علیکم فیما إذا لم یأت بالسلام علینا و علی عباد اللّه الصالحین، و یکون التسلیم من الأجزاء المطلقة، لا من الأجزاء العلمیّة،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فی الکافی، و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زیادات التهذیب، عن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فقد انصرفت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السهو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الفقیه، والباب المذکور من الزیادات، و أواخر السرائر، نقلاً عن کتاب محمّد بن علیّ بن محبوب، عن أبی کهمس،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الرکعتین الأولیین إذا جلست فیهما </w:t>
      </w:r>
    </w:p>
    <w:p>
      <w:pPr>
        <w:pStyle w:val="BookText"/>
        <w:rPr/>
      </w:pPr>
      <w:r>
        <w:rPr>
          <w:rFonts w:ascii="IRNazanin" w:hAnsi="IRNazanin" w:eastAsia="IRNazanin"/>
          <w:color w:val="111111"/>
          <w:sz w:val="28"/>
          <w:sz w:val="28"/>
          <w:szCs w:val="28"/>
          <w:rtl w:val="true"/>
          <w:lang w:bidi="fa-IR"/>
        </w:rPr>
        <w:t>للتشهّد، فقلت وأنا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 رحمة اللّه و برکاته، إنصراف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 علی عباد اللّه الصالحین، فهو الإنصراف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المرویّ فی التهذیب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إمامًا فانّما التسلیم أن تسلّم علی النبیّ صلی‌الله‌علیه‌و‌آله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فإذا قلت ذلک فقد انقطعت الصلاة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فی المعتبر عن أحمد بن محمّد بن أبی نصر البزنطیّ، عن معاویة بن عمّار، عن أبی بصیر، و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ورحمة اللّه و برکاته، السلام علی أنبیاء اللّه و رسله، السلام علینا و علی عباد اللّه الصالحین، فإذا قلت ذلک فقد خرجت من الصلاة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الإنصراف والإنقطاع من الصلاة والخروج منها قد علّق فی النصوص المذکورة علی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ومقتضی التعلیق إنتفاء الخروج والإنصراف من الصلاة عند إنتفاء هذا القول، و هو یعمّ حال التعمّد والنسیان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المدلول علیه بالنصوص المذکورة هو انّ الخروج من الصلاة المراد به إتمام الصلاة المطلوب فی تحقّق الإمتثال، یتوقّف علی الإتیان بالسلام علینا و علی عباد اللّه الصالحین، فلا یتأتی الإمتثال عند الإخلال به ولو ناسیًا، وهو المطلوب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النصوص المذکورة وإن کانت مسلّمة، لکن التعویل علیه انّما هو إذا انتفی المعارض، والمعارض موجود، وهو الموثّق المرویّ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زیادات التهذیب، عن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ثمّ یجلس، فیحدث قبل أن یسلّم؟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تمّت صلاته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عنه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ظاهره اقتضی عدم وجوب التسلیم أصلاً، و هو غیر صحیح لمعارضته بما دلّ علی وجوبه، وقد استقصیناه فی مباحث وجوب التسلیم من مطالع الأنوار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وحمله علی حالة الإخلال بالتسلیم ناسیًا لیس بأولی من حمل التسلیم فیه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المسبوق بالتشهّد المشتمل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الأولی لکونه معهود </w:t>
      </w:r>
      <w:r>
        <w:rPr>
          <w:rStyle w:val="FootnoteAnchor"/>
          <w:rtl w:val="true"/>
        </w:rPr>
        <w:footnoteReference w:id="245"/>
      </w:r>
      <w:r>
        <w:rPr>
          <w:rFonts w:ascii="IRNazanin" w:hAnsi="IRNazanin" w:eastAsia="IRNazanin"/>
          <w:color w:val="111111"/>
          <w:sz w:val="28"/>
          <w:sz w:val="28"/>
          <w:szCs w:val="28"/>
          <w:rtl w:val="true"/>
          <w:lang w:bidi="fa-IR"/>
        </w:rPr>
        <w:t>من لفظ التسلیم فی الأخبار، فلاحظ موثّقة أبی بصیر المشتملة للتشهّد الطویل، حتّی یتّضح 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انّ حمل الحدیث المذکور علی الإخلال بالتسلیم ناسیًا مخالفٌ لظاهر سیاقه، بل الظاهر منه انّ صدور الحدث هناک من غیر اختیار مع العلم بعدم صدور التسلیم منه، فلا وجه للتمسّک به فی محلّ الکلام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أیضًا انّ التکلیف بالصلاة ثابت، و تحقّق المکلَّف به مع الإخلال بالتسلیم غیر معلوم ؛ أمّا الأوّل فمغن عن البیان للقطع بثبوت التکلیف بالصلاة، وأمّا الثانی فلانّ ملاحظة الفتوی الصادرة من کثیر من الفقهاء ـ علی ما علمت ـ یوجب التحیّر والتردّد فی تحقّق المأمور به، فلابدّ من الإعادة تحصیلاً للإمتثال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ویمکن التمسّک لإثبات المدّعی أیضًا بالنصوص الدالّة علی بطلان صلاة المسافر بالإتمام، کالصحیح المرویّ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الزیادات وغیره،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ینسی فیصلّی فی السفر أربع رکعات؟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ذکر فی ذلک الیوم فلیعد، وإن لم یذکر حتّی یمضی ذلک الیوم فلا إعادة علیه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الإستدلال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المدلول علیه بالصحیح المذکور لزوم إعادة الصلاة فیما إذا تذکّر بالإتمام فی الوقت، ولیس هناک إلاّ الإخلال بالتسلیم ناسیًا، فاللازم منه انّ الإخلال بالتسلیم ساهیًا موجب لإعادة الصلاة،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الإخلال لقصد الإتمام فی أوّل الصلاة، أو لکون الإخلال بالتسلیم هناک عامدًا لکونه أخّر التسلیم باعتقاد انّ تکلیفه إتمام الصلاة ؛ 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اختصاص الحکم بلزوم الإعادة بصورة نیّة التمام فی أوّل الصلاة، فإذا فرض انّه لو نوی القصر، ثمّ غفل عن ذلک بعد أن أتی بالتشهّد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ینوی الإتمام هناک، یحکم بلزوم الإعادة، فهناک لایکون إلاّ الإخلال بالتسلیم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حکایة التعمّد، فهی أیضًا غیر تمام، إذ لو کان ما ذکر عن التعمّد، ینبغی الحکم بلزوم الإعادة ولو بعد خروج الوقت، ولیس کذلک، بل ترک التسلیم فی المقام کالتکلّم الّذی مع اعتقاد الفراغ من الصلاة ثمّ تبیّن خلافه، وکذا التسلیم مع اعتقاد الفراغ منها ثمّ انکشف خلافه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والمتحصّل ممّا ذکر انّ نسیان التسلیم موجبٌ لإعادة الصلاة </w:t>
      </w:r>
      <w:r>
        <w:rPr>
          <w:rFonts w:eastAsia="IRNazanin" w:cs="IRNazanin"/>
          <w:color w:val="111111"/>
          <w:sz w:val="28"/>
          <w:szCs w:val="28"/>
          <w:rtl w:val="true"/>
          <w:lang w:bidi="fa-IR"/>
        </w:rPr>
        <w:t xml:space="preserve">. </w:t>
      </w:r>
      <w:bookmarkStart w:id="298" w:name="pg3688_20006"/>
    </w:p>
    <w:p>
      <w:pPr>
        <w:pStyle w:val="Heading6"/>
        <w:numPr>
          <w:ilvl w:val="5"/>
          <w:numId w:val="1"/>
        </w:numPr>
        <w:rPr/>
      </w:pPr>
      <w:bookmarkStart w:id="299" w:name="__RefHeading___Toc446514_2281741623"/>
      <w:bookmarkStart w:id="300" w:name="_Toc114"/>
      <w:bookmarkEnd w:id="298"/>
      <w:bookmarkEnd w:id="299"/>
      <w:r>
        <w:rPr>
          <w:rtl w:val="true"/>
        </w:rPr>
        <w:t>اقسامِ مسأله اخلال به تسلیم</w:t>
      </w:r>
      <w:bookmarkEnd w:id="300"/>
    </w:p>
    <w:p>
      <w:pPr>
        <w:pStyle w:val="BookText"/>
        <w:rPr/>
      </w:pPr>
      <w:r>
        <w:rPr>
          <w:rFonts w:ascii="IRNazanin" w:hAnsi="IRNazanin" w:eastAsia="IRNazanin"/>
          <w:color w:val="111111"/>
          <w:sz w:val="28"/>
          <w:sz w:val="28"/>
          <w:szCs w:val="28"/>
          <w:rtl w:val="true"/>
          <w:lang w:bidi="fa-IR"/>
        </w:rPr>
        <w:t>بعد از آن که این مطلب مشخّص شد، مناسب این است که تحقیق شود اقسام مسأله،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اخلال به تسلیم، هرگاه متذکّر شد به آن قبل از تخلّل منافی مطلقًا، معلوم است محلّ آن باقی است، لازم است اتیان به تسلیم نموده، نماز صحیح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متذکّر شود بعد از تخلّل منافی عامدًا لا ناسیًا،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و ضحک وأکل ونحو اینها، در این صورت نیز اکتفا به تسلیم می‌نماید، نماز باز صحیح خواهد بود، چیزی بر او نیست مگر سجده سهو در صورتی که متخلّل تکلّم بوده باشد، چنان چه در سابق 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متذکّر شود به حقیقت حال بعد از تخلّل فعل منافی عامدًا وساهیًا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استدبار و حدث، در این صورت نماز باطل، اعاده آن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متذکّر شود بعد از دخول در نمازِ لاحق،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و عشاء، خالی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لاحق یا مضیّق است یا موسّع، اگر مضیّق است لازم است اتمام نمازِ لاحق نموده، بعد نماز سابق را قضاء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وقتِ نمازِ لاحق موسّع بوده باشد، اگر تذکّر به حقیقت حال در رکعت رابعه یا ثالثه شده باشد، نماز سابقه باطل خواهد بود، لازم است عدول نماید از نمازِ لاحقه به نماز سابقه، بعد از اتمام نماز سابقه اتیان به نمازِ لاحقه نماید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تذکّر به حقیقت حال در رکعت اوّلی باشد، اگر فصلی متخلّل نشده باشد ما بین فراغ از نماز سابقه ـ به اعتقاد این شخص ـ و أخذ به نماز لاحقه، ظاهر این </w:t>
      </w:r>
    </w:p>
    <w:p>
      <w:pPr>
        <w:pStyle w:val="BookText"/>
        <w:rPr/>
      </w:pPr>
      <w:r>
        <w:rPr>
          <w:rFonts w:ascii="IRNazanin" w:hAnsi="IRNazanin" w:eastAsia="IRNazanin"/>
          <w:color w:val="111111"/>
          <w:sz w:val="28"/>
          <w:sz w:val="28"/>
          <w:szCs w:val="28"/>
          <w:rtl w:val="true"/>
          <w:lang w:bidi="fa-IR"/>
        </w:rPr>
        <w:t xml:space="preserve">است که بنشیند اتیان به تسلیم نماید، نماز سابقه صحیح باشد، احتیاطًا اتیان به سجده سهو نماید ـ تخلّل به تکبیرة الإحرام مضرّ نیست، نظر به این که این تکبیر به قصد نمازِ ثانی اتیان شده است ـ بعد از آن شروع نماید به نمازِ لاحقه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هرگاه فصل بسیاری متخلّل شده باشد، ظاهر این است که نماز سابقه باطل باشد، در این صورت نیز عدول نماید از نماز لاحقه به نماز سابقه، بعد از اتمام نماز سابق، اتیان به نمازِ لاحق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هرگاه تذکّر بعد از فراغ از نمازِ لاحق باشد، در این صورت اگر نماز لاحق در وقت مشترک واقع شده باشد، نمازِ لاحق صحیح خواهد بود، لازم است اعاده نماز سابق نموده باشد، اکتفا به اتیان تسلیم نمی‌توان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دالّه بر لزوم اعاده نماز در حقّ مسافر هرگاه ناسیًا تمام کرده باشد ومتذکّر شده باشد در وقت، دلیل است بر این مطلب که عدم جوازِ اجتزاء به سلام بوده باشد، چنان چه بعد از تأمّل ظاهر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اخبارِ معتبره که سابق مذکور شد، نظر به این که مقتضای آن اخبار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و فراغ از نماز موقوف است بر اتیان به تسلیم مطلقًا، خواه عمدًا باشد یا سهوًا، مفروض این است که اخلال به تسلیم نموده است ناسیًا، پس فارغ از نماز سابق نشده خواهد بود، پس نماز سابق محکوم به بطلان‌خواهد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تسلیم، در این صورت لازم می‌آید نمازِ لاحق واقع شده باشد ما بین تسلیمِ نماز سابق و سایر اجزای آن، و این صحیح 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من شیخنا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الإکتفاء بالتسلیم المنسیّ کیف ما کان ولو بعد الإستدبار، قال فی الفقیه</w:t>
      </w:r>
      <w:r>
        <w:rPr>
          <w:rFonts w:eastAsia="IRNazanin" w:cs="IRNazanin"/>
          <w:color w:val="111111"/>
          <w:sz w:val="28"/>
          <w:szCs w:val="28"/>
          <w:rtl w:val="true"/>
          <w:lang w:bidi="fa-IR"/>
        </w:rPr>
        <w:t xml:space="preserve">: </w:t>
      </w:r>
      <w:bookmarkStart w:id="301" w:name="pg3688_20008"/>
    </w:p>
    <w:p>
      <w:pPr>
        <w:pStyle w:val="BookText"/>
        <w:rPr/>
      </w:pPr>
      <w:bookmarkEnd w:id="301"/>
      <w:r>
        <w:rPr>
          <w:rFonts w:ascii="IRNazanin" w:hAnsi="IRNazanin" w:eastAsia="IRNazanin"/>
          <w:color w:val="111111"/>
          <w:sz w:val="28"/>
          <w:sz w:val="28"/>
          <w:szCs w:val="28"/>
          <w:rtl w:val="true"/>
          <w:lang w:bidi="fa-IR"/>
        </w:rPr>
        <w:t xml:space="preserve">وإن نسیت التشهّد أو التسلیم فذکرته وقد فارغت مصلاّک، فاستقبل القبلة قائمًا کنت أو قاعدًا، و تشهّد و سلّم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این است رشته کلام اگرچه در این مسأله طول کشید، لکن تحقیق مسأله چون در کلام اصحاب نشده بود، تحقیق آن از لوازم بود، پس اعراض از آن درست نبود، فللّه الحمد والشکر والمنّة </w:t>
      </w:r>
      <w:r>
        <w:rPr>
          <w:rFonts w:eastAsia="IRNazanin" w:cs="IRNazanin"/>
          <w:color w:val="111111"/>
          <w:sz w:val="28"/>
          <w:szCs w:val="28"/>
          <w:rtl w:val="true"/>
          <w:lang w:bidi="fa-IR"/>
        </w:rPr>
        <w:t>.</w:t>
      </w:r>
    </w:p>
    <w:p>
      <w:pPr>
        <w:pStyle w:val="Heading5"/>
        <w:numPr>
          <w:ilvl w:val="4"/>
          <w:numId w:val="1"/>
        </w:numPr>
        <w:rPr/>
      </w:pPr>
      <w:bookmarkStart w:id="302" w:name="__RefHeading___Toc446516_2281741623"/>
      <w:bookmarkStart w:id="303" w:name="_Toc115"/>
      <w:bookmarkEnd w:id="302"/>
      <w:r>
        <w:rPr>
          <w:rtl w:val="true"/>
        </w:rPr>
        <w:t>مبحث ششم</w:t>
      </w:r>
      <w:r>
        <w:rPr>
          <w:rtl w:val="true"/>
        </w:rPr>
        <w:t xml:space="preserve">: </w:t>
      </w:r>
      <w:r>
        <w:rPr>
          <w:rtl w:val="true"/>
        </w:rPr>
        <w:t>در عدم بطلان نماز به تخلّل حدث بین نماز و جزء منسی</w:t>
      </w:r>
      <w:bookmarkEnd w:id="303"/>
    </w:p>
    <w:p>
      <w:pPr>
        <w:pStyle w:val="Heading6"/>
        <w:numPr>
          <w:ilvl w:val="5"/>
          <w:numId w:val="1"/>
        </w:numPr>
        <w:rPr/>
      </w:pPr>
      <w:bookmarkStart w:id="304" w:name="__RefHeading___Toc446518_2281741623"/>
      <w:bookmarkStart w:id="305" w:name="_Toc116"/>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سابق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منسیّه نماز که لازم است اتیان شود به آنها بعد از فراغ از نماز، چند چیز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منسیّه است، یعنی یک سجده، خواه در یک رکعت بوده باشد یا در رکعات متعدّده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است کلاًّ أو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در تشهّد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بیان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مکلّف رعایت نماید در حال اتیان به اجزای منسیّه، آن چه را که لازم بوده در حال نماز رعایت نموده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کلامی که در این مقام هست،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فرض شود حدثی صادر شود از مکلّف بعد از فراغ از سلام و قبل از شروع به جزء منسی، آیا این موجب بطلان نماز می‌شود یا نه ؟ </w:t>
      </w:r>
    </w:p>
    <w:p>
      <w:pPr>
        <w:pStyle w:val="BookText"/>
        <w:rPr/>
      </w:pPr>
      <w:r>
        <w:rPr>
          <w:rFonts w:ascii="IRNazanin" w:hAnsi="IRNazanin" w:eastAsia="IRNazanin"/>
          <w:color w:val="111111"/>
          <w:sz w:val="28"/>
          <w:sz w:val="28"/>
          <w:szCs w:val="28"/>
          <w:rtl w:val="true"/>
          <w:lang w:bidi="fa-IR"/>
        </w:rPr>
        <w:t>ظاهر این است که موجب بطلان نماز نشود، پس بعد از وضو اتیان به آن جزء منسی می‌نماید، بعد از آن اتیان به دو سجده سهو می‌نماید ؛ واین مفتی به شیخ شهید است، قال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نسی التشهّد الثانی، قضاه کالأوّل، ولو أحدث قبله أو قبل قضاء السجدة المنسیّة فوجهان، أقربهما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الصلاة، ویتطهّر ویأتی بالمنسیّ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یتلافی التشهّد والصلاة علی النبیّ وآله صلی‌الله‌علیه‌و‌آله ما لم یرکع، والتشهّد الأخیر ما لم یحدث، فلو أحدث أتی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التسلیم </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بنیّة مستأنفة کالتشهّد الأوّل، و یسجد </w:t>
      </w:r>
      <w:r>
        <w:rPr>
          <w:rStyle w:val="FootnoteAnchor"/>
          <w:rtl w:val="true"/>
        </w:rPr>
        <w:footnoteReference w:id="251"/>
      </w:r>
      <w:r>
        <w:rPr>
          <w:rFonts w:ascii="IRNazanin" w:hAnsi="IRNazanin" w:eastAsia="IRNazanin"/>
          <w:color w:val="111111"/>
          <w:sz w:val="28"/>
          <w:sz w:val="28"/>
          <w:szCs w:val="28"/>
          <w:rtl w:val="true"/>
          <w:lang w:bidi="fa-IR"/>
        </w:rPr>
        <w:t xml:space="preserve">للسهو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لایخفی ما فی إطلاق هذا الکلام، لوضوح انّ مقتضاه انّ تشهّد الأخیر انّما یؤتی به بنیّة مستأنفة عند تخلّل الحدث، وکذا التشهّد الأوّل ؛ فمع عدم تخلّل الحدث لا یؤتی به بنیّة مستأنفة، و هو غیر صحیح فی التشهّد الأوّل فیما إذا تذکّر به بعد الدخول فی الرکوع مطلقًا، بل فی التشهّد الثانی فیما إذا تذکّر به بعد التسلیم وبعد الإنحراف والإستدبار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مرحوم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کالتشهّد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است در خصوص اتیان به آن به نیّت مستأنفة، یعنی تشهّد أخیر را بعد از حدث اتیان می‌کند به نیّت مستأنفة، مثل تشهّد اوّل که اتیان می‌شود به نیّت مستأنفة دائمًا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اللمعة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أحدث قبل الإحتیاط أو الأجزاء المنسیّة، تطهّر و أتی بها علی الأقوی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مطلب 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بطلان نماز به تخلّلِ حدث بین تسلیم و جزء منسی ـ مدلولٌ علیه است به کلامِ 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نسی التشهّد الأوّل، فذکر قبل الرکوع، رجع فتشهّد، ثمّ سجد للسهو علی قول، ولو رکع مضی فی صلاته وقضاه بعد التسلیم و سجد للسهو، ولو نسی الثانی و ذکر بعد التسلیم قضاه و سجد للسهو، ولو أحدث قبل قضائه تطهّر وقضاه وسجد للسهو، و قیل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الصلاة، لأنّ التسلیم وقع فی غیر موضعه </w:t>
      </w:r>
      <w:r>
        <w:rPr>
          <w:rStyle w:val="FootnoteAnchor"/>
          <w:rtl w:val="true"/>
        </w:rPr>
        <w:footnoteReference w:id="255"/>
      </w:r>
      <w:r>
        <w:rPr>
          <w:rFonts w:ascii="Amiri" w:hAnsi="Amiri" w:eastAsia="Amiri" w:cs="Amiri"/>
          <w:color w:val="111111"/>
          <w:sz w:val="28"/>
          <w:sz w:val="28"/>
          <w:szCs w:val="28"/>
          <w:rtl w:val="true"/>
          <w:lang w:bidi="ar-SA"/>
        </w:rPr>
        <w:t xml:space="preserve">، و لیس بجیّد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هرگاه تخلّل حدث ما بین نماز وتشهّد ثانی منسی، موجب بطلان نماز نشود، مشخّص است موجب بطلان نخواهد بود هرگاه حدث متخلّل شود ما بین تشهّد اوّل یا سجود منسی و ما بین نماز، پس مختار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است با مختار شیخ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أخلّ بالتشهّد الأخیر حتّی سلّم </w:t>
      </w:r>
      <w:r>
        <w:rPr>
          <w:rStyle w:val="FootnoteAnchor"/>
          <w:rtl w:val="true"/>
        </w:rPr>
        <w:footnoteReference w:id="257"/>
      </w:r>
      <w:r>
        <w:rPr>
          <w:rFonts w:ascii="IRNazanin" w:hAnsi="IRNazanin" w:eastAsia="IRNazanin"/>
          <w:color w:val="111111"/>
          <w:sz w:val="28"/>
          <w:sz w:val="28"/>
          <w:szCs w:val="28"/>
          <w:rtl w:val="true"/>
          <w:lang w:bidi="fa-IR"/>
        </w:rPr>
        <w:t xml:space="preserve">وأحدث، قال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w:t>
      </w:r>
      <w:bookmarkStart w:id="306" w:name="pg3688_20011"/>
    </w:p>
    <w:p>
      <w:pPr>
        <w:pStyle w:val="BookText"/>
        <w:rPr/>
      </w:pPr>
      <w:bookmarkEnd w:id="306"/>
      <w:r>
        <w:rPr>
          <w:rFonts w:ascii="IRNazanin" w:hAnsi="IRNazanin" w:eastAsia="IRNazanin"/>
          <w:color w:val="111111"/>
          <w:sz w:val="28"/>
          <w:sz w:val="28"/>
          <w:szCs w:val="28"/>
          <w:rtl w:val="true"/>
          <w:lang w:bidi="fa-IR"/>
        </w:rPr>
        <w:t>الصلاة، لأنّ التسلیم وقع فی غیر موضعه و حصل الحدث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بجیّد، لأنّ التسلیم مع السهو وقع فی موضعه </w:t>
      </w:r>
      <w:r>
        <w:rPr>
          <w:rStyle w:val="FootnoteAnchor"/>
          <w:rtl w:val="true"/>
        </w:rPr>
        <w:footnoteReference w:id="258"/>
      </w:r>
      <w:r>
        <w:rPr>
          <w:rFonts w:ascii="IRNazanin" w:hAnsi="IRNazanin" w:eastAsia="IRNazanin"/>
          <w:color w:val="111111"/>
          <w:sz w:val="28"/>
          <w:sz w:val="28"/>
          <w:szCs w:val="28"/>
          <w:rtl w:val="true"/>
          <w:lang w:bidi="fa-IR"/>
        </w:rPr>
        <w:t xml:space="preserve">، ویقضی التشهّد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مرحوم علاّمه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فرموده‌اند به بطلان نماز، قال فی التذکرة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السجدة المنسیّة و </w:t>
      </w:r>
      <w:r>
        <w:rPr>
          <w:rStyle w:val="FootnoteAnchor"/>
          <w:rtl w:val="true"/>
        </w:rPr>
        <w:footnoteReference w:id="260"/>
      </w:r>
      <w:r>
        <w:rPr>
          <w:rFonts w:ascii="Amiri" w:hAnsi="Amiri" w:eastAsia="Amiri" w:cs="Amiri"/>
          <w:color w:val="111111"/>
          <w:sz w:val="28"/>
          <w:sz w:val="28"/>
          <w:szCs w:val="28"/>
          <w:rtl w:val="true"/>
          <w:lang w:bidi="ar-SA"/>
        </w:rPr>
        <w:t xml:space="preserve">التشهّد المنسیّ أو الصلاة المنسیّة </w:t>
      </w:r>
      <w:r>
        <w:rPr>
          <w:rStyle w:val="FootnoteAnchor"/>
          <w:rtl w:val="true"/>
        </w:rPr>
        <w:footnoteReference w:id="261"/>
      </w:r>
      <w:r>
        <w:rPr>
          <w:rFonts w:ascii="IRNazanin" w:hAnsi="IRNazanin" w:eastAsia="IRNazanin"/>
          <w:color w:val="111111"/>
          <w:sz w:val="28"/>
          <w:sz w:val="28"/>
          <w:szCs w:val="28"/>
          <w:rtl w:val="true"/>
          <w:lang w:bidi="fa-IR"/>
        </w:rPr>
        <w:t xml:space="preserve">، فالوجه اشتراط عدم تخلّل الحدث بین الصلاة و بینهما </w:t>
      </w:r>
      <w:r>
        <w:rPr>
          <w:rStyle w:val="FootnoteAnchor"/>
          <w:rtl w:val="true"/>
        </w:rPr>
        <w:footnoteReference w:id="262"/>
      </w:r>
      <w:r>
        <w:rPr>
          <w:rFonts w:ascii="IRNazanin" w:hAnsi="IRNazanin" w:eastAsia="IRNazanin"/>
          <w:color w:val="111111"/>
          <w:sz w:val="28"/>
          <w:sz w:val="28"/>
          <w:szCs w:val="28"/>
          <w:rtl w:val="true"/>
          <w:lang w:bidi="fa-IR"/>
        </w:rPr>
        <w:t xml:space="preserve">، وکذا الرکعة المنسیّة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المختلف بعد أن حکی عن ابن إدریس ما ستقف علیه، 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حکمه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بصحّة الصلاة قبل الإتیان بالتشهّد، فغیر معتمد علیه، لأنّه قد نسی جزءًا منها، فیجب علیه الإتیان به قبل الحدث، لئلاّ یکون فارقًا بین أجزاء الصلاة بحدثه ؛ وأمّا فرقه بین التسلیمین </w:t>
      </w:r>
      <w:r>
        <w:rPr>
          <w:rStyle w:val="FootnoteAnchor"/>
          <w:rtl w:val="true"/>
        </w:rPr>
        <w:footnoteReference w:id="265"/>
      </w:r>
      <w:r>
        <w:rPr>
          <w:rFonts w:ascii="IRNazanin" w:hAnsi="IRNazanin" w:eastAsia="IRNazanin"/>
          <w:color w:val="111111"/>
          <w:sz w:val="28"/>
          <w:sz w:val="28"/>
          <w:szCs w:val="28"/>
          <w:rtl w:val="true"/>
          <w:lang w:bidi="fa-IR"/>
        </w:rPr>
        <w:t xml:space="preserve">فغیر جیّد، لأنّ التسلیم مع نسیان التشهّد قد وقع فی محلّه، وانّما یجب علیه قضاء التشهّد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7" w:name="__RefHeading___Toc446520_2281741623"/>
      <w:bookmarkStart w:id="308" w:name="_Toc117"/>
      <w:bookmarkEnd w:id="307"/>
      <w:r>
        <w:rPr>
          <w:rtl w:val="true"/>
        </w:rPr>
        <w:t>اقوال در مسأله</w:t>
      </w:r>
      <w:bookmarkEnd w:id="30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دو قول در مسأله مذکور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حدثی که متخلّل شده است ما بین نماز و جزء منسی، موجب بطلان نماز نمی‌شود، خواه جزء منسی تشهّدِ آخر بوده باشد،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حدث در صورتِ مرقومه، موجب بطلان نماز هست مطلقًا اگر چه جزء منسی سجده واحده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است در مسأله ما بین آن که جزء منسی تشهّدِ آخر بوده باشد، یا غیر آن، در اوّل نماز باطل می‌شود، به خلاف ثانی ؛ و این مدلولٌ علیه به کلام ابن ادریس است، قال فی السرائر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حدث بعد 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قبل الإتیان بالتشهّد المنسیّ و قبل سجدتی السهو، فلا تبطل صلاته بحدثه الناقض لطهارته بعد سلامه منها، لأنّه بسلامه انفصل منها، فلم یکن حدثه فی صلاته، بل بعد خروجه منها بالتسلیم الواجب علیه، فإذا کان المنسیّ هو التشهّد الأخیر وأحدث ما ینقض طهارته قبل الإتیان به، فالواجب علیه إعادة صلاته من أوّلها مستأنفًا لها، لأنّه بعد فی قید صلاته لم یخرج منها ولا فرغ بسلام یجب علیه، بل ما فعله فی </w:t>
      </w:r>
      <w:r>
        <w:rPr>
          <w:rStyle w:val="FootnoteAnchor"/>
          <w:rtl w:val="true"/>
        </w:rPr>
        <w:footnoteReference w:id="268"/>
      </w:r>
      <w:r>
        <w:rPr>
          <w:rFonts w:ascii="IRNazanin" w:hAnsi="IRNazanin" w:eastAsia="IRNazanin"/>
          <w:color w:val="111111"/>
          <w:sz w:val="28"/>
          <w:sz w:val="28"/>
          <w:szCs w:val="28"/>
          <w:rtl w:val="true"/>
          <w:lang w:bidi="fa-IR"/>
        </w:rPr>
        <w:t xml:space="preserve">السلام ساهیًا فی غیر موضع </w:t>
      </w:r>
      <w:r>
        <w:rPr>
          <w:rStyle w:val="FootnoteAnchor"/>
          <w:rtl w:val="true"/>
        </w:rPr>
        <w:footnoteReference w:id="269"/>
      </w:r>
      <w:r>
        <w:rPr>
          <w:rFonts w:ascii="IRNazanin" w:hAnsi="IRNazanin" w:eastAsia="IRNazanin"/>
          <w:color w:val="111111"/>
          <w:sz w:val="28"/>
          <w:sz w:val="28"/>
          <w:szCs w:val="28"/>
          <w:rtl w:val="true"/>
          <w:lang w:bidi="fa-IR"/>
        </w:rPr>
        <w:t xml:space="preserve">کلا سلام، بل هو فی قید الصلاة بعدُ لم یخرج منها بحال، فلیلاحظ ذلک الفرق </w:t>
      </w:r>
      <w:r>
        <w:rPr>
          <w:rStyle w:val="FootnoteAnchor"/>
          <w:rtl w:val="true"/>
        </w:rPr>
        <w:footnoteReference w:id="270"/>
      </w:r>
      <w:r>
        <w:rPr>
          <w:rFonts w:ascii="IRNazanin" w:hAnsi="IRNazanin" w:eastAsia="IRNazanin"/>
          <w:color w:val="111111"/>
          <w:sz w:val="28"/>
          <w:sz w:val="28"/>
          <w:szCs w:val="28"/>
          <w:rtl w:val="true"/>
          <w:lang w:bidi="fa-IR"/>
        </w:rPr>
        <w:t xml:space="preserve">بین المسألتین والتسلیمتین، فإنّه واضح للمتأمّل المحصّل ؛ إنتهی کلام السرائر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309" w:name="pg3688_20013"/>
    </w:p>
    <w:p>
      <w:pPr>
        <w:pStyle w:val="Heading6"/>
        <w:numPr>
          <w:ilvl w:val="5"/>
          <w:numId w:val="1"/>
        </w:numPr>
        <w:rPr/>
      </w:pPr>
      <w:bookmarkStart w:id="310" w:name="__RefHeading___Toc446522_2281741623"/>
      <w:bookmarkStart w:id="311" w:name="_Toc118"/>
      <w:bookmarkEnd w:id="309"/>
      <w:bookmarkEnd w:id="310"/>
      <w:r>
        <w:rPr>
          <w:rtl w:val="true"/>
        </w:rPr>
        <w:t>نظرِ مصنّف قدس‌سره</w:t>
      </w:r>
      <w:bookmarkEnd w:id="311"/>
    </w:p>
    <w:p>
      <w:pPr>
        <w:pStyle w:val="BookText"/>
        <w:rPr/>
      </w:pPr>
      <w:r>
        <w:rPr>
          <w:rFonts w:ascii="IRNazanin" w:hAnsi="IRNazanin" w:eastAsia="IRNazanin"/>
          <w:color w:val="111111"/>
          <w:sz w:val="28"/>
          <w:sz w:val="28"/>
          <w:szCs w:val="28"/>
          <w:rtl w:val="true"/>
          <w:lang w:bidi="fa-IR"/>
        </w:rPr>
        <w:t>مختار قول اوّل است، پس حدثِ مذکور موجب بطلان نماز نمی‌شود اگر چه جزء منسی تشهّد آخر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صحّت نماز در صورتی که منسی غیر از تشهّدِ أخیر بوده باشد، خواه سجده واحده بوده باشد، یا تشهّدِ اوّل، یا صلوات در آن، فللصحیح المرویّ فی التهذیب عن إسماعیل بن جابر، عن أبی عبداللّه علیه‌السلام فی رجل نسی أن یسجد سجدة الثانیة حتّی قام، فذکر ـ و هو قائم ـ انّه لم یسجد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فلیسجد ما لم یرکع، فإذا رکع فذکر بعد رکوعه انّه لم یسجد، فلیمض علی صلاته حتّی یسلّم، ثمّ یسجدها، فانّها قضاء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والموثّق المرویّ فی التهذیب عن عمّار الساباطی،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Style w:val="FootnoteAnchor"/>
          <w:rtl w:val="true"/>
        </w:rPr>
        <w:footnoteReference w:id="273"/>
      </w:r>
      <w:r>
        <w:rPr>
          <w:rFonts w:ascii="IRNazanin" w:hAnsi="IRNazanin" w:eastAsia="IRNazanin"/>
          <w:color w:val="111111"/>
          <w:sz w:val="28"/>
          <w:sz w:val="28"/>
          <w:szCs w:val="28"/>
          <w:rtl w:val="true"/>
          <w:lang w:bidi="fa-IR"/>
        </w:rPr>
        <w:t xml:space="preserve">الرجل ینسی سجدة فذکرها بعد ما قام و 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فی صلاته، ولایسجد حتّی یسلّم، فإذا سلّم سجد مثل ما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یذکر إلاّ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ما فاته إذا ذکره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المرویّ فی التهذیب عن محمّد بن مسلم، عن أحدهما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یفرغ عن صلاته و قد نسی التشهّد حتّی ینصرف،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قریبًا رجع إلی مکانه فتشهّد، وإلاّ طلب مکانًا نظیفًا فتشهّد فیه،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التشهّد سنّة فی الصلاة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وجه الإستدلال أمّا بالإضافة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علیه‌السلام أمر بقضاء سجدة المنسیّة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یسجدها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وإطلاقه اقتضی الإجتزاء بذلک ولو مع تخلّل الحدث، سیّما بعد الإلتفات إلی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ما فاته إذا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یذکر إلاّ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وکذا الحال فی التشهّد، فانّه علیه‌السلام أمر بالتدارک فیه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إلی مکانه فتشهّد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خصوصًا بعد الإلتفات إلی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طلب مکانًا نظیفًا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الإغماض عن الإطلاق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منساق فی لزوم تدارک المنسی من غیر إلتفات إلی أحوال المکلّف من تطرّق الحدث و غیره، ولذا لایمکن التمسّک به فی جواز الإتیان بالجزء المنسی من غیر طهارة ؛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باستصحاب الصحّة تکفی فی المقام، فإنّ الصلاة قبل صدور الحدث من المکلّف کانت صحیحة، ومقتضی الإستصحاب بقاؤها إلی أن دلّ الدلیل علی البطلان، و هو غیر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إمکان التمسّک لعدم لزوم إعادة الصلاة بتخلّل الحدث فی محلّ الکلام بقوله علیه‌السلام فی 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والوقت والقبلة والرکوع والسجود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لظهور انّ المراد من الطهور هو الإخلال به فی الصلاة، والمفروض وقوع الصلاة مع الطهارة، وانّما تخلّل الحدث بعد الفراغ منها، والجزء المنسی یؤتی بالطهور أیضًا ـ کما هو المفروض فیما نحن فیه ـ مندرج تحت عموم المستثنی منه، </w:t>
      </w:r>
    </w:p>
    <w:p>
      <w:pPr>
        <w:pStyle w:val="BookText"/>
        <w:rPr/>
      </w:pPr>
      <w:r>
        <w:rPr>
          <w:rFonts w:ascii="IRNazanin" w:hAnsi="IRNazanin" w:eastAsia="IRNazanin"/>
          <w:color w:val="111111"/>
          <w:sz w:val="28"/>
          <w:sz w:val="28"/>
          <w:szCs w:val="28"/>
          <w:rtl w:val="true"/>
          <w:lang w:bidi="fa-IR"/>
        </w:rPr>
        <w:t>فمقتضاه عدم وجوب الإعادة فیه،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صحّت نماز در صورتی که منسی تشهّد أخیر بوده باشد، پس مناسب این است که اوّل بیان شود ثمره خلاف در مسأله، بعد از آن عود شود به مطلب ؛ پس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ابن ادریس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منسی تشهّد أخیر باشد ومتذکّر شود به آن بعد از تسلیم، در صورت عدم تخلّل حدث لازم است عود به منسی نموده، پس اتیان به تشهّد منسی می‌نماید، بعد از آن اتیان به تسلیم می‌نماید، پس محلّ عود به منسی باقی خواهد بود، پس در صورت تخلّل حدث، حدث در اثنای نماز خواهد بود، پس نماز محکوم به بطلان خواهد بود ؛ بنابراین تجاوز از محلّ عود نمی‌شود مگر به دخول در رکن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این 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قائلی باشد در سجده منسیّه در رکعت أخیره، پس هرگاه متذکّر به اخلال به سجده اخیره شود بعد از تسلیم، لازم خواهد بود که عود به سجده منسیّه نموده، بعد اعاده تشهّد و تسلیم نماید ؛ مختار خلاف آن است، بلکه تجاوز از محلّ عود به جزء منسی چنان چه به دخول در رکن متحقّق می‌شود، هم چنین متحقّق می‌شود به فراغ از نمازی که متحقّق می‌شود به اتیان تسلیمِ مخرج،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أبو الصلاح فی الکافی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یوجب التلافی فهو أن یسهو عن النیّة أو تکبیرة الإحرام، ویذکر ذلک قبل أن یرکع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یسهو عن التشهّد الأوّل فیذکر قبل أن یرکع، أو عن الثانی فیذکره قبل أن ینصرف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فیما قبل ذلک مشیرًا إلی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أخلّ به عامدًا فسدت الصلاة، وإن کان ساهیًا فتذکّر </w:t>
      </w:r>
      <w:r>
        <w:rPr>
          <w:rStyle w:val="FootnoteAnchor"/>
          <w:rtl w:val="true"/>
        </w:rPr>
        <w:footnoteReference w:id="278"/>
      </w:r>
      <w:r>
        <w:rPr>
          <w:rFonts w:ascii="IRNazanin" w:hAnsi="IRNazanin" w:eastAsia="IRNazanin"/>
          <w:color w:val="111111"/>
          <w:sz w:val="28"/>
          <w:sz w:val="28"/>
          <w:szCs w:val="28"/>
          <w:rtl w:val="true"/>
          <w:lang w:bidi="fa-IR"/>
        </w:rPr>
        <w:t xml:space="preserve">الأوّل قبل أن یرکع و </w:t>
      </w:r>
      <w:r>
        <w:rPr>
          <w:rStyle w:val="FootnoteAnchor"/>
          <w:rtl w:val="true"/>
        </w:rPr>
        <w:footnoteReference w:id="279"/>
      </w:r>
      <w:r>
        <w:rPr>
          <w:rFonts w:ascii="IRNazanin" w:hAnsi="IRNazanin" w:eastAsia="IRNazanin"/>
          <w:color w:val="111111"/>
          <w:sz w:val="28"/>
          <w:sz w:val="28"/>
          <w:szCs w:val="28"/>
          <w:rtl w:val="true"/>
          <w:lang w:bidi="fa-IR"/>
        </w:rPr>
        <w:t xml:space="preserve">الثانی قبل أن ینصرف وجلس و یتشهّد </w:t>
      </w:r>
      <w:r>
        <w:rPr>
          <w:rStyle w:val="FootnoteAnchor"/>
          <w:rtl w:val="true"/>
        </w:rPr>
        <w:footnoteReference w:id="280"/>
      </w:r>
      <w:r>
        <w:rPr>
          <w:rFonts w:ascii="IRNazanin" w:hAnsi="IRNazanin" w:eastAsia="IRNazanin"/>
          <w:color w:val="111111"/>
          <w:sz w:val="28"/>
          <w:sz w:val="28"/>
          <w:szCs w:val="28"/>
          <w:rtl w:val="true"/>
          <w:lang w:bidi="fa-IR"/>
        </w:rPr>
        <w:t xml:space="preserve">فلا شیء علیه، وإن کان لم یذکر الأوّل حتّی رکع الثانیة، أو الثانی حتّی انصرف عن قیام </w:t>
      </w:r>
      <w:r>
        <w:rPr>
          <w:rStyle w:val="FootnoteAnchor"/>
          <w:rtl w:val="true"/>
        </w:rPr>
        <w:footnoteReference w:id="281"/>
      </w:r>
      <w:r>
        <w:rPr>
          <w:rFonts w:ascii="IRNazanin" w:hAnsi="IRNazanin" w:eastAsia="IRNazanin"/>
          <w:color w:val="111111"/>
          <w:sz w:val="28"/>
          <w:sz w:val="28"/>
          <w:szCs w:val="28"/>
          <w:rtl w:val="true"/>
          <w:lang w:bidi="fa-IR"/>
        </w:rPr>
        <w:t xml:space="preserve">الصلاة، فعلیه قضاؤه و سجدتا السهو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در این مطلب، صحیحه محمّد بن مسلم مذکور است لقوله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الرجل یفرغ من صلاته وقد نسی التشهّد حتّی ینصرف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انصراف در سؤال، انصراف از مکان نماز است، نه فراغ از نماز،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یفرغ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مراد سائل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فراموش کرده است تشهّد در نماز را و بعد از فراغ از نماز وانتقال از مکان نماز متذکّر به آن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مکانی که قریب به مکانِ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به تشهّدِ منسی شده باشد، عود می‌کند به مکان نماز، تشهّدِ منسی را به عمل می‌آورد ؛ واگر مکانی که متذکّر شد، نزدیک به مکان نماز نبوده باشد، عود به مکان نماز </w:t>
      </w:r>
    </w:p>
    <w:p>
      <w:pPr>
        <w:pStyle w:val="BookText"/>
        <w:rPr/>
      </w:pPr>
      <w:r>
        <w:rPr>
          <w:rFonts w:ascii="IRNazanin" w:hAnsi="IRNazanin" w:eastAsia="IRNazanin"/>
          <w:color w:val="111111"/>
          <w:sz w:val="28"/>
          <w:sz w:val="28"/>
          <w:szCs w:val="28"/>
          <w:rtl w:val="true"/>
          <w:lang w:bidi="fa-IR"/>
        </w:rPr>
        <w:t>ضرور نیست، هر مکانِ پاک که بوده باشد در آن اتیان به تشهّد منسی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در سؤال، أعمّ است از تشهّد اوّل و آخر، ترک تفرقه از معصوم علیه‌السلام و اتیان به جواب به عنوان اطلاق، دلیلِ ثبوت حکم است در هر دو مقام، بلکه مراد نسیانِ مطلق تشهّد است اگر چه تشهّد در نمازِ ذاتِ تشهّد واحد بوده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و نماز ظهر و عصر، و نماز عشای مسافر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ما بین تشهّد آخر در نمازی که ذاتِ تشهّدین بوده باشد وتشهّدی که ثابت است در نماز دو رکعتی، از این حیثیّت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حکمِ تشهّد منسی در نمازِ دو رکعتی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مکلّف متذکّر شد به آن بعد از سلام، اکتفا می‌شود به همان تشهّد منسی، حکم تشهّد منسی هم چنین خواهد بود در تشهّدِ آخر در نمازِ ذاتِ تشهّدین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 معصوم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إلی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ایمائی بر آن دارد که اگر متذکّر به آن شود در مکان صلاة، حکم آن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سائل، اشعاری دارد بر این که او عالم بوده است به این که هرگاه متذکّر شود به آن در مکان نماز، حکم آن همان اتیان به جزء منسی است، لکن سؤال به جهت این است که هرگاه بعد از تجاوز از مکانِ نماز متذکّر شود، حکم او همین است، یا نماز باطل خواهد بود، یا حکم دیگر دارد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معتقدِ این بوده است که هرگاه متذکّر به تشهّد منسی می‌شد در مکان نماز، حکمِ این همان اتیان به تشهّد منسی است، قطع به ثبوت این حکم در صورتی که منسی تشهّد اوّل می‌بود در نماز ذات تشهّدین، </w:t>
      </w:r>
      <w:bookmarkStart w:id="312" w:name="pg3688_20018"/>
    </w:p>
    <w:p>
      <w:pPr>
        <w:pStyle w:val="BookText"/>
        <w:rPr/>
      </w:pPr>
      <w:bookmarkEnd w:id="312"/>
      <w:r>
        <w:rPr>
          <w:rFonts w:ascii="Amiri" w:hAnsi="Amiri" w:eastAsia="Amiri" w:cs="Amiri"/>
          <w:color w:val="111111"/>
          <w:sz w:val="28"/>
          <w:sz w:val="28"/>
          <w:szCs w:val="28"/>
          <w:rtl w:val="true"/>
          <w:lang w:bidi="ar-SA"/>
        </w:rPr>
        <w:t>فدقّق النظر حتّی یتّضح لک الحال فی البین، فانّه دقیق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همه آن چه مذکور شد،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تشهّدِ منسی که متذکّر به آن شود بعد از اتیان به تسلیم، همان اتیان به تشهّد است، خواه تشهّد در نماز ذاتِ تشهّد واحد باشد، یا ذات تشهّدین ؛ ودر ثانی خواه تشهّد اوّل بوده باشد، یا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حمل کردن حدیث مذکور را بر این که مراد غیر تشهّد اوّل است، شاید أولی باشد،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نسی التشهّد حتّی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به این که ظاهرًا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نشد به تشهّد منسی مگر بعد از انصراف از مکان نماز ؛ و غالب در صورتی که منسی تشهّد اوّل بوده باشد، در اثنای نماز متذکّر به آن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این مطلب مشخّص شد، عود می‌کنیم به اصل مطلب، 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این حدیث شریف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نسیانِ تشهّد وتذکّر آن بعد از سلام، اکتفا می‌شود به تلافی آن، خواه حدثی متخلّل شود فی ما بین یا نه، سیّما بعد از التفات به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طلب مکانًا نظیفًا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مضافًا إلی التمسّک بالإستصحاب و صحیحة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لاتعاد الصلاة </w:t>
      </w:r>
      <w:r>
        <w:rPr>
          <w:rFonts w:eastAsia="IRNazanin" w:cs="IRNazanin"/>
          <w:color w:val="111111"/>
          <w:sz w:val="28"/>
          <w:szCs w:val="28"/>
          <w:rtl w:val="true"/>
          <w:lang w:bidi="fa-IR"/>
        </w:rPr>
        <w:t>».</w:t>
      </w:r>
    </w:p>
    <w:p>
      <w:pPr>
        <w:pStyle w:val="Heading5"/>
        <w:numPr>
          <w:ilvl w:val="4"/>
          <w:numId w:val="1"/>
        </w:numPr>
        <w:rPr/>
      </w:pPr>
      <w:bookmarkStart w:id="313" w:name="__RefHeading___Toc446524_2281741623"/>
      <w:bookmarkStart w:id="314" w:name="_Toc119"/>
      <w:bookmarkEnd w:id="313"/>
      <w:r>
        <w:rPr>
          <w:rtl w:val="true"/>
        </w:rPr>
        <w:t>مبحث هفتم</w:t>
      </w:r>
      <w:r>
        <w:rPr>
          <w:rtl w:val="true"/>
        </w:rPr>
        <w:t xml:space="preserve">: </w:t>
      </w:r>
      <w:r>
        <w:rPr>
          <w:rtl w:val="true"/>
        </w:rPr>
        <w:t>در موجباتِ سجده سهو است</w:t>
      </w:r>
      <w:bookmarkEnd w:id="314"/>
    </w:p>
    <w:p>
      <w:pPr>
        <w:pStyle w:val="Heading6"/>
        <w:numPr>
          <w:ilvl w:val="5"/>
          <w:numId w:val="1"/>
        </w:numPr>
        <w:rPr/>
      </w:pPr>
      <w:bookmarkStart w:id="315" w:name="__RefHeading___Toc446526_2281741623"/>
      <w:bookmarkStart w:id="316" w:name="_Toc120"/>
      <w:bookmarkEnd w:id="315"/>
      <w:r>
        <w:rPr>
          <w:rtl w:val="true"/>
        </w:rPr>
        <w:t>اشاره</w:t>
      </w:r>
      <w:bookmarkEnd w:id="31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محلّ خلاف ما بین فقها است، مناسب این است که اوّل عبارات فقها ـ قدس اللّه تعالی أرواحهم ـ مذکور شود، بعد اشاره شود به اقوالِ ظاهره از آن عبارات، بعد از آن بیانِ مختار در مسأله شود </w:t>
      </w:r>
      <w:r>
        <w:rPr>
          <w:rFonts w:eastAsia="IRNazanin" w:cs="IRNazanin"/>
          <w:color w:val="111111"/>
          <w:sz w:val="28"/>
          <w:szCs w:val="28"/>
          <w:rtl w:val="true"/>
          <w:lang w:bidi="fa-IR"/>
        </w:rPr>
        <w:t xml:space="preserve">. </w:t>
      </w:r>
      <w:bookmarkStart w:id="317" w:name="pg3688_20019"/>
    </w:p>
    <w:p>
      <w:pPr>
        <w:pStyle w:val="BookText"/>
        <w:rPr/>
      </w:pPr>
      <w:bookmarkEnd w:id="317"/>
      <w:r>
        <w:rPr>
          <w:rFonts w:ascii="IRNazanin" w:hAnsi="IRNazanin" w:eastAsia="IRNazanin"/>
          <w:color w:val="111111"/>
          <w:sz w:val="28"/>
          <w:sz w:val="28"/>
          <w:szCs w:val="28"/>
          <w:rtl w:val="true"/>
          <w:lang w:bidi="fa-IR"/>
        </w:rPr>
        <w:t>پس مناسب، ایراد کلام است در سه مقام</w:t>
      </w:r>
      <w:r>
        <w:rPr>
          <w:rFonts w:eastAsia="IRNazanin" w:cs="IRNazanin"/>
          <w:color w:val="111111"/>
          <w:sz w:val="28"/>
          <w:szCs w:val="28"/>
          <w:rtl w:val="true"/>
          <w:lang w:bidi="fa-IR"/>
        </w:rPr>
        <w:t>:</w:t>
      </w:r>
    </w:p>
    <w:p>
      <w:pPr>
        <w:pStyle w:val="Heading6"/>
        <w:numPr>
          <w:ilvl w:val="5"/>
          <w:numId w:val="1"/>
        </w:numPr>
        <w:rPr/>
      </w:pPr>
      <w:bookmarkStart w:id="318" w:name="__RefHeading___Toc446528_2281741623"/>
      <w:bookmarkStart w:id="319" w:name="_Toc121"/>
      <w:bookmarkEnd w:id="318"/>
      <w:r>
        <w:rPr>
          <w:rtl w:val="true"/>
        </w:rPr>
        <w:t>مقامِ اوّل</w:t>
      </w:r>
      <w:r>
        <w:rPr>
          <w:rtl w:val="true"/>
        </w:rPr>
        <w:t xml:space="preserve">: </w:t>
      </w:r>
      <w:r>
        <w:rPr>
          <w:rtl w:val="true"/>
        </w:rPr>
        <w:t>در ایراد کلمات اصحاب است</w:t>
      </w:r>
      <w:bookmarkEnd w:id="319"/>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ثقة الإسلام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مواضع لایجب فیها إعادة الصلاة، ویجب فیها سجدتا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یسهو فیسلّم </w:t>
      </w:r>
      <w:r>
        <w:rPr>
          <w:rStyle w:val="FootnoteAnchor"/>
          <w:rtl w:val="true"/>
        </w:rPr>
        <w:footnoteReference w:id="284"/>
      </w:r>
      <w:r>
        <w:rPr>
          <w:rFonts w:ascii="IRNazanin" w:hAnsi="IRNazanin" w:eastAsia="IRNazanin"/>
          <w:color w:val="111111"/>
          <w:sz w:val="28"/>
          <w:sz w:val="28"/>
          <w:szCs w:val="28"/>
          <w:rtl w:val="true"/>
          <w:lang w:bidi="fa-IR"/>
        </w:rPr>
        <w:t xml:space="preserve">فی الرکعتین، ثمّ یتکلّم من غیر أن یحوّل وجهه، وینصرف عن القبلة، فعلیه أن یتمّ صلاته، ثمّ یسجد سجدتی السهو ؛ والّذی ینسی تشهّده فلا یجلس </w:t>
      </w:r>
      <w:r>
        <w:rPr>
          <w:rStyle w:val="FootnoteAnchor"/>
          <w:rtl w:val="true"/>
        </w:rPr>
        <w:footnoteReference w:id="285"/>
      </w:r>
      <w:r>
        <w:rPr>
          <w:rFonts w:ascii="IRNazanin" w:hAnsi="IRNazanin" w:eastAsia="IRNazanin"/>
          <w:color w:val="111111"/>
          <w:sz w:val="28"/>
          <w:sz w:val="28"/>
          <w:szCs w:val="28"/>
          <w:rtl w:val="true"/>
          <w:lang w:bidi="fa-IR"/>
        </w:rPr>
        <w:t xml:space="preserve">فی الرکعتین و فاته ذلک حتّی یرکع فی الثالثة، فعلیه سجدتا السهو و قضاء </w:t>
      </w:r>
      <w:r>
        <w:rPr>
          <w:rStyle w:val="FootnoteAnchor"/>
          <w:rtl w:val="true"/>
        </w:rPr>
        <w:footnoteReference w:id="286"/>
      </w:r>
      <w:r>
        <w:rPr>
          <w:rFonts w:ascii="IRNazanin" w:hAnsi="IRNazanin" w:eastAsia="IRNazanin"/>
          <w:color w:val="111111"/>
          <w:sz w:val="28"/>
          <w:sz w:val="28"/>
          <w:szCs w:val="28"/>
          <w:rtl w:val="true"/>
          <w:lang w:bidi="fa-IR"/>
        </w:rPr>
        <w:t xml:space="preserve">تشهّده إذا فرغ من صلاته ؛ والّذی لایدری أربعًا صلّی أو خمسًا، علیه سجدتا السهو ؛ والّذی یسهو فی بعض صلاته فیتکلّم بکلامه </w:t>
      </w:r>
      <w:r>
        <w:rPr>
          <w:rStyle w:val="FootnoteAnchor"/>
          <w:rtl w:val="true"/>
        </w:rPr>
        <w:footnoteReference w:id="287"/>
      </w:r>
      <w:r>
        <w:rPr>
          <w:rFonts w:ascii="IRNazanin" w:hAnsi="IRNazanin" w:eastAsia="IRNazanin"/>
          <w:color w:val="111111"/>
          <w:sz w:val="28"/>
          <w:sz w:val="28"/>
          <w:szCs w:val="28"/>
          <w:rtl w:val="true"/>
          <w:lang w:bidi="fa-IR"/>
        </w:rPr>
        <w:t xml:space="preserve">لاینبغی له، مثل أمر و نهی من غیر تعمّد، فعلیه سجدتا السهو، فهذه أربع </w:t>
      </w:r>
      <w:r>
        <w:rPr>
          <w:rStyle w:val="FootnoteAnchor"/>
          <w:rtl w:val="true"/>
        </w:rPr>
        <w:footnoteReference w:id="288"/>
      </w:r>
      <w:r>
        <w:rPr>
          <w:rFonts w:ascii="IRNazanin" w:hAnsi="IRNazanin" w:eastAsia="IRNazanin"/>
          <w:color w:val="111111"/>
          <w:sz w:val="28"/>
          <w:sz w:val="28"/>
          <w:szCs w:val="28"/>
          <w:rtl w:val="true"/>
          <w:lang w:bidi="fa-IR"/>
        </w:rPr>
        <w:t xml:space="preserve">مواضع یجب فیها سجدتا السهو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الفقیه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لایجب </w:t>
      </w:r>
      <w:r>
        <w:rPr>
          <w:rStyle w:val="FootnoteAnchor"/>
          <w:rtl w:val="true"/>
        </w:rPr>
        <w:footnoteReference w:id="290"/>
      </w:r>
      <w:r>
        <w:rPr>
          <w:rFonts w:ascii="IRNazanin" w:hAnsi="IRNazanin" w:eastAsia="IRNazanin"/>
          <w:color w:val="111111"/>
          <w:sz w:val="28"/>
          <w:sz w:val="28"/>
          <w:szCs w:val="28"/>
          <w:rtl w:val="true"/>
          <w:lang w:bidi="fa-IR"/>
        </w:rPr>
        <w:t xml:space="preserve">سجدتا السهو إلاّ علی من قعد فی حال قیامه، أو قام فی </w:t>
      </w:r>
    </w:p>
    <w:p>
      <w:pPr>
        <w:pStyle w:val="BookText"/>
        <w:rPr/>
      </w:pPr>
      <w:r>
        <w:rPr>
          <w:rFonts w:ascii="IRNazanin" w:hAnsi="IRNazanin" w:eastAsia="IRNazanin"/>
          <w:color w:val="111111"/>
          <w:sz w:val="28"/>
          <w:sz w:val="28"/>
          <w:szCs w:val="28"/>
          <w:rtl w:val="true"/>
          <w:lang w:bidi="fa-IR"/>
        </w:rPr>
        <w:t xml:space="preserve">حال قعوده، أو ترک التشهّد، أو لم یدر زاد أم </w:t>
      </w:r>
      <w:r>
        <w:rPr>
          <w:rStyle w:val="FootnoteAnchor"/>
          <w:rtl w:val="true"/>
        </w:rPr>
        <w:footnoteReference w:id="291"/>
      </w:r>
      <w:r>
        <w:rPr>
          <w:rFonts w:ascii="IRNazanin" w:hAnsi="IRNazanin" w:eastAsia="IRNazanin"/>
          <w:color w:val="111111"/>
          <w:sz w:val="28"/>
          <w:sz w:val="28"/>
          <w:szCs w:val="28"/>
          <w:rtl w:val="true"/>
          <w:lang w:bidi="fa-IR"/>
        </w:rPr>
        <w:t xml:space="preserve">نقص، و هما بعد التسلیم فی الزیادة والنقصان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فیما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تکلّمت فی صلاتک ناسیًا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صفوفکم، فأتمّ صلاتک واسجد سجدتی السهو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أواخر المجالس فی ضمن الأمور الّتی اعتقد انّها ثابتة فی دین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ولایجب </w:t>
      </w:r>
      <w:r>
        <w:rPr>
          <w:rStyle w:val="FootnoteAnchor"/>
          <w:rtl w:val="true"/>
        </w:rPr>
        <w:footnoteReference w:id="294"/>
      </w:r>
      <w:r>
        <w:rPr>
          <w:rFonts w:ascii="IRNazanin" w:hAnsi="IRNazanin" w:eastAsia="IRNazanin"/>
          <w:color w:val="111111"/>
          <w:sz w:val="28"/>
          <w:sz w:val="28"/>
          <w:szCs w:val="28"/>
          <w:rtl w:val="true"/>
          <w:lang w:bidi="fa-IR"/>
        </w:rPr>
        <w:t xml:space="preserve">سجدتا السهو علی المصلّی إلاّ إذا قام فی حال قعوده </w:t>
      </w:r>
      <w:r>
        <w:rPr>
          <w:rStyle w:val="FootnoteAnchor"/>
          <w:rtl w:val="true"/>
        </w:rPr>
        <w:footnoteReference w:id="295"/>
      </w:r>
      <w:r>
        <w:rPr>
          <w:rFonts w:ascii="IRNazanin" w:hAnsi="IRNazanin" w:eastAsia="IRNazanin"/>
          <w:color w:val="111111"/>
          <w:sz w:val="28"/>
          <w:sz w:val="28"/>
          <w:szCs w:val="28"/>
          <w:rtl w:val="true"/>
          <w:lang w:bidi="fa-IR"/>
        </w:rPr>
        <w:t xml:space="preserve">، أو قعد فی حال قیامه </w:t>
      </w:r>
      <w:r>
        <w:rPr>
          <w:rStyle w:val="FootnoteAnchor"/>
          <w:rtl w:val="true"/>
        </w:rPr>
        <w:footnoteReference w:id="296"/>
      </w:r>
      <w:r>
        <w:rPr>
          <w:rFonts w:ascii="IRNazanin" w:hAnsi="IRNazanin" w:eastAsia="IRNazanin"/>
          <w:color w:val="111111"/>
          <w:sz w:val="28"/>
          <w:sz w:val="28"/>
          <w:szCs w:val="28"/>
          <w:rtl w:val="true"/>
          <w:lang w:bidi="fa-IR"/>
        </w:rPr>
        <w:t xml:space="preserve">، أو ترک التشهّد، أو لم یدر زاد فی صلاته أم نقص منها، وهما بعد التسلیم فی الزیادة والنقصان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تکلّمت فاسجد سجدتی السهو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لم تدر ثلثًا صلّیت أم أربعًا و ذهب وهمک إلی الثالثة فأضف إلیها </w:t>
      </w:r>
      <w:r>
        <w:rPr>
          <w:rStyle w:val="FootnoteAnchor"/>
          <w:rtl w:val="true"/>
        </w:rPr>
        <w:footnoteReference w:id="299"/>
      </w:r>
      <w:r>
        <w:rPr>
          <w:rFonts w:ascii="IRNazanin" w:hAnsi="IRNazanin" w:eastAsia="IRNazanin"/>
          <w:color w:val="111111"/>
          <w:sz w:val="28"/>
          <w:sz w:val="28"/>
          <w:szCs w:val="28"/>
          <w:rtl w:val="true"/>
          <w:lang w:bidi="fa-IR"/>
        </w:rPr>
        <w:t xml:space="preserve">الرابعة، وإن ذهب وهمک إلی الرابعة فتشهّد و سلّم واسجد سجدتی السهو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صلّیت رکعتین من المکتوبة، ثمّ نسیت سجدة </w:t>
      </w:r>
      <w:r>
        <w:rPr>
          <w:rStyle w:val="FootnoteAnchor"/>
          <w:rtl w:val="true"/>
        </w:rPr>
        <w:footnoteReference w:id="301"/>
      </w:r>
      <w:r>
        <w:rPr>
          <w:rFonts w:ascii="IRNazanin" w:hAnsi="IRNazanin" w:eastAsia="IRNazanin"/>
          <w:color w:val="111111"/>
          <w:sz w:val="28"/>
          <w:sz w:val="28"/>
          <w:szCs w:val="28"/>
          <w:rtl w:val="true"/>
          <w:lang w:bidi="fa-IR"/>
        </w:rPr>
        <w:t xml:space="preserve">فقمت قبل أن تجلس فیها </w:t>
      </w:r>
      <w:r>
        <w:rPr>
          <w:rStyle w:val="FootnoteAnchor"/>
          <w:rtl w:val="true"/>
        </w:rPr>
        <w:footnoteReference w:id="302"/>
      </w:r>
      <w:r>
        <w:rPr>
          <w:rFonts w:ascii="IRNazanin" w:hAnsi="IRNazanin" w:eastAsia="IRNazanin"/>
          <w:color w:val="111111"/>
          <w:sz w:val="28"/>
          <w:sz w:val="28"/>
          <w:szCs w:val="28"/>
          <w:rtl w:val="true"/>
          <w:lang w:bidi="fa-IR"/>
        </w:rPr>
        <w:t xml:space="preserve">، فاجلس ما لم یرکع </w:t>
      </w:r>
      <w:r>
        <w:rPr>
          <w:rStyle w:val="FootnoteAnchor"/>
          <w:rtl w:val="true"/>
        </w:rPr>
        <w:footnoteReference w:id="303"/>
      </w:r>
      <w:r>
        <w:rPr>
          <w:rFonts w:ascii="IRNazanin" w:hAnsi="IRNazanin" w:eastAsia="IRNazanin"/>
          <w:color w:val="111111"/>
          <w:sz w:val="28"/>
          <w:sz w:val="28"/>
          <w:szCs w:val="28"/>
          <w:rtl w:val="true"/>
          <w:lang w:bidi="fa-IR"/>
        </w:rPr>
        <w:t xml:space="preserve">، فإن لم تذکّر حتّی رکعت فامض فی صلاتک، فاذا سلّمت سجدت سجدتی السهو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نسیت التشهّد فی الرکعة الثانیة و ذکرته فی الثالثة، فأرسل نفسک وتشهّد ما لم ترکع، فإن ذکرت بعد ما رکعت فامض فی صلاتک، فإذا سلّمت سجدت سجدتی السهو و تشهّدت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التشهّد الّذی فاتک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السهو الّذی یجب </w:t>
      </w:r>
      <w:r>
        <w:rPr>
          <w:rStyle w:val="FootnoteAnchor"/>
          <w:rtl w:val="true"/>
        </w:rPr>
        <w:footnoteReference w:id="306"/>
      </w:r>
      <w:r>
        <w:rPr>
          <w:rFonts w:ascii="IRNazanin" w:hAnsi="IRNazanin" w:eastAsia="IRNazanin"/>
          <w:color w:val="111111"/>
          <w:sz w:val="28"/>
          <w:sz w:val="28"/>
          <w:szCs w:val="28"/>
          <w:rtl w:val="true"/>
          <w:lang w:bidi="fa-IR"/>
        </w:rPr>
        <w:t>فیه سجدتا السهو، هو انّک إذا أردت أن تقعد قمت، وإذا أردت أن تقوم قعدت ؛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لایجب علیه </w:t>
      </w:r>
      <w:r>
        <w:rPr>
          <w:rStyle w:val="FootnoteAnchor"/>
          <w:rtl w:val="true"/>
        </w:rPr>
        <w:footnoteReference w:id="307"/>
      </w:r>
      <w:r>
        <w:rPr>
          <w:rFonts w:ascii="IRNazanin" w:hAnsi="IRNazanin" w:eastAsia="IRNazanin"/>
          <w:color w:val="111111"/>
          <w:sz w:val="28"/>
          <w:sz w:val="28"/>
          <w:szCs w:val="28"/>
          <w:rtl w:val="true"/>
          <w:lang w:bidi="fa-IR"/>
        </w:rPr>
        <w:t xml:space="preserve">سجدتا السهو إلاّ أن سهوت فی الرکعتین الأخیرتین، لأنّک إذا شککت فی الرکعتین الأولیین </w:t>
      </w:r>
      <w:r>
        <w:rPr>
          <w:rStyle w:val="FootnoteAnchor"/>
          <w:rtl w:val="true"/>
        </w:rPr>
        <w:footnoteReference w:id="308"/>
      </w:r>
      <w:r>
        <w:rPr>
          <w:rFonts w:ascii="IRNazanin" w:hAnsi="IRNazanin" w:eastAsia="IRNazanin"/>
          <w:color w:val="111111"/>
          <w:sz w:val="28"/>
          <w:sz w:val="28"/>
          <w:szCs w:val="28"/>
          <w:rtl w:val="true"/>
          <w:lang w:bidi="fa-IR"/>
        </w:rPr>
        <w:t>أعدت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انّ سجدتی السهو یجب </w:t>
      </w:r>
      <w:r>
        <w:rPr>
          <w:rStyle w:val="FootnoteAnchor"/>
          <w:rtl w:val="true"/>
        </w:rPr>
        <w:footnoteReference w:id="309"/>
      </w:r>
      <w:r>
        <w:rPr>
          <w:rFonts w:ascii="IRNazanin" w:hAnsi="IRNazanin" w:eastAsia="IRNazanin"/>
          <w:color w:val="111111"/>
          <w:sz w:val="28"/>
          <w:sz w:val="28"/>
          <w:szCs w:val="28"/>
          <w:rtl w:val="true"/>
          <w:lang w:bidi="fa-IR"/>
        </w:rPr>
        <w:t xml:space="preserve">علی من ترک التشهّد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المقنعة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سهی عن سجدة من السجدتین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ذکرها بعد الرکوع مضی فی صلاته، فإذا سلّم قضاها وسجد بعدها سجدتی السهو، و من نسی التشهّد الأوّل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ذکره بعد رکوعه فی الثالثة مضی فی صلاته، فإذا سلّم قضاه وتشهّد، ثمّ سجد سجدتی السهو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تکلّم ساهیًا سجد سجدتی السهو، ولم یکن علیه إعادة الصلاة، وسجدتا السهو بعد التسلیم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فی المختلف عن ابن أبی عقیل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یجب فیه سجدتا السهو عند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ساهیًا خاطب المصلّی نفسه أو غیره،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الشکّ علیه فی أربع رکعات، أو خمس، فما عداها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جمل السیّد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سهی </w:t>
      </w:r>
      <w:r>
        <w:rPr>
          <w:rStyle w:val="FootnoteAnchor"/>
          <w:rtl w:val="true"/>
        </w:rPr>
        <w:footnoteReference w:id="314"/>
      </w:r>
      <w:r>
        <w:rPr>
          <w:rFonts w:ascii="IRNazanin" w:hAnsi="IRNazanin" w:eastAsia="IRNazanin"/>
          <w:color w:val="111111"/>
          <w:sz w:val="28"/>
          <w:sz w:val="28"/>
          <w:szCs w:val="28"/>
          <w:rtl w:val="true"/>
          <w:lang w:bidi="fa-IR"/>
        </w:rPr>
        <w:t xml:space="preserve">ما یجب فیه جبران </w:t>
      </w:r>
      <w:r>
        <w:rPr>
          <w:rStyle w:val="FootnoteAnchor"/>
          <w:rtl w:val="true"/>
        </w:rPr>
        <w:footnoteReference w:id="315"/>
      </w:r>
      <w:r>
        <w:rPr>
          <w:rFonts w:ascii="IRNazanin" w:hAnsi="IRNazanin" w:eastAsia="IRNazanin"/>
          <w:color w:val="111111"/>
          <w:sz w:val="28"/>
          <w:sz w:val="28"/>
          <w:szCs w:val="28"/>
          <w:rtl w:val="true"/>
          <w:lang w:bidi="fa-IR"/>
        </w:rPr>
        <w:t xml:space="preserve">الصلاة، کمن سهی عن سجدة من السجدتین ثمّ ذکرها بعد الرکوع فی الثانیة، فعلیه إذا سلّم قضاه </w:t>
      </w:r>
      <w:r>
        <w:rPr>
          <w:rStyle w:val="FootnoteAnchor"/>
          <w:rtl w:val="true"/>
        </w:rPr>
        <w:footnoteReference w:id="316"/>
      </w:r>
      <w:r>
        <w:rPr>
          <w:rFonts w:ascii="IRNazanin" w:hAnsi="IRNazanin" w:eastAsia="IRNazanin"/>
          <w:color w:val="111111"/>
          <w:sz w:val="28"/>
          <w:sz w:val="28"/>
          <w:szCs w:val="28"/>
          <w:rtl w:val="true"/>
          <w:lang w:bidi="fa-IR"/>
        </w:rPr>
        <w:t>تلک السجدة و یسجد سجدتی السهو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نسی التشهّد الأوّل، ثمّ ذکر بعد الرکوع فی الثالثة، قضاه بعد التسلیم و سجد سجدتی السهو، و من تکلّم فی الصلاة ساهیًا بما لایجوز مثله فیها، فعلیه سجدتا السهو، و من قعد فی حال قیام أو قام فی حال قعود فعلیه سجدتا السهو، و من لم یدر أربعًا صلّی أم خمسًا واعتدلت ظنونه </w:t>
      </w:r>
      <w:r>
        <w:rPr>
          <w:rStyle w:val="FootnoteAnchor"/>
          <w:rtl w:val="true"/>
        </w:rPr>
        <w:footnoteReference w:id="317"/>
      </w:r>
      <w:r>
        <w:rPr>
          <w:rFonts w:ascii="IRNazanin" w:hAnsi="IRNazanin" w:eastAsia="IRNazanin"/>
          <w:color w:val="111111"/>
          <w:sz w:val="28"/>
          <w:sz w:val="28"/>
          <w:szCs w:val="28"/>
          <w:rtl w:val="true"/>
          <w:lang w:bidi="fa-IR"/>
        </w:rPr>
        <w:t>فعلیه أیضًا سجدتا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 سجدتان بعد التسلیم بغیر رکوع و لا قراءة، یقول فی کلّ واحدة منهما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اللهمّ صلّ علی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وتشهّد تشهّدًا خفیفًا ویسلّم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یوجب الجبران بسجدتی السهو فخمسة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تکلّم فی الصلاة ساهیًا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سلّم فی الأولیین </w:t>
      </w:r>
      <w:r>
        <w:rPr>
          <w:rStyle w:val="FootnoteAnchor"/>
          <w:rtl w:val="true"/>
        </w:rPr>
        <w:footnoteReference w:id="319"/>
      </w:r>
      <w:r>
        <w:rPr>
          <w:rFonts w:ascii="IRNazanin" w:hAnsi="IRNazanin" w:eastAsia="IRNazanin"/>
          <w:color w:val="111111"/>
          <w:sz w:val="28"/>
          <w:sz w:val="28"/>
          <w:szCs w:val="28"/>
          <w:rtl w:val="true"/>
          <w:lang w:bidi="fa-IR"/>
        </w:rPr>
        <w:t xml:space="preserve">ناسیًا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نسی التشهّد الأوّل حتّی یرکع فی الثالثة قضاه بعد التسلیم و یسجد </w:t>
      </w:r>
      <w:r>
        <w:rPr>
          <w:rStyle w:val="FootnoteAnchor"/>
          <w:rtl w:val="true"/>
        </w:rPr>
        <w:footnoteReference w:id="320"/>
      </w:r>
      <w:r>
        <w:rPr>
          <w:rFonts w:ascii="IRNazanin" w:hAnsi="IRNazanin" w:eastAsia="IRNazanin"/>
          <w:color w:val="111111"/>
          <w:sz w:val="28"/>
          <w:sz w:val="28"/>
          <w:szCs w:val="28"/>
          <w:rtl w:val="true"/>
          <w:lang w:bidi="fa-IR"/>
        </w:rPr>
        <w:t xml:space="preserve">سجدتی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ترک واحدة من السجدتین حتّی یرکع فیما بعدها قضاها بعد التسلیم وسجد سجدتی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شکّ بین الأربع والخمس بنی علی الأربع ویسجد </w:t>
      </w:r>
      <w:r>
        <w:rPr>
          <w:rStyle w:val="FootnoteAnchor"/>
          <w:rtl w:val="true"/>
        </w:rPr>
        <w:footnoteReference w:id="321"/>
      </w:r>
      <w:r>
        <w:rPr>
          <w:rFonts w:ascii="IRNazanin" w:hAnsi="IRNazanin" w:eastAsia="IRNazanin"/>
          <w:color w:val="111111"/>
          <w:sz w:val="28"/>
          <w:sz w:val="28"/>
          <w:szCs w:val="28"/>
          <w:rtl w:val="true"/>
          <w:lang w:bidi="fa-IR"/>
        </w:rPr>
        <w:t xml:space="preserve">سجدتی السهو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قام فی حال قعود أو قعد فی حال قیام فتلافاه کان علیه سجدتا السهو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 شکّ فی سجدتی السهو أو واحدة منهما، فالأحوط أن یأتی بهما، فإن انتقل إلی حالة أخری لم یلتفت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سهی سهوین أو أکثر منهما ممّا یوجب سجدتی السهو لیس </w:t>
      </w:r>
      <w:r>
        <w:rPr>
          <w:rStyle w:val="FootnoteAnchor"/>
          <w:rtl w:val="true"/>
        </w:rPr>
        <w:footnoteReference w:id="323"/>
      </w:r>
      <w:r>
        <w:rPr>
          <w:rFonts w:ascii="IRNazanin" w:hAnsi="IRNazanin" w:eastAsia="IRNazanin"/>
          <w:color w:val="111111"/>
          <w:sz w:val="28"/>
          <w:sz w:val="28"/>
          <w:szCs w:val="28"/>
          <w:rtl w:val="true"/>
          <w:lang w:bidi="fa-IR"/>
        </w:rPr>
        <w:t xml:space="preserve">علیه أکثر من سجدتی السهو، لأنّ زیادته یحتاج إلی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من </w:t>
      </w:r>
      <w:r>
        <w:rPr>
          <w:rStyle w:val="FootnoteAnchor"/>
          <w:rtl w:val="true"/>
        </w:rPr>
        <w:footnoteReference w:id="324"/>
      </w:r>
      <w:r>
        <w:rPr>
          <w:rFonts w:ascii="IRNazanin" w:hAnsi="IRNazanin" w:eastAsia="IRNazanin"/>
          <w:color w:val="111111"/>
          <w:sz w:val="28"/>
          <w:sz w:val="28"/>
          <w:szCs w:val="28"/>
          <w:rtl w:val="true"/>
          <w:lang w:bidi="fa-IR"/>
        </w:rPr>
        <w:t xml:space="preserve">کان منه فیه سجدتا السهو إذا اجتمع مع غیره لایتداخل و وجب علیه </w:t>
      </w:r>
      <w:r>
        <w:rPr>
          <w:rStyle w:val="FootnoteAnchor"/>
          <w:rtl w:val="true"/>
        </w:rPr>
        <w:footnoteReference w:id="325"/>
      </w:r>
      <w:r>
        <w:rPr>
          <w:rFonts w:ascii="IRNazanin" w:hAnsi="IRNazanin" w:eastAsia="IRNazanin"/>
          <w:color w:val="111111"/>
          <w:sz w:val="28"/>
          <w:sz w:val="28"/>
          <w:szCs w:val="28"/>
          <w:rtl w:val="true"/>
          <w:lang w:bidi="fa-IR"/>
        </w:rPr>
        <w:t xml:space="preserve">سجدتا السهو لکلّ واحد </w:t>
      </w:r>
      <w:r>
        <w:rPr>
          <w:rStyle w:val="FootnoteAnchor"/>
          <w:rtl w:val="true"/>
        </w:rPr>
        <w:footnoteReference w:id="326"/>
      </w:r>
      <w:r>
        <w:rPr>
          <w:rFonts w:ascii="IRNazanin" w:hAnsi="IRNazanin" w:eastAsia="IRNazanin"/>
          <w:color w:val="111111"/>
          <w:sz w:val="28"/>
          <w:sz w:val="28"/>
          <w:szCs w:val="28"/>
          <w:rtl w:val="true"/>
          <w:lang w:bidi="fa-IR"/>
        </w:rPr>
        <w:t xml:space="preserve">من ذلک لعموم الأخبار، کان 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سجدتا السهو واجبتان، فمن ترکهما وجب علیه إعادتهما، فإن تطاول الزمان و مضی لم یجب علیه إعادة الصلاة وأعادهما، و لیس للطول حدّ إذا بلغه سقطت عنه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سهو علی المأموم إذا حفظ علیه الإمام، فإن سهی الإمام وجب علیه سجود السهو، و یجب علی المأموم اتّباعه فی ذلک، فإن کان المأموم ذاکرًا ذکّر الإمام و نبّهه علیه، و وجب علی الإمام الرجوع إلیه ؛ فإن لم یذکّره کان علی الإمام سجدتا السهو، و یجب علی المأموم أیضًا اتّباعه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فی ذلک،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لایجب، لأنّه متیقّن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متی سهی الإمام والمأموم فیما یوجب الإستئناف استأنفوا، وفیما یوجب الجبران أو الإحتیاط فعلوا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سجد الإمام سجود السهو سجد من خلفه أیضًا معه، فإن لم یسجد الإمام عامدًا أو ساهیًا سجد </w:t>
      </w:r>
    </w:p>
    <w:p>
      <w:pPr>
        <w:pStyle w:val="BookText"/>
        <w:rPr/>
      </w:pPr>
      <w:r>
        <w:rPr>
          <w:rFonts w:ascii="IRNazanin" w:hAnsi="IRNazanin" w:eastAsia="IRNazanin"/>
          <w:color w:val="111111"/>
          <w:sz w:val="28"/>
          <w:sz w:val="28"/>
          <w:szCs w:val="28"/>
          <w:rtl w:val="true"/>
          <w:lang w:bidi="fa-IR"/>
        </w:rPr>
        <w:t>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Style w:val="FootnoteAnchor"/>
          <w:rtl w:val="true"/>
        </w:rPr>
        <w:footnoteReference w:id="329"/>
      </w:r>
      <w:r>
        <w:rPr>
          <w:rFonts w:ascii="IRNazanin" w:hAnsi="IRNazanin" w:eastAsia="IRNazanin"/>
          <w:color w:val="111111"/>
          <w:sz w:val="28"/>
          <w:sz w:val="28"/>
          <w:szCs w:val="28"/>
          <w:rtl w:val="true"/>
          <w:lang w:bidi="fa-IR"/>
        </w:rPr>
        <w:t xml:space="preserve">کان إمامه قد سبقه ببعض صلاته سجدها </w:t>
      </w:r>
      <w:r>
        <w:rPr>
          <w:rStyle w:val="FootnoteAnchor"/>
          <w:rtl w:val="true"/>
        </w:rPr>
        <w:footnoteReference w:id="330"/>
      </w:r>
      <w:r>
        <w:rPr>
          <w:rFonts w:ascii="IRNazanin" w:hAnsi="IRNazanin" w:eastAsia="IRNazanin"/>
          <w:color w:val="111111"/>
          <w:sz w:val="28"/>
          <w:sz w:val="28"/>
          <w:szCs w:val="28"/>
          <w:rtl w:val="true"/>
          <w:lang w:bidi="fa-IR"/>
        </w:rPr>
        <w:t xml:space="preserve">بعد القضاء اتّباعًا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سجد الإمام واحدة وأحدث کان علی المأموم أن یأتی بالثانیة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سجدتا السهو لاتجبان فی الصلاة إلاّ فی أربعة مواضع،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 فی الصلاة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فی غیر موضع السلام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سجدة واحدة و لایذکر حتّی یرکع فی الرکعة الّتی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التشهّد الأوّل ولایذکر حتّی یرکع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هذه المواضع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المضی فی الصلاة، ثمّ سجدتا السهو بعد التسلیم، وقد مضی ما یدلّ علیه ؛ فأمّا ما عدا ذلک فهو کلّ سهو یلحق الإنسان ولایجب علیه سجدتا السهو فعلاً کان أو قولاً، زیادة کان </w:t>
      </w:r>
      <w:r>
        <w:rPr>
          <w:rStyle w:val="FootnoteAnchor"/>
          <w:rtl w:val="true"/>
        </w:rPr>
        <w:footnoteReference w:id="334"/>
      </w:r>
      <w:r>
        <w:rPr>
          <w:rFonts w:ascii="Amiri" w:hAnsi="Amiri" w:eastAsia="Amiri" w:cs="Amiri"/>
          <w:color w:val="111111"/>
          <w:sz w:val="28"/>
          <w:sz w:val="28"/>
          <w:szCs w:val="28"/>
          <w:rtl w:val="true"/>
          <w:lang w:bidi="ar-SA"/>
        </w:rPr>
        <w:t xml:space="preserve">أو نقصانًا، متحقّقة کانت أو متوهّمة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کلّ حال و فی أصحابنا من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سجدتا السهو فی کلّ زیادة و نقصان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أیضًا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سجود السهو واجب و شرط فی صحّة الصلاة، و هو مذهب مالک، وبه </w:t>
      </w:r>
    </w:p>
    <w:p>
      <w:pPr>
        <w:pStyle w:val="BookText"/>
        <w:rPr/>
      </w:pPr>
      <w:r>
        <w:rPr>
          <w:rFonts w:ascii="IRNazanin" w:hAnsi="IRNazanin" w:eastAsia="IRNazanin"/>
          <w:color w:val="111111"/>
          <w:sz w:val="28"/>
          <w:sz w:val="28"/>
          <w:szCs w:val="28"/>
          <w:rtl w:val="true"/>
          <w:lang w:bidi="fa-IR"/>
        </w:rPr>
        <w:t>قال الکرخی من أصحاب أبی حنیفة، إلاّ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شرطًا فی صحّة الصلاة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مأمور بالسجود فی المواضع الّتی قدّمناها، والأمر یقتضی الوجوب، فمن حمله علی الندب فعلیه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لا خلاف فی انّ من أتی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صلاته </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ماضیة و ذمّته برأت، و إذا لم یأت به فیه خلاف، والإحتیاط یقتضی ما قلناه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شکّ ولم یدر أصلّی أربعًا أم خمسًا وتساوت ظنونه، تشهّد وسلّم وسجد سجدتی السهو، و هما المرغمتان، فإن ذکر بعد ذلک انّه کان قد صلّی خمسًا أعاد الصلاة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ذکر قبل الرکوع انّه لم یتشهّد، قعد فتشهّد، ثمّ قام فقرأ، ثمّ رکع، فإن لم یذکر حتّی یرکع مضی فی صلاته، فإذا سلّم قضی التشهّد وسجد سجدتی السهو، و من تکلّم فی الصلاة ناسیًا وجب علیه بعد التسلیم سجدتا السهو، و من سلّم فی الرکعتین الأولیین من الصلاة الرباعیّة و </w:t>
      </w:r>
      <w:r>
        <w:rPr>
          <w:rStyle w:val="FootnoteAnchor"/>
          <w:rtl w:val="true"/>
        </w:rPr>
        <w:footnoteReference w:id="342"/>
      </w:r>
      <w:r>
        <w:rPr>
          <w:rFonts w:ascii="Amiri" w:hAnsi="Amiri" w:eastAsia="Amiri" w:cs="Amiri"/>
          <w:color w:val="111111"/>
          <w:sz w:val="28"/>
          <w:sz w:val="28"/>
          <w:szCs w:val="28"/>
          <w:rtl w:val="true"/>
          <w:lang w:bidi="ar-SA"/>
        </w:rPr>
        <w:t xml:space="preserve">الثلاثیّة ناسیًا تمّم الصلاة و سجد سجدتی السهو، وإن سلّم متعمّدًا أعاد </w:t>
      </w:r>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سجدتا السهو تکونان بعد التسلیم، و یکون بعدهما تشهّد خفیف و تسلیمة بعده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فیما قبل ذلک عند التکلّم فی السجدتین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ترک واحدة منهما ناسیًا، ثمّ ذکر بعد قعوده أو قیامه قبل الرکوع عاد، فسجد سجدة أخری، فإذا فرغ منها قام إلی الصلاة فاستأنف القراءة و </w:t>
      </w:r>
      <w:r>
        <w:rPr>
          <w:rStyle w:val="FootnoteAnchor"/>
          <w:rtl w:val="true"/>
        </w:rPr>
        <w:footnoteReference w:id="344"/>
      </w:r>
      <w:r>
        <w:rPr>
          <w:rFonts w:ascii="IRNazanin" w:hAnsi="IRNazanin" w:eastAsia="IRNazanin"/>
          <w:color w:val="111111"/>
          <w:sz w:val="28"/>
          <w:sz w:val="28"/>
          <w:szCs w:val="28"/>
          <w:rtl w:val="true"/>
          <w:lang w:bidi="fa-IR"/>
        </w:rPr>
        <w:t xml:space="preserve">التسبیح إن کان ممّا یسبّح فیه، فإن لم یذکر حتّی یرکع مضی فی صلاته، ثمّ قضاها بعد التسلیم و علیه سجدتا السهو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الإقتصاد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یوجب سجدتی السهو فمثل من تکلّم فی الصلاة ساهیًا، أو سلّم فی التشهّد الأوّل من الرباعیّات أو المغرب، و من ترک واحدة من السجدتین حتّی یرکع فیما بعد قضاها بعد التسلیم و سجد سجدتی السهو، و من شکّ بین الأربع والخمس بنی علی الأربع و سجد سجدتی السهو فی هذه المواضع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موضع سجدتی السهو بعد التسلیم، یقول فیهما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السلام علیک أیّها النبیّ ورحمة اللّه وبرکاته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ویتشهّد بعدهما تشهّدًا خفیفًا یقتصر علی الشهادتین والصلاة علی محمّد النبیّ وآله، ویسلّم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أصحابنا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سجدتی السهو فی کلّ زیادة أو نقصان علی وجه السهو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جمل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یوجب الجبران بسجدتی السهو فأربع </w:t>
      </w:r>
      <w:r>
        <w:rPr>
          <w:rStyle w:val="FootnoteAnchor"/>
          <w:rtl w:val="true"/>
        </w:rPr>
        <w:footnoteReference w:id="347"/>
      </w: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تکلّم فی الصلاة ناسیًا، و من سلّم فی الأولیین ناسیًا،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من ترک واحدة من السجدتین حتّی یرکع فیما بعد </w:t>
      </w:r>
      <w:r>
        <w:rPr>
          <w:rStyle w:val="FootnoteAnchor"/>
          <w:rtl w:val="true"/>
        </w:rPr>
        <w:footnoteReference w:id="349"/>
      </w:r>
      <w:r>
        <w:rPr>
          <w:rFonts w:ascii="IRNazanin" w:hAnsi="IRNazanin" w:eastAsia="IRNazanin"/>
          <w:color w:val="111111"/>
          <w:sz w:val="28"/>
          <w:sz w:val="28"/>
          <w:szCs w:val="28"/>
          <w:rtl w:val="true"/>
          <w:lang w:bidi="fa-IR"/>
        </w:rPr>
        <w:t>قضاها بعد التسلیم و سجد سجدتی السهو، و من شکّ بین الأربع و الخمس بنی علی الأربع و سجد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قام فی حال قعود أو قعد فی حال قیام فتلافاه کان علیه سجدتا السهو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الکافی لأبی الصلاح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یوجب الجبران، فهو أن یشکّ فی کمال الفرض و زیادة رکعة علیه، فیلزمه أن یتشهّد و یسلّم و یسجد بعد التسلیم سجدتی السهو، وهاتان السجدتان یلزم مَن جلس ساهیًا فی موضع قیام، أو قام فی موضع جلوس، أو تکلّم ساهیًا، أو سهی عن سجدة ؛ وقد بیّنا ذلک وأعدناه للبیان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صفتهما أن یسجد بسجود الصلاة ویقول فی کلّ واحدة منهما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 باللّه و صلّی اللّه علی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یجلس ویتشهّد لهما تشهّدًا خفیفًا، وینصرف عنهما بالتسلیم علی محمّد وآله صلوات اللّه علیه وآله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فیما قبل ذلک فی مقام بیان واجبات الصلاة 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والفرض الثامن واجب أوّلاً وثانیًا علی الصفة الّتی تبیّنها </w:t>
      </w:r>
      <w:r>
        <w:rPr>
          <w:rStyle w:val="FootnoteAnchor"/>
          <w:rtl w:val="true"/>
        </w:rPr>
        <w:footnoteReference w:id="352"/>
      </w:r>
      <w:r>
        <w:rPr>
          <w:rFonts w:ascii="IRNazanin" w:hAnsi="IRNazanin" w:eastAsia="IRNazanin"/>
          <w:color w:val="111111"/>
          <w:sz w:val="28"/>
          <w:sz w:val="28"/>
          <w:szCs w:val="28"/>
          <w:rtl w:val="true"/>
          <w:lang w:bidi="fa-IR"/>
        </w:rPr>
        <w:t xml:space="preserve">، فإذا أخلّ به عامدًا فسد الصلاة، وإن کان ساهیًا فذکر الأوّل قبل أن یرکع والثانی قبل أن ینصرف جلس فیتشهّد </w:t>
      </w:r>
      <w:r>
        <w:rPr>
          <w:rStyle w:val="FootnoteAnchor"/>
          <w:rtl w:val="true"/>
        </w:rPr>
        <w:footnoteReference w:id="353"/>
      </w:r>
      <w:r>
        <w:rPr>
          <w:rFonts w:ascii="IRNazanin" w:hAnsi="IRNazanin" w:eastAsia="IRNazanin"/>
          <w:color w:val="111111"/>
          <w:sz w:val="28"/>
          <w:sz w:val="28"/>
          <w:szCs w:val="28"/>
          <w:rtl w:val="true"/>
          <w:lang w:bidi="fa-IR"/>
        </w:rPr>
        <w:t xml:space="preserve">فلا شیء علیه، وإن کان لم یذکر الأوّل حتّی رکع الثالثة أو الثانی حتّی انصرف عن مقام الصلاة فعلیه قضاؤه وسجدتا السهو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المراسم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من القسمة الأولی، و هو ما یوجب الجبران، وهو السهو عن سجدة من سجدتین، ثمّ لایذکرها إلاّ بعد الرکوع فی الثانیة، فجبرانه أن یقضی السجدة بعد التسلیم، و یسجد سجدتی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یسهو عن التشهّد الأوّل، ثمّ یذکر بعد الرکوع فی الثالثة، فجبرانه أن یقضیه بعد التسلیم، ویسجد سجدتی السهو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الرابع فهو ما فیه سجدتا السهو، کلّ من تکلّم ساهیًا، أو قعد فی حال قیام، أو قام فی حال قعود، فعلیه سجدتا السهو ؛ و سجدتا السهو تکونان بعد التسلیم بغیر رکوع و لا قراءة، و یقول فی کلّ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اللهمّ صلّ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یتشهّد و یسلّم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الوسیلة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والخامس سبعة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تکلّم فی الصلاة ناسیًا، و من قام وکان من حقّه القعود، أو قعد وکان من حقّه القیام، أو شکّ بین الأربع والخمس، ومن ذکر بعد الرکوع انّه ترک التشهّد الأوّل و قضی بعد التسلیم، ومن </w:t>
      </w:r>
      <w:r>
        <w:rPr>
          <w:rStyle w:val="FootnoteAnchor"/>
          <w:rtl w:val="true"/>
        </w:rPr>
        <w:footnoteReference w:id="356"/>
      </w:r>
      <w:r>
        <w:rPr>
          <w:rFonts w:ascii="IRNazanin" w:hAnsi="IRNazanin" w:eastAsia="IRNazanin"/>
          <w:color w:val="111111"/>
          <w:sz w:val="28"/>
          <w:sz w:val="28"/>
          <w:szCs w:val="28"/>
          <w:rtl w:val="true"/>
          <w:lang w:bidi="fa-IR"/>
        </w:rPr>
        <w:t xml:space="preserve">نسی سجدة واحدة و ذکر بعد الرکوع و قضی بعد التسلیم، أو سجدتین من الأخیرتین </w:t>
      </w:r>
      <w:r>
        <w:rPr>
          <w:rStyle w:val="FootnoteAnchor"/>
          <w:rtl w:val="true"/>
        </w:rPr>
        <w:footnoteReference w:id="357"/>
      </w:r>
      <w:r>
        <w:rPr>
          <w:rFonts w:ascii="IRNazanin" w:hAnsi="IRNazanin" w:eastAsia="IRNazanin"/>
          <w:color w:val="111111"/>
          <w:sz w:val="28"/>
          <w:sz w:val="28"/>
          <w:szCs w:val="28"/>
          <w:rtl w:val="true"/>
          <w:lang w:bidi="fa-IR"/>
        </w:rPr>
        <w:t xml:space="preserve">و قضاهما علی ذلک، وجبر جمیع ذلک سجدتا </w:t>
      </w:r>
      <w:r>
        <w:rPr>
          <w:rStyle w:val="FootnoteAnchor"/>
          <w:rtl w:val="true"/>
        </w:rPr>
        <w:footnoteReference w:id="358"/>
      </w:r>
      <w:r>
        <w:rPr>
          <w:rFonts w:ascii="IRNazanin" w:hAnsi="IRNazanin" w:eastAsia="IRNazanin"/>
          <w:color w:val="111111"/>
          <w:sz w:val="28"/>
          <w:sz w:val="28"/>
          <w:szCs w:val="28"/>
          <w:rtl w:val="true"/>
          <w:lang w:bidi="fa-IR"/>
        </w:rPr>
        <w:t xml:space="preserve">السهو ؛ ومن سهی عنهما قضاهما إذا ذکر وإن طال الزمان، وإن سهی فی صلاة واحدة بما یوجب الجبران یسجد </w:t>
      </w:r>
      <w:r>
        <w:rPr>
          <w:rStyle w:val="FootnoteAnchor"/>
          <w:rtl w:val="true"/>
        </w:rPr>
        <w:footnoteReference w:id="359"/>
      </w:r>
      <w:r>
        <w:rPr>
          <w:rFonts w:ascii="IRNazanin" w:hAnsi="IRNazanin" w:eastAsia="IRNazanin"/>
          <w:color w:val="111111"/>
          <w:sz w:val="28"/>
          <w:sz w:val="28"/>
          <w:szCs w:val="28"/>
          <w:rtl w:val="true"/>
          <w:lang w:bidi="fa-IR"/>
        </w:rPr>
        <w:t>السهو أکثر من مرّة واحدة، وسجد لکلّ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وقع سهو فی صلاة الجماعة بما یوجب السهو للإمام والمأموم سجدوا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سجدتی السهو </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 و إن سهی أحدهما و ذکره الآخر لم تجب، وإن سهی الإمام دون المأموم ولم یذکره وجب السجدتان علی الإمام ولزم المأموم متابعته إحتیاطًا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المهذّب لابن البرّاج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یوجب الجبران بسجدتی السهو فهو أن یسهو عن سجدة ویذکرها بعد الرکوع، فلیقضها بعد التسلیم، و یسجد سجدتی السهو، أو یسهو فتکلّم </w:t>
      </w:r>
      <w:r>
        <w:rPr>
          <w:rStyle w:val="FootnoteAnchor"/>
          <w:rtl w:val="true"/>
        </w:rPr>
        <w:footnoteReference w:id="362"/>
      </w:r>
      <w:r>
        <w:rPr>
          <w:rFonts w:ascii="IRNazanin" w:hAnsi="IRNazanin" w:eastAsia="IRNazanin"/>
          <w:color w:val="111111"/>
          <w:sz w:val="28"/>
          <w:sz w:val="28"/>
          <w:szCs w:val="28"/>
          <w:rtl w:val="true"/>
          <w:lang w:bidi="fa-IR"/>
        </w:rPr>
        <w:t xml:space="preserve">فعلیه سجدتا السهو بعد التسلیم، أو یسهو فیقوم فی موضع جلوس، أو یجلس فی موضع قیام، فعلیه بعد التسلیم سجدتا </w:t>
      </w:r>
    </w:p>
    <w:p>
      <w:pPr>
        <w:pStyle w:val="BookText"/>
        <w:rPr/>
      </w:pPr>
      <w:r>
        <w:rPr>
          <w:rFonts w:ascii="IRNazanin" w:hAnsi="IRNazanin" w:eastAsia="IRNazanin"/>
          <w:color w:val="111111"/>
          <w:sz w:val="28"/>
          <w:sz w:val="28"/>
          <w:szCs w:val="28"/>
          <w:rtl w:val="true"/>
          <w:lang w:bidi="fa-IR"/>
        </w:rPr>
        <w:t xml:space="preserve">السهو، أو یسلّم فی الرکعتین الأولیین ثلاثیّة أو رباعیّة، فعلیه أیضًا سجدتا السهو، و </w:t>
      </w:r>
      <w:r>
        <w:rPr>
          <w:rStyle w:val="FootnoteAnchor"/>
          <w:rtl w:val="true"/>
        </w:rPr>
        <w:footnoteReference w:id="363"/>
      </w:r>
      <w:r>
        <w:rPr>
          <w:rFonts w:ascii="IRNazanin" w:hAnsi="IRNazanin" w:eastAsia="IRNazanin"/>
          <w:color w:val="111111"/>
          <w:sz w:val="28"/>
          <w:sz w:val="28"/>
          <w:szCs w:val="28"/>
          <w:rtl w:val="true"/>
          <w:lang w:bidi="fa-IR"/>
        </w:rPr>
        <w:t xml:space="preserve">یسهو من التشهّد فلیقضه بعد التسلیم، ویسجد سجدتی السهو، أو یشکّ هل صلّی أربعًا أو خمسًا، و تتساوی ظنونه فی ذلک، فلیبن علی الأربع و یسجد سجدتی السهو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شرحه علی جمل السیّد الأجلّ المرتضی، بعد أن أورد العبارة السالفة من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القول بأنّ من نسی سجدة من السجدتین </w:t>
      </w:r>
      <w:r>
        <w:rPr>
          <w:rStyle w:val="FootnoteAnchor"/>
          <w:rtl w:val="true"/>
        </w:rPr>
        <w:footnoteReference w:id="365"/>
      </w:r>
      <w:r>
        <w:rPr>
          <w:rFonts w:ascii="IRNazanin" w:hAnsi="IRNazanin" w:eastAsia="IRNazanin"/>
          <w:color w:val="111111"/>
          <w:sz w:val="28"/>
          <w:sz w:val="28"/>
          <w:szCs w:val="28"/>
          <w:rtl w:val="true"/>
          <w:lang w:bidi="fa-IR"/>
        </w:rPr>
        <w:t xml:space="preserve">فانّ علیه قضاؤها وسجدتی السهو، لا خلاف بین أصحابنا فی صحّته، وأمّا التشهّد فانّ عندنا أنّ من نسیته </w:t>
      </w:r>
      <w:r>
        <w:rPr>
          <w:rStyle w:val="FootnoteAnchor"/>
          <w:rtl w:val="true"/>
        </w:rPr>
        <w:footnoteReference w:id="366"/>
      </w:r>
      <w:r>
        <w:rPr>
          <w:rFonts w:ascii="IRNazanin" w:hAnsi="IRNazanin" w:eastAsia="IRNazanin"/>
          <w:color w:val="111111"/>
          <w:sz w:val="28"/>
          <w:sz w:val="28"/>
          <w:szCs w:val="28"/>
          <w:rtl w:val="true"/>
          <w:lang w:bidi="fa-IR"/>
        </w:rPr>
        <w:t xml:space="preserve">ثمّ ذکره بعد الرکوع الّذی یلیه </w:t>
      </w:r>
      <w:r>
        <w:rPr>
          <w:rStyle w:val="FootnoteAnchor"/>
          <w:rtl w:val="true"/>
        </w:rPr>
        <w:footnoteReference w:id="367"/>
      </w:r>
      <w:r>
        <w:rPr>
          <w:rFonts w:ascii="IRNazanin" w:hAnsi="IRNazanin" w:eastAsia="IRNazanin"/>
          <w:color w:val="111111"/>
          <w:sz w:val="28"/>
          <w:sz w:val="28"/>
          <w:szCs w:val="28"/>
          <w:rtl w:val="true"/>
          <w:lang w:bidi="fa-IR"/>
        </w:rPr>
        <w:t xml:space="preserve">، فعلیه إعادته بعد التسلیم وسجدتا السهو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حکی عن العامّة التفرقة بین التشهّد الأوّل والثانی فی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فرق عندنا بینهما إذا سهی عنهما فی انّه یعید ما نسیه وسجد </w:t>
      </w:r>
      <w:r>
        <w:rPr>
          <w:rStyle w:val="FootnoteAnchor"/>
          <w:rtl w:val="true"/>
        </w:rPr>
        <w:footnoteReference w:id="369"/>
      </w:r>
      <w:r>
        <w:rPr>
          <w:rFonts w:ascii="IRNazanin" w:hAnsi="IRNazanin" w:eastAsia="IRNazanin"/>
          <w:color w:val="111111"/>
          <w:sz w:val="28"/>
          <w:sz w:val="28"/>
          <w:szCs w:val="28"/>
          <w:rtl w:val="true"/>
          <w:lang w:bidi="fa-IR"/>
        </w:rPr>
        <w:t xml:space="preserve">سجدتی السهو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والدلیل علی صحّة ما 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السالف ذکره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الکلام فی الصلاة علی جهة السهو، فلا خلاف أیضًا بین محقّقی أصحابنا فی انّه یجب به </w:t>
      </w:r>
      <w:r>
        <w:rPr>
          <w:rStyle w:val="FootnoteAnchor"/>
          <w:rtl w:val="true"/>
        </w:rPr>
        <w:footnoteReference w:id="370"/>
      </w:r>
      <w:r>
        <w:rPr>
          <w:rFonts w:ascii="IRNazanin" w:hAnsi="IRNazanin" w:eastAsia="IRNazanin"/>
          <w:color w:val="111111"/>
          <w:sz w:val="28"/>
          <w:sz w:val="28"/>
          <w:szCs w:val="28"/>
          <w:rtl w:val="true"/>
          <w:lang w:bidi="fa-IR"/>
        </w:rPr>
        <w:t xml:space="preserve">سجدتا السهو حسب، ولا إعادة علی المتکلّم بذلک الصلاة </w:t>
      </w:r>
      <w:r>
        <w:rPr>
          <w:rStyle w:val="FootnoteAnchor"/>
          <w:rtl w:val="true"/>
        </w:rPr>
        <w:footnoteReference w:id="371"/>
      </w:r>
      <w:r>
        <w:rPr>
          <w:rFonts w:ascii="IRNazanin" w:hAnsi="IRNazanin" w:eastAsia="IRNazanin"/>
          <w:color w:val="111111"/>
          <w:sz w:val="28"/>
          <w:sz w:val="28"/>
          <w:szCs w:val="28"/>
          <w:rtl w:val="true"/>
          <w:lang w:bidi="fa-IR"/>
        </w:rPr>
        <w:t xml:space="preserve">، وقد ذهب قوم من المخالفین إلی مثل ذلک، وذهب قوم آخرون منهم </w:t>
      </w:r>
      <w:r>
        <w:rPr>
          <w:rStyle w:val="FootnoteAnchor"/>
          <w:rtl w:val="true"/>
        </w:rPr>
        <w:footnoteReference w:id="372"/>
      </w:r>
      <w:r>
        <w:rPr>
          <w:rFonts w:ascii="IRNazanin" w:hAnsi="IRNazanin" w:eastAsia="IRNazanin"/>
          <w:color w:val="111111"/>
          <w:sz w:val="28"/>
          <w:sz w:val="28"/>
          <w:szCs w:val="28"/>
          <w:rtl w:val="true"/>
          <w:lang w:bidi="fa-IR"/>
        </w:rPr>
        <w:t xml:space="preserve">إلی أنّ علیه إعادة الصلاة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دلیلنا علی صحّة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المتقدّم </w:t>
      </w:r>
      <w:r>
        <w:rPr>
          <w:rStyle w:val="FootnoteAnchor"/>
          <w:rtl w:val="true"/>
        </w:rPr>
        <w:footnoteReference w:id="373"/>
      </w:r>
      <w:r>
        <w:rPr>
          <w:rFonts w:ascii="IRNazanin" w:hAnsi="IRNazanin" w:eastAsia="IRNazanin"/>
          <w:color w:val="111111"/>
          <w:sz w:val="28"/>
          <w:sz w:val="28"/>
          <w:szCs w:val="28"/>
          <w:rtl w:val="true"/>
          <w:lang w:bidi="fa-IR"/>
        </w:rPr>
        <w:t>ذکره، وأمّا من قعد فی حال قیام، أو قام فی حال قعود، فعلیه سجدتا السهو، و هو مذهب ابن مسعود وقتادة والثوری والشافعی وإسحاق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لایوجب سجدتی السهو فی ذلک، وهو مذهب بعض المخالفین، والقائل بذلک من أصحابنا </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صحّة ما ذهبنا إلیه انّ الإحتیاط یقتضیه، والیقین ببرائة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لم یدر أربعًا صلّی أم خمسًا، فعلیه عندنا أن یسلّم ویسجد سجدتی السهو، ودلیله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المقدّم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سجدتا السهو فعندنا </w:t>
      </w:r>
      <w:r>
        <w:rPr>
          <w:rStyle w:val="FootnoteAnchor"/>
          <w:rtl w:val="true"/>
        </w:rPr>
        <w:footnoteReference w:id="375"/>
      </w:r>
      <w:r>
        <w:rPr>
          <w:rFonts w:ascii="IRNazanin" w:hAnsi="IRNazanin" w:eastAsia="IRNazanin"/>
          <w:color w:val="111111"/>
          <w:sz w:val="28"/>
          <w:sz w:val="28"/>
          <w:szCs w:val="28"/>
          <w:rtl w:val="true"/>
          <w:lang w:bidi="fa-IR"/>
        </w:rPr>
        <w:t xml:space="preserve">انّهما یکونان بعد التسلیم، و هو مذهب جماعة من الصحابة والتابعین و غیرهم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والدلیل علی صحّة ما ذهبنا إلیه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السالف ذکره، ولابدّ عندنا فیهما من التشهّد والتسلیم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دلیلنا فی ذلک الإجماع و طریقة الإحتیاط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یوجب الجبران فهو أن یسهو عن سجدة واحدة، فتذکّرها </w:t>
      </w:r>
      <w:r>
        <w:rPr>
          <w:rStyle w:val="FootnoteAnchor"/>
          <w:rtl w:val="true"/>
        </w:rPr>
        <w:footnoteReference w:id="378"/>
      </w:r>
      <w:r>
        <w:rPr>
          <w:rFonts w:ascii="IRNazanin" w:hAnsi="IRNazanin" w:eastAsia="IRNazanin"/>
          <w:color w:val="111111"/>
          <w:sz w:val="28"/>
          <w:sz w:val="28"/>
          <w:szCs w:val="28"/>
          <w:rtl w:val="true"/>
          <w:lang w:bidi="fa-IR"/>
        </w:rPr>
        <w:t xml:space="preserve">وقد رکع، فانّه یلزمه مع قضائها بعد التسلیم سجدتا السهو، وکذا الحکم فی السهو عن التشهّد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ویلزم الجبران بسجدتی السهو لمن قام فی موضع جلوس، أو جلس فی موضع قیام، ولمن شکّ بین الأربع والخمس، ولمن سلّم فی غیر موضعه، ولمن تکلّم بما لایجوز مثله فی الصلاة ناسیًا، کلّ ذلک بدلیل الإجماع المشار إلیه، و طریقة الإحتیاط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سجدتا السهو بعد التسلیم لیس فیهما قراءة ولا رکوع، بل یقول فی کلّ واحد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اللهمّ صلّ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ویتشهّد تشهّدًا خفیفًا و یسلّم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الضرب السادس من السهو ـ و هو ما یجب فیه جبران الصلاة ـ فهو کمن سهی عن سجدة من السجدتین، ثمّ ذکرها بعد الرکوع فی الثانیة، فعلیه أن یمضی فی صلاته، فإذا سلّم قضی تلک السجدة وسجد بعدها سجدتی السهو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نسی التشهّد الأوّل، ثمّ ذکره بعد الرکوع فی الثالثة، فعلیه أن یمضی فی صلاته، فإذا سلّم قضاه بأن یتشهّد، ثمّ یسجد سجدتی السهو، فإن نسی الصلاة علی محمّد و آله دون التشهّد حتّی جاوز محلّه و وقته فلا إعادة علیه و لا قضاء </w:t>
      </w:r>
      <w:r>
        <w:rPr>
          <w:rStyle w:val="FootnoteAnchor"/>
          <w:rtl w:val="true"/>
        </w:rPr>
        <w:footnoteReference w:id="381"/>
      </w:r>
      <w:r>
        <w:rPr>
          <w:rFonts w:ascii="IRNazanin" w:hAnsi="IRNazanin" w:eastAsia="IRNazanin"/>
          <w:color w:val="111111"/>
          <w:sz w:val="28"/>
          <w:sz w:val="28"/>
          <w:szCs w:val="28"/>
          <w:rtl w:val="true"/>
          <w:lang w:bidi="fa-IR"/>
        </w:rPr>
        <w:t>، لأنّ حمله علی التشهّد قیاس لانقول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تکلّم فی صلاته ساهیًا بما لایکون مثله فی الصلاة، فعلیه سجدة </w:t>
      </w:r>
      <w:r>
        <w:rPr>
          <w:rStyle w:val="FootnoteAnchor"/>
          <w:rtl w:val="true"/>
        </w:rPr>
        <w:footnoteReference w:id="382"/>
      </w: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سلّم فی غیر موضع التسلیم ساهیًا فعلیه سجدتا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قعد فی حال قیام أو قام فی حال قعود، فعلیه سجدتا 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سهی فلم یدر أربعًا صلّی أم خمسًا و تساوت ظنونه فی ذلک، فعلیه سجدتا السهو</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سهی المصلّی فی صلاته بما یوجب سجدتی السهو مرّات کثیرة فی صلاة واحدة، یجب </w:t>
      </w:r>
      <w:r>
        <w:rPr>
          <w:rStyle w:val="FootnoteAnchor"/>
          <w:rtl w:val="true"/>
        </w:rPr>
        <w:footnoteReference w:id="384"/>
      </w:r>
      <w:r>
        <w:rPr>
          <w:rFonts w:ascii="IRNazanin" w:hAnsi="IRNazanin" w:eastAsia="IRNazanin"/>
          <w:color w:val="111111"/>
          <w:sz w:val="28"/>
          <w:sz w:val="28"/>
          <w:szCs w:val="28"/>
          <w:rtl w:val="true"/>
          <w:lang w:bidi="fa-IR"/>
        </w:rPr>
        <w:t xml:space="preserve">علیه بکلّ مرّة سجدتا السهو أو سجدتا السهو من الجمیع؟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المرّات من جنس واحدة </w:t>
      </w:r>
      <w:r>
        <w:rPr>
          <w:rStyle w:val="FootnoteAnchor"/>
          <w:rtl w:val="true"/>
        </w:rPr>
        <w:footnoteReference w:id="385"/>
      </w:r>
      <w:r>
        <w:rPr>
          <w:rFonts w:ascii="IRNazanin" w:hAnsi="IRNazanin" w:eastAsia="IRNazanin"/>
          <w:color w:val="111111"/>
          <w:sz w:val="28"/>
          <w:sz w:val="28"/>
          <w:szCs w:val="28"/>
          <w:rtl w:val="true"/>
          <w:lang w:bidi="fa-IR"/>
        </w:rPr>
        <w:t xml:space="preserve">، فمرّة واحدة یجب سجدتا السهو، مثلاً تکلّم ساهیًا فی الرکعة الأولی، و کذلک فی باقی الرکعات، فانّه لایجب علیه تکرار السجدات، بل یجب علیه سجدتا السهو فحسب، لأنّه لا دلیل علیه، و قولهم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تکلّم فی صلاته ساهیًا یجب علیه سجدتا السهو </w:t>
      </w:r>
      <w:r>
        <w:rPr>
          <w:rFonts w:eastAsia="IRNazanin" w:cs="IRNazanin"/>
          <w:color w:val="111111"/>
          <w:sz w:val="28"/>
          <w:szCs w:val="28"/>
          <w:rtl w:val="true"/>
          <w:lang w:bidi="fa-IR"/>
        </w:rPr>
        <w:t xml:space="preserve">» </w:t>
      </w:r>
      <w:r>
        <w:rPr>
          <w:rStyle w:val="FootnoteAnchor"/>
          <w:rtl w:val="true"/>
        </w:rPr>
        <w:footnoteReference w:id="386"/>
      </w:r>
      <w:r>
        <w:rPr>
          <w:rFonts w:ascii="Amiri" w:hAnsi="Amiri" w:eastAsia="Amiri" w:cs="Amiri"/>
          <w:color w:val="111111"/>
          <w:sz w:val="28"/>
          <w:sz w:val="28"/>
          <w:szCs w:val="28"/>
          <w:rtl w:val="true"/>
          <w:lang w:bidi="ar-SA"/>
        </w:rPr>
        <w:t>، و ما قالوا دفعة واحدة أو دفعات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إذا اختلف الجنس، فالأولی عندی ـ بل الواجب ـ الإتیان عن کلّ جنس بسجدتی السهو، لأنّه لا دلیل علی تداخل الأجناس، بل الواجب إعطاء کلّ جنس ما تناوله اللفظ، لأنّ هذا قد تکلّم مثلاً، وقام فی حال قعود، وأخلّ بإحدی السجدتین، وشکّ بین الأربع والخمس، وأخلّ بالتشهّد الأوّل ولم یذکره إلاّ بعد الرکوع فی الثالثة ؛ وقالوا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فعل کذا یجب علیه سجدتا السهو، و من فعل کذا فی صلاته ساهیًا فعلیه </w:t>
      </w:r>
      <w:r>
        <w:rPr>
          <w:rStyle w:val="FootnoteAnchor"/>
          <w:rtl w:val="true"/>
        </w:rPr>
        <w:footnoteReference w:id="387"/>
      </w:r>
      <w:r>
        <w:rPr>
          <w:rFonts w:ascii="IRNazanin" w:hAnsi="IRNazanin" w:eastAsia="IRNazanin"/>
          <w:color w:val="111111"/>
          <w:sz w:val="28"/>
          <w:sz w:val="28"/>
          <w:szCs w:val="28"/>
          <w:rtl w:val="true"/>
          <w:lang w:bidi="fa-IR"/>
        </w:rPr>
        <w:t xml:space="preserve">سجدتا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قد فعل الفعلین فیجب علیه إمتثال الأمر، ولا دلیل علی تداخلهما، لأنّ الفرضین لا یتداخلان بلا خلاف من محقّق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 سجدتان بعد التسلیم علی الصحیح من المذاهب </w:t>
      </w:r>
      <w:r>
        <w:rPr>
          <w:rStyle w:val="FootnoteAnchor"/>
          <w:rtl w:val="true"/>
        </w:rPr>
        <w:footnoteReference w:id="388"/>
      </w:r>
      <w:r>
        <w:rPr>
          <w:rFonts w:ascii="IRNazanin" w:hAnsi="IRNazanin" w:eastAsia="IRNazanin"/>
          <w:color w:val="111111"/>
          <w:sz w:val="28"/>
          <w:sz w:val="28"/>
          <w:szCs w:val="28"/>
          <w:rtl w:val="true"/>
          <w:lang w:bidi="fa-IR"/>
        </w:rPr>
        <w:t xml:space="preserve">، سواء کانت </w:t>
      </w:r>
      <w:r>
        <w:rPr>
          <w:rStyle w:val="FootnoteAnchor"/>
          <w:rtl w:val="true"/>
        </w:rPr>
        <w:footnoteReference w:id="389"/>
      </w:r>
      <w:r>
        <w:rPr>
          <w:rFonts w:ascii="IRNazanin" w:hAnsi="IRNazanin" w:eastAsia="IRNazanin"/>
          <w:color w:val="111111"/>
          <w:sz w:val="28"/>
          <w:sz w:val="28"/>
          <w:szCs w:val="28"/>
          <w:rtl w:val="true"/>
          <w:lang w:bidi="fa-IR"/>
        </w:rPr>
        <w:t xml:space="preserve">لزیادة فی الصلاة أو لنقصان ـ وبعض أصحابنا یذهب إلی انّهما إن کانتا لنقصان کانتا قبل التسلیم، وإن کانتا لزیادة کانتا بعد التسلیم، </w:t>
      </w:r>
    </w:p>
    <w:p>
      <w:pPr>
        <w:pStyle w:val="BookText"/>
        <w:rPr/>
      </w:pPr>
      <w:r>
        <w:rPr>
          <w:rFonts w:ascii="IRNazanin" w:hAnsi="IRNazanin" w:eastAsia="IRNazanin"/>
          <w:color w:val="111111"/>
          <w:sz w:val="28"/>
          <w:sz w:val="28"/>
          <w:szCs w:val="28"/>
          <w:rtl w:val="true"/>
          <w:lang w:bidi="fa-IR"/>
        </w:rPr>
        <w:t xml:space="preserve">والأوّل أظهر ـ بغیر رکوع، ولا قراءة، و لا تکبیرة الإحرام، بل لابدّ من النیّة للوجوب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یقال فی کلّ واحدة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اللهمّ صلّ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شاء قال مکان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السلام علیک أیّها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فبالجمیع </w:t>
      </w:r>
      <w:r>
        <w:rPr>
          <w:rStyle w:val="FootnoteAnchor"/>
          <w:rtl w:val="true"/>
        </w:rPr>
        <w:footnoteReference w:id="390"/>
      </w:r>
      <w:r>
        <w:rPr>
          <w:rFonts w:ascii="IRNazanin" w:hAnsi="IRNazanin" w:eastAsia="IRNazanin"/>
          <w:color w:val="111111"/>
          <w:sz w:val="28"/>
          <w:sz w:val="28"/>
          <w:szCs w:val="28"/>
          <w:rtl w:val="true"/>
          <w:lang w:bidi="fa-IR"/>
        </w:rPr>
        <w:t xml:space="preserve">وردت الروایة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یرفع رأسه و یتشهّد تشهّدًا خفیفًا، و مع ذلک أن یأتی بالواحد </w:t>
      </w:r>
      <w:r>
        <w:rPr>
          <w:rStyle w:val="FootnoteAnchor"/>
          <w:rtl w:val="true"/>
        </w:rPr>
        <w:footnoteReference w:id="392"/>
      </w:r>
      <w:r>
        <w:rPr>
          <w:rFonts w:ascii="IRNazanin" w:hAnsi="IRNazanin" w:eastAsia="IRNazanin"/>
          <w:color w:val="111111"/>
          <w:sz w:val="28"/>
          <w:sz w:val="28"/>
          <w:szCs w:val="28"/>
          <w:rtl w:val="true"/>
          <w:lang w:bidi="fa-IR"/>
        </w:rPr>
        <w:t>من الألفاظ فحسب، و یسلّم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الکون علی طهارته </w:t>
      </w:r>
      <w:r>
        <w:rPr>
          <w:rStyle w:val="FootnoteAnchor"/>
          <w:rtl w:val="true"/>
        </w:rPr>
        <w:footnoteReference w:id="393"/>
      </w:r>
      <w:r>
        <w:rPr>
          <w:rFonts w:ascii="IRNazanin" w:hAnsi="IRNazanin" w:eastAsia="IRNazanin"/>
          <w:color w:val="111111"/>
          <w:sz w:val="28"/>
          <w:sz w:val="28"/>
          <w:szCs w:val="28"/>
          <w:rtl w:val="true"/>
          <w:lang w:bidi="fa-IR"/>
        </w:rPr>
        <w:t xml:space="preserve">إذا فعلهما، فإن أحدث قبل الإتیان بهما و بعد سلام </w:t>
      </w:r>
      <w:r>
        <w:rPr>
          <w:rStyle w:val="FootnoteAnchor"/>
          <w:rtl w:val="true"/>
        </w:rPr>
        <w:footnoteReference w:id="394"/>
      </w:r>
      <w:r>
        <w:rPr>
          <w:rFonts w:ascii="IRNazanin" w:hAnsi="IRNazanin" w:eastAsia="IRNazanin"/>
          <w:color w:val="111111"/>
          <w:sz w:val="28"/>
          <w:sz w:val="28"/>
          <w:szCs w:val="28"/>
          <w:rtl w:val="true"/>
          <w:lang w:bidi="fa-IR"/>
        </w:rPr>
        <w:t xml:space="preserve">لایجب علیه إعادة صلاته، بل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التطهیر و فعلهما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 أصحابنا فیما یوجب سجدتا </w:t>
      </w:r>
      <w:r>
        <w:rPr>
          <w:rStyle w:val="FootnoteAnchor"/>
          <w:rtl w:val="true"/>
        </w:rPr>
        <w:footnoteReference w:id="397"/>
      </w:r>
      <w:r>
        <w:rPr>
          <w:rFonts w:ascii="IRNazanin" w:hAnsi="IRNazanin" w:eastAsia="IRNazanin"/>
          <w:color w:val="111111"/>
          <w:sz w:val="28"/>
          <w:sz w:val="28"/>
          <w:szCs w:val="28"/>
          <w:rtl w:val="true"/>
          <w:lang w:bidi="fa-IR"/>
        </w:rPr>
        <w:t>السهو خلاف، فذهب بعضهم إلی أنّها أربع مواضع،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 مواضع، وقال الباقون الأکثرون المحقّقون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 مواضع، و هو الّذی اخترناه لما فیه من الإحتیاط، لأنّ العبادات یجب أن یحتاط لها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ما یجبر بسجدتی السهو، وهو لترک سجدة من سجدتین سهوًا، ثمّ لایذکر حتّی یرکع، و لترک التشهّد الأوّل کذلک، وتقضیهما </w:t>
      </w:r>
      <w:r>
        <w:rPr>
          <w:rStyle w:val="FootnoteAnchor"/>
          <w:rtl w:val="true"/>
        </w:rPr>
        <w:footnoteReference w:id="399"/>
      </w:r>
      <w:r>
        <w:rPr>
          <w:rFonts w:ascii="IRNazanin" w:hAnsi="IRNazanin" w:eastAsia="IRNazanin"/>
          <w:color w:val="111111"/>
          <w:sz w:val="28"/>
          <w:sz w:val="28"/>
          <w:szCs w:val="28"/>
          <w:rtl w:val="true"/>
          <w:lang w:bidi="fa-IR"/>
        </w:rPr>
        <w:t>مستقبل القبلة بعد السلام، والکلام سهوًا بما لیس من جنس أذکارها، والسلام المذکور قبل وقته سهوًا، ولمن لا یدری صلّی أربعًا أو خمسًا قبل التسلیم جالسًا ویسلّم، و لمن قام حال قعوده أو بالعکس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فیهما قراءة، وتکونان بعد السلام و قبل الکلام، ولو تکلّم لفعلهما بعده، و یتشهّد لهما تشهّدًا خفیفًا، و یسلّم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ویکبّر إذا رفع الإمام رأسه منهما </w:t>
      </w:r>
      <w:r>
        <w:rPr>
          <w:rStyle w:val="FootnoteAnchor"/>
          <w:rtl w:val="true"/>
        </w:rPr>
        <w:footnoteReference w:id="400"/>
      </w:r>
      <w:r>
        <w:rPr>
          <w:rFonts w:ascii="IRNazanin" w:hAnsi="IRNazanin" w:eastAsia="IRNazanin"/>
          <w:color w:val="111111"/>
          <w:sz w:val="28"/>
          <w:sz w:val="28"/>
          <w:szCs w:val="28"/>
          <w:rtl w:val="true"/>
          <w:lang w:bidi="fa-IR"/>
        </w:rPr>
        <w:t xml:space="preserve">، لیعلم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ویقول فیهما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وصلّی اللّه علی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w:t>
      </w:r>
      <w:r>
        <w:rPr>
          <w:rStyle w:val="FootnoteAnchor"/>
          <w:rtl w:val="true"/>
        </w:rPr>
        <w:footnoteReference w:id="4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السلام علیک أیّها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حصل من ذلک جنسان مختلفان سجد أربع سجدات، فإن کان الجنس واحدًا سجد سجدتین </w:t>
      </w:r>
      <w:r>
        <w:rPr>
          <w:rStyle w:val="FootnoteAnchor"/>
          <w:rtl w:val="true"/>
        </w:rPr>
        <w:footnoteReference w:id="403"/>
      </w:r>
      <w:r>
        <w:rPr>
          <w:rFonts w:ascii="IRNazanin" w:hAnsi="IRNazanin" w:eastAsia="IRNazanin"/>
          <w:color w:val="111111"/>
          <w:sz w:val="28"/>
          <w:sz w:val="28"/>
          <w:szCs w:val="28"/>
          <w:rtl w:val="true"/>
          <w:lang w:bidi="fa-IR"/>
        </w:rPr>
        <w:t xml:space="preserve">من کلّ رکعتین </w:t>
      </w:r>
      <w:r>
        <w:rPr>
          <w:rStyle w:val="FootnoteAnchor"/>
          <w:rtl w:val="true"/>
        </w:rPr>
        <w:footnoteReference w:id="404"/>
      </w:r>
      <w:r>
        <w:rPr>
          <w:rFonts w:ascii="IRNazanin" w:hAnsi="IRNazanin" w:eastAsia="IRNazanin"/>
          <w:color w:val="111111"/>
          <w:sz w:val="28"/>
          <w:sz w:val="28"/>
          <w:szCs w:val="28"/>
          <w:rtl w:val="true"/>
          <w:lang w:bidi="fa-IR"/>
        </w:rPr>
        <w:t xml:space="preserve">، ومتی </w:t>
      </w:r>
    </w:p>
    <w:p>
      <w:pPr>
        <w:pStyle w:val="BookText"/>
        <w:rPr/>
      </w:pPr>
      <w:r>
        <w:rPr>
          <w:rFonts w:ascii="IRNazanin" w:hAnsi="IRNazanin" w:eastAsia="IRNazanin"/>
          <w:color w:val="111111"/>
          <w:sz w:val="28"/>
          <w:sz w:val="28"/>
          <w:szCs w:val="28"/>
          <w:rtl w:val="true"/>
          <w:lang w:bidi="fa-IR"/>
        </w:rPr>
        <w:t xml:space="preserve">نسیهما ثمّ ذکرهما، فعلهما ولو طال الوقت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النزهة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سجدتا </w:t>
      </w:r>
      <w:r>
        <w:rPr>
          <w:rStyle w:val="FootnoteAnchor"/>
          <w:rtl w:val="true"/>
        </w:rPr>
        <w:footnoteReference w:id="406"/>
      </w:r>
      <w:r>
        <w:rPr>
          <w:rFonts w:ascii="IRNazanin" w:hAnsi="IRNazanin" w:eastAsia="IRNazanin"/>
          <w:color w:val="111111"/>
          <w:sz w:val="28"/>
          <w:sz w:val="28"/>
          <w:szCs w:val="28"/>
          <w:rtl w:val="true"/>
          <w:lang w:bidi="fa-IR"/>
        </w:rPr>
        <w:t>السهو فی ستّة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تکلّم فی الصلاة ناسیًا ؛ وإذا تکلّم فیها معتقدًا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فرغ منها، وقد ذهب </w:t>
      </w:r>
      <w:r>
        <w:rPr>
          <w:rStyle w:val="FootnoteAnchor"/>
          <w:rtl w:val="true"/>
        </w:rPr>
        <w:footnoteReference w:id="408"/>
      </w:r>
      <w:r>
        <w:rPr>
          <w:rFonts w:ascii="IRNazanin" w:hAnsi="IRNazanin" w:eastAsia="IRNazanin"/>
          <w:color w:val="111111"/>
          <w:sz w:val="28"/>
          <w:sz w:val="28"/>
          <w:szCs w:val="28"/>
          <w:rtl w:val="true"/>
          <w:lang w:bidi="fa-IR"/>
        </w:rPr>
        <w:t xml:space="preserve">الشیخ أبو جعفر فی التهذیب فی باب السهو فی کلّ زیادة ونقصان </w:t>
      </w:r>
      <w:r>
        <w:rPr>
          <w:rStyle w:val="FootnoteAnchor"/>
          <w:rtl w:val="true"/>
        </w:rPr>
        <w:footnoteReference w:id="409"/>
      </w:r>
      <w:r>
        <w:rPr>
          <w:rFonts w:ascii="IRNazanin" w:hAnsi="IRNazanin" w:eastAsia="IRNazanin"/>
          <w:color w:val="111111"/>
          <w:sz w:val="28"/>
          <w:sz w:val="28"/>
          <w:szCs w:val="28"/>
          <w:rtl w:val="true"/>
          <w:lang w:bidi="fa-IR"/>
        </w:rPr>
        <w:t xml:space="preserve">، وسنورد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الفصل ما یدلّ علی ذلک ؛ وإذا سلّم فی الأولیین ناسیًا ؛ وإذا ترک سجدة واحدة ولم یذکر </w:t>
      </w:r>
      <w:r>
        <w:rPr>
          <w:rStyle w:val="FootnoteAnchor"/>
          <w:rtl w:val="true"/>
        </w:rPr>
        <w:footnoteReference w:id="410"/>
      </w:r>
      <w:r>
        <w:rPr>
          <w:rFonts w:ascii="Amiri" w:hAnsi="Amiri" w:eastAsia="Amiri" w:cs="Amiri"/>
          <w:color w:val="111111"/>
          <w:sz w:val="28"/>
          <w:sz w:val="28"/>
          <w:szCs w:val="28"/>
          <w:rtl w:val="true"/>
          <w:lang w:bidi="ar-SA"/>
        </w:rPr>
        <w:t xml:space="preserve">حتّی یرکع أو تشهّد و سلّم </w:t>
      </w:r>
      <w:r>
        <w:rPr>
          <w:rStyle w:val="FootnoteAnchor"/>
          <w:rtl w:val="true"/>
        </w:rPr>
        <w:footnoteReference w:id="411"/>
      </w:r>
      <w:r>
        <w:rPr>
          <w:rFonts w:ascii="IRNazanin" w:hAnsi="IRNazanin" w:eastAsia="IRNazanin"/>
          <w:color w:val="111111"/>
          <w:sz w:val="28"/>
          <w:sz w:val="28"/>
          <w:szCs w:val="28"/>
          <w:rtl w:val="true"/>
          <w:lang w:bidi="fa-IR"/>
        </w:rPr>
        <w:t xml:space="preserve">فی الثالثة </w:t>
      </w:r>
      <w:r>
        <w:rPr>
          <w:rStyle w:val="FootnoteAnchor"/>
          <w:rtl w:val="true"/>
        </w:rPr>
        <w:footnoteReference w:id="412"/>
      </w:r>
      <w:r>
        <w:rPr>
          <w:rFonts w:ascii="IRNazanin" w:hAnsi="IRNazanin" w:eastAsia="IRNazanin"/>
          <w:color w:val="111111"/>
          <w:sz w:val="28"/>
          <w:sz w:val="28"/>
          <w:szCs w:val="28"/>
          <w:rtl w:val="true"/>
          <w:lang w:bidi="fa-IR"/>
        </w:rPr>
        <w:t xml:space="preserve">قضاه </w:t>
      </w:r>
      <w:r>
        <w:rPr>
          <w:rStyle w:val="FootnoteAnchor"/>
          <w:rtl w:val="true"/>
        </w:rPr>
        <w:footnoteReference w:id="413"/>
      </w:r>
      <w:r>
        <w:rPr>
          <w:rFonts w:ascii="IRNazanin" w:hAnsi="IRNazanin" w:eastAsia="IRNazanin"/>
          <w:color w:val="111111"/>
          <w:sz w:val="28"/>
          <w:sz w:val="28"/>
          <w:szCs w:val="28"/>
          <w:rtl w:val="true"/>
          <w:lang w:bidi="fa-IR"/>
        </w:rPr>
        <w:t>بعد التسلیم، وسجد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ترک التشهّد الأوّل ولم یذکر حتّی یرکع </w:t>
      </w:r>
      <w:r>
        <w:rPr>
          <w:rStyle w:val="FootnoteAnchor"/>
          <w:rtl w:val="true"/>
        </w:rPr>
        <w:footnoteReference w:id="414"/>
      </w:r>
      <w:r>
        <w:rPr>
          <w:rFonts w:ascii="IRNazanin" w:hAnsi="IRNazanin" w:eastAsia="IRNazanin"/>
          <w:color w:val="111111"/>
          <w:sz w:val="28"/>
          <w:sz w:val="28"/>
          <w:szCs w:val="28"/>
          <w:rtl w:val="true"/>
          <w:lang w:bidi="fa-IR"/>
        </w:rPr>
        <w:t xml:space="preserve">فی الثالثة قائمًا، لم یرکع وقعد و تشهّد و سلّم و صلّی رکعة من قیام أو رکعتین جالسًا </w:t>
      </w:r>
      <w:r>
        <w:rPr>
          <w:rStyle w:val="FootnoteAnchor"/>
          <w:rtl w:val="true"/>
        </w:rPr>
        <w:footnoteReference w:id="415"/>
      </w:r>
      <w:r>
        <w:rPr>
          <w:rFonts w:ascii="IRNazanin" w:hAnsi="IRNazanin" w:eastAsia="IRNazanin"/>
          <w:color w:val="111111"/>
          <w:sz w:val="28"/>
          <w:sz w:val="28"/>
          <w:szCs w:val="28"/>
          <w:rtl w:val="true"/>
          <w:lang w:bidi="fa-IR"/>
        </w:rPr>
        <w:t xml:space="preserve">، فإن کان قد رکع ولم یرفع رأسه، أرسل نفسه من غیر أن یرفع رأسه، وفعل مثل ذلک، وإن </w:t>
      </w:r>
      <w:r>
        <w:rPr>
          <w:rStyle w:val="FootnoteAnchor"/>
          <w:rtl w:val="true"/>
        </w:rPr>
        <w:footnoteReference w:id="416"/>
      </w:r>
      <w:r>
        <w:rPr>
          <w:rFonts w:ascii="IRNazanin" w:hAnsi="IRNazanin" w:eastAsia="IRNazanin"/>
          <w:color w:val="111111"/>
          <w:sz w:val="28"/>
          <w:sz w:val="28"/>
          <w:szCs w:val="28"/>
          <w:rtl w:val="true"/>
          <w:lang w:bidi="fa-IR"/>
        </w:rPr>
        <w:t xml:space="preserve">کان قد رفع رأسه بعد شکّه أو شکّ فیه قبل رفع رأسه ثمّ رفعه بطلت الصلاة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الشرایع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ترک سجدة أو التشهّد، ولم یذکر حتّی یرکع، قضاهما أو أحدهما، وسجد سجدتی السهو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مشیرًا إلی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وهما واجبتان حیث ذکرنا، و فیمن تکلّم ساهیًا، أو سلّم فی غیر موضعه، أو شکّ بین الأربع والخمس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زیادة ونقیصة إذا لم یکن مبطلاً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ویسجد المأموم مع الإمام واجبًا إذا عرض له السبب ؛ ولو انفرد أحدهما کان له حکم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التسلیم للزیادة والنقصان، لاقبله </w:t>
      </w:r>
      <w:r>
        <w:rPr>
          <w:rStyle w:val="FootnoteAnchor"/>
          <w:rtl w:val="true"/>
        </w:rPr>
        <w:footnoteReference w:id="419"/>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بالتفصیل، 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وصورتهما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یکبّر </w:t>
      </w:r>
      <w:r>
        <w:rPr>
          <w:rStyle w:val="FootnoteAnchor"/>
          <w:rtl w:val="true"/>
        </w:rPr>
        <w:footnoteReference w:id="421"/>
      </w:r>
      <w:r>
        <w:rPr>
          <w:rFonts w:ascii="IRNazanin" w:hAnsi="IRNazanin" w:eastAsia="IRNazanin"/>
          <w:color w:val="111111"/>
          <w:sz w:val="28"/>
          <w:sz w:val="28"/>
          <w:szCs w:val="28"/>
          <w:rtl w:val="true"/>
          <w:lang w:bidi="fa-IR"/>
        </w:rPr>
        <w:t>مستحبًّا، ثمّ یسجد، ثمّ یرفع رأسه ویتشهّد تشهّدًا خفیفًا، ثمّ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یجب فیهما الذکر؟ فیه تردّد ؛ ولو وجب هل یتعیّن بلفظ، الأشبه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أهملهما عمدًا لم تبطل الصلاة، وعلیه الإتیان بهما ولو طالت المدّة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ذکر بعد الرکوع انّه لم یتشهّد، أو ترک سجدة، قضی ذلک بعد التسلیم، و سجد للسهو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فیما بعد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یجب سجدتا </w:t>
      </w:r>
      <w:r>
        <w:rPr>
          <w:rStyle w:val="FootnoteAnchor"/>
          <w:rtl w:val="true"/>
        </w:rPr>
        <w:footnoteReference w:id="424"/>
      </w:r>
      <w:r>
        <w:rPr>
          <w:rFonts w:ascii="IRNazanin" w:hAnsi="IRNazanin" w:eastAsia="IRNazanin"/>
          <w:color w:val="111111"/>
          <w:sz w:val="28"/>
          <w:sz w:val="28"/>
          <w:szCs w:val="28"/>
          <w:rtl w:val="true"/>
          <w:lang w:bidi="fa-IR"/>
        </w:rPr>
        <w:t xml:space="preserve">السهو علی من تکلّم فی الصلاة </w:t>
      </w:r>
      <w:r>
        <w:rPr>
          <w:rStyle w:val="FootnoteAnchor"/>
          <w:rtl w:val="true"/>
        </w:rPr>
        <w:footnoteReference w:id="425"/>
      </w:r>
      <w:r>
        <w:rPr>
          <w:rFonts w:ascii="IRNazanin" w:hAnsi="IRNazanin" w:eastAsia="IRNazanin"/>
          <w:color w:val="111111"/>
          <w:sz w:val="28"/>
          <w:sz w:val="28"/>
          <w:szCs w:val="28"/>
          <w:rtl w:val="true"/>
          <w:lang w:bidi="fa-IR"/>
        </w:rPr>
        <w:t>ساهیًا، ومن شکّ بین الأربع والخمس، و من سلّم قبل إکمال الرکعات،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زیادة ونقیصة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والقعود </w:t>
      </w:r>
      <w:r>
        <w:rPr>
          <w:rStyle w:val="FootnoteAnchor"/>
          <w:rtl w:val="true"/>
        </w:rPr>
        <w:footnoteReference w:id="427"/>
      </w:r>
      <w:r>
        <w:rPr>
          <w:rFonts w:ascii="IRNazanin" w:hAnsi="IRNazanin" w:eastAsia="IRNazanin"/>
          <w:color w:val="111111"/>
          <w:sz w:val="28"/>
          <w:sz w:val="28"/>
          <w:szCs w:val="28"/>
          <w:rtl w:val="true"/>
          <w:lang w:bidi="fa-IR"/>
        </w:rPr>
        <w:t xml:space="preserve">فی موضع قیام، والقیام </w:t>
      </w:r>
      <w:r>
        <w:rPr>
          <w:rStyle w:val="FootnoteAnchor"/>
          <w:rtl w:val="true"/>
        </w:rPr>
        <w:footnoteReference w:id="428"/>
      </w:r>
      <w:r>
        <w:rPr>
          <w:rFonts w:ascii="IRNazanin" w:hAnsi="IRNazanin" w:eastAsia="IRNazanin"/>
          <w:color w:val="111111"/>
          <w:sz w:val="28"/>
          <w:sz w:val="28"/>
          <w:szCs w:val="28"/>
          <w:rtl w:val="true"/>
          <w:lang w:bidi="fa-IR"/>
        </w:rPr>
        <w:t>فی موضع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بعد التسلیم علی الأشهر، وعقیبهما تشهّد خفیف وتسلیم، ولایجب فیهما ذکر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نسی التشهّد الأوّل ثمّ ذکر، رجع و تشهّد ما لم یرکع، ولا سهو علیه، فإن رکع مضی فی صلاته وقضاه بعد التسلیم، و سجد للسهو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تکلّم فی الصلاة عامدًا أعاد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ناسیًا لم یعد و یسجد </w:t>
      </w:r>
      <w:r>
        <w:rPr>
          <w:rStyle w:val="FootnoteAnchor"/>
          <w:rtl w:val="true"/>
        </w:rPr>
        <w:footnoteReference w:id="431"/>
      </w:r>
      <w:r>
        <w:rPr>
          <w:rFonts w:ascii="IRNazanin" w:hAnsi="IRNazanin" w:eastAsia="IRNazanin"/>
          <w:color w:val="111111"/>
          <w:sz w:val="28"/>
          <w:sz w:val="28"/>
          <w:szCs w:val="28"/>
          <w:rtl w:val="true"/>
          <w:lang w:bidi="fa-IR"/>
        </w:rPr>
        <w:t xml:space="preserve">للسهو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أیضًا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سلّم فی غیر موضعه ناسیًا سجد للسهو، و به قال الشافعی وأبو حنیفة، لأنّه کلام زاید، یجب </w:t>
      </w:r>
      <w:r>
        <w:rPr>
          <w:rStyle w:val="FootnoteAnchor"/>
          <w:rtl w:val="true"/>
        </w:rPr>
        <w:footnoteReference w:id="433"/>
      </w:r>
      <w:r>
        <w:rPr>
          <w:rFonts w:ascii="IRNazanin" w:hAnsi="IRNazanin" w:eastAsia="IRNazanin"/>
          <w:color w:val="111111"/>
          <w:sz w:val="28"/>
          <w:sz w:val="28"/>
          <w:szCs w:val="28"/>
          <w:rtl w:val="true"/>
          <w:lang w:bidi="fa-IR"/>
        </w:rPr>
        <w:t xml:space="preserve">کما لو تکلّم بغیره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یسجد للسهو فاستفتح بالتکبیر، واسجد عقیبه، وارفع رأسک، ثمّ تعود إلی السجدة الثانیة،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السلام علیک أیّها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 ذلک من الأذکار، و یتشهّد بعدهما تشهّدًا خفیفًا تأتی بالشهادتین، والصلاة علی النبیّ وآله </w:t>
      </w:r>
      <w:r>
        <w:rPr>
          <w:rStyle w:val="FootnoteAnchor"/>
          <w:rtl w:val="true"/>
        </w:rPr>
        <w:footnoteReference w:id="435"/>
      </w:r>
      <w:r>
        <w:rPr>
          <w:rFonts w:ascii="IRNazanin" w:hAnsi="IRNazanin" w:eastAsia="IRNazanin"/>
          <w:color w:val="111111"/>
          <w:sz w:val="28"/>
          <w:sz w:val="28"/>
          <w:szCs w:val="28"/>
          <w:rtl w:val="true"/>
          <w:lang w:bidi="fa-IR"/>
        </w:rPr>
        <w:t>، وتسلّم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الشیخ رحمه‌الله من التکبیر والقول فی السجود مستحبّ، لما رواه </w:t>
      </w:r>
      <w:r>
        <w:rPr>
          <w:rStyle w:val="FootnoteAnchor"/>
          <w:rtl w:val="true"/>
        </w:rPr>
        <w:footnoteReference w:id="436"/>
      </w:r>
      <w:r>
        <w:rPr>
          <w:rFonts w:ascii="IRNazanin" w:hAnsi="IRNazanin" w:eastAsia="IRNazanin"/>
          <w:color w:val="111111"/>
          <w:sz w:val="28"/>
          <w:sz w:val="28"/>
          <w:szCs w:val="28"/>
          <w:rtl w:val="true"/>
          <w:lang w:bidi="fa-IR"/>
        </w:rPr>
        <w:t>عمّار عن أبی عبداللّه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سجدتی السهو هل فیهما تکبیر أو تسبیح ؟ قال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انّما هما سجدتان فقط </w:t>
      </w:r>
      <w:r>
        <w:rPr>
          <w:rFonts w:eastAsia="IRNazanin" w:cs="IRNazanin"/>
          <w:color w:val="111111"/>
          <w:sz w:val="28"/>
          <w:szCs w:val="28"/>
          <w:rtl w:val="true"/>
          <w:lang w:bidi="fa-IR"/>
        </w:rPr>
        <w:t xml:space="preserve">»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القدر الواجب السجدتان والشهادتان والصلاة علی النبیّ وآله </w:t>
      </w:r>
      <w:r>
        <w:rPr>
          <w:rStyle w:val="FootnoteAnchor"/>
          <w:rtl w:val="true"/>
        </w:rPr>
        <w:footnoteReference w:id="439"/>
      </w:r>
      <w:r>
        <w:rPr>
          <w:rFonts w:ascii="IRNazanin" w:hAnsi="IRNazanin" w:eastAsia="IRNazanin"/>
          <w:color w:val="111111"/>
          <w:sz w:val="28"/>
          <w:sz w:val="28"/>
          <w:szCs w:val="28"/>
          <w:rtl w:val="true"/>
          <w:lang w:bidi="fa-IR"/>
        </w:rPr>
        <w:t>والتسلیم، وعلی ذلک علماؤنا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التشهّد فقد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الحلبی عن أبی عبداللّه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تدر أربعًا صلّیت أم خمسًا، أم نقصت أم زدت، فتشهّد و سلّم واسجد سجدتین بغیر رکوع و لا قراءة، تشهّد فیهما تشهّدًا خفیفًا </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وجوب التسلیم فقد رواه عبداللّه بن سنان عن أبی عبداللّه علیه‌السلام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لاتدری أربعًا صلّیت أم خمسًا، فاسجد سجدتی السهو بعد تسلیمک، ثمّ سلّم بعدهما</w:t>
      </w:r>
      <w:r>
        <w:rPr>
          <w:rFonts w:eastAsia="IRNazanin" w:cs="IRNazanin"/>
          <w:color w:val="111111"/>
          <w:sz w:val="28"/>
          <w:szCs w:val="28"/>
          <w:rtl w:val="true"/>
          <w:lang w:bidi="fa-IR"/>
        </w:rPr>
        <w:t xml:space="preserve">»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قال الشافعی وأبو حنیفة وأحمد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عمّار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فیهما تشهّد بعد السجدتین</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لکن هذه الروایة متروکة، لأنّ صحیح الأخبار ورد مخالفًا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السجود کبّر وسجد وسبّح فیهما ورفع بتکبیرة، لانّها معتبرة بسجدات الصلاة، فیفعل فیهما ما یفعل فی سجدات الصلاة، وأنا لا أمنع جواز ذلک، لکن لیس ذلک شرطًا فیهما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Style w:val="FootnoteAnchor"/>
          <w:rtl w:val="true"/>
        </w:rPr>
        <w:footnoteReference w:id="445"/>
      </w:r>
      <w:r>
        <w:rPr>
          <w:rFonts w:ascii="IRNazanin" w:hAnsi="IRNazanin" w:eastAsia="IRNazanin"/>
          <w:color w:val="111111"/>
          <w:sz w:val="28"/>
          <w:sz w:val="28"/>
          <w:szCs w:val="28"/>
          <w:rtl w:val="true"/>
          <w:lang w:bidi="fa-IR"/>
        </w:rPr>
        <w:t>فیهما ما رواه الحلبی عن أبی عبد اللّه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سمعته یقول فی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اللهمّ صلّ علی محمّد وآل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مرّة أخری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السلام علیک أیّها النبیّ ورحمة اللّه وبرکاته </w:t>
      </w:r>
      <w:r>
        <w:rPr>
          <w:rFonts w:eastAsia="IRNazanin" w:cs="IRNazanin"/>
          <w:color w:val="111111"/>
          <w:sz w:val="28"/>
          <w:szCs w:val="28"/>
          <w:rtl w:val="true"/>
          <w:lang w:bidi="fa-IR"/>
        </w:rPr>
        <w:t xml:space="preserve">»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 وأبو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 فیهما کما یسبّح فی سجدات الصلاة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الأصحاب مناف للمذهب، ثمّ لو سلّمناه لما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ما سمعه، لإحتمال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ما قاله علی وجه الجواز لا علی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 الشافعی وأبو حنیفة، فهو قیاس لا جامع له، ولأنّ سجدات الصلاة جزء من الصلاة، فلا یلزم من الجزءان ما یلزم فی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واجبتان و شرط فی صحّة الصلاة ؛ وبه 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واجبتان ولیستا </w:t>
      </w:r>
      <w:r>
        <w:rPr>
          <w:rStyle w:val="FootnoteAnchor"/>
          <w:rtl w:val="true"/>
        </w:rPr>
        <w:footnoteReference w:id="449"/>
      </w:r>
      <w:r>
        <w:rPr>
          <w:rFonts w:ascii="IRNazanin" w:hAnsi="IRNazanin" w:eastAsia="IRNazanin"/>
          <w:color w:val="111111"/>
          <w:sz w:val="28"/>
          <w:sz w:val="28"/>
          <w:szCs w:val="28"/>
          <w:rtl w:val="true"/>
          <w:lang w:bidi="fa-IR"/>
        </w:rPr>
        <w:t>شرطًا، وقال الشافعی وأکثر أصحاب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مسنونان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رویناه من الأحادیث المتضمّنة للأمر بالسجود، و ظاهر الأمر الوجوب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ذکر ترک السجدة </w:t>
      </w:r>
      <w:r>
        <w:rPr>
          <w:rStyle w:val="FootnoteAnchor"/>
          <w:rtl w:val="true"/>
        </w:rPr>
        <w:footnoteReference w:id="452"/>
      </w:r>
      <w:r>
        <w:rPr>
          <w:rFonts w:ascii="IRNazanin" w:hAnsi="IRNazanin" w:eastAsia="IRNazanin"/>
          <w:color w:val="111111"/>
          <w:sz w:val="28"/>
          <w:sz w:val="28"/>
          <w:szCs w:val="28"/>
          <w:rtl w:val="true"/>
          <w:lang w:bidi="fa-IR"/>
        </w:rPr>
        <w:t xml:space="preserve">بعد أن رکع استمرّ فی صلاته، فإذا سلّم قضی السجدة وسجد سجدتی السهو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نسی التشهّد الأوّل وذکر </w:t>
      </w:r>
      <w:r>
        <w:rPr>
          <w:rStyle w:val="FootnoteAnchor"/>
          <w:rtl w:val="true"/>
        </w:rPr>
        <w:footnoteReference w:id="454"/>
      </w:r>
      <w:r>
        <w:rPr>
          <w:rFonts w:ascii="IRNazanin" w:hAnsi="IRNazanin" w:eastAsia="IRNazanin"/>
          <w:color w:val="111111"/>
          <w:sz w:val="28"/>
          <w:sz w:val="28"/>
          <w:szCs w:val="28"/>
          <w:rtl w:val="true"/>
          <w:lang w:bidi="fa-IR"/>
        </w:rPr>
        <w:t xml:space="preserve">ـ وهو قائم ـ رجع ما لم یرکع، فتشهّد </w:t>
      </w:r>
      <w:r>
        <w:rPr>
          <w:rStyle w:val="FootnoteAnchor"/>
          <w:rtl w:val="true"/>
        </w:rPr>
        <w:footnoteReference w:id="455"/>
      </w:r>
      <w:r>
        <w:rPr>
          <w:rFonts w:ascii="IRNazanin" w:hAnsi="IRNazanin" w:eastAsia="IRNazanin"/>
          <w:color w:val="111111"/>
          <w:sz w:val="28"/>
          <w:sz w:val="28"/>
          <w:szCs w:val="28"/>
          <w:rtl w:val="true"/>
          <w:lang w:bidi="fa-IR"/>
        </w:rPr>
        <w:t xml:space="preserve">وإن رکع مضی فی صلاته و قضی </w:t>
      </w:r>
      <w:r>
        <w:rPr>
          <w:rStyle w:val="FootnoteAnchor"/>
          <w:rtl w:val="true"/>
        </w:rPr>
        <w:footnoteReference w:id="456"/>
      </w:r>
      <w:r>
        <w:rPr>
          <w:rFonts w:ascii="IRNazanin" w:hAnsi="IRNazanin" w:eastAsia="IRNazanin"/>
          <w:color w:val="111111"/>
          <w:sz w:val="28"/>
          <w:sz w:val="28"/>
          <w:szCs w:val="28"/>
          <w:rtl w:val="true"/>
          <w:lang w:bidi="fa-IR"/>
        </w:rPr>
        <w:t xml:space="preserve">بعد التسلیم و علیه سجدتا السهو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لو نسی التشهّد الثانی حتّی یسلّم، قضاه و سجد للسهو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نسی الصلاة علی النبیّ و آله علیهم‌السلام فی التشهّد الأوّل وذکر قبل الرکوع، فالوجه وجوب العود والجلوس للصلاة ؛ و هل یجب إعادة التشهّد؟ الوجه أنّه لایجب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Style w:val="FootnoteAnchor"/>
          <w:rtl w:val="true"/>
        </w:rPr>
        <w:footnoteReference w:id="459"/>
      </w:r>
      <w:r>
        <w:rPr>
          <w:rFonts w:ascii="IRNazanin" w:hAnsi="IRNazanin" w:eastAsia="IRNazanin"/>
          <w:color w:val="111111"/>
          <w:sz w:val="28"/>
          <w:sz w:val="28"/>
          <w:szCs w:val="28"/>
          <w:rtl w:val="true"/>
          <w:lang w:bidi="fa-IR"/>
        </w:rPr>
        <w:t xml:space="preserve">ولو ذکر بعد الرکوع مضی بلا خلاف، وهل یجب مع القضاء سجود السهو؟ فیه تردّد، أقربه الوجوب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فیما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تکلّم فی الصلاة عمدًا بطلت صلاته، 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تکلّم سهوًا لم تبطل ویسجد للسهو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علماؤنا أجمع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 فی غیر موضعه کالأولیین من الرباعیّات والثلاثیّة، أو الأولی </w:t>
      </w:r>
      <w:r>
        <w:rPr>
          <w:rStyle w:val="FootnoteAnchor"/>
          <w:rtl w:val="true"/>
        </w:rPr>
        <w:footnoteReference w:id="462"/>
      </w:r>
      <w:r>
        <w:rPr>
          <w:rFonts w:ascii="IRNazanin" w:hAnsi="IRNazanin" w:eastAsia="IRNazanin"/>
          <w:color w:val="111111"/>
          <w:sz w:val="28"/>
          <w:sz w:val="28"/>
          <w:szCs w:val="28"/>
          <w:rtl w:val="true"/>
          <w:lang w:bidi="fa-IR"/>
        </w:rPr>
        <w:t xml:space="preserve">من الثنائیّة سهوًا، أتمّ صلاته و یسجد </w:t>
      </w:r>
      <w:r>
        <w:rPr>
          <w:rStyle w:val="FootnoteAnchor"/>
          <w:rtl w:val="true"/>
        </w:rPr>
        <w:footnoteReference w:id="463"/>
      </w:r>
      <w:r>
        <w:rPr>
          <w:rFonts w:ascii="IRNazanin" w:hAnsi="IRNazanin" w:eastAsia="IRNazanin"/>
          <w:color w:val="111111"/>
          <w:sz w:val="28"/>
          <w:sz w:val="28"/>
          <w:szCs w:val="28"/>
          <w:rtl w:val="true"/>
          <w:lang w:bidi="fa-IR"/>
        </w:rPr>
        <w:t xml:space="preserve">للسهو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شکّ بین الأربع والخمس و هو جالس، أتمّ صلاته </w:t>
      </w:r>
      <w:r>
        <w:rPr>
          <w:rStyle w:val="FootnoteAnchor"/>
          <w:rtl w:val="true"/>
        </w:rPr>
        <w:footnoteReference w:id="465"/>
      </w:r>
      <w:r>
        <w:rPr>
          <w:rFonts w:ascii="IRNazanin" w:hAnsi="IRNazanin" w:eastAsia="IRNazanin"/>
          <w:color w:val="111111"/>
          <w:sz w:val="28"/>
          <w:sz w:val="28"/>
          <w:szCs w:val="28"/>
          <w:rtl w:val="true"/>
          <w:lang w:bidi="fa-IR"/>
        </w:rPr>
        <w:t xml:space="preserve">ویسجد </w:t>
      </w:r>
      <w:r>
        <w:rPr>
          <w:rStyle w:val="FootnoteAnchor"/>
          <w:rtl w:val="true"/>
        </w:rPr>
        <w:footnoteReference w:id="466"/>
      </w:r>
      <w:r>
        <w:rPr>
          <w:rFonts w:ascii="IRNazanin" w:hAnsi="IRNazanin" w:eastAsia="IRNazanin"/>
          <w:color w:val="111111"/>
          <w:sz w:val="28"/>
          <w:sz w:val="28"/>
          <w:szCs w:val="28"/>
          <w:rtl w:val="true"/>
          <w:lang w:bidi="fa-IR"/>
        </w:rPr>
        <w:t xml:space="preserve">سجدتی السهو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قعد فی حال قیام، أو قام فی حال 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ساهیًا </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لایسجد للسهو إذا تلافاه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الشافعی وأبو حنیفة، والأقرب الأوّل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اتّفق علماؤنا علی إیجاب سجدتی السهو فیمن سهی عن السجدة أو التشهّد وذکر </w:t>
      </w:r>
      <w:r>
        <w:rPr>
          <w:rStyle w:val="FootnoteAnchor"/>
          <w:rtl w:val="true"/>
        </w:rPr>
        <w:footnoteReference w:id="470"/>
      </w:r>
      <w:r>
        <w:rPr>
          <w:rFonts w:ascii="Amiri" w:hAnsi="Amiri" w:eastAsia="Amiri" w:cs="Amiri"/>
          <w:color w:val="111111"/>
          <w:sz w:val="28"/>
          <w:sz w:val="28"/>
          <w:szCs w:val="28"/>
          <w:rtl w:val="true"/>
          <w:lang w:bidi="ar-SA"/>
        </w:rPr>
        <w:t xml:space="preserve">بعد الرکوع، و من تکلّم ناسیًا، وسلّم </w:t>
      </w:r>
      <w:r>
        <w:rPr>
          <w:rStyle w:val="FootnoteAnchor"/>
          <w:rtl w:val="true"/>
        </w:rPr>
        <w:footnoteReference w:id="471"/>
      </w:r>
      <w:r>
        <w:rPr>
          <w:rFonts w:ascii="IRNazanin" w:hAnsi="IRNazanin" w:eastAsia="IRNazanin"/>
          <w:color w:val="111111"/>
          <w:sz w:val="28"/>
          <w:sz w:val="28"/>
          <w:szCs w:val="28"/>
          <w:rtl w:val="true"/>
          <w:lang w:bidi="fa-IR"/>
        </w:rPr>
        <w:t xml:space="preserve">فی غیر موضعه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أن یسجد للسهو کبّر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الشیخ بذلک الوجوب فهو فی موضع المنع، وإن أراد الإستحباب فهو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أکثر الجمهور بالوجوب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وجوبهما فی کلّ زیادة و نقصان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جلس فی الأولی أو الثالثة للتشهّد وتشهّد ثمّ ذکر، قام وصلّی وتشهّد </w:t>
      </w:r>
    </w:p>
    <w:p>
      <w:pPr>
        <w:pStyle w:val="BookText"/>
        <w:rPr/>
      </w:pPr>
      <w:r>
        <w:rPr>
          <w:rFonts w:ascii="IRNazanin" w:hAnsi="IRNazanin" w:eastAsia="IRNazanin"/>
          <w:color w:val="111111"/>
          <w:sz w:val="28"/>
          <w:sz w:val="28"/>
          <w:szCs w:val="28"/>
          <w:rtl w:val="true"/>
          <w:lang w:bidi="fa-IR"/>
        </w:rPr>
        <w:t xml:space="preserve">وسجد </w:t>
      </w:r>
      <w:r>
        <w:rPr>
          <w:rStyle w:val="FootnoteAnchor"/>
          <w:rtl w:val="true"/>
        </w:rPr>
        <w:footnoteReference w:id="475"/>
      </w:r>
      <w:r>
        <w:rPr>
          <w:rFonts w:ascii="IRNazanin" w:hAnsi="IRNazanin" w:eastAsia="IRNazanin"/>
          <w:color w:val="111111"/>
          <w:sz w:val="28"/>
          <w:sz w:val="28"/>
          <w:szCs w:val="28"/>
          <w:rtl w:val="true"/>
          <w:lang w:bidi="fa-IR"/>
        </w:rPr>
        <w:t>سجدتی السهو عند بعض علمائنا، و به قال الشافعی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علقمة والأسود 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لایسجد، لأنّ الجبران انّما یکون للنقصان لا للزیادة، و هو ممنوع ؛ ولأنّ الزیادة یؤثر </w:t>
      </w:r>
      <w:r>
        <w:rPr>
          <w:rStyle w:val="FootnoteAnchor"/>
          <w:rtl w:val="true"/>
        </w:rPr>
        <w:footnoteReference w:id="476"/>
      </w:r>
      <w:r>
        <w:rPr>
          <w:rFonts w:ascii="IRNazanin" w:hAnsi="IRNazanin" w:eastAsia="IRNazanin"/>
          <w:color w:val="111111"/>
          <w:sz w:val="28"/>
          <w:sz w:val="28"/>
          <w:szCs w:val="28"/>
          <w:rtl w:val="true"/>
          <w:lang w:bidi="fa-IR"/>
        </w:rPr>
        <w:t xml:space="preserve">نقصانًا، ولهذا إذا کانت عمدًا أبطلتها، فإن </w:t>
      </w:r>
      <w:r>
        <w:rPr>
          <w:rStyle w:val="FootnoteAnchor"/>
          <w:rtl w:val="true"/>
        </w:rPr>
        <w:footnoteReference w:id="477"/>
      </w:r>
      <w:r>
        <w:rPr>
          <w:rFonts w:ascii="IRNazanin" w:hAnsi="IRNazanin" w:eastAsia="IRNazanin"/>
          <w:color w:val="111111"/>
          <w:sz w:val="28"/>
          <w:sz w:val="28"/>
          <w:szCs w:val="28"/>
          <w:rtl w:val="true"/>
          <w:lang w:bidi="fa-IR"/>
        </w:rPr>
        <w:t xml:space="preserve">ذکر قبل أن یتشهّد فإن کان قد جلس قدر جلسة الإستراحة لم یسجد، وإن زاد سجد، وبه قال الشافعی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زاد فعلاً مندوبًا أو واجبًا فی غیر موضعه، سجد للسهو، فلو قنت فی الرکعة الأولی ساهیًا سجد للسهو، و به قال الشافعی، لما تقدّم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یجب فیهما الطهارة والإستقبال؟ إن قلنا بوقوعهما </w:t>
      </w:r>
      <w:r>
        <w:rPr>
          <w:rStyle w:val="FootnoteAnchor"/>
          <w:rtl w:val="true"/>
        </w:rPr>
        <w:footnoteReference w:id="480"/>
      </w:r>
      <w:r>
        <w:rPr>
          <w:rFonts w:ascii="IRNazanin" w:hAnsi="IRNazanin" w:eastAsia="IRNazanin"/>
          <w:color w:val="111111"/>
          <w:sz w:val="28"/>
          <w:sz w:val="28"/>
          <w:szCs w:val="28"/>
          <w:rtl w:val="true"/>
          <w:lang w:bidi="fa-IR"/>
        </w:rPr>
        <w:t xml:space="preserve">فی الصلاة وجب، وإلاّ فإشکال ینشأ من أصل </w:t>
      </w:r>
      <w:r>
        <w:rPr>
          <w:rStyle w:val="FootnoteAnchor"/>
          <w:rtl w:val="true"/>
        </w:rPr>
        <w:footnoteReference w:id="481"/>
      </w:r>
      <w:r>
        <w:rPr>
          <w:rFonts w:ascii="IRNazanin" w:hAnsi="IRNazanin" w:eastAsia="IRNazanin"/>
          <w:color w:val="111111"/>
          <w:sz w:val="28"/>
          <w:sz w:val="28"/>
          <w:szCs w:val="28"/>
          <w:rtl w:val="true"/>
          <w:lang w:bidi="fa-IR"/>
        </w:rPr>
        <w:t xml:space="preserve">البراءة، ومن انّه سجود واجب، فاشترطا له کسجود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فیهما ما یشترط فی سجود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یجب فیهما الذکر؟ أکثر علمائنا علیه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وفیه أیضًا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تعدّد السهو فی الصلاة الواحدة، تعدّد جبرانه، سواء اختلف أو تجانس، لأنّ کلّ واحد سبب تامّ فی وجوب السجدتین، فکذا حال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الإجتماع، لأنّ الإجتماع لایخرج الحقیقة عن حقیقتها، و لما رواه الجمهور عن النبیّ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سهو سجدتان </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یتداخل المجانس دون المختلف، قیاسًا علی جبران الحجّ، فانّه لو کرّر اللبس اتّحد الجبران، ولو لبس و تطیّب تعدّد، ونمنع الأوّل مع تکثّر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الشافعی وباقی الجمهور بالتداخل، تجانس أو اختلف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نسی أربع سجدات من أربع رکعات، قضاهنّ أوّلاً، ورتّب فی القضاء، ثمّ سجد </w:t>
      </w:r>
      <w:r>
        <w:rPr>
          <w:rStyle w:val="FootnoteAnchor"/>
          <w:rtl w:val="true"/>
        </w:rPr>
        <w:footnoteReference w:id="485"/>
      </w:r>
      <w:r>
        <w:rPr>
          <w:rFonts w:ascii="IRNazanin" w:hAnsi="IRNazanin" w:eastAsia="IRNazanin"/>
          <w:color w:val="111111"/>
          <w:sz w:val="28"/>
          <w:sz w:val="28"/>
          <w:szCs w:val="28"/>
          <w:rtl w:val="true"/>
          <w:lang w:bidi="fa-IR"/>
        </w:rPr>
        <w:t xml:space="preserve">بعد قضاء الجمیع ثمانی سجدات للسهو، و هل له التفریق بینهما بالجبران ؟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السهو لزیادة و نقصان، کالکلام، و نسیان سجدة، فانّه یبدء بقضاء السجدة، وهل یجب تقدیم جبرانها علی جبران الزیادة وإن تأخّرت عن الزیادة؟ إشکال ینشأ من انّهما کالتتمّة للسجدة الواحدة </w:t>
      </w:r>
      <w:r>
        <w:rPr>
          <w:rStyle w:val="FootnoteAnchor"/>
          <w:rtl w:val="true"/>
        </w:rPr>
        <w:footnoteReference w:id="486"/>
      </w:r>
      <w:r>
        <w:rPr>
          <w:rFonts w:ascii="IRNazanin" w:hAnsi="IRNazanin" w:eastAsia="IRNazanin"/>
          <w:color w:val="111111"/>
          <w:sz w:val="28"/>
          <w:sz w:val="28"/>
          <w:szCs w:val="28"/>
          <w:rtl w:val="true"/>
          <w:lang w:bidi="fa-IR"/>
        </w:rPr>
        <w:t xml:space="preserve">المنسیّة الّتی هی من صلب الصلاة، و من أصالة البراءة، وعدم الترتیب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سجود السهو علی من تکلّم ناسیًا، أو سلّم ناسیًا فی غیر موضعه، </w:t>
      </w:r>
    </w:p>
    <w:p>
      <w:pPr>
        <w:pStyle w:val="BookText"/>
        <w:rPr/>
      </w:pPr>
      <w:r>
        <w:rPr>
          <w:rFonts w:ascii="IRNazanin" w:hAnsi="IRNazanin" w:eastAsia="IRNazanin"/>
          <w:color w:val="111111"/>
          <w:sz w:val="28"/>
          <w:sz w:val="28"/>
          <w:szCs w:val="28"/>
          <w:rtl w:val="true"/>
          <w:lang w:bidi="fa-IR"/>
        </w:rPr>
        <w:t>أو شکّ بین الأربع والخمس و هو جالس، أو نسی السجدة أو التشهّد حتّی رکع، أو قام فی حال قعود، أو بالعکس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لکلّ نقیصة أو زیادة سهوًا أو عمدًا </w:t>
      </w:r>
      <w:r>
        <w:rPr>
          <w:rStyle w:val="FootnoteAnchor"/>
          <w:rtl w:val="true"/>
        </w:rPr>
        <w:footnoteReference w:id="488"/>
      </w:r>
      <w:r>
        <w:rPr>
          <w:rFonts w:ascii="IRNazanin" w:hAnsi="IRNazanin" w:eastAsia="IRNazanin"/>
          <w:color w:val="111111"/>
          <w:sz w:val="28"/>
          <w:sz w:val="28"/>
          <w:szCs w:val="28"/>
          <w:rtl w:val="true"/>
          <w:lang w:bidi="fa-IR"/>
        </w:rPr>
        <w:t xml:space="preserve">بروایة الحلبی الصحیحة عن الصادق علیه‌السلام ، وهو الأقوی عندی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یجب فی سجود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والسجدتان علی الأعضاء السبعة، والتشهّد، والتسلیم، و لیس فیهما تکبیر واجب، و یقول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السلام علیک أیّها النبیّ و رحمة اللّه و برکاته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هذا الذکر واجب فیه ؟ إشکال، أقربه العدم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السجود للسهو بعد الفراغ من الصلاة، سواء کان لزیادة أو نقصان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نسی سجدتی السهو سجدهما متی ذکر، سواء تکلّم أو لا، وسواء طال الزمان أو قصر، و لا یتداخل سجود السهو لو تعدّد السبب، إتّفق أو اختلف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یشترط الطهارة بسجود </w:t>
      </w:r>
      <w:r>
        <w:rPr>
          <w:rStyle w:val="FootnoteAnchor"/>
          <w:rtl w:val="true"/>
        </w:rPr>
        <w:footnoteReference w:id="489"/>
      </w:r>
      <w:r>
        <w:rPr>
          <w:rFonts w:ascii="IRNazanin" w:hAnsi="IRNazanin" w:eastAsia="IRNazanin"/>
          <w:color w:val="111111"/>
          <w:sz w:val="28"/>
          <w:sz w:val="28"/>
          <w:szCs w:val="28"/>
          <w:rtl w:val="true"/>
          <w:lang w:bidi="fa-IR"/>
        </w:rPr>
        <w:t xml:space="preserve">السهو ؟ إشکال، أقربه العدم، أمّا السجدة المتروکة من الصلاة فتشترط فیها ذلک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نهایة الأحکام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والأقرب عندی وجوبهما لکلّ زیادة و نقصان، لقول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 للسهو فی کلّ زیادة و نقصان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زاد فعلاً مندوبًا أو واجبًا فی غیر محلّه نسیانًا سجد للسهو، فلو قنت فی الأولی ساهیًا سجد ؛ ولو زاده </w:t>
      </w:r>
      <w:r>
        <w:rPr>
          <w:rStyle w:val="FootnoteAnchor"/>
          <w:rtl w:val="true"/>
        </w:rPr>
        <w:footnoteReference w:id="492"/>
      </w:r>
      <w:r>
        <w:rPr>
          <w:rFonts w:ascii="IRNazanin" w:hAnsi="IRNazanin" w:eastAsia="IRNazanin"/>
          <w:color w:val="111111"/>
          <w:sz w:val="28"/>
          <w:sz w:val="28"/>
          <w:szCs w:val="28"/>
          <w:rtl w:val="true"/>
          <w:lang w:bidi="fa-IR"/>
        </w:rPr>
        <w:t xml:space="preserve">فی غیر موضعه عمدًا بطلت صلاته، کما لو قنت فی الأولی عامدًا، لأنّه ذکر غیر مشروع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یجب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لانّهما عبادة، والسجود علی الأعضاء السبعة، والطمأنینة فیهما وفی الرفع، فإنّ المتبادر فی عرف الشرع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وجوب الطهارة والإستقبال، سواء قلنا بوجوبهما فی صلب الصلاة أو خارجها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فیهما الذکر، لأنّ الحلبی سمع الصادق علیه‌السلام یقول فی سجدة </w:t>
      </w:r>
      <w:r>
        <w:rPr>
          <w:rStyle w:val="FootnoteAnchor"/>
          <w:rtl w:val="true"/>
        </w:rPr>
        <w:footnoteReference w:id="494"/>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اللهمّ صلّ علی محمّد وآل محمّد ؛ ثمّ سمعه مرّة أخری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السلام علیک أیّها النبیّ و رحمة اللّه وبرکاته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منافاة بین هذه الروایة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أصول المذهب من امتناع تطرّق السهو إلی الإمام علیه‌السلام ، کما توهّمه بعض علمائنا، لأنّ المراد سماعه فی هذا الفرض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التشهّد بعدهما لقول الصادق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واسجد سجدتین بغیر رکوع ولا قراءة، یتشهّد فیهما تشهّدًا خفیفًا </w:t>
      </w:r>
      <w:r>
        <w:rPr>
          <w:rFonts w:eastAsia="IRNazanin" w:cs="IRNazanin"/>
          <w:color w:val="111111"/>
          <w:sz w:val="28"/>
          <w:szCs w:val="28"/>
          <w:rtl w:val="true"/>
          <w:lang w:bidi="fa-IR"/>
        </w:rPr>
        <w:t xml:space="preserve">»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وتسلّم </w:t>
      </w:r>
      <w:r>
        <w:rPr>
          <w:rStyle w:val="FootnoteAnchor"/>
          <w:rtl w:val="true"/>
        </w:rPr>
        <w:footnoteReference w:id="498"/>
      </w:r>
      <w:r>
        <w:rPr>
          <w:rFonts w:ascii="IRNazanin" w:hAnsi="IRNazanin" w:eastAsia="IRNazanin"/>
          <w:color w:val="111111"/>
          <w:sz w:val="28"/>
          <w:sz w:val="28"/>
          <w:szCs w:val="28"/>
          <w:rtl w:val="true"/>
          <w:lang w:bidi="fa-IR"/>
        </w:rPr>
        <w:t xml:space="preserve">عقیبه لقول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سلّم بعدهما</w:t>
      </w:r>
      <w:r>
        <w:rPr>
          <w:rFonts w:eastAsia="IRNazanin" w:cs="IRNazanin"/>
          <w:color w:val="111111"/>
          <w:sz w:val="28"/>
          <w:szCs w:val="28"/>
          <w:rtl w:val="true"/>
          <w:lang w:bidi="fa-IR"/>
        </w:rPr>
        <w:t xml:space="preserve">» </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ویفتتح بالتکبیر ویسجد عقیبه، وفی وجوبه إشکال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تعدّد السهو فی الصلاة الواحدة تعدّد جبرانه، سواء اختلف أو تجانس، لإستقلال کلّ واحد بالسببیّة، ولا یجتمع علی معلول واحد علّتان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ترک سجدتین من رکعتین قضاهما ولاءً، ثمّ سجد لکلّ سجدة سجدتین، و فی جواز الفصل بسجدتی السهو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السهو لزیادة ونقصان، کالکلام ونسیان سجدة، فانّه یبدء بقضاء السجدة ؛ وهل یجب تقدیم جبرانها علی جبران الزیادة وإن تأخّرت عن الزیادة؟ إشکال ینشأ من انّهما </w:t>
      </w:r>
      <w:r>
        <w:rPr>
          <w:rStyle w:val="FootnoteAnchor"/>
          <w:rtl w:val="true"/>
        </w:rPr>
        <w:footnoteReference w:id="501"/>
      </w:r>
      <w:r>
        <w:rPr>
          <w:rFonts w:ascii="IRNazanin" w:hAnsi="IRNazanin" w:eastAsia="IRNazanin"/>
          <w:color w:val="111111"/>
          <w:sz w:val="28"/>
          <w:sz w:val="28"/>
          <w:szCs w:val="28"/>
          <w:rtl w:val="true"/>
          <w:lang w:bidi="fa-IR"/>
        </w:rPr>
        <w:t xml:space="preserve">کالتتمّة من السجدة المنسیّة الّتی هی من صلب الصلاة، ومن أصالة البراءة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یوجب </w:t>
      </w:r>
      <w:r>
        <w:rPr>
          <w:rStyle w:val="FootnoteAnchor"/>
          <w:rtl w:val="true"/>
        </w:rPr>
        <w:footnoteReference w:id="503"/>
      </w:r>
      <w:r>
        <w:rPr>
          <w:rFonts w:ascii="IRNazanin" w:hAnsi="IRNazanin" w:eastAsia="IRNazanin"/>
          <w:color w:val="111111"/>
          <w:sz w:val="28"/>
          <w:sz w:val="28"/>
          <w:szCs w:val="28"/>
          <w:rtl w:val="true"/>
          <w:lang w:bidi="fa-IR"/>
        </w:rPr>
        <w:t>التلافی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سهی عن شیء أو شکّ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وإن کان رکنًا ـ وهو فی محلّه ـ فعله، و هو قسمان،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معه سجدتا السهو،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سجدة ساهیًا، وترک التشهّد ساهیًا، ولم یذکرهما حتّی یرکع، فانّه یقضیهما بعد الصلاة، ویسجد سجدتی السهو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أن یکون المرجع لقوله وهو ما یوجب التلافی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یوجب التلافی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قیام </w:t>
      </w:r>
      <w:r>
        <w:rPr>
          <w:rStyle w:val="FootnoteAnchor"/>
          <w:rtl w:val="true"/>
        </w:rPr>
        <w:footnoteReference w:id="506"/>
      </w:r>
      <w:r>
        <w:rPr>
          <w:rFonts w:ascii="IRNazanin" w:hAnsi="IRNazanin" w:eastAsia="IRNazanin"/>
          <w:color w:val="111111"/>
          <w:sz w:val="28"/>
          <w:sz w:val="28"/>
          <w:szCs w:val="28"/>
          <w:rtl w:val="true"/>
          <w:lang w:bidi="fa-IR"/>
        </w:rPr>
        <w:t>لثانیة أو ثالثة ؟ بطلت صلاته،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لثالثة أو رابعة، فهو شکّ بین الإثنین والثلاث،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لرابعة أو خامسة ؟ قعد وسلّم وصلّی رکعتین من جلوس أو رکعة من قیام، و سجد للسهو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شکّ بین الأربع والخمس، سلّم و سجد للسهو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سجدتا السهو علی من ذکره </w:t>
      </w:r>
      <w:r>
        <w:rPr>
          <w:rStyle w:val="FootnoteAnchor"/>
          <w:rtl w:val="true"/>
        </w:rPr>
        <w:footnoteReference w:id="508"/>
      </w:r>
      <w:r>
        <w:rPr>
          <w:rFonts w:ascii="IRNazanin" w:hAnsi="IRNazanin" w:eastAsia="IRNazanin"/>
          <w:color w:val="111111"/>
          <w:sz w:val="28"/>
          <w:sz w:val="28"/>
          <w:szCs w:val="28"/>
          <w:rtl w:val="true"/>
          <w:lang w:bidi="fa-IR"/>
        </w:rPr>
        <w:t>، وعلی من تکلّم ناسیًا، أو سلّم فی غیر موضعه ناسیًا ؛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زیادة و نقیصة غیر مبطلتین، وهو الوجه عندی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اشتراط الطهارة والإستقبال والذکر ـ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اللهمّ صلّ علی محمّد وآل محمّد، أو </w:t>
      </w:r>
    </w:p>
    <w:p>
      <w:pPr>
        <w:pStyle w:val="BookText"/>
        <w:rPr/>
      </w:pPr>
      <w:r>
        <w:rPr>
          <w:rFonts w:ascii="IRNazanin" w:hAnsi="IRNazanin" w:eastAsia="IRNazanin"/>
          <w:color w:val="111111"/>
          <w:sz w:val="28"/>
          <w:sz w:val="28"/>
          <w:szCs w:val="28"/>
          <w:rtl w:val="true"/>
          <w:lang w:bidi="fa-IR"/>
        </w:rPr>
        <w:t xml:space="preserve">السلام علیک أیّها النبیّ ورحمة اللّه وبرکاته ـ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لاتداخل فی السهو وإن اتّفق السبب علی رأی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تکلّم ناسیًا، أو شکّ بین الأربع والخمس، أو قعد فی حال قیام، أو قام فی حال 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وتلافاه </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علی رأی، أو زاد أو نقص غیر المبطل ناسیًا علی رأی سجد للسهو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سجدتان بعد الصلاة یفصل بینهما بجلسة، ویقول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اللهمّ صلّ علی محمّد وآل محمّد، و </w:t>
      </w:r>
      <w:r>
        <w:rPr>
          <w:rStyle w:val="FootnoteAnchor"/>
          <w:rtl w:val="true"/>
        </w:rPr>
        <w:footnoteReference w:id="511"/>
      </w:r>
      <w:r>
        <w:rPr>
          <w:rFonts w:ascii="Amiri" w:hAnsi="Amiri" w:eastAsia="Amiri" w:cs="Amiri"/>
          <w:color w:val="111111"/>
          <w:sz w:val="28"/>
          <w:sz w:val="28"/>
          <w:szCs w:val="28"/>
          <w:rtl w:val="true"/>
          <w:lang w:bidi="ar-SA"/>
        </w:rPr>
        <w:t xml:space="preserve">السلام علیک أیّها النبیّ ورحمة اللّه وبرکاته، ویتشهّد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خفیفًا ویسلّم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التلخیص</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تکلّم ساهیًا، أو شکّ بین الأربع والخمس علی رأی، أو سلّم فی الأوّل، أو فعل المنافی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علی رأی، أو زاد، أو نقص، أو قعد فی حال قیام، و بالعکس علی رأی، سجد للسهو بعد الصلاة مطلقًا علی رأی، ولا تبطل الصلاة لو أهمل، و یقضیهما دائمًا، ویستحبّ فیهما التکبیر والذکر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التشهّد والصلاة علی النبیّ وآله علیهم‌السلام ، والتسلیم علی قول </w:t>
      </w:r>
      <w:r>
        <w:rPr>
          <w:rStyle w:val="FootnoteAnchor"/>
          <w:rtl w:val="true"/>
        </w:rPr>
        <w:footnoteReference w:id="514"/>
      </w:r>
      <w:r>
        <w:rPr>
          <w:rFonts w:ascii="IRNazanin" w:hAnsi="IRNazanin" w:eastAsia="IRNazanin"/>
          <w:color w:val="111111"/>
          <w:sz w:val="28"/>
          <w:sz w:val="28"/>
          <w:szCs w:val="28"/>
          <w:rtl w:val="true"/>
          <w:lang w:bidi="fa-IR"/>
        </w:rPr>
        <w:t xml:space="preserve">، و تتعدّد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بتعدّد الموجب مطلقًا علی رأی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320" w:name="pg3688_20053"/>
    </w:p>
    <w:p>
      <w:pPr>
        <w:pStyle w:val="BookText"/>
        <w:rPr/>
      </w:pPr>
      <w:bookmarkEnd w:id="320"/>
      <w:r>
        <w:rPr>
          <w:rFonts w:ascii="IRNazanin" w:hAnsi="IRNazanin" w:eastAsia="IRNazanin"/>
          <w:color w:val="111111"/>
          <w:sz w:val="28"/>
          <w:sz w:val="28"/>
          <w:szCs w:val="28"/>
          <w:rtl w:val="true"/>
          <w:lang w:bidi="fa-IR"/>
        </w:rPr>
        <w:t>و فی التبصرة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تکلّم ساهیًا، أو قام فی حال قعود، أو قعد فی حال قیام، أو سلّم قبل الإکمال، وجب علیه سجدتا السهو، و کذا یجبان علی من شکّ بین الأربع والخمس، فانّه بنی </w:t>
      </w:r>
      <w:r>
        <w:rPr>
          <w:rStyle w:val="FootnoteAnchor"/>
          <w:rtl w:val="true"/>
        </w:rPr>
        <w:footnoteReference w:id="515"/>
      </w:r>
      <w:r>
        <w:rPr>
          <w:rFonts w:ascii="IRNazanin" w:hAnsi="IRNazanin" w:eastAsia="IRNazanin"/>
          <w:color w:val="111111"/>
          <w:sz w:val="28"/>
          <w:sz w:val="28"/>
          <w:szCs w:val="28"/>
          <w:rtl w:val="true"/>
          <w:lang w:bidi="fa-IR"/>
        </w:rPr>
        <w:t xml:space="preserve">علی الأربع و سجدهما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اللمعة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تجبان أیضًا للتکلّم ناسیًا، وللتسلیم فی الأولیین ناسیًا، وللزیادة أو النقیصة غیر المبطلة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1" w:name="__RefHeading___Toc446530_2281741623"/>
      <w:bookmarkStart w:id="322" w:name="_Toc122"/>
      <w:bookmarkEnd w:id="321"/>
      <w:r>
        <w:rPr>
          <w:rtl w:val="true"/>
        </w:rPr>
        <w:t>المقام الثانی</w:t>
      </w:r>
      <w:r>
        <w:rPr>
          <w:rtl w:val="true"/>
        </w:rPr>
        <w:t xml:space="preserve">: </w:t>
      </w:r>
      <w:r>
        <w:rPr>
          <w:rtl w:val="true"/>
        </w:rPr>
        <w:t>فی ذکر الإختلافات الظاهرة من العبارات المذکورة</w:t>
      </w:r>
      <w:bookmarkEnd w:id="322"/>
    </w:p>
    <w:p>
      <w:pPr>
        <w:pStyle w:val="Heading6"/>
        <w:numPr>
          <w:ilvl w:val="5"/>
          <w:numId w:val="1"/>
        </w:numPr>
        <w:rPr/>
      </w:pPr>
      <w:bookmarkStart w:id="323" w:name="__RefHeading___Toc446532_2281741623"/>
      <w:bookmarkStart w:id="324" w:name="_Toc123"/>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ترجع إلی أقوال</w:t>
      </w:r>
      <w:r>
        <w:rPr>
          <w:rFonts w:eastAsia="IRNazanin" w:cs="IRNazanin"/>
          <w:color w:val="111111"/>
          <w:sz w:val="28"/>
          <w:szCs w:val="28"/>
          <w:rtl w:val="true"/>
          <w:lang w:bidi="fa-IR"/>
        </w:rPr>
        <w:t>:</w:t>
      </w:r>
    </w:p>
    <w:p>
      <w:pPr>
        <w:pStyle w:val="Heading6"/>
        <w:numPr>
          <w:ilvl w:val="5"/>
          <w:numId w:val="1"/>
        </w:numPr>
        <w:rPr/>
      </w:pPr>
      <w:bookmarkStart w:id="325" w:name="__RefHeading___Toc446534_2281741623"/>
      <w:bookmarkStart w:id="326" w:name="_Toc124"/>
      <w:bookmarkEnd w:id="325"/>
      <w:r>
        <w:rPr>
          <w:rtl w:val="true"/>
        </w:rPr>
        <w:t>القول الأوّل</w:t>
      </w:r>
      <w:bookmarkEnd w:id="32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الموجب بسجدتی </w:t>
      </w:r>
      <w:r>
        <w:rPr>
          <w:rStyle w:val="FootnoteAnchor"/>
          <w:rtl w:val="true"/>
        </w:rPr>
        <w:footnoteReference w:id="518"/>
      </w:r>
      <w:r>
        <w:rPr>
          <w:rFonts w:ascii="IRNazanin" w:hAnsi="IRNazanin" w:eastAsia="IRNazanin"/>
          <w:color w:val="111111"/>
          <w:sz w:val="28"/>
          <w:sz w:val="28"/>
          <w:szCs w:val="28"/>
          <w:rtl w:val="true"/>
          <w:lang w:bidi="fa-IR"/>
        </w:rPr>
        <w:t>السهو شیئان،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التکلّم فی أثناء الصلاة ؛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بین الأربع والخمس فیما عداها </w:t>
      </w:r>
      <w:r>
        <w:rPr>
          <w:rFonts w:eastAsia="IRNazanin" w:cs="IRNazanin"/>
          <w:color w:val="111111"/>
          <w:sz w:val="28"/>
          <w:szCs w:val="28"/>
          <w:rtl w:val="true"/>
          <w:lang w:bidi="fa-IR"/>
        </w:rPr>
        <w:t xml:space="preserve">. </w:t>
      </w:r>
      <w:bookmarkStart w:id="327" w:name="pg3688_20054"/>
    </w:p>
    <w:p>
      <w:pPr>
        <w:pStyle w:val="BookText"/>
        <w:rPr/>
      </w:pPr>
      <w:bookmarkEnd w:id="327"/>
      <w:r>
        <w:rPr>
          <w:rFonts w:ascii="IRNazanin" w:hAnsi="IRNazanin" w:eastAsia="IRNazanin"/>
          <w:color w:val="111111"/>
          <w:sz w:val="28"/>
          <w:sz w:val="28"/>
          <w:szCs w:val="28"/>
          <w:rtl w:val="true"/>
          <w:lang w:bidi="fa-IR"/>
        </w:rPr>
        <w:t xml:space="preserve">وهو الّذی حکاه فی المختلف عن ابن أبی عقیل </w:t>
      </w:r>
      <w:r>
        <w:rPr>
          <w:rStyle w:val="FootnoteAnchor"/>
          <w:rtl w:val="true"/>
        </w:rPr>
        <w:footnoteReference w:id="519"/>
      </w:r>
      <w:r>
        <w:rPr>
          <w:rFonts w:ascii="Amiri" w:hAnsi="Amiri" w:eastAsia="Amiri" w:cs="Amiri"/>
          <w:color w:val="111111"/>
          <w:sz w:val="28"/>
          <w:sz w:val="28"/>
          <w:szCs w:val="28"/>
          <w:rtl w:val="true"/>
          <w:lang w:bidi="ar-SA"/>
        </w:rPr>
        <w:t xml:space="preserve">، فلاحظ عبارته السالفة </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446536_2281741623"/>
      <w:bookmarkStart w:id="329" w:name="_Toc125"/>
      <w:bookmarkEnd w:id="328"/>
      <w:r>
        <w:rPr>
          <w:rtl w:val="true"/>
        </w:rPr>
        <w:t>القول الثانی</w:t>
      </w:r>
      <w:bookmarkEnd w:id="329"/>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منحصر فی ثلاثة أشیاء،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فی موضع القعود والقعود فی محلّ القیام ؛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التشهّد ؛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انّه زاد فی صلاته أو نقص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قول شیخنا الصدوق فی أواخر مجالسه فی المجلس الّذی عقده فی بیان ما ثبت فی دین الإمامیّة،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ولایجب </w:t>
      </w:r>
      <w:r>
        <w:rPr>
          <w:rStyle w:val="FootnoteAnchor"/>
          <w:rtl w:val="true"/>
        </w:rPr>
        <w:footnoteReference w:id="520"/>
      </w:r>
      <w:r>
        <w:rPr>
          <w:rFonts w:ascii="IRNazanin" w:hAnsi="IRNazanin" w:eastAsia="IRNazanin"/>
          <w:color w:val="111111"/>
          <w:sz w:val="28"/>
          <w:sz w:val="28"/>
          <w:szCs w:val="28"/>
          <w:rtl w:val="true"/>
          <w:lang w:bidi="fa-IR"/>
        </w:rPr>
        <w:t xml:space="preserve">سجدتا السهو علی المصلّی إلاّ إذا قام فی حال قعوده </w:t>
      </w:r>
      <w:r>
        <w:rPr>
          <w:rStyle w:val="FootnoteAnchor"/>
          <w:rtl w:val="true"/>
        </w:rPr>
        <w:footnoteReference w:id="521"/>
      </w:r>
      <w:r>
        <w:rPr>
          <w:rFonts w:ascii="IRNazanin" w:hAnsi="IRNazanin" w:eastAsia="IRNazanin"/>
          <w:color w:val="111111"/>
          <w:sz w:val="28"/>
          <w:sz w:val="28"/>
          <w:szCs w:val="28"/>
          <w:rtl w:val="true"/>
          <w:lang w:bidi="fa-IR"/>
        </w:rPr>
        <w:t xml:space="preserve">أو قعد فی حال قیامه </w:t>
      </w:r>
      <w:r>
        <w:rPr>
          <w:rStyle w:val="FootnoteAnchor"/>
          <w:rtl w:val="true"/>
        </w:rPr>
        <w:footnoteReference w:id="522"/>
      </w:r>
      <w:r>
        <w:rPr>
          <w:rFonts w:ascii="IRNazanin" w:hAnsi="IRNazanin" w:eastAsia="IRNazanin"/>
          <w:color w:val="111111"/>
          <w:sz w:val="28"/>
          <w:sz w:val="28"/>
          <w:szCs w:val="28"/>
          <w:rtl w:val="true"/>
          <w:lang w:bidi="fa-IR"/>
        </w:rPr>
        <w:t xml:space="preserve">، أو ترک التشهّد، أو لم یدر زاد فی صلاته أم نقص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0" w:name="__RefHeading___Toc446538_2281741623"/>
      <w:bookmarkStart w:id="331" w:name="_Toc126"/>
      <w:bookmarkEnd w:id="330"/>
      <w:r>
        <w:rPr>
          <w:rtl w:val="true"/>
        </w:rPr>
        <w:t>القول الثالث</w:t>
      </w:r>
      <w:bookmarkEnd w:id="33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الظاهر من شیخنا المفید فی المقنعة </w:t>
      </w:r>
      <w:r>
        <w:rPr>
          <w:rStyle w:val="FootnoteAnchor"/>
          <w:rtl w:val="true"/>
        </w:rPr>
        <w:footnoteReference w:id="524"/>
      </w:r>
      <w:r>
        <w:rPr>
          <w:rFonts w:ascii="IRNazanin" w:hAnsi="IRNazanin" w:eastAsia="IRNazanin"/>
          <w:color w:val="111111"/>
          <w:sz w:val="28"/>
          <w:sz w:val="28"/>
          <w:szCs w:val="28"/>
          <w:rtl w:val="true"/>
          <w:lang w:bidi="fa-IR"/>
        </w:rPr>
        <w:t>، إلاّ انّهما وإن اتّفقا فی عدد الموجب، لکن اختلفا فی مصداقه فی الإثنین من الأمور الثلاثة، إذ الثلاثة المذکورة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السجدة، وترک التشهّد، والتکلّم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332" w:name="pg3688_20055"/>
    </w:p>
    <w:p>
      <w:pPr>
        <w:pStyle w:val="Heading6"/>
        <w:numPr>
          <w:ilvl w:val="5"/>
          <w:numId w:val="1"/>
        </w:numPr>
        <w:rPr/>
      </w:pPr>
      <w:bookmarkStart w:id="333" w:name="__RefHeading___Toc446540_2281741623"/>
      <w:bookmarkStart w:id="334" w:name="_Toc127"/>
      <w:bookmarkEnd w:id="332"/>
      <w:bookmarkEnd w:id="333"/>
      <w:r>
        <w:rPr>
          <w:rtl w:val="true"/>
        </w:rPr>
        <w:t>القول الرابع</w:t>
      </w:r>
      <w:bookmarkEnd w:id="334"/>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المجالس مع زیادة التکلّم فی الصلاة مطلقًا، أو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المدلول علیه بما ذکره شیخنا الصدوق فی الفقیه، حیث قال فیه بمثل ما سمعته منه فی المجالس، و قال فیما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تکلّمت فی صلاتک ناسیًا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صفوفکم، فأتمّ صلاتک، واسجد سجدتی السهو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مقتضاه انّ مقتضی سجدتی السهو منحصرٌ فی أربعة أشیاء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الظاهر من ثقة الإسلام أیضًا، إلاّ انّهما اشترکا فی الإثنین من الأمور الأربعة،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التشهّد والتکلّم، واختلفا فی آخرین ؛ إذ المذکور فی کلام شیخنا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فی محلّ القعود والقعود فی محلّ القیام، والشکّ فی انّه زاد فی صلاته أم نقص ؛ وفی کلام ثقة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 فی الرکعتین مع التکلّم، والشکّ بین الأربع والخمس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الکافی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مواضع لایجب فیها إعادة الصلاة، و یجب فیها سجدتا السهو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الّذی یسهو فیسلّم </w:t>
      </w:r>
      <w:r>
        <w:rPr>
          <w:rStyle w:val="FootnoteAnchor"/>
          <w:rtl w:val="true"/>
        </w:rPr>
        <w:footnoteReference w:id="528"/>
      </w:r>
      <w:r>
        <w:rPr>
          <w:rFonts w:ascii="IRNazanin" w:hAnsi="IRNazanin" w:eastAsia="IRNazanin"/>
          <w:color w:val="111111"/>
          <w:sz w:val="28"/>
          <w:sz w:val="28"/>
          <w:szCs w:val="28"/>
          <w:rtl w:val="true"/>
          <w:lang w:bidi="fa-IR"/>
        </w:rPr>
        <w:t xml:space="preserve">فی الرکعتین، ثمّ یتکلّم من غیر أن یحوّل وجهه وینصرف عن القبلة، فعلیه أن یتمّ صلاته، ثمّ یسجد سجدتی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ینسی تشهّده، فلا یجلس </w:t>
      </w:r>
      <w:r>
        <w:rPr>
          <w:rStyle w:val="FootnoteAnchor"/>
          <w:rtl w:val="true"/>
        </w:rPr>
        <w:footnoteReference w:id="529"/>
      </w:r>
      <w:r>
        <w:rPr>
          <w:rFonts w:ascii="IRNazanin" w:hAnsi="IRNazanin" w:eastAsia="IRNazanin"/>
          <w:color w:val="111111"/>
          <w:sz w:val="28"/>
          <w:sz w:val="28"/>
          <w:szCs w:val="28"/>
          <w:rtl w:val="true"/>
          <w:lang w:bidi="fa-IR"/>
        </w:rPr>
        <w:t xml:space="preserve">فی الرکعتین و فاته ذلک حتّی یرکع فی الثالثة، فعلیه سجدتا السهو و قضاء </w:t>
      </w:r>
      <w:r>
        <w:rPr>
          <w:rStyle w:val="FootnoteAnchor"/>
          <w:rtl w:val="true"/>
        </w:rPr>
        <w:footnoteReference w:id="530"/>
      </w:r>
      <w:r>
        <w:rPr>
          <w:rFonts w:ascii="IRNazanin" w:hAnsi="IRNazanin" w:eastAsia="IRNazanin"/>
          <w:color w:val="111111"/>
          <w:sz w:val="28"/>
          <w:sz w:val="28"/>
          <w:szCs w:val="28"/>
          <w:rtl w:val="true"/>
          <w:lang w:bidi="fa-IR"/>
        </w:rPr>
        <w:t>تشهّده إذا فرغ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لایدری أربعًا صلّی أو خمسًا، علیه سجدتا السهو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أربعة مواضع یجب فیها سجدتا السهو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مختار شیخ الطائفة فی الخلاف أیضًا، مع التفرقة الّتی ستقف علیها، لکنّه جعل فی جملة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السجدة، ولم یذکر الشکّ بین الأربع والخمس،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سجدتا السهو لاتجبان فی الصلاة إلاّ فی أربعة مواضع،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 فی الصلاة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فی غیر موضع السلام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سجدة واحدة و لایذکر حتّی یرکع فی الرکعة الّتی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 التشهّد الأوّل ولایذکر حتّی یرکع فی الثالثة </w:t>
      </w:r>
      <w:r>
        <w:rPr>
          <w:rStyle w:val="FootnoteAnchor"/>
          <w:rtl w:val="true"/>
        </w:rPr>
        <w:footnoteReference w:id="532"/>
      </w:r>
      <w:r>
        <w:rPr>
          <w:rFonts w:ascii="IRNazanin" w:hAnsi="IRNazanin" w:eastAsia="IRNazanin"/>
          <w:color w:val="111111"/>
          <w:sz w:val="28"/>
          <w:sz w:val="28"/>
          <w:szCs w:val="28"/>
          <w:rtl w:val="true"/>
          <w:lang w:bidi="fa-IR"/>
        </w:rPr>
        <w:t xml:space="preserve">؛ إلی آخر عبارته السالفة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بینهما مع اشتراکهما فی عدد الموجب من وجوه،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جملة الموجب لسجدتی السهو فی کلام ثقة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والخمس، بخلافه فی کلام شیخ الطائفة فی الخلاف، فانّ مقتضی الحصر فیه 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کلام شیخ الطائفة انّ زیادة السلام فی الصلاة ناسیًا موجبة لهما مطلقًا، سواء کانت فی الصلوات الثنائیّة أو الرباعیّة أو الصلاة الثلاثیّة، وفی الأخیرتین سواء کانت فی الرکعتین الأولیین أو فی غیرهما، وفی الرکعتین الأولیین اقترنت مع التکلّم، أو انفکّت عنه ؛ بخلاف کلام ثقة الإسلام، فانّ مقتضاه انّها توجب سجدتی السهو فی الرباعیّة والثلاثیّة فیما إذا کانت فی الرکعتین الأولیین مع التکلّم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کلام شیخ الطائفة انّ نسیان السجدة موجبة لهما، بخلاف کلام ثقة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لایخفی انّ مقتضی کلامهما انّ نسیان التشهّد الثانی حتّی </w:t>
      </w:r>
      <w:r>
        <w:rPr>
          <w:rStyle w:val="FootnoteAnchor"/>
          <w:rtl w:val="true"/>
        </w:rPr>
        <w:footnoteReference w:id="533"/>
      </w:r>
      <w:r>
        <w:rPr>
          <w:rFonts w:ascii="IRNazanin" w:hAnsi="IRNazanin" w:eastAsia="IRNazanin"/>
          <w:color w:val="111111"/>
          <w:sz w:val="28"/>
          <w:sz w:val="28"/>
          <w:szCs w:val="28"/>
          <w:rtl w:val="true"/>
          <w:lang w:bidi="fa-IR"/>
        </w:rPr>
        <w:t xml:space="preserve">سلّم وانصرف من الصلاة لایکون موجبًا لسجدتی </w:t>
      </w:r>
      <w:r>
        <w:rPr>
          <w:rStyle w:val="FootnoteAnchor"/>
          <w:rtl w:val="true"/>
        </w:rPr>
        <w:footnoteReference w:id="534"/>
      </w:r>
      <w:r>
        <w:rPr>
          <w:rFonts w:ascii="IRNazanin" w:hAnsi="IRNazanin" w:eastAsia="IRNazanin"/>
          <w:color w:val="111111"/>
          <w:sz w:val="28"/>
          <w:sz w:val="28"/>
          <w:szCs w:val="28"/>
          <w:rtl w:val="true"/>
          <w:lang w:bidi="fa-IR"/>
        </w:rPr>
        <w:t>السهو ؛ بخلاف شیخنا الصدوق فی الفقیه والمجالس، فانّ مقتضی الکلام المذکور فیهما انّ نسیان التشهّد مطلقًا موجب لهما، وستقف علی تحقیق الحال فی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القول هو ما ذهب إلیه شیخ الطائفة فی جمل العقود أیضًا، والظاهر منه فی الإقتصاد، وإن ذکر فیهما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التشهّد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الشکّ بین الأربع والخمس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فالمذکور فیهما موافق مع ما فی الخلاف فی العدد، ومخالف له فی المعدود فی الجملة ؛ قال فی الأوّل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یوجب الجبران بسجدتی السهو فأربع </w:t>
      </w:r>
      <w:r>
        <w:rPr>
          <w:rStyle w:val="FootnoteAnchor"/>
          <w:rtl w:val="true"/>
        </w:rPr>
        <w:footnoteReference w:id="535"/>
      </w: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تکلّم فی الصلاة ناسیًا، و من سلّم فی الأولیین ناسیًا، ومن ترک واحدة من </w:t>
      </w:r>
    </w:p>
    <w:p>
      <w:pPr>
        <w:pStyle w:val="BookText"/>
        <w:rPr/>
      </w:pPr>
      <w:r>
        <w:rPr>
          <w:rFonts w:ascii="IRNazanin" w:hAnsi="IRNazanin" w:eastAsia="IRNazanin"/>
          <w:color w:val="111111"/>
          <w:sz w:val="28"/>
          <w:sz w:val="28"/>
          <w:szCs w:val="28"/>
          <w:rtl w:val="true"/>
          <w:lang w:bidi="fa-IR"/>
        </w:rPr>
        <w:t xml:space="preserve">السجدتین حتّی یرکع فیما بعد </w:t>
      </w:r>
      <w:r>
        <w:rPr>
          <w:rStyle w:val="FootnoteAnchor"/>
          <w:rtl w:val="true"/>
        </w:rPr>
        <w:footnoteReference w:id="536"/>
      </w:r>
      <w:r>
        <w:rPr>
          <w:rFonts w:ascii="IRNazanin" w:hAnsi="IRNazanin" w:eastAsia="IRNazanin"/>
          <w:color w:val="111111"/>
          <w:sz w:val="28"/>
          <w:sz w:val="28"/>
          <w:szCs w:val="28"/>
          <w:rtl w:val="true"/>
          <w:lang w:bidi="fa-IR"/>
        </w:rPr>
        <w:t xml:space="preserve">قضاها بعد التسلیم و سجد سجدتی السهو ؛ و من شکّ بین الأربع والخمس بنی علی الأربع و سجد سجدتی السهو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یوجب سجدتی السهو، فمثل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تکلّم فی الصلاة ساهیًا، أو سلّم فی التشهّد الأوّل من الرباعیّات أو المغرب، و من ترک واحدة من السجدتین حتّی یرکع فیما بعد قضاها بعد التسلیم، وسجد سجدتی السهو ؛ و من شکّ بین الأربع والخمس بنی علی الأربع وسجد سجدتی السهو فی هذه المواضع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التکلّم فی مقام التفرقة بین کلام الکافی والخلاف، یظهر الحال فیما ذکره فی هذین الکتابین، کما لایخفی علی المتأمّل فی البین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من صاحب المراسم موافقة هذا القول فی العدد، وإن خالفه فی المعدود بذکر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فی محلّ القعود والقعود فی محلّ القیام </w:t>
      </w:r>
      <w:r>
        <w:rPr>
          <w:rStyle w:val="FootnoteAnchor"/>
          <w:rtl w:val="true"/>
        </w:rPr>
        <w:footnoteReference w:id="539"/>
      </w:r>
      <w:r>
        <w:rPr>
          <w:rFonts w:ascii="Amiri" w:hAnsi="Amiri" w:eastAsia="Amiri" w:cs="Amiri"/>
          <w:color w:val="111111"/>
          <w:sz w:val="28"/>
          <w:sz w:val="28"/>
          <w:szCs w:val="28"/>
          <w:rtl w:val="true"/>
          <w:lang w:bidi="ar-SA"/>
        </w:rPr>
        <w:t xml:space="preserve">، فلاحظ عبارته السالفة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335" w:name="pg3688_20059"/>
    </w:p>
    <w:p>
      <w:pPr>
        <w:pStyle w:val="Heading6"/>
        <w:numPr>
          <w:ilvl w:val="5"/>
          <w:numId w:val="1"/>
        </w:numPr>
        <w:rPr/>
      </w:pPr>
      <w:bookmarkStart w:id="336" w:name="__RefHeading___Toc446542_2281741623"/>
      <w:bookmarkStart w:id="337" w:name="_Toc128"/>
      <w:bookmarkEnd w:id="335"/>
      <w:bookmarkEnd w:id="336"/>
      <w:r>
        <w:rPr>
          <w:rtl w:val="true"/>
        </w:rPr>
        <w:t>القول الخامس</w:t>
      </w:r>
      <w:bookmarkEnd w:id="337"/>
    </w:p>
    <w:p>
      <w:pPr>
        <w:pStyle w:val="BookText"/>
        <w:rPr/>
      </w:pPr>
      <w:r>
        <w:rPr>
          <w:rFonts w:ascii="IRNazanin" w:hAnsi="IRNazanin" w:eastAsia="IRNazanin"/>
          <w:color w:val="111111"/>
          <w:sz w:val="28"/>
          <w:sz w:val="28"/>
          <w:szCs w:val="28"/>
          <w:rtl w:val="true"/>
          <w:lang w:bidi="fa-IR"/>
        </w:rPr>
        <w:t xml:space="preserve">والقول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ما یوجب السجدتین خمسة أشیاء ؛ وهو مختار المبسوط، والظاهر من النهایة، قال فی المبسوط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یوجب الجبران بسجدتی السهو، فخمسة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تکلّم فی الصلاة ساهیًا ؛ و من سلّم فی الأولیین </w:t>
      </w:r>
      <w:r>
        <w:rPr>
          <w:rStyle w:val="FootnoteAnchor"/>
          <w:rtl w:val="true"/>
        </w:rPr>
        <w:footnoteReference w:id="541"/>
      </w:r>
      <w:r>
        <w:rPr>
          <w:rFonts w:ascii="IRNazanin" w:hAnsi="IRNazanin" w:eastAsia="IRNazanin"/>
          <w:color w:val="111111"/>
          <w:sz w:val="28"/>
          <w:sz w:val="28"/>
          <w:szCs w:val="28"/>
          <w:rtl w:val="true"/>
          <w:lang w:bidi="fa-IR"/>
        </w:rPr>
        <w:t xml:space="preserve">ناسیًا ؛ و من نسی التشهّد الأوّل حتّی یرکع فی الثالثة قضاه بعد التسلیم، و یسجد </w:t>
      </w:r>
      <w:r>
        <w:rPr>
          <w:rStyle w:val="FootnoteAnchor"/>
          <w:rtl w:val="true"/>
        </w:rPr>
        <w:footnoteReference w:id="542"/>
      </w:r>
      <w:r>
        <w:rPr>
          <w:rFonts w:ascii="IRNazanin" w:hAnsi="IRNazanin" w:eastAsia="IRNazanin"/>
          <w:color w:val="111111"/>
          <w:sz w:val="28"/>
          <w:sz w:val="28"/>
          <w:szCs w:val="28"/>
          <w:rtl w:val="true"/>
          <w:lang w:bidi="fa-IR"/>
        </w:rPr>
        <w:t xml:space="preserve">سجدتی السهو ؛ ومن ترک واحدة من السجدتین حتّی یرکع فیما بعدها قضاها بعد التسلیم، وسجد سجدتی السهو ؛ و من شکّ بین الأربع والخمس بنی علی الأربع، ویسجد </w:t>
      </w:r>
      <w:r>
        <w:rPr>
          <w:rStyle w:val="FootnoteAnchor"/>
          <w:rtl w:val="true"/>
        </w:rPr>
        <w:footnoteReference w:id="543"/>
      </w:r>
      <w:r>
        <w:rPr>
          <w:rFonts w:ascii="IRNazanin" w:hAnsi="IRNazanin" w:eastAsia="IRNazanin"/>
          <w:color w:val="111111"/>
          <w:sz w:val="28"/>
          <w:sz w:val="28"/>
          <w:szCs w:val="28"/>
          <w:rtl w:val="true"/>
          <w:lang w:bidi="fa-IR"/>
        </w:rPr>
        <w:t xml:space="preserve">سجدتی السهو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مختار المحقّق فی الشرایع والنافع والمعتبر </w:t>
      </w:r>
      <w:r>
        <w:rPr>
          <w:rStyle w:val="FootnoteAnchor"/>
          <w:rtl w:val="true"/>
        </w:rPr>
        <w:footnoteReference w:id="545"/>
      </w:r>
      <w:r>
        <w:rPr>
          <w:rFonts w:ascii="IRNazanin" w:hAnsi="IRNazanin" w:eastAsia="IRNazanin"/>
          <w:color w:val="111111"/>
          <w:sz w:val="28"/>
          <w:sz w:val="28"/>
          <w:szCs w:val="28"/>
          <w:rtl w:val="true"/>
          <w:lang w:bidi="fa-IR"/>
        </w:rPr>
        <w:t xml:space="preserve">، واختاره السیّد المرتضی فی الجمل </w:t>
      </w:r>
      <w:r>
        <w:rPr>
          <w:rStyle w:val="FootnoteAnchor"/>
          <w:rtl w:val="true"/>
        </w:rPr>
        <w:footnoteReference w:id="546"/>
      </w:r>
      <w:r>
        <w:rPr>
          <w:rFonts w:ascii="IRNazanin" w:hAnsi="IRNazanin" w:eastAsia="IRNazanin"/>
          <w:color w:val="111111"/>
          <w:sz w:val="28"/>
          <w:sz w:val="28"/>
          <w:szCs w:val="28"/>
          <w:rtl w:val="true"/>
          <w:lang w:bidi="fa-IR"/>
        </w:rPr>
        <w:t xml:space="preserve">، لکن فی أصل العدد وإن غایره فی المعدود فی الجملة، فانّه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فی محلّ القعود والقعود فی محلّ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فی الأولیین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ذکر ذلک وترک هذا، کالکافی لأبی الصلاح، إلاّ انّ الفرق بینه و بین ما فی الجمل فی أمرین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ما فی الجمل هو انّ من جملة الخمسة الموجبة </w:t>
      </w:r>
    </w:p>
    <w:p>
      <w:pPr>
        <w:pStyle w:val="BookText"/>
        <w:rPr/>
      </w:pPr>
      <w:r>
        <w:rPr>
          <w:rFonts w:ascii="IRNazanin" w:hAnsi="IRNazanin" w:eastAsia="IRNazanin"/>
          <w:color w:val="111111"/>
          <w:sz w:val="28"/>
          <w:sz w:val="28"/>
          <w:szCs w:val="28"/>
          <w:rtl w:val="true"/>
          <w:lang w:bidi="fa-IR"/>
        </w:rPr>
        <w:t xml:space="preserve">لسجدتی </w:t>
      </w:r>
      <w:r>
        <w:rPr>
          <w:rStyle w:val="FootnoteAnchor"/>
          <w:rtl w:val="true"/>
        </w:rPr>
        <w:footnoteReference w:id="547"/>
      </w:r>
      <w:r>
        <w:rPr>
          <w:rFonts w:ascii="IRNazanin" w:hAnsi="IRNazanin" w:eastAsia="IRNazanin"/>
          <w:color w:val="111111"/>
          <w:sz w:val="28"/>
          <w:sz w:val="28"/>
          <w:szCs w:val="28"/>
          <w:rtl w:val="true"/>
          <w:lang w:bidi="fa-IR"/>
        </w:rPr>
        <w:t>السهو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نسیان التشهّد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فنسیان التشهّد الثانی إلی أن انصرف من الصلاة لم یکن کذلک ؛ بخلاف ما فی الکافی، فانّ المصرّح به فیه هو انّ نسیان التشهّد الثانی إلی أن انصرف من الصلاة أیضًا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مقتضی ما فی الجمل هو انّ من جملة الخمسة الموجبة لسجدتی السهو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 بین الأربع والخمس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والمصرّح به فی الکافی فی 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 فی کمال الفرض و زیادة رکعة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کانت الصلاة ثنائیّة أو ثلاثیّة،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یوجب الجبران، فهو أن یشکّ فی کمال الفرض و زیادة رکعة علیه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العبارة وإن اقتضی ذلک، لکن لمّا کان الشکّ فی عدد الرکعات فی الصلاة الثنائیّة والثلاثیّة موجبًا للبطلان، کان خارجًا عن محلّ الکلام، فلم یبق إلاّ الشکّ بین الأربع والخمس، کما هو المذکور فی الجمل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من شیخنا الصدوق فی المقنع انّ الموجب لسجدتی السهو خمسة أشیاء أیضًا، إلاّ انّه جعل من جملة الخمسة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 بین الثلاث والأربع إذا ذهب الوهم إلی أنّها الرابعة</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338" w:name="pg3688_20061"/>
    </w:p>
    <w:p>
      <w:pPr>
        <w:pStyle w:val="BookText"/>
        <w:rPr/>
      </w:pPr>
      <w:bookmarkEnd w:id="338"/>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منه فیه حصر الموجب فی خمسة أشیاء،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التکلّم ؛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والأربع و ذهب الوهم إلی أنّها الرابعة ؛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سجدة واحدة فی الرکعة الثانیة فیما إذا لم یتذکّر بها إلاّ بعد أن رکع فی الرکعة الثالثة ؛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التشهّد فی الرکعة الثانیة ولم یتذکّر به إلاّ بعد أن یرکع ؛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القیام فی موضع القعود والقعود فی موضع القیام، فلاحظ عبارته السالفة</w:t>
      </w:r>
      <w:r>
        <w:rPr>
          <w:rFonts w:eastAsia="IRNazanin" w:cs="IRNazanin"/>
          <w:color w:val="111111"/>
          <w:sz w:val="28"/>
          <w:szCs w:val="28"/>
          <w:rtl w:val="true"/>
          <w:lang w:bidi="fa-IR"/>
        </w:rPr>
        <w:t>.</w:t>
      </w:r>
    </w:p>
    <w:p>
      <w:pPr>
        <w:pStyle w:val="Heading6"/>
        <w:numPr>
          <w:ilvl w:val="5"/>
          <w:numId w:val="1"/>
        </w:numPr>
        <w:rPr/>
      </w:pPr>
      <w:bookmarkStart w:id="339" w:name="__RefHeading___Toc446544_2281741623"/>
      <w:bookmarkStart w:id="340" w:name="_Toc129"/>
      <w:bookmarkEnd w:id="339"/>
      <w:r>
        <w:rPr>
          <w:rtl w:val="true"/>
        </w:rPr>
        <w:t>القول السادس</w:t>
      </w:r>
      <w:bookmarkEnd w:id="340"/>
    </w:p>
    <w:p>
      <w:pPr>
        <w:pStyle w:val="BookText"/>
        <w:rPr/>
      </w:pPr>
      <w:r>
        <w:rPr>
          <w:rFonts w:ascii="IRNazanin" w:hAnsi="IRNazanin" w:eastAsia="IRNazanin"/>
          <w:color w:val="111111"/>
          <w:sz w:val="28"/>
          <w:sz w:val="28"/>
          <w:szCs w:val="28"/>
          <w:rtl w:val="true"/>
          <w:lang w:bidi="fa-IR"/>
        </w:rPr>
        <w:t>والقول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ما یوجب سجدتی السهو ستّة أشیاء، وهی الخمسة المذکورة فی المبسوط و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فی محلّ القعود والقعود فی محلّ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مختار الغنیة،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یوجب الجبران فهو أن یسهو عن سجدة واحدة، فتذکّرها </w:t>
      </w:r>
      <w:r>
        <w:rPr>
          <w:rStyle w:val="FootnoteAnchor"/>
          <w:rtl w:val="true"/>
        </w:rPr>
        <w:footnoteReference w:id="551"/>
      </w:r>
      <w:r>
        <w:rPr>
          <w:rFonts w:ascii="IRNazanin" w:hAnsi="IRNazanin" w:eastAsia="IRNazanin"/>
          <w:color w:val="111111"/>
          <w:sz w:val="28"/>
          <w:sz w:val="28"/>
          <w:szCs w:val="28"/>
          <w:rtl w:val="true"/>
          <w:lang w:bidi="fa-IR"/>
        </w:rPr>
        <w:t xml:space="preserve">وقد رکع، فانّه یلزمه مع قضائها بعد التسلیم سجدتا السهو، وکذا الحکم فی السهو عن التشهّد، و یلزم الجبران بسجدتی السهو لمن قام فی موضع جلوس أو جلس فی موضع قیام، ولمن شکّ بین الأربع والخمس، ولمن سلّم فی غیر موضعه، ولمن تکلّم بما لایجوز مثله فی الصلاة ناسیًا، کلّ ذلک بدلیل الإجماع المشار إلیه وطریقة الإحتیاط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واختاره فی السرائر والجامع والنزهة، فلیلاحظ عباراتها السالفة </w:t>
      </w:r>
      <w:r>
        <w:rPr>
          <w:rFonts w:eastAsia="IRNazanin" w:cs="IRNazanin"/>
          <w:color w:val="111111"/>
          <w:sz w:val="28"/>
          <w:szCs w:val="28"/>
          <w:rtl w:val="true"/>
          <w:lang w:bidi="fa-IR"/>
        </w:rPr>
        <w:t xml:space="preserve">. </w:t>
      </w:r>
      <w:bookmarkStart w:id="341" w:name="pg3688_20062"/>
    </w:p>
    <w:p>
      <w:pPr>
        <w:pStyle w:val="Heading6"/>
        <w:numPr>
          <w:ilvl w:val="5"/>
          <w:numId w:val="1"/>
        </w:numPr>
        <w:rPr/>
      </w:pPr>
      <w:bookmarkStart w:id="342" w:name="__RefHeading___Toc446546_2281741623"/>
      <w:bookmarkStart w:id="343" w:name="_Toc130"/>
      <w:bookmarkEnd w:id="341"/>
      <w:bookmarkEnd w:id="342"/>
      <w:r>
        <w:rPr>
          <w:rtl w:val="true"/>
        </w:rPr>
        <w:t>القول السابع</w:t>
      </w:r>
      <w:bookmarkEnd w:id="343"/>
    </w:p>
    <w:p>
      <w:pPr>
        <w:pStyle w:val="BookText"/>
        <w:rPr/>
      </w:pPr>
      <w:r>
        <w:rPr>
          <w:rFonts w:ascii="IRNazanin" w:hAnsi="IRNazanin" w:eastAsia="IRNazanin"/>
          <w:color w:val="111111"/>
          <w:sz w:val="28"/>
          <w:sz w:val="28"/>
          <w:szCs w:val="28"/>
          <w:rtl w:val="true"/>
          <w:lang w:bidi="fa-IR"/>
        </w:rPr>
        <w:t xml:space="preserve">والقول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سبعة ؛ و هو مختار الوسیلة،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یوجب الجبران </w:t>
      </w:r>
      <w:r>
        <w:rPr>
          <w:rStyle w:val="FootnoteAnchor"/>
          <w:rtl w:val="true"/>
        </w:rPr>
        <w:footnoteReference w:id="553"/>
      </w:r>
      <w:r>
        <w:rPr>
          <w:rFonts w:ascii="IRNazanin" w:hAnsi="IRNazanin" w:eastAsia="IRNazanin"/>
          <w:color w:val="111111"/>
          <w:sz w:val="28"/>
          <w:sz w:val="28"/>
          <w:szCs w:val="28"/>
          <w:rtl w:val="true"/>
          <w:lang w:bidi="fa-IR"/>
        </w:rPr>
        <w:t>سبعة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تکلّم فی الصلاة ناسیًا، ومن قام و کان من حقّه القعود، أو قعد و کان من حقّه القیام، أو شکّ بین الأربع والخمس، و من ذکر بعد الرکوع انّه ترک التشهّد الأوّل وقضی بعد التسلیم، ومن نسی سجدة واحدة وذکر بعد الرکوع وقضی بعد التسلیم، أو سجدتین من الأخیرتین </w:t>
      </w:r>
      <w:r>
        <w:rPr>
          <w:rStyle w:val="FootnoteAnchor"/>
          <w:rtl w:val="true"/>
        </w:rPr>
        <w:footnoteReference w:id="554"/>
      </w:r>
      <w:r>
        <w:rPr>
          <w:rFonts w:ascii="IRNazanin" w:hAnsi="IRNazanin" w:eastAsia="IRNazanin"/>
          <w:color w:val="111111"/>
          <w:sz w:val="28"/>
          <w:sz w:val="28"/>
          <w:szCs w:val="28"/>
          <w:rtl w:val="true"/>
          <w:lang w:bidi="fa-IR"/>
        </w:rPr>
        <w:t xml:space="preserve">وقضاهما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جبر جمیع ذلک سجدتا </w:t>
      </w:r>
      <w:r>
        <w:rPr>
          <w:rStyle w:val="FootnoteAnchor"/>
          <w:rtl w:val="true"/>
        </w:rPr>
        <w:footnoteReference w:id="556"/>
      </w:r>
      <w:r>
        <w:rPr>
          <w:rFonts w:ascii="IRNazanin" w:hAnsi="IRNazanin" w:eastAsia="IRNazanin"/>
          <w:color w:val="111111"/>
          <w:sz w:val="28"/>
          <w:sz w:val="28"/>
          <w:szCs w:val="28"/>
          <w:rtl w:val="true"/>
          <w:lang w:bidi="fa-IR"/>
        </w:rPr>
        <w:t xml:space="preserve">السهو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رأینا العبارة فی ثلاث نسخ، وعدّه سبعًا مبنیّ علی عدّ القیام فی موضع القعود واحدًا، و عدّ القعود فی محلّ القیام آخر، ولم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فی غیر محلّه، إلاّ أن یقال باندراجه تحت التکلّم ناسیًا </w:t>
      </w:r>
      <w:r>
        <w:rPr>
          <w:rFonts w:eastAsia="IRNazanin" w:cs="IRNazanin"/>
          <w:color w:val="111111"/>
          <w:sz w:val="28"/>
          <w:szCs w:val="28"/>
          <w:rtl w:val="true"/>
          <w:lang w:bidi="fa-IR"/>
        </w:rPr>
        <w:t>.</w:t>
      </w:r>
    </w:p>
    <w:p>
      <w:pPr>
        <w:pStyle w:val="Heading6"/>
        <w:numPr>
          <w:ilvl w:val="5"/>
          <w:numId w:val="1"/>
        </w:numPr>
        <w:rPr/>
      </w:pPr>
      <w:bookmarkStart w:id="344" w:name="__RefHeading___Toc446548_2281741623"/>
      <w:bookmarkStart w:id="345" w:name="_Toc131"/>
      <w:bookmarkEnd w:id="344"/>
      <w:r>
        <w:rPr>
          <w:rtl w:val="true"/>
        </w:rPr>
        <w:t>القول الثامن</w:t>
      </w:r>
      <w:bookmarkEnd w:id="345"/>
    </w:p>
    <w:p>
      <w:pPr>
        <w:pStyle w:val="BookText"/>
        <w:rPr/>
      </w:pPr>
      <w:r>
        <w:rPr>
          <w:rFonts w:ascii="IRNazanin" w:hAnsi="IRNazanin" w:eastAsia="IRNazanin"/>
          <w:color w:val="111111"/>
          <w:sz w:val="28"/>
          <w:sz w:val="28"/>
          <w:szCs w:val="28"/>
          <w:rtl w:val="true"/>
          <w:lang w:bidi="fa-IR"/>
        </w:rPr>
        <w:t xml:space="preserve">والقول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کلّ زیادة و نقصان ؛ و هو مختار التذکرة، ونهایة الأحکام، والتحریر، والقواعد، والإرشاد، والتلخیص، واللمعة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والوجه وجوبهما فی کلّ زیادة و نقصان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نهایة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والأقرب عندی وجوبهما لکلّ زیادة و نقصان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لکلّ نقیصة أو زیادة سهوًا أو عمدًا </w:t>
      </w:r>
      <w:r>
        <w:rPr>
          <w:rStyle w:val="FootnoteAnchor"/>
          <w:rtl w:val="true"/>
        </w:rPr>
        <w:footnoteReference w:id="560"/>
      </w:r>
      <w:r>
        <w:rPr>
          <w:rFonts w:ascii="IRNazanin" w:hAnsi="IRNazanin" w:eastAsia="IRNazanin"/>
          <w:color w:val="111111"/>
          <w:sz w:val="28"/>
          <w:sz w:val="28"/>
          <w:szCs w:val="28"/>
          <w:rtl w:val="true"/>
          <w:lang w:bidi="fa-IR"/>
        </w:rPr>
        <w:t xml:space="preserve">بروایة الحلبی الصحیحة عن الصادق علیه‌السلام ، وهو الأقوی عندی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زیادة و نقیصة غیر مبطلتین، وهو الوجه عندی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حکاه شیخ الطائفة فی المبسوط والخلاف عن بعض الأصحاب، قال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أنّ سجدتی السهو لاتجبان إلاّ فی خمسة مواضع، وفی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تجبان فی کلّ زیادة ونقصان، فعلی هذا تجبان فی کلّ زیادة علی أفعال الصلاة أو هیئاتها، فرضًا کان أو نفلاً، و کذلک فی کلّ نقصان فعلاً کان أو هیئةً، نفلاً کان أو فرضًا، إلاّ انّ الأوّل 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الروایات والمذهب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أصحابنا من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سجدتا السهو فی کلّ زیادة ونقصان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حکاه فی التحریر عن ابن بابویه کما سمعت ؛ و وافقه شیخنا الشهید الثانی فی الروضة،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بوجوبهما لکلّ زیادة ونقصان، لم نظفر لقائله </w:t>
      </w:r>
      <w:r>
        <w:rPr>
          <w:rStyle w:val="FootnoteAnchor"/>
          <w:rtl w:val="true"/>
        </w:rPr>
        <w:footnoteReference w:id="567"/>
      </w:r>
      <w:r>
        <w:rPr>
          <w:rFonts w:ascii="IRNazanin" w:hAnsi="IRNazanin" w:eastAsia="IRNazanin"/>
          <w:color w:val="111111"/>
          <w:sz w:val="28"/>
          <w:sz w:val="28"/>
          <w:szCs w:val="28"/>
          <w:rtl w:val="true"/>
          <w:lang w:bidi="fa-IR"/>
        </w:rPr>
        <w:t>ولا بمأخذه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والمأخذ ما ذکرناه </w:t>
      </w:r>
      <w:r>
        <w:rPr>
          <w:rStyle w:val="FootnoteAnchor"/>
          <w:rtl w:val="true"/>
        </w:rPr>
        <w:footnoteReference w:id="568"/>
      </w:r>
      <w:r>
        <w:rPr>
          <w:rFonts w:ascii="IRNazanin" w:hAnsi="IRNazanin" w:eastAsia="IRNazanin"/>
          <w:color w:val="111111"/>
          <w:sz w:val="28"/>
          <w:sz w:val="28"/>
          <w:szCs w:val="28"/>
          <w:rtl w:val="true"/>
          <w:lang w:bidi="fa-IR"/>
        </w:rPr>
        <w:t xml:space="preserve">، و هو من جملة القائلین به، وقبله الفاضل، وقبلهما الصدوق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نجد فی کلام شیخنا الصدوق ما حکینا عنه، ولایبعد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الداعی لتلک النسبة انّه عدّ فی الفقیه والمجالس من موجباتهما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انّه زاد فی الصلاة أو نقص،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ولایجب </w:t>
      </w:r>
      <w:r>
        <w:rPr>
          <w:rStyle w:val="FootnoteAnchor"/>
          <w:rtl w:val="true"/>
        </w:rPr>
        <w:footnoteReference w:id="570"/>
      </w:r>
      <w:r>
        <w:rPr>
          <w:rFonts w:ascii="IRNazanin" w:hAnsi="IRNazanin" w:eastAsia="IRNazanin"/>
          <w:color w:val="111111"/>
          <w:sz w:val="28"/>
          <w:sz w:val="28"/>
          <w:szCs w:val="28"/>
          <w:rtl w:val="true"/>
          <w:lang w:bidi="fa-IR"/>
        </w:rPr>
        <w:t xml:space="preserve">سجدتا السهو إلاّ علی من قعد فی حال قیامه أو قام فی حال قعوده، أو ترک التشهّد، أو لم یدر زاد أم </w:t>
      </w:r>
      <w:r>
        <w:rPr>
          <w:rStyle w:val="FootnoteAnchor"/>
          <w:rtl w:val="true"/>
        </w:rPr>
        <w:footnoteReference w:id="571"/>
      </w:r>
      <w:r>
        <w:rPr>
          <w:rFonts w:ascii="IRNazanin" w:hAnsi="IRNazanin" w:eastAsia="IRNazanin"/>
          <w:color w:val="111111"/>
          <w:sz w:val="28"/>
          <w:sz w:val="28"/>
          <w:szCs w:val="28"/>
          <w:rtl w:val="true"/>
          <w:lang w:bidi="fa-IR"/>
        </w:rPr>
        <w:t xml:space="preserve">نقص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انّه إذا وجبتا مع الشکّ فی الزیادة و النقصان، فمع العلم بهما بطریق أولی </w:t>
      </w:r>
      <w:r>
        <w:rPr>
          <w:rFonts w:eastAsia="IRNazanin" w:cs="IRNazanin"/>
          <w:color w:val="111111"/>
          <w:sz w:val="28"/>
          <w:szCs w:val="28"/>
          <w:rtl w:val="true"/>
          <w:lang w:bidi="fa-IR"/>
        </w:rPr>
        <w:t xml:space="preserve">. </w:t>
      </w:r>
      <w:bookmarkStart w:id="346" w:name="pg3688_20065"/>
    </w:p>
    <w:p>
      <w:pPr>
        <w:pStyle w:val="Heading6"/>
        <w:numPr>
          <w:ilvl w:val="5"/>
          <w:numId w:val="1"/>
        </w:numPr>
        <w:rPr/>
      </w:pPr>
      <w:bookmarkStart w:id="347" w:name="__RefHeading___Toc446550_2281741623"/>
      <w:bookmarkStart w:id="348" w:name="_Toc132"/>
      <w:bookmarkEnd w:id="346"/>
      <w:bookmarkEnd w:id="347"/>
      <w:r>
        <w:rPr>
          <w:rtl w:val="true"/>
        </w:rPr>
        <w:t>القول التاسع</w:t>
      </w:r>
      <w:bookmarkEnd w:id="348"/>
    </w:p>
    <w:p>
      <w:pPr>
        <w:pStyle w:val="BookText"/>
        <w:rPr/>
      </w:pPr>
      <w:r>
        <w:rPr>
          <w:rFonts w:ascii="IRNazanin" w:hAnsi="IRNazanin" w:eastAsia="IRNazanin"/>
          <w:color w:val="111111"/>
          <w:sz w:val="28"/>
          <w:sz w:val="28"/>
          <w:szCs w:val="28"/>
          <w:rtl w:val="true"/>
          <w:lang w:bidi="fa-IR"/>
        </w:rPr>
        <w:t>فعلی هذا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تاسع الأقوال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سجدتی السهو بالقیام فی موضع القعود، والقعود فی موضع القیام، ونسیان التشهّد، والتکلّم ساهیًا، والشکّ فی زیادة شیء و نقصانه، ومع العلم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الظاهر من شیخنا الصدوق فی الفقیه والمجالس، ولعلّه المراد من بعض الأصحاب فی کلام شیخنا الطوسی فی المبسوط والخلاف، بناء علی ما علمت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الأصحاب المذکور فی المبسوط والخلاف، لم تبیّن لی مَن هو، عدا شیخنا الصدوق علی النحو الّذی سمعته </w:t>
      </w:r>
      <w:r>
        <w:rPr>
          <w:rFonts w:eastAsia="IRNazanin" w:cs="IRNazanin"/>
          <w:color w:val="111111"/>
          <w:sz w:val="28"/>
          <w:szCs w:val="28"/>
          <w:rtl w:val="true"/>
          <w:lang w:bidi="fa-IR"/>
        </w:rPr>
        <w:t>.</w:t>
      </w:r>
    </w:p>
    <w:p>
      <w:pPr>
        <w:pStyle w:val="Heading6"/>
        <w:numPr>
          <w:ilvl w:val="5"/>
          <w:numId w:val="1"/>
        </w:numPr>
        <w:rPr/>
      </w:pPr>
      <w:bookmarkStart w:id="349" w:name="__RefHeading___Toc446552_2281741623"/>
      <w:bookmarkStart w:id="350" w:name="_Toc133"/>
      <w:bookmarkEnd w:id="349"/>
      <w:r>
        <w:rPr>
          <w:rtl w:val="true"/>
        </w:rPr>
        <w:t>المقام الثالث</w:t>
      </w:r>
      <w:r>
        <w:rPr>
          <w:rtl w:val="true"/>
        </w:rPr>
        <w:t xml:space="preserve">: </w:t>
      </w:r>
      <w:r>
        <w:rPr>
          <w:rtl w:val="true"/>
        </w:rPr>
        <w:t>فی مستند الأقوال المذکورة وبیان المختار منها</w:t>
      </w:r>
      <w:bookmarkEnd w:id="350"/>
    </w:p>
    <w:p>
      <w:pPr>
        <w:pStyle w:val="Heading6"/>
        <w:numPr>
          <w:ilvl w:val="5"/>
          <w:numId w:val="1"/>
        </w:numPr>
        <w:rPr/>
      </w:pPr>
      <w:bookmarkStart w:id="351" w:name="__RefHeading___Toc446554_2281741623"/>
      <w:bookmarkStart w:id="352" w:name="_Toc134"/>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 xml:space="preserve">هذا نقل الخلاف والأقوال فی المسألة، بقی الکلام فی مستند الأقوال المذکورة، فنقول </w:t>
      </w:r>
      <w:r>
        <w:rPr>
          <w:rFonts w:eastAsia="IRNazanin" w:cs="IRNazanin"/>
          <w:color w:val="111111"/>
          <w:sz w:val="28"/>
          <w:szCs w:val="28"/>
          <w:rtl w:val="true"/>
          <w:lang w:bidi="fa-IR"/>
        </w:rPr>
        <w:t>:</w:t>
      </w:r>
    </w:p>
    <w:p>
      <w:pPr>
        <w:pStyle w:val="Heading6"/>
        <w:numPr>
          <w:ilvl w:val="5"/>
          <w:numId w:val="1"/>
        </w:numPr>
        <w:rPr/>
      </w:pPr>
      <w:bookmarkStart w:id="353" w:name="__RefHeading___Toc446556_2281741623"/>
      <w:bookmarkStart w:id="354" w:name="_Toc135"/>
      <w:bookmarkEnd w:id="353"/>
      <w:r>
        <w:rPr>
          <w:rtl w:val="true"/>
        </w:rPr>
        <w:t>المستند فی القول التاسع</w:t>
      </w:r>
      <w:bookmarkEnd w:id="35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المستند فی القول الآخر هو الصحیح المرویّ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السهو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الفقیه، عن الحلبی، عن مولانا الصادق علیه‌السلام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تدر أربعًا صلّیت أو خمسًا، أم زدت أم نقصت، فتشهّد وسلّم، واسجد سجدتی السهو بغیر </w:t>
      </w:r>
    </w:p>
    <w:p>
      <w:pPr>
        <w:pStyle w:val="BookText"/>
        <w:rPr/>
      </w:pPr>
      <w:r>
        <w:rPr>
          <w:rFonts w:ascii="IRNazanin" w:hAnsi="IRNazanin" w:eastAsia="IRNazanin"/>
          <w:color w:val="111111"/>
          <w:sz w:val="28"/>
          <w:sz w:val="28"/>
          <w:szCs w:val="28"/>
          <w:rtl w:val="true"/>
          <w:lang w:bidi="fa-IR"/>
        </w:rPr>
        <w:t xml:space="preserve">رکوع ولا قراءة، فتشهّد </w:t>
      </w:r>
      <w:r>
        <w:rPr>
          <w:rStyle w:val="FootnoteAnchor"/>
          <w:rtl w:val="true"/>
        </w:rPr>
        <w:footnoteReference w:id="573"/>
      </w:r>
      <w:r>
        <w:rPr>
          <w:rFonts w:ascii="Amiri" w:hAnsi="Amiri" w:eastAsia="Amiri" w:cs="Amiri"/>
          <w:color w:val="111111"/>
          <w:sz w:val="28"/>
          <w:sz w:val="28"/>
          <w:szCs w:val="28"/>
          <w:rtl w:val="true"/>
          <w:lang w:bidi="ar-SA"/>
        </w:rPr>
        <w:t xml:space="preserve">فیهما تشهّدًا خفیفًا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مرویّ فی التهذیب أیضًا فی شرح عبارة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وسجدتا السهو بعد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انّ فیه عطف خمسًا بأم و قدّم النقصان علی الزیادة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تدر أربعًا صلّیت أم خمسًا، أو نقصت أم زدت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الإستدلال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زدت أم نقصت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أربعًا صلّیت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تدر زدت أم نقصت، إلی آخره ؛ فمدلوله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سجدتی السهو للشکّ فی الزیادة أو النقیصة منطوقًا، و وجوبهما مع تیقّن أحدهما فحوًی،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المرویّ فی الباب المذکور من الفقیه، عن الفضیل بن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عبداللّه علیه‌السلام عن السهو؟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w:t>
      </w:r>
      <w:r>
        <w:rPr>
          <w:rStyle w:val="FootnoteAnchor"/>
          <w:rtl w:val="true"/>
        </w:rPr>
        <w:footnoteReference w:id="576"/>
      </w:r>
      <w:r>
        <w:rPr>
          <w:rFonts w:ascii="IRNazanin" w:hAnsi="IRNazanin" w:eastAsia="IRNazanin"/>
          <w:color w:val="111111"/>
          <w:sz w:val="28"/>
          <w:sz w:val="28"/>
          <w:szCs w:val="28"/>
          <w:rtl w:val="true"/>
          <w:lang w:bidi="fa-IR"/>
        </w:rPr>
        <w:t xml:space="preserve">سهوه فأتمّه، فلیس علیه سجدتا السهو، وانّما السهو علی من لم یدر أزاد فی صلاته أم نقص منها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کان المنفی فی الأوّل سجدتی السهو، یظهر منه إرادتها من السهو المثبت فی الثانی، فالمدلول علیه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السهو علی من لم یدر أزاد فی صلاته أم نقص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سجدتی السهو فیما إذا احتمل الزیادة أو النقصان فی صلاته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مرویّ فی الکافی أیضًا، لکن فی سنده </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عیسی، عن سماعة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والصحیح المرویّ فی الکافی فی شرح کلام ثقة الإسلام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سهی فی الأربع والخمس ولم یدر زاد أم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أحدکم فی صلاته فلم یدر زاد أم نقص، فلیسجد سجدتین و هو جالس، و سمّاها رسول اللّه صلی‌الله‌علیه‌و‌آله المرغمتین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کانت الأخبار المذکورة صحیحة، ذهب إلی مضمونها العلاّمة فی المختلف، و وافقه شیخنا الشهید ـ قدّس اللّه تعالی روحه السعید ـ فی الذکری ؛ قال فی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شکّ فلا یدری زاد أم نقص، یجب </w:t>
      </w:r>
      <w:r>
        <w:rPr>
          <w:rStyle w:val="FootnoteAnchor"/>
          <w:rtl w:val="true"/>
        </w:rPr>
        <w:footnoteReference w:id="581"/>
      </w:r>
      <w:r>
        <w:rPr>
          <w:rFonts w:ascii="IRNazanin" w:hAnsi="IRNazanin" w:eastAsia="IRNazanin"/>
          <w:color w:val="111111"/>
          <w:sz w:val="28"/>
          <w:sz w:val="28"/>
          <w:szCs w:val="28"/>
          <w:rtl w:val="true"/>
          <w:lang w:bidi="fa-IR"/>
        </w:rPr>
        <w:t xml:space="preserve">علیه السجدتان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الفاضل أعدل الأقوال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أوّلاً تصویر المرام، ثمّ التصدّی للنقض والإبرام،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الزیادة إمّا فی الأفعال أو فی الأقوال أو فی عدد الرکعات،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إذا شکّ فی انّه زاد سجدة أو لا، أو زاد رکوعًا أو لا، أو زاد قیامًا فی الصلاة ـ کما إذا شکّ فی انّه قام قبل التشهّد ثمّ جلس للتشهّد ـ أو لا، أو زاد جلوسًا ـ کما إذا شکّ فی انّه جلس فی الرکعة الأولی للتشهّد ـ أو لا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فی الزیادة، وکذا الحال فی النقصان، کما إذا شکّ انّه نقص رکوعًا فی الصلاة أم لا، أو نقص سجدة فی الصلاة أو لا، أو نقص جلوسًا فی الصلاة ـ کالجلوس بین السجدتین مثلاً ـ أو لا، أو نقص قیامًا فی الصلاة أو 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إذا شکّ فی انّه زاد تکبیرة الإحرام أو لا، أو زاد قراءة الحمد أو السورة أو بعض آیاتهما أو بعض کلماتهما أو لا، أو زاد التشهّد أو بعضه أو لا، أو زاد السلام 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النقصان، کما إذا شکّ انّه نقص تکبیرة الإحرام أو بعض حروفها أو لا، أو نقص الحمد أو السورة أو بعض آیاتهما أو بعض کلماتهما أو لا، أو نقص الذکر فی الرکوع أو الذکر فی السجود أو بعض کلماته فیهما أو لا، أو نقص التشهّد أو بعض کلماته أو لا، أو نقص التسلیم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إذا شکّ فی انّه زاد فی عدد رکعات الصلاة 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عمّمت المسألة بحیث یشمل الأفعال والأقوال المستحبّة،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الزیادة حینئذٍ فکما إذا شکّ انّه زاد قنوتًا فی الصلاة ـ کأن قنت فی الرکعة الأولی والثالثة والرابعة ـ أم لا، أو شکّ فی انّه هل قنت فی الرکعة الثانیة أو لا ؟ أو شکّ فی انّه زاد التکبیرات المستحبّة أو أخلّ بها أو لا ؛ أو شکّ فی انّه أخلّ بالجلسة الإستراحة أم لا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النصوص المذکورة لزوم سجدتی السهو فی جمیع صور </w:t>
      </w:r>
      <w:r>
        <w:rPr>
          <w:rStyle w:val="FootnoteAnchor"/>
          <w:rtl w:val="true"/>
        </w:rPr>
        <w:footnoteReference w:id="584"/>
      </w: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المقام یستدعی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نقصان فعل أو قول فی الصلاة إمّا بعد التجاوز عن محلّه أو قبله ؛ و علی الثانی تکلیف المصلّی هو الإتیان بالمشکوک فیه، و علی الأوّل تکلیفه البناء علی فعل المشکوک فیه والمضی فی صلاته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والقائل بلزوم سجدتی السهو للشکّ فی نقصان شیء فی الصلاة وعدمه إمّا </w:t>
      </w:r>
    </w:p>
    <w:p>
      <w:pPr>
        <w:pStyle w:val="BookText"/>
        <w:rPr/>
      </w:pPr>
      <w:r>
        <w:rPr>
          <w:rFonts w:ascii="IRNazanin" w:hAnsi="IRNazanin" w:eastAsia="IRNazanin"/>
          <w:color w:val="111111"/>
          <w:sz w:val="28"/>
          <w:sz w:val="28"/>
          <w:szCs w:val="28"/>
          <w:rtl w:val="true"/>
          <w:lang w:bidi="fa-IR"/>
        </w:rPr>
        <w:t>یقول بلزومهما فی القسمین أو فی أحدهما، وعلی التقدیرین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ظواهر النصوص المعتبرة تدفعه، کالصحیح المرویّ فی التهذیب عن إسماعیل بن جابر، عن أبی عبداللّه علیه‌السلام ،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شکّ </w:t>
      </w:r>
      <w:r>
        <w:rPr>
          <w:rStyle w:val="FootnoteAnchor"/>
          <w:rtl w:val="true"/>
        </w:rPr>
        <w:footnoteReference w:id="585"/>
      </w:r>
      <w:r>
        <w:rPr>
          <w:rFonts w:ascii="IRNazanin" w:hAnsi="IRNazanin" w:eastAsia="IRNazanin"/>
          <w:color w:val="111111"/>
          <w:sz w:val="28"/>
          <w:sz w:val="28"/>
          <w:szCs w:val="28"/>
          <w:rtl w:val="true"/>
          <w:lang w:bidi="fa-IR"/>
        </w:rPr>
        <w:t xml:space="preserve">ممّا قد جاوزه و دخل فی غیره، فلیمض علیه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 المرویّ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زیادات التهذیب، عن زرارة،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إذا خرجت من شیء ثمّ دخلت فی غیره، فشکّک لیس بشیء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والموثّق کالصحیح المرویّ فی الباب المذکور، عن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شککت فیه ممّا قد مضی فامضه کما هو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النصوص المذکورة وإن کان عدم لزوم سجدتی السهو بالشکّ فی نقصان شیء و عدمه، لکن الظاهر انّما یعوّل علیه إذا لم یعارضه ما هو أقوی منه، والنصوص المذکورة الدالّة علی لزوم سجدتی السهو بالشکّ فی نقصان شیء أقوی فی الدلالة علی الوجوب من هذه النصوص فی الدلالة علی عدمه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أن یکون مراد شیخنا الصدوق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فی صلاته أم نقص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الزیادة فی عدد الرکعات وکذا النقصان منها، بأن یکون المراد من قوله </w:t>
      </w:r>
      <w:r>
        <w:rPr>
          <w:rStyle w:val="FootnoteAnchor"/>
          <w:rtl w:val="true"/>
        </w:rPr>
        <w:footnoteReference w:id="5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الشکّ بین الأربع والخمس، لوضوح انّه </w:t>
      </w:r>
    </w:p>
    <w:p>
      <w:pPr>
        <w:pStyle w:val="BookText"/>
        <w:rPr/>
      </w:pPr>
      <w:r>
        <w:rPr>
          <w:rFonts w:ascii="IRNazanin" w:hAnsi="IRNazanin" w:eastAsia="IRNazanin"/>
          <w:color w:val="111111"/>
          <w:sz w:val="28"/>
          <w:sz w:val="28"/>
          <w:szCs w:val="28"/>
          <w:rtl w:val="true"/>
          <w:lang w:bidi="fa-IR"/>
        </w:rPr>
        <w:t>یصدق علیه انّه لم یدر زاد فی صلاته أم لا ؛ والمراد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الشکّ بین الثلاث والأربع، إذ یصدق حینئذ انّه لم یدر نقص فی صلاته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وإن کان بعیدًا مستلزمًا لحذف عدیل أم، لکنّه أولی من حمله علی ما هو الظاهر منه، لتظافر الأخبار بأنّ الشکّ بین الأربع والخمس من موجباتهما، فعدم التعرّض إلیه ممّا لاینبغی، ولتصریحه فی المقنع بأنّ الشکّ بین الثلاث والأربع من موجباتهما فیما إذا ذهب الوهم بأنّها الرابعة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فالمناسب إیراد النصوص الواردة فی المقام، ثمّ العود لتحقیق الحال فی المرام،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السالفة عن مولانا الصادق علیه‌السلام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تدر أربعًا صلّیت أم خمسًا، أو زدت أم نقصت، فتشهّد و سلّم، واسجد سجدتی السهو بغیر رکوع و لا قراءة، تتشهّد فیهما تشهّدًا خفیفًا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فی الکافی عن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لا تدری أربعًا صلّیت أم </w:t>
      </w:r>
      <w:r>
        <w:rPr>
          <w:rStyle w:val="FootnoteAnchor"/>
          <w:rtl w:val="true"/>
        </w:rPr>
        <w:footnoteReference w:id="592"/>
      </w:r>
      <w:r>
        <w:rPr>
          <w:rFonts w:ascii="IRNazanin" w:hAnsi="IRNazanin" w:eastAsia="IRNazanin"/>
          <w:color w:val="111111"/>
          <w:sz w:val="28"/>
          <w:sz w:val="28"/>
          <w:szCs w:val="28"/>
          <w:rtl w:val="true"/>
          <w:lang w:bidi="fa-IR"/>
        </w:rPr>
        <w:t xml:space="preserve">خمسًا، فاسجد سجدتی السهو بعد تسلیمک، ثمّ سلّم بعدهما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فی الکافی أیضًا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تدر خمسًا صلّیت أم أربعًا، فاسجد سجدتی السهو بعد تسلیمک وأنت جالس، ثمّ سلّم بعدهما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المرویّ فیه أیضًا من الحلبی،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تدر ثنتین صلّیت أم أربعًا ولم یذهب وهمک إلی شیء فتشهّد و سلّم، ثمّ صلّ رکعتین وأربع سجدات، تقرأ فیهما بأمّ القرآن، ثمّ تشهّد و سلّم، فإن کنت انّما صلّیت رکعتین کانت هاتان تمام الأربع، وإن کنت صلّیت الأربع کانت هاتان نافلة، وإن کنت لاتدری ثلاثًا صلّیت أم أربعًا، ولم یذهب وهمک إلی شیء فسلّم، ثمّ صلّ رکعتین وأنت جالس، تقرء فیهما بأمّ الکتاب، وإن ذهب وهمک إلی الثلاث فقم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الرکعة </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الرابعة، ولا یسجد </w:t>
      </w:r>
      <w:r>
        <w:rPr>
          <w:rStyle w:val="FootnoteAnchor"/>
          <w:rtl w:val="true"/>
        </w:rPr>
        <w:footnoteReference w:id="596"/>
      </w:r>
      <w:r>
        <w:rPr>
          <w:rFonts w:ascii="IRNazanin" w:hAnsi="IRNazanin" w:eastAsia="IRNazanin"/>
          <w:color w:val="111111"/>
          <w:sz w:val="28"/>
          <w:sz w:val="28"/>
          <w:szCs w:val="28"/>
          <w:rtl w:val="true"/>
          <w:lang w:bidi="fa-IR"/>
        </w:rPr>
        <w:t xml:space="preserve">سجدتی السهو، وإن ذهب وهمک إلی الأربع فتشهّد و سلّم، ثمّ اسجد سجدتی السهو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کان المدلول علیه بالصحاح الثلاثة الأُوَل وجوب سجدتی السهو بالشکّ بین الأربع والخمس، ولم یذکره الصدوق لا فی الفقیه و لا فی غیره، ناسب حمل کلامه المذکور علی ما ذکرناه، لئلاّ یخلو کتبه عمّا دلّت علیه النصوص الصحیحة، فحمل کلامه علی ذلک أولی من حمله علی ظاهره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انّ ثقة الإسلام مع حصره الموجب لسجدتی السهو فی الأربعة، جعل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بین الأربع والخمس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المعنی المذکور أولی من حمله علی ظاهره، لیکون فتواه فی الفقیه والمجالس مطابقًا لما ذکره فی المقنع، ومأخوذًا ممّا دلّت علیه صحیحة الحلبی الأخیرة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حمل کلام شیخنا الصدوق فی الفقیه والمجالس علی المعنی </w:t>
      </w:r>
    </w:p>
    <w:p>
      <w:pPr>
        <w:pStyle w:val="BookText"/>
        <w:rPr/>
      </w:pPr>
      <w:r>
        <w:rPr>
          <w:rFonts w:ascii="IRNazanin" w:hAnsi="IRNazanin" w:eastAsia="IRNazanin"/>
          <w:color w:val="111111"/>
          <w:sz w:val="28"/>
          <w:sz w:val="28"/>
          <w:szCs w:val="28"/>
          <w:rtl w:val="true"/>
          <w:lang w:bidi="fa-IR"/>
        </w:rPr>
        <w:t>الّذی ذکرناه، أولی من حمله علی ظاهره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شیخنا الصدوق یقول بلزوم سجدتی السهو بالشکّ فی انّه زاد فی صلاته شیئًا فعلاً أو قولاً أو نقص فیها شیئًا کذلک، لبعده جدًّا ولمنافاته لظاهر </w:t>
      </w:r>
      <w:r>
        <w:rPr>
          <w:rStyle w:val="FootnoteAnchor"/>
          <w:rtl w:val="true"/>
        </w:rPr>
        <w:footnoteReference w:id="598"/>
      </w:r>
      <w:r>
        <w:rPr>
          <w:rFonts w:ascii="IRNazanin" w:hAnsi="IRNazanin" w:eastAsia="IRNazanin"/>
          <w:color w:val="111111"/>
          <w:sz w:val="28"/>
          <w:sz w:val="28"/>
          <w:szCs w:val="28"/>
          <w:rtl w:val="true"/>
          <w:lang w:bidi="fa-IR"/>
        </w:rPr>
        <w:t xml:space="preserve">ما دلّت علیه الصحاح الّتی أوردناها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بیّنا فیما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نقصان شیء إمّا قبل التجاوز عن محلّه أو بعده، وعلی الأوّل تکلیف المصلّی هو العود بالمشکوک فیه، و علی الثانی تکلیفه البناء علی صدوره و وقوعه، فهو شرعًا واقع، فلا یصدق علیه انّه شکّ فی انّه نقص أم لا، فلا یکون للکلام 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فلعلّه لذلک عدل ثقة الإسلام ـ زیّن اللّه تعالی مکانه فی دار السلام ـ عن ظاهر النصوص الّتی أوردناها عند ذکر المستند للقول بلزوم سجدتی السهو بالشکّ فی انّه زاد فی الصلاة أو نقص فیها، فعنون الکلام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شکّ فی الأربع والخمس و لم یدر زاد أم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فأورد أوّلاً صحیحة زرارة السالفة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أحدکم فی صلاته، فلم یدر زاد أم نقص، فلیسجد سجدتین و هو جالس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عطف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یدر زاد أم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بالأربع والخمس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دون أو، و هو مشعرٌ بأنّ المراد من المعطوف ما هو المراد من المعطوف علیه، فیکون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أحدکم فی صلاته فلم یدر زاد أم لم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نقص علیه وإن کان بعیدًا، لکن الظاهر انّ ارتکابه لذلک لظهور بطلان ظاهره عنده، وهو یکفی للإعراض عن ظاهره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یبق القائل بذلک إلاّ العلاّمة فی المختلف، وشیخنا الشهید فی شرح </w:t>
      </w:r>
    </w:p>
    <w:p>
      <w:pPr>
        <w:pStyle w:val="BookText"/>
        <w:rPr/>
      </w:pPr>
      <w:r>
        <w:rPr>
          <w:rFonts w:ascii="IRNazanin" w:hAnsi="IRNazanin" w:eastAsia="IRNazanin"/>
          <w:color w:val="111111"/>
          <w:sz w:val="28"/>
          <w:sz w:val="28"/>
          <w:szCs w:val="28"/>
          <w:rtl w:val="true"/>
          <w:lang w:bidi="fa-IR"/>
        </w:rPr>
        <w:t xml:space="preserve">الإرشاد </w:t>
      </w:r>
      <w:r>
        <w:rPr>
          <w:rStyle w:val="FootnoteAnchor"/>
          <w:rtl w:val="true"/>
        </w:rPr>
        <w:footnoteReference w:id="600"/>
      </w:r>
      <w:r>
        <w:rPr>
          <w:rFonts w:ascii="IRNazanin" w:hAnsi="IRNazanin" w:eastAsia="IRNazanin"/>
          <w:color w:val="111111"/>
          <w:sz w:val="28"/>
          <w:sz w:val="28"/>
          <w:szCs w:val="28"/>
          <w:rtl w:val="true"/>
          <w:lang w:bidi="fa-IR"/>
        </w:rPr>
        <w:t>؛ ونظرهما فی سائر کتبهما إلی خلافه، یکفی فی مقام التوهین لذلک ؛ مضافًا إلی دلالة النصّ الصحیح علی عدم سجدتی السهو مع الشکّ فی نقصان سجدة واحدة و زیادتها، کالصحیح المرویّ فی الکافی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أبوعبداللّه علیه‌السلام عن رجل سهی، فلم یدر سجد سجدة أم اثنتین </w:t>
      </w:r>
      <w:r>
        <w:rPr>
          <w:rStyle w:val="FootnoteAnchor"/>
          <w:rtl w:val="true"/>
        </w:rPr>
        <w:footnoteReference w:id="60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 أخری ولیس علیه بعد انقضاء الصلاة سجدتا السهو </w:t>
      </w:r>
      <w:r>
        <w:rPr>
          <w:rStyle w:val="FootnoteAnchor"/>
          <w:rtl w:val="true"/>
        </w:rPr>
        <w:footnoteReference w:id="602"/>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الحلبی السالفة ما یأبی عن الحمل علی ما ذهب إلیه فی المختلف ؛ توضیح الحال فی ذلک یستدعی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علیه‌السلام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فتشهّد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جزاء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تدر أربعًا صلّیت أو خمسًا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تدر صلّیت أربعًا أو خمسًا، فالواجب علیک هناک أن تأتی بالتشهّد والتسلیم، ثمّ تأتی بسجدتی السهو ؛ 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زدت أم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الشرط، ومعلوم انّ المعطوف علی الشرط فی قوّة الشرط، فالتقدیر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تدر زدت فی الصلاة أم نقصت منها فتشهّد وسلّم، إلی آخره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لایستقیم علی ما ذهب إلیه العلاّمة فی المختلف، لوضوح انّه إذا شکّ فی الرکعة الأولی وانّه أتی بالبسملة فی أوّل الحمد أم لا، تکلیفه أن یأتی بما بقی من الرکعة الأولی، ثمّ الرکعة الثانیة، ثمّ بالثالثة، ثمّ بالرابعة، ثمّ یأتی بالتشهّد والتسلیم ؛ وظاهر الحدیث خلافه، بل الظاهر انّه بمجرّد الشکّ فی انّه زاد فی الصلاة أو نقص یتشهّد</w:t>
      </w:r>
      <w:r>
        <w:rPr>
          <w:rFonts w:eastAsia="IRNazanin" w:cs="IRNazanin"/>
          <w:color w:val="111111"/>
          <w:sz w:val="28"/>
          <w:szCs w:val="28"/>
          <w:rtl w:val="true"/>
          <w:lang w:bidi="fa-IR"/>
        </w:rPr>
        <w:t xml:space="preserve">. </w:t>
      </w:r>
      <w:bookmarkStart w:id="355" w:name="pg3688_20074"/>
    </w:p>
    <w:p>
      <w:pPr>
        <w:pStyle w:val="BookText"/>
        <w:rPr/>
      </w:pPr>
      <w:bookmarkEnd w:id="355"/>
      <w:r>
        <w:rPr>
          <w:rFonts w:ascii="IRNazanin" w:hAnsi="IRNazanin" w:eastAsia="IRNazanin"/>
          <w:color w:val="111111"/>
          <w:sz w:val="28"/>
          <w:sz w:val="28"/>
          <w:szCs w:val="28"/>
          <w:rtl w:val="true"/>
          <w:lang w:bidi="fa-IR"/>
        </w:rPr>
        <w:t>وهذا المعنی انّما یستقیم علی المعنی الّذی قلناه من حمله علی 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أم لا أو نقص أم لا، فیما إذا کان الشکّ بین الثلاث والأربع وذهب الوهم إلی انّها الرابعة، کما فی صحیحة الحلبی السالفة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ذهب وهمک إلی الأربع فتشهّد وسلّم، واسجد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فالقول المذکور أسوء 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ارتکاب الحمل المذکور فی صحیحة الحلبی المذکورة لایخفی ما فیه من الصعوبة، وأمّا فی صحیحة الفضیل بن یسار و زرارة فلابأس به، فلاحظ وتأمّل حتّی یتبیّن لک سرّ المقال، و للّه الحمد فی کلّ حال </w:t>
      </w:r>
      <w:r>
        <w:rPr>
          <w:rFonts w:eastAsia="IRNazanin" w:cs="IRNazanin"/>
          <w:color w:val="111111"/>
          <w:sz w:val="28"/>
          <w:szCs w:val="28"/>
          <w:rtl w:val="true"/>
          <w:lang w:bidi="fa-IR"/>
        </w:rPr>
        <w:t>.</w:t>
      </w:r>
    </w:p>
    <w:p>
      <w:pPr>
        <w:pStyle w:val="Heading6"/>
        <w:numPr>
          <w:ilvl w:val="5"/>
          <w:numId w:val="1"/>
        </w:numPr>
        <w:rPr/>
      </w:pPr>
      <w:bookmarkStart w:id="356" w:name="__RefHeading___Toc446558_2281741623"/>
      <w:bookmarkStart w:id="357" w:name="_Toc136"/>
      <w:bookmarkEnd w:id="356"/>
      <w:r>
        <w:rPr>
          <w:rtl w:val="true"/>
        </w:rPr>
        <w:t>المستند للقول الثامن</w:t>
      </w:r>
      <w:bookmarkEnd w:id="357"/>
    </w:p>
    <w:p>
      <w:pPr>
        <w:pStyle w:val="BookText"/>
        <w:rPr/>
      </w:pPr>
      <w:r>
        <w:rPr>
          <w:rFonts w:ascii="IRNazanin" w:hAnsi="IRNazanin" w:eastAsia="IRNazanin"/>
          <w:color w:val="111111"/>
          <w:sz w:val="28"/>
          <w:sz w:val="28"/>
          <w:szCs w:val="28"/>
          <w:rtl w:val="true"/>
          <w:lang w:bidi="fa-IR"/>
        </w:rPr>
        <w:t>وأمّا المستند للقول بانّ الموجب لسجدتی السهو کلّ زیادة و نقصان، فهو الصحاح المذکورة،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و صحیحة الفضیل بن یسار، وصحیحة زرارة، والصحیح المرویّ فی التهذیب فی شرح عبارة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ترک السجدتین من رکعة واحدة أعاد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أبی عمیر، عن بعض أصحابنا، عن سفیان بن السمط،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تسجد سجدتی السهو فی کلّ زیادة ویدخل </w:t>
      </w:r>
      <w:r>
        <w:rPr>
          <w:rStyle w:val="FootnoteAnchor"/>
          <w:rtl w:val="true"/>
        </w:rPr>
        <w:footnoteReference w:id="603"/>
      </w:r>
      <w:r>
        <w:rPr>
          <w:rFonts w:ascii="IRNazanin" w:hAnsi="IRNazanin" w:eastAsia="IRNazanin"/>
          <w:color w:val="111111"/>
          <w:sz w:val="28"/>
          <w:sz w:val="28"/>
          <w:szCs w:val="28"/>
          <w:rtl w:val="true"/>
          <w:lang w:bidi="fa-IR"/>
        </w:rPr>
        <w:t xml:space="preserve">علیک أو نقصان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أمّا عن الصحاح المذکورة،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العلاّمة ـ أحلّه اللّه تعالی محلّ الکرامة ـ وإن استدلّ بصحیحة الحلبی الّتی من جملتها للقول </w:t>
      </w:r>
      <w:r>
        <w:rPr>
          <w:rStyle w:val="FootnoteAnchor"/>
          <w:rtl w:val="true"/>
        </w:rPr>
        <w:footnoteReference w:id="605"/>
      </w:r>
      <w:r>
        <w:rPr>
          <w:rFonts w:ascii="IRNazanin" w:hAnsi="IRNazanin" w:eastAsia="IRNazanin"/>
          <w:color w:val="111111"/>
          <w:sz w:val="28"/>
          <w:sz w:val="28"/>
          <w:szCs w:val="28"/>
          <w:rtl w:val="true"/>
          <w:lang w:bidi="fa-IR"/>
        </w:rPr>
        <w:t xml:space="preserve">المذکور، لکن وجه دلالتها علیه غیر ظاهر، إلاّ من جهة الفحوی، لأنّها دالّة علی لزوم سجدتی </w:t>
      </w:r>
    </w:p>
    <w:p>
      <w:pPr>
        <w:pStyle w:val="BookText"/>
        <w:rPr/>
      </w:pPr>
      <w:r>
        <w:rPr>
          <w:rFonts w:ascii="IRNazanin" w:hAnsi="IRNazanin" w:eastAsia="IRNazanin"/>
          <w:color w:val="111111"/>
          <w:sz w:val="28"/>
          <w:sz w:val="28"/>
          <w:szCs w:val="28"/>
          <w:rtl w:val="true"/>
          <w:lang w:bidi="fa-IR"/>
        </w:rPr>
        <w:t xml:space="preserve">السهو مع الشکّ فی زیادة شیء فی الصلاة و نقصانه فیها، فمع القطع بالزیادة أو النقصان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انّما یستقیم إذا أمکننا القول بذلک فی المذکور، لوضوح انّه مبنیّ علی ذلک، لظهور انّ الفحوی هو القیاس بطریق أولی، و ظاهر انّ ذلک یتوقّف علی ثبوت الحکم فی المقیس علیه حتّی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ثبوته فیه یستدعی ثبوته فی المقیس بطریق أولی، و حیث قد علمت عدمه، تبیّن لک الحال بعون اللّه العلیّ المتعال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عمّا رواه سفیان بن السمط،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مجهول الحال، غیر مذکور فی کتب الرجال عدا رجال شیخ الطائفة، فانّه أورده فیه فی باب أصحاب مولانا الصادق علیه‌السلام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بن السمط البجلی الکوفی، أسند عنه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الحال فی الراوی عنه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أصحابنا، فانّه غیر معلوم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وإن کان کذلک، إلاّ انّ الراوی عنه ابن أبی عمیر، وهو من أصحاب الإجماع ؛ فالحقّ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الحدیث المذکور متروک الظاهر، إذ لم یظهر القائل بمضمونه عدا العلاّمة، و هو وإن عمل بذلک لکنّه لاعتقاده انّ شیخنا الصدوق قال بذلک، و حیث قد علمت تحقیق الحال فی ذلک تبیّن لک الحال، فالأصول والعمومات المعتضدة بعمل جلّ الأصحاب لایمکن الخروج عنها بذلک، فیحمل علی الإستحباب </w:t>
      </w:r>
      <w:r>
        <w:rPr>
          <w:rFonts w:eastAsia="IRNazanin" w:cs="IRNazanin"/>
          <w:color w:val="111111"/>
          <w:sz w:val="28"/>
          <w:szCs w:val="28"/>
          <w:rtl w:val="true"/>
          <w:lang w:bidi="fa-IR"/>
        </w:rPr>
        <w:t xml:space="preserve">. </w:t>
      </w:r>
      <w:bookmarkStart w:id="358" w:name="pg3688_20076"/>
    </w:p>
    <w:p>
      <w:pPr>
        <w:pStyle w:val="Heading6"/>
        <w:numPr>
          <w:ilvl w:val="5"/>
          <w:numId w:val="1"/>
        </w:numPr>
        <w:rPr/>
      </w:pPr>
      <w:bookmarkStart w:id="359" w:name="__RefHeading___Toc446560_2281741623"/>
      <w:bookmarkStart w:id="360" w:name="_Toc137"/>
      <w:bookmarkEnd w:id="358"/>
      <w:bookmarkEnd w:id="359"/>
      <w:r>
        <w:rPr>
          <w:rtl w:val="true"/>
        </w:rPr>
        <w:t>المستند للقول السابع</w:t>
      </w:r>
      <w:bookmarkEnd w:id="360"/>
    </w:p>
    <w:p>
      <w:pPr>
        <w:pStyle w:val="BookText"/>
        <w:rPr/>
      </w:pPr>
      <w:r>
        <w:rPr>
          <w:rFonts w:ascii="IRNazanin" w:hAnsi="IRNazanin" w:eastAsia="IRNazanin"/>
          <w:color w:val="111111"/>
          <w:sz w:val="28"/>
          <w:sz w:val="28"/>
          <w:szCs w:val="28"/>
          <w:rtl w:val="true"/>
          <w:lang w:bidi="fa-IR"/>
        </w:rPr>
        <w:t xml:space="preserve">وأمّا المستند للقول السابع، و هو انّ الموجب للسجدتین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التکلّم ناسیًا، والقیام فی موضع القعود، والقعود فی محلّ القیام، والشکّ بین الأربع والخمس، ونسیان التشهّد، ونسیان سجدة واحدة من الرکعتین الأولیین، و نسیان السجدتین من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علمت انّ القائل بذلک هو ابن حمزة، و سمعت عبارته، فستقف علیه ؛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المناسب استقصاء النصوص الواردة فی الباب، ثمّ الإشارة إلی ما هو الأقرب بالصواب،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تکلّم فی صلاته أو انصرف قبل أن یتمّها أو یقوم فی موضع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الکافی، عن الفضیل بن یسار، عن أبی جعفر علیه‌السلام قال فی الرجل یصلّی رکعتین من المکتوبة، ثمّ ینسی فیقوم قبل أن یجلس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فلیجلس ما لم یرکع وقد تمّت صلاته، فإن لم یذکر حتّی رکع </w:t>
      </w:r>
      <w:r>
        <w:rPr>
          <w:rStyle w:val="FootnoteAnchor"/>
          <w:rtl w:val="true"/>
        </w:rPr>
        <w:footnoteReference w:id="607"/>
      </w:r>
      <w:r>
        <w:rPr>
          <w:rFonts w:ascii="IRNazanin" w:hAnsi="IRNazanin" w:eastAsia="IRNazanin"/>
          <w:color w:val="111111"/>
          <w:sz w:val="28"/>
          <w:sz w:val="28"/>
          <w:szCs w:val="28"/>
          <w:rtl w:val="true"/>
          <w:lang w:bidi="fa-IR"/>
        </w:rPr>
        <w:t xml:space="preserve">فلیمض فی صلاته، فإذا سلّم سجد سجدتین و هو جالس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فی الباب أیضًا، و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الزیادات، عن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 فی الرکعتین من الظهر أو غیرهما ولم یتشهّد </w:t>
      </w:r>
      <w:r>
        <w:rPr>
          <w:rStyle w:val="FootnoteAnchor"/>
          <w:rtl w:val="true"/>
        </w:rPr>
        <w:footnoteReference w:id="609"/>
      </w:r>
      <w:r>
        <w:rPr>
          <w:rFonts w:ascii="IRNazanin" w:hAnsi="IRNazanin" w:eastAsia="IRNazanin"/>
          <w:color w:val="111111"/>
          <w:sz w:val="28"/>
          <w:sz w:val="28"/>
          <w:szCs w:val="28"/>
          <w:rtl w:val="true"/>
          <w:lang w:bidi="fa-IR"/>
        </w:rPr>
        <w:t xml:space="preserve">فیهما، فذکرت ذلک فی الرکعة الثالثة قبل أن یرکع </w:t>
      </w:r>
      <w:r>
        <w:rPr>
          <w:rStyle w:val="FootnoteAnchor"/>
          <w:rtl w:val="true"/>
        </w:rPr>
        <w:footnoteReference w:id="610"/>
      </w:r>
      <w:r>
        <w:rPr>
          <w:rFonts w:ascii="IRNazanin" w:hAnsi="IRNazanin" w:eastAsia="IRNazanin"/>
          <w:color w:val="111111"/>
          <w:sz w:val="28"/>
          <w:sz w:val="28"/>
          <w:szCs w:val="28"/>
          <w:rtl w:val="true"/>
          <w:lang w:bidi="fa-IR"/>
        </w:rPr>
        <w:t xml:space="preserve">فاجلس فتشهّد وقم فأتمّ صلاتک، فإن أنت لم تذکر حتّی ترکع فامض فی صلاتک </w:t>
      </w:r>
    </w:p>
    <w:p>
      <w:pPr>
        <w:pStyle w:val="BookText"/>
        <w:rPr/>
      </w:pPr>
      <w:r>
        <w:rPr>
          <w:rFonts w:ascii="IRNazanin" w:hAnsi="IRNazanin" w:eastAsia="IRNazanin"/>
          <w:color w:val="111111"/>
          <w:sz w:val="28"/>
          <w:sz w:val="28"/>
          <w:szCs w:val="28"/>
          <w:rtl w:val="true"/>
          <w:lang w:bidi="fa-IR"/>
        </w:rPr>
        <w:t xml:space="preserve">حتّی تفرغ، فإذا فرغت فاسجد سجدتی السهو بعد التسلیم قبل أن یتکلّم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المرویّ فی الباب أیضًا، عن صفوان بن یحیی، عن عبدالرّحمن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یتکلّم ناسیًا فی الصلاة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صفوفکم؟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صلاته، ثمّ یسجد سجدتین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سجدتا السهو قبل التسلیم هما أو بعد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المرویّ فی الباب أیضًا،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یسهو فیقوم فی حال قعود أو یقعد فی حال قیام؟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 سجدتین بعد التسلیم، و هو </w:t>
      </w:r>
      <w:r>
        <w:rPr>
          <w:rStyle w:val="FootnoteAnchor"/>
          <w:rtl w:val="true"/>
        </w:rPr>
        <w:footnoteReference w:id="613"/>
      </w:r>
      <w:r>
        <w:rPr>
          <w:rFonts w:ascii="IRNazanin" w:hAnsi="IRNazanin" w:eastAsia="IRNazanin"/>
          <w:color w:val="111111"/>
          <w:sz w:val="28"/>
          <w:sz w:val="28"/>
          <w:szCs w:val="28"/>
          <w:rtl w:val="true"/>
          <w:lang w:bidi="fa-IR"/>
        </w:rPr>
        <w:t xml:space="preserve">المرغمتان </w:t>
      </w:r>
      <w:r>
        <w:rPr>
          <w:rStyle w:val="FootnoteAnchor"/>
          <w:rtl w:val="true"/>
        </w:rPr>
        <w:footnoteReference w:id="614"/>
      </w:r>
      <w:r>
        <w:rPr>
          <w:rFonts w:ascii="IRNazanin" w:hAnsi="IRNazanin" w:eastAsia="IRNazanin"/>
          <w:color w:val="111111"/>
          <w:sz w:val="28"/>
          <w:sz w:val="28"/>
          <w:szCs w:val="28"/>
          <w:rtl w:val="true"/>
          <w:lang w:bidi="fa-IR"/>
        </w:rPr>
        <w:t xml:space="preserve">ترغمان الشیطان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سهی فی الأربع والخمس ولم یدر زاد أم </w:t>
      </w:r>
      <w:r>
        <w:rPr>
          <w:rStyle w:val="FootnoteAnchor"/>
          <w:rtl w:val="true"/>
        </w:rPr>
        <w:footnoteReference w:id="616"/>
      </w:r>
      <w:r>
        <w:rPr>
          <w:rFonts w:ascii="IRNazanin" w:hAnsi="IRNazanin" w:eastAsia="IRNazanin"/>
          <w:color w:val="111111"/>
          <w:sz w:val="28"/>
          <w:sz w:val="28"/>
          <w:szCs w:val="28"/>
          <w:rtl w:val="true"/>
          <w:lang w:bidi="fa-IR"/>
        </w:rPr>
        <w:t>نقص، أو استیقن انّه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الکافی، عن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لاتدری أربعًا صلّیت أم </w:t>
      </w:r>
      <w:r>
        <w:rPr>
          <w:rStyle w:val="FootnoteAnchor"/>
          <w:rtl w:val="true"/>
        </w:rPr>
        <w:footnoteReference w:id="617"/>
      </w:r>
      <w:r>
        <w:rPr>
          <w:rFonts w:ascii="IRNazanin" w:hAnsi="IRNazanin" w:eastAsia="IRNazanin"/>
          <w:color w:val="111111"/>
          <w:sz w:val="28"/>
          <w:sz w:val="28"/>
          <w:szCs w:val="28"/>
          <w:rtl w:val="true"/>
          <w:lang w:bidi="fa-IR"/>
        </w:rPr>
        <w:t xml:space="preserve">خمسًا، فاسجد سجدتی السهو بعد تسلیمک، ثمّ سلّم بعدهما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فی الباب،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تدر خمسًا صلّیت أم أربعًا، فاسجد سجدتی السهو بعد تسلیمک وأنت جالس، </w:t>
      </w:r>
    </w:p>
    <w:p>
      <w:pPr>
        <w:pStyle w:val="BookText"/>
        <w:rPr/>
      </w:pPr>
      <w:r>
        <w:rPr>
          <w:rFonts w:ascii="Amiri" w:hAnsi="Amiri" w:eastAsia="Amiri" w:cs="Amiri"/>
          <w:color w:val="111111"/>
          <w:sz w:val="28"/>
          <w:sz w:val="28"/>
          <w:szCs w:val="28"/>
          <w:rtl w:val="true"/>
          <w:lang w:bidi="ar-SA"/>
        </w:rPr>
        <w:t xml:space="preserve">ثمّ سلّم بعدهما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السهو فی الثلاث والأربع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الکافی،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الرجل لایدری رکعتین صلّی أم أربعًا ؟ إلی أن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تکلّم فلیسجد سجدتی السهو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فی التهذیب فی شرح کلام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ترک التشهّد ناسیًا قضاه ولم یعد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نسی أن یجلس فی الرکعتین الأولیین؟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 قبل أن یرکع فلیجلس، وإن لم یذکر حتّی یرکع فلیتمّ الصلاة حتّی إذا فرغ، فلیسلّم ولیسجد سجدتی السهو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فی الموضع المذکور من التهذیب،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الرجل صلّی </w:t>
      </w:r>
      <w:r>
        <w:rPr>
          <w:rStyle w:val="FootnoteAnchor"/>
          <w:rtl w:val="true"/>
        </w:rPr>
        <w:footnoteReference w:id="622"/>
      </w:r>
      <w:r>
        <w:rPr>
          <w:rFonts w:ascii="IRNazanin" w:hAnsi="IRNazanin" w:eastAsia="IRNazanin"/>
          <w:color w:val="111111"/>
          <w:sz w:val="28"/>
          <w:sz w:val="28"/>
          <w:szCs w:val="28"/>
          <w:rtl w:val="true"/>
          <w:lang w:bidi="fa-IR"/>
        </w:rPr>
        <w:t>الرکعتین من المکتوبة، فلا یجلس فیهما حتّی یرکع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صلاته، ثمّ یسلّم و یسجد سجدتی السهو وهو جالس قبل أن یتکلّم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هناک، عن صفوان بن یحیی، عن الحسین بن أبی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یصلّی رکعتین من المکتوبة، فلا یجلس حتّی یرکع الثالثة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صلاته، ثمّ یسلّم، و یسجد سجدتی السهو وهو جالس قبل أن یتکلّم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رواه هناک أیضًا باسناده عن أحمد بن محمّد بن عیسی، عن علیّ بن الحکم، عن الحسین بن سعید، عن القاسم بن محمّد، عن الحسین بن أبی العلا،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r>
        <w:rPr>
          <w:rStyle w:val="FootnoteAnchor"/>
          <w:rtl w:val="true"/>
        </w:rPr>
        <w:footnoteReference w:id="625"/>
      </w:r>
      <w:r>
        <w:rPr>
          <w:rFonts w:ascii="IRNazanin" w:hAnsi="IRNazanin" w:eastAsia="IRNazanin"/>
          <w:color w:val="111111"/>
          <w:sz w:val="28"/>
          <w:sz w:val="28"/>
          <w:szCs w:val="28"/>
          <w:rtl w:val="true"/>
          <w:lang w:bidi="fa-IR"/>
        </w:rPr>
        <w:t xml:space="preserve">عن الرجل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المکتوبة، فلایجلس حتّی یرکع فی الثالثة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صلاته، و یسجد سجدتی السهو وهو جالس قبل أن یتکلّم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باب السهو من زیادات التهذیب،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 فی الرکعتین الأولتین ولم تتشهّد فذکرت قبل أن ترکع فاقعد فتشهّد، وإن لم تذکّر حتّی ترکع فامض فی صلاتک کما أنت، فإذا انصرفت سجدت سجدتین لا رکوع فیهما، ثمّ تتشهّد التشهّد الّذی فاتک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فی الباب من الزیادات، عن صفوان، عن العیص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نسی رکعة عن صلاته حتّی فرغ منها، ثمّ ذکر انّه لم یرکع،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فیرکع و یسجد سجدتین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 المرویّ فی الباب، عن عمّار بن موسی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السهو ما یجب فیه سجدتا السهو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تقعد فقمت، أو أردت أن تقوم فقعدت، أو أردت أن تقرأ فسبّحت، أو أردت أن تسبّح فقرأت، فعلیک سجدتا السهو، و لیس فی شیء ممّا یتمّ به الصلاة سهو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الرجل إذا أراد أن یقعد فقام، ثمّ ذکر من قبل أن یقدّم شیئًا أو یحدث </w:t>
      </w:r>
    </w:p>
    <w:p>
      <w:pPr>
        <w:pStyle w:val="BookText"/>
        <w:rPr/>
      </w:pPr>
      <w:r>
        <w:rPr>
          <w:rFonts w:ascii="IRNazanin" w:hAnsi="IRNazanin" w:eastAsia="IRNazanin"/>
          <w:color w:val="111111"/>
          <w:sz w:val="28"/>
          <w:sz w:val="28"/>
          <w:szCs w:val="28"/>
          <w:rtl w:val="true"/>
          <w:lang w:bidi="fa-IR"/>
        </w:rPr>
        <w:t>شیئًا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سجدتا السهو حتّی یتکلّم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الرجل إذا سهی فی الصلاة فینسی أن یسجد سجدتی السهو؟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یسجدهما متی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الرجل </w:t>
      </w:r>
      <w:r>
        <w:rPr>
          <w:rStyle w:val="FootnoteAnchor"/>
          <w:rtl w:val="true"/>
        </w:rPr>
        <w:footnoteReference w:id="630"/>
      </w:r>
      <w:r>
        <w:rPr>
          <w:rFonts w:ascii="IRNazanin" w:hAnsi="IRNazanin" w:eastAsia="IRNazanin"/>
          <w:color w:val="111111"/>
          <w:sz w:val="28"/>
          <w:sz w:val="28"/>
          <w:szCs w:val="28"/>
          <w:rtl w:val="true"/>
          <w:lang w:bidi="fa-IR"/>
        </w:rPr>
        <w:t>صلّی ثلاث رکعات وهو یظنّ انّها أربع، فلمّا سلّم ذکر انّها ثلاث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علی صلاته متی ما ذکر، ویصلّی رکعة، وتتشهّد </w:t>
      </w:r>
      <w:r>
        <w:rPr>
          <w:rStyle w:val="FootnoteAnchor"/>
          <w:rtl w:val="true"/>
        </w:rPr>
        <w:footnoteReference w:id="631"/>
      </w:r>
      <w:r>
        <w:rPr>
          <w:rFonts w:ascii="IRNazanin" w:hAnsi="IRNazanin" w:eastAsia="IRNazanin"/>
          <w:color w:val="111111"/>
          <w:sz w:val="28"/>
          <w:sz w:val="28"/>
          <w:szCs w:val="28"/>
          <w:rtl w:val="true"/>
          <w:lang w:bidi="fa-IR"/>
        </w:rPr>
        <w:t xml:space="preserve">ویسلّم، ویسجد سجدتی السهو، و قد جازت صلاته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المرویّ فی الباب، عن الفضیل بن یسار، عن أبی جعفر علیه‌السلام فی الرجل صلّی </w:t>
      </w:r>
      <w:r>
        <w:rPr>
          <w:rStyle w:val="FootnoteAnchor"/>
          <w:rtl w:val="true"/>
        </w:rPr>
        <w:footnoteReference w:id="633"/>
      </w:r>
      <w:r>
        <w:rPr>
          <w:rFonts w:ascii="IRNazanin" w:hAnsi="IRNazanin" w:eastAsia="IRNazanin"/>
          <w:color w:val="111111"/>
          <w:sz w:val="28"/>
          <w:sz w:val="28"/>
          <w:szCs w:val="28"/>
          <w:rtl w:val="true"/>
          <w:lang w:bidi="fa-IR"/>
        </w:rPr>
        <w:t>الرکعتین من المکتوبة، ثمّ ینسی فیقوم قبل أن یجلس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فلیجلس ما لم یرکع و قد تمّت صلاته، فإن </w:t>
      </w:r>
      <w:r>
        <w:rPr>
          <w:rStyle w:val="FootnoteAnchor"/>
          <w:rtl w:val="true"/>
        </w:rPr>
        <w:footnoteReference w:id="634"/>
      </w:r>
      <w:r>
        <w:rPr>
          <w:rFonts w:ascii="IRNazanin" w:hAnsi="IRNazanin" w:eastAsia="IRNazanin"/>
          <w:color w:val="111111"/>
          <w:sz w:val="28"/>
          <w:sz w:val="28"/>
          <w:szCs w:val="28"/>
          <w:rtl w:val="true"/>
          <w:lang w:bidi="fa-IR"/>
        </w:rPr>
        <w:t xml:space="preserve">لم یذکر حتّی یرکع فلیمض فی صلاته، فإذا سلّم نقر ثنتین و هو جالس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انّ المراد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نقر 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سجدتین، کما فی النصوص الأخر ؛ ولعلّ الداعی للتعبیر بنقر من نقر الغراب </w:t>
      </w:r>
      <w:r>
        <w:rPr>
          <w:rStyle w:val="FootnoteAnchor"/>
          <w:rtl w:val="true"/>
        </w:rPr>
        <w:footnoteReference w:id="636"/>
      </w:r>
      <w:r>
        <w:rPr>
          <w:rFonts w:ascii="IRNazanin" w:hAnsi="IRNazanin" w:eastAsia="IRNazanin"/>
          <w:color w:val="111111"/>
          <w:sz w:val="28"/>
          <w:sz w:val="28"/>
          <w:szCs w:val="28"/>
          <w:rtl w:val="true"/>
          <w:lang w:bidi="fa-IR"/>
        </w:rPr>
        <w:t xml:space="preserve">هو الإشعار بالمبادرة والسرعة فی الإتیان بالسجدتین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361" w:name="pg3688_20081"/>
    </w:p>
    <w:p>
      <w:pPr>
        <w:pStyle w:val="Heading6"/>
        <w:numPr>
          <w:ilvl w:val="5"/>
          <w:numId w:val="1"/>
        </w:numPr>
        <w:rPr/>
      </w:pPr>
      <w:bookmarkStart w:id="362" w:name="__RefHeading___Toc446562_2281741623"/>
      <w:bookmarkStart w:id="363" w:name="_Toc138"/>
      <w:bookmarkEnd w:id="361"/>
      <w:bookmarkEnd w:id="362"/>
      <w:r>
        <w:rPr>
          <w:rtl w:val="true"/>
        </w:rPr>
        <w:t>الظاهر من شیخ الطائفة</w:t>
      </w:r>
      <w:r>
        <w:rPr>
          <w:rtl w:val="true"/>
        </w:rPr>
        <w:t xml:space="preserve">: </w:t>
      </w:r>
      <w:r>
        <w:rPr>
          <w:rtl w:val="true"/>
        </w:rPr>
        <w:t>عدم لزوم سجدتی السهو لنسیان التشهّد</w:t>
      </w:r>
      <w:bookmarkEnd w:id="363"/>
    </w:p>
    <w:p>
      <w:pPr>
        <w:pStyle w:val="BookText"/>
        <w:rPr/>
      </w:pPr>
      <w:r>
        <w:rPr>
          <w:rFonts w:ascii="IRNazanin" w:hAnsi="IRNazanin" w:eastAsia="IRNazanin"/>
          <w:color w:val="111111"/>
          <w:sz w:val="28"/>
          <w:sz w:val="28"/>
          <w:szCs w:val="28"/>
          <w:rtl w:val="true"/>
          <w:lang w:bidi="fa-IR"/>
        </w:rPr>
        <w:t xml:space="preserve">هذه هی النصوص الّتی حضرتنی فی موجب السجدتین، فبعد استقصاء النصوص الواردة فی المسألة ینبغی العود إلی ما کنّا بصدده </w:t>
      </w:r>
      <w:r>
        <w:rPr>
          <w:rStyle w:val="FootnoteAnchor"/>
          <w:rtl w:val="true"/>
        </w:rPr>
        <w:footnoteReference w:id="638"/>
      </w:r>
      <w:r>
        <w:rPr>
          <w:rFonts w:ascii="IRNazanin" w:hAnsi="IRNazanin" w:eastAsia="IRNazanin"/>
          <w:color w:val="111111"/>
          <w:sz w:val="28"/>
          <w:sz w:val="28"/>
          <w:szCs w:val="28"/>
          <w:rtl w:val="true"/>
          <w:lang w:bidi="fa-IR"/>
        </w:rPr>
        <w:t xml:space="preserve">،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وجوبهما بنسیان التشهّد ولم یتذکّر به إلاّ بعد الرکوع، فالظاهر انّه مشهور بین الأصحاب، والظاهر من شیخ الطائفة فی الجمل خلافه، قال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یوجب الجبران بسجدتی السهو فأربع </w:t>
      </w:r>
      <w:r>
        <w:rPr>
          <w:rStyle w:val="FootnoteAnchor"/>
          <w:rtl w:val="true"/>
        </w:rPr>
        <w:footnoteReference w:id="639"/>
      </w: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تکلّم فی الصلاة ناسیًا، و من سلّم فی الأولیین ناسیًا، و من ترک واحدة من السجدتین حتّی یرکع فیما بعد </w:t>
      </w:r>
      <w:r>
        <w:rPr>
          <w:rStyle w:val="FootnoteAnchor"/>
          <w:rtl w:val="true"/>
        </w:rPr>
        <w:footnoteReference w:id="640"/>
      </w:r>
      <w:r>
        <w:rPr>
          <w:rFonts w:ascii="IRNazanin" w:hAnsi="IRNazanin" w:eastAsia="IRNazanin"/>
          <w:color w:val="111111"/>
          <w:sz w:val="28"/>
          <w:sz w:val="28"/>
          <w:szCs w:val="28"/>
          <w:rtl w:val="true"/>
          <w:lang w:bidi="fa-IR"/>
        </w:rPr>
        <w:t xml:space="preserve">قضاها بعد التسلیم، وسجد سجدتی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شکّ بین الأربع والخمس بنی علی الأربع، وسجد سجدتی السهو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364" w:name="pg3688_20082"/>
    </w:p>
    <w:p>
      <w:pPr>
        <w:pStyle w:val="BookText"/>
        <w:rPr/>
      </w:pPr>
      <w:bookmarkEnd w:id="364"/>
      <w:r>
        <w:rPr>
          <w:rFonts w:ascii="IRNazanin" w:hAnsi="IRNazanin" w:eastAsia="IRNazanin"/>
          <w:color w:val="111111"/>
          <w:sz w:val="28"/>
          <w:sz w:val="28"/>
          <w:szCs w:val="28"/>
          <w:rtl w:val="true"/>
          <w:lang w:bidi="fa-IR"/>
        </w:rPr>
        <w:t>وهو مقتضی ما ذکره فی الإقتصاد أیضًا،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یوجب سجدتی السهو، فمثل من تکلّم فی الصلاة ساهیًا، أو سلّم فی التشهّد الأوّل من الرباعیّات أو المغرب، و من ترک واحدة من السجدتین حتّی یرکع فیما بعد قضاها بعد التسلیم وسجد سجدتی السهو، و من شکّ بین الأربع والخمس بنی علی الأربع، و سجد سجدتی السهو فی هذه المواضع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المدلول علیه بما حکاه فی المختلف عن ابن أبی عقیل </w:t>
      </w:r>
      <w:r>
        <w:rPr>
          <w:rStyle w:val="FootnoteAnchor"/>
          <w:rtl w:val="true"/>
        </w:rPr>
        <w:footnoteReference w:id="643"/>
      </w:r>
      <w:r>
        <w:rPr>
          <w:rFonts w:ascii="IRNazanin" w:hAnsi="IRNazanin" w:eastAsia="IRNazanin"/>
          <w:color w:val="111111"/>
          <w:sz w:val="28"/>
          <w:sz w:val="28"/>
          <w:szCs w:val="28"/>
          <w:rtl w:val="true"/>
          <w:lang w:bidi="fa-IR"/>
        </w:rPr>
        <w:t>، لحصره الموجب لهما فی التکلّم ساهیًا والشکّ بین الأربع والخمس، فلاحظ عبارته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شیخ الطائفة فی الجمل والإقتصاد، عدم وجوب سجدتی السهو لنسیان التشهّد، کالکلام المحکیّ عن ابن أبی عقیل، وهو الظاهر من العلاّمة فی التبصرة </w:t>
      </w:r>
      <w:r>
        <w:rPr>
          <w:rStyle w:val="FootnoteAnchor"/>
          <w:rtl w:val="true"/>
        </w:rPr>
        <w:footnoteReference w:id="644"/>
      </w:r>
      <w:r>
        <w:rPr>
          <w:rFonts w:ascii="Amiri" w:hAnsi="Amiri" w:eastAsia="Amiri" w:cs="Amiri"/>
          <w:color w:val="111111"/>
          <w:sz w:val="28"/>
          <w:sz w:val="28"/>
          <w:szCs w:val="28"/>
          <w:rtl w:val="true"/>
          <w:lang w:bidi="ar-SA"/>
        </w:rPr>
        <w:t xml:space="preserve">، فلاحظ عبارته السالفة </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446564_2281741623"/>
      <w:bookmarkStart w:id="366" w:name="_Toc139"/>
      <w:bookmarkEnd w:id="365"/>
      <w:r>
        <w:rPr>
          <w:rtl w:val="true"/>
        </w:rPr>
        <w:t>مختار المصنّف قدس‌سره فی المسألة</w:t>
      </w:r>
      <w:bookmarkEnd w:id="36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وجوبهما لذلک، و هو مختار الکافی، و جمل السیّد، والمبسوط، والخلاف، والنهایة، والکافی لأبی الصلاح، والمراسم، والوسیلة، والمهذّب، والغنیة، والسرائر، والجامع، والنزهة، والشرایع، والنافع، والمعتبر، والتذکرة، ونهایة الأحکام، والتحریر، والإرشاد، والتلخیص، فلاحظ عباراتهم السالفة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مختار شیخنا الشهید فی الذکری والبیان والألفیة والدروس واللمعة، وعامّة من تأخّر ؛ قال فی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نسی سجدة أو التشهّد حتّی رکع من بعد، قضاهما بعد التسلیم وسجد للسهو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یتدارک مع سجود السهو، و هو نسیان السجدة الواحدة أو التشهّد أو أبعاضه، ولما یذکر حتّی یرکع، سواء کان ذلک فی الأولیین أو الأخیرتین </w:t>
      </w:r>
      <w:r>
        <w:rPr>
          <w:rStyle w:val="FootnoteAnchor"/>
          <w:rtl w:val="true"/>
        </w:rPr>
        <w:footnoteReference w:id="646"/>
      </w:r>
      <w:r>
        <w:rPr>
          <w:rFonts w:ascii="IRNazanin" w:hAnsi="IRNazanin" w:eastAsia="IRNazanin"/>
          <w:color w:val="111111"/>
          <w:sz w:val="28"/>
          <w:sz w:val="28"/>
          <w:szCs w:val="28"/>
          <w:rtl w:val="true"/>
          <w:lang w:bidi="fa-IR"/>
        </w:rPr>
        <w:t xml:space="preserve">علی الأصحّ، خلافًا للتهذیب حیث أبطل الصلاة بالسهو فی الأولتین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الألفیة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توجب </w:t>
      </w:r>
      <w:r>
        <w:rPr>
          <w:rStyle w:val="FootnoteAnchor"/>
          <w:rtl w:val="true"/>
        </w:rPr>
        <w:footnoteReference w:id="648"/>
      </w:r>
      <w:r>
        <w:rPr>
          <w:rFonts w:ascii="IRNazanin" w:hAnsi="IRNazanin" w:eastAsia="IRNazanin"/>
          <w:color w:val="111111"/>
          <w:sz w:val="28"/>
          <w:sz w:val="28"/>
          <w:szCs w:val="28"/>
          <w:rtl w:val="true"/>
          <w:lang w:bidi="fa-IR"/>
        </w:rPr>
        <w:t xml:space="preserve">التلافی مع سجود السهو، و هو نسیان السجدة الواحدة، أو التشهّد </w:t>
      </w:r>
      <w:r>
        <w:rPr>
          <w:rStyle w:val="FootnoteAnchor"/>
          <w:rtl w:val="true"/>
        </w:rPr>
        <w:footnoteReference w:id="649"/>
      </w:r>
      <w:r>
        <w:rPr>
          <w:rFonts w:ascii="IRNazanin" w:hAnsi="IRNazanin" w:eastAsia="IRNazanin"/>
          <w:color w:val="111111"/>
          <w:sz w:val="28"/>
          <w:sz w:val="28"/>
          <w:szCs w:val="28"/>
          <w:rtl w:val="true"/>
          <w:lang w:bidi="fa-IR"/>
        </w:rPr>
        <w:t xml:space="preserve">، أو الصلاة علی النبیّ وآله علیهم‌السلام ، ویتجاوز </w:t>
      </w:r>
      <w:r>
        <w:rPr>
          <w:rStyle w:val="FootnoteAnchor"/>
          <w:rtl w:val="true"/>
        </w:rPr>
        <w:footnoteReference w:id="650"/>
      </w:r>
      <w:r>
        <w:rPr>
          <w:rFonts w:ascii="IRNazanin" w:hAnsi="IRNazanin" w:eastAsia="IRNazanin"/>
          <w:color w:val="111111"/>
          <w:sz w:val="28"/>
          <w:sz w:val="28"/>
          <w:szCs w:val="28"/>
          <w:rtl w:val="true"/>
          <w:lang w:bidi="fa-IR"/>
        </w:rPr>
        <w:t xml:space="preserve">محلّها، فانّه یفعل بعد التسلیم ویسجد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فیهما ما یجب فی سجود الصلاة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 xml:space="preserve">: </w:t>
      </w:r>
      <w:bookmarkStart w:id="367" w:name="pg3688_20084"/>
    </w:p>
    <w:p>
      <w:pPr>
        <w:pStyle w:val="BookText"/>
        <w:rPr/>
      </w:pPr>
      <w:bookmarkEnd w:id="367"/>
      <w:r>
        <w:rPr>
          <w:rFonts w:ascii="IRNazanin" w:hAnsi="IRNazanin" w:eastAsia="IRNazanin"/>
          <w:color w:val="111111"/>
          <w:sz w:val="28"/>
          <w:sz w:val="28"/>
          <w:szCs w:val="28"/>
          <w:rtl w:val="true"/>
          <w:lang w:bidi="fa-IR"/>
        </w:rPr>
        <w:t xml:space="preserve">یجب </w:t>
      </w:r>
      <w:r>
        <w:rPr>
          <w:rStyle w:val="FootnoteAnchor"/>
          <w:rtl w:val="true"/>
        </w:rPr>
        <w:footnoteReference w:id="652"/>
      </w:r>
      <w:r>
        <w:rPr>
          <w:rFonts w:ascii="IRNazanin" w:hAnsi="IRNazanin" w:eastAsia="IRNazanin"/>
          <w:color w:val="111111"/>
          <w:sz w:val="28"/>
          <w:sz w:val="28"/>
          <w:szCs w:val="28"/>
          <w:rtl w:val="true"/>
          <w:lang w:bidi="fa-IR"/>
        </w:rPr>
        <w:t xml:space="preserve">المرغمتان لما سبق، ولقضاء السجدة المنسیّة والتشهّد، وللکلام سهوًا، والتسلیم فی غیر موضعه سهوًا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اللمعة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یقضی بعد الصلاة السجدة الواحدة </w:t>
      </w:r>
      <w:r>
        <w:rPr>
          <w:rStyle w:val="FootnoteAnchor"/>
          <w:rtl w:val="true"/>
        </w:rPr>
        <w:footnoteReference w:id="654"/>
      </w:r>
      <w:r>
        <w:rPr>
          <w:rFonts w:ascii="IRNazanin" w:hAnsi="IRNazanin" w:eastAsia="IRNazanin"/>
          <w:color w:val="111111"/>
          <w:sz w:val="28"/>
          <w:sz w:val="28"/>
          <w:szCs w:val="28"/>
          <w:rtl w:val="true"/>
          <w:lang w:bidi="fa-IR"/>
        </w:rPr>
        <w:t xml:space="preserve">، والتشهّد، والصلاة علی النبیّ وآله، ویسجد لهما سجدتی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تجبان </w:t>
      </w:r>
      <w:r>
        <w:rPr>
          <w:rStyle w:val="FootnoteAnchor"/>
          <w:rtl w:val="true"/>
        </w:rPr>
        <w:footnoteReference w:id="655"/>
      </w:r>
      <w:r>
        <w:rPr>
          <w:rFonts w:ascii="IRNazanin" w:hAnsi="IRNazanin" w:eastAsia="IRNazanin"/>
          <w:color w:val="111111"/>
          <w:sz w:val="28"/>
          <w:sz w:val="28"/>
          <w:szCs w:val="28"/>
          <w:rtl w:val="true"/>
          <w:lang w:bidi="fa-IR"/>
        </w:rPr>
        <w:t xml:space="preserve">أیضًا للمتکلّم ناسیًا، وللتسلیم فی الأولیین ناسیًا، و للزیادة أو النقیصة غیر المبطلة، وللقیام فی موضع قعود وعکسه، وللشکّ بین الأربع والخمس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8" w:name="__RefHeading___Toc446566_2281741623"/>
      <w:bookmarkStart w:id="369" w:name="_Toc140"/>
      <w:bookmarkEnd w:id="368"/>
      <w:r>
        <w:rPr>
          <w:rtl w:val="true"/>
        </w:rPr>
        <w:t>المستند فی وجوب سجدتی السهو لنسیان التشهّد</w:t>
      </w:r>
      <w:bookmarkEnd w:id="369"/>
    </w:p>
    <w:p>
      <w:pPr>
        <w:pStyle w:val="BookText"/>
        <w:rPr/>
      </w:pPr>
      <w:r>
        <w:rPr>
          <w:rFonts w:ascii="IRNazanin" w:hAnsi="IRNazanin" w:eastAsia="IRNazanin"/>
          <w:color w:val="111111"/>
          <w:sz w:val="28"/>
          <w:sz w:val="28"/>
          <w:szCs w:val="28"/>
          <w:rtl w:val="true"/>
          <w:lang w:bidi="fa-IR"/>
        </w:rPr>
        <w:t xml:space="preserve">والمستند فی الوجوب ـ مضافًا إلی الإجماع علیه فی شرح الجمل لابن البرّاج والغنیة </w:t>
      </w:r>
      <w:r>
        <w:rPr>
          <w:rStyle w:val="FootnoteAnchor"/>
          <w:rtl w:val="true"/>
        </w:rPr>
        <w:footnoteReference w:id="657"/>
      </w:r>
      <w:r>
        <w:rPr>
          <w:rFonts w:ascii="IRNazanin" w:hAnsi="IRNazanin" w:eastAsia="IRNazanin"/>
          <w:color w:val="111111"/>
          <w:sz w:val="28"/>
          <w:sz w:val="28"/>
          <w:szCs w:val="28"/>
          <w:rtl w:val="true"/>
          <w:lang w:bidi="fa-IR"/>
        </w:rPr>
        <w:t xml:space="preserve">، فلاحظ عبارتهما السالفة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المعتبرة، کالصحیح السالف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الرجل صلّی </w:t>
      </w:r>
      <w:r>
        <w:rPr>
          <w:rStyle w:val="FootnoteAnchor"/>
          <w:rtl w:val="true"/>
        </w:rPr>
        <w:footnoteReference w:id="658"/>
      </w:r>
      <w:r>
        <w:rPr>
          <w:rFonts w:ascii="IRNazanin" w:hAnsi="IRNazanin" w:eastAsia="IRNazanin"/>
          <w:color w:val="111111"/>
          <w:sz w:val="28"/>
          <w:sz w:val="28"/>
          <w:szCs w:val="28"/>
          <w:rtl w:val="true"/>
          <w:lang w:bidi="fa-IR"/>
        </w:rPr>
        <w:t>الرکعتین من المکتوبة، فلایجلس فیهما حتّی یرکع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صلاته، ثمّ یسلّم ویسجد سجدتی السهو وهو جالس قبل أن یتکلّم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أن یکون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یتشهّد، تسمیة للشیء باسم مجاوره، فالمراد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بإتیان التشهّد المنسیّ، ثمّ الإتیان بسجدتی السهو ؛ </w:t>
      </w:r>
    </w:p>
    <w:p>
      <w:pPr>
        <w:pStyle w:val="BookText"/>
        <w:rPr/>
      </w:pPr>
      <w:r>
        <w:rPr>
          <w:rFonts w:ascii="IRNazanin" w:hAnsi="IRNazanin" w:eastAsia="IRNazanin"/>
          <w:color w:val="111111"/>
          <w:sz w:val="28"/>
          <w:sz w:val="28"/>
          <w:szCs w:val="28"/>
          <w:rtl w:val="true"/>
          <w:lang w:bidi="fa-IR"/>
        </w:rPr>
        <w:t xml:space="preserve">والقرینة علی هذا الحمل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بناء علی التحقیق من انّ الصلاة لایتمّ إلاّ بالتسلیم ، کما بیّناه فی المجلّد الثانی فی مباحث التسلیم من مطالع الأنوار </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فالمدلول علیه بالصحیح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سجدتی السهو لنسیان التشهّد إذا لم یتذکّر به إلاّ بعد الرکوع، و 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صحیحة صفوان بن یحیی عن الحسین بن أبی العلاء، و صحیحة علیّ بن الحکم عنه عن مولانا الصادق علیه‌السلام ، وصحیحة سلیمان بن خالد، وصحیحة الفضیل بن یسار والحلبی، و غیرها، وقد أوردناها فلیلاحظ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سجدتی السهو بنسیان التشهّد إذا لم یتذکّر به إلاّ بعد الرکوع، مشهورٌ بین الأصحاب، ومدلولٌ علیه بالإجماع المنقول فی شرح ابن البرّاج والغنیة، والنصوص المعتبرة المسطورة، فلا إشکال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ممّا أطبق علیه الأصحاب، إذ المخالف فی المسألة غیر ظاهر عدا شیخنا الطوسی فی الجمل والإقتصاد، والعلاّمة فی التبصرة، وهو المدلول علیه بالکلام المحکیّ عن ابن أبی عقیل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العلاّمة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الظاهر من عبارته السالفة ذلک، و هی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تکلّم ساهیًا، أو قام فی حال قعود، أو قعد فی حال قیام، أو سلّم قبل الإکمال، وجب علیه سجدتا السهو، و کذا یجبان علی من شکّ بین الأربع والخمس، فانّه بنی </w:t>
      </w:r>
      <w:r>
        <w:rPr>
          <w:rStyle w:val="FootnoteAnchor"/>
          <w:rtl w:val="true"/>
        </w:rPr>
        <w:footnoteReference w:id="661"/>
      </w:r>
      <w:r>
        <w:rPr>
          <w:rFonts w:ascii="IRNazanin" w:hAnsi="IRNazanin" w:eastAsia="IRNazanin"/>
          <w:color w:val="111111"/>
          <w:sz w:val="28"/>
          <w:sz w:val="28"/>
          <w:szCs w:val="28"/>
          <w:rtl w:val="true"/>
          <w:lang w:bidi="fa-IR"/>
        </w:rPr>
        <w:t xml:space="preserve">علی الأربع و سجدهما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من هذه العبارة حصر ما یوجب السجدتین فی الأمور الأربعة </w:t>
      </w:r>
    </w:p>
    <w:p>
      <w:pPr>
        <w:pStyle w:val="BookText"/>
        <w:rPr/>
      </w:pPr>
      <w:r>
        <w:rPr>
          <w:rFonts w:ascii="IRNazanin" w:hAnsi="IRNazanin" w:eastAsia="IRNazanin"/>
          <w:color w:val="111111"/>
          <w:sz w:val="28"/>
          <w:sz w:val="28"/>
          <w:szCs w:val="28"/>
          <w:rtl w:val="true"/>
          <w:lang w:bidi="fa-IR"/>
        </w:rPr>
        <w:t>المذکورة،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التکلّم فی أثناء الصلاة ساهیًا، والقعود فی حال القیام، وبالعکس، والسلام فی غیر محلّه، والشکّ بین الأربع والخمس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وإن کان الظاهر من هذا الکلام حصر ما یوجب السجدتین فی الأمور الأربعة المذکورة، فلایکون نسیان السجدة والتشهّد من ذلک عنده، لکنّه ذکر قبل ذلک بقلیل ما یخالفه،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ذکر بعد القیام ترک سجدتین </w:t>
      </w:r>
      <w:r>
        <w:rPr>
          <w:rStyle w:val="FootnoteAnchor"/>
          <w:rtl w:val="true"/>
        </w:rPr>
        <w:footnoteReference w:id="663"/>
      </w:r>
      <w:r>
        <w:rPr>
          <w:rFonts w:ascii="IRNazanin" w:hAnsi="IRNazanin" w:eastAsia="IRNazanin"/>
          <w:color w:val="111111"/>
          <w:sz w:val="28"/>
          <w:sz w:val="28"/>
          <w:szCs w:val="28"/>
          <w:rtl w:val="true"/>
          <w:lang w:bidi="fa-IR"/>
        </w:rPr>
        <w:t xml:space="preserve">، قعد وسجد سجدتی السهو، وکذا لو ذکر ترک التشهّد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لا دخل له فیما نحن فیه، إذ المدلول بالکلام المذکور هو انّه لو ترک السجدتین و تذکّر بهما قبل الدخول فی الرکوع یجلس ویسجد ؛ وهکذا الحال فی التشهّد، فانّه إذا ترکه سهوًا وتذکّر به قبل أن دخل فی الرکوع یجلس وتتشهّد </w:t>
      </w:r>
      <w:r>
        <w:rPr>
          <w:rStyle w:val="FootnoteAnchor"/>
          <w:rtl w:val="true"/>
        </w:rPr>
        <w:footnoteReference w:id="665"/>
      </w:r>
      <w:r>
        <w:rPr>
          <w:rFonts w:ascii="IRNazanin" w:hAnsi="IRNazanin" w:eastAsia="IRNazanin"/>
          <w:color w:val="111111"/>
          <w:sz w:val="28"/>
          <w:sz w:val="28"/>
          <w:szCs w:val="28"/>
          <w:rtl w:val="true"/>
          <w:lang w:bidi="fa-IR"/>
        </w:rPr>
        <w:t>ویسجد سجدتی السهو بعد الفراغ من الصلاة، وسجدتا السهو فی المقامین انّما هو للقیام فی موضع القعود، کما عدّه من جملة الأربعة ؛ والکلام فیما نحن فیه فی نسیان التشهّد الّذی تذکّر به بعد الرکوع، فالکلام المذکور فیما قبل لایکون منافیًا لما اقتضاه الحصر المستفاد من کلامه، بل مؤکّد له، فتأمّل حتّی یتّضح لک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المذکور فی التبصرة وإن کان مقتضیًا لذلک، لکن إعراضه عنه فی سایر کتبه ـ کما علمت ـ یکفی فی عدم الإعتناء بذلک کما لایخفی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شیخنا الطوسی، فانّ کلامه فی الجمل وإن کان مقتضیًا لذلک، لکن عدوله </w:t>
      </w:r>
    </w:p>
    <w:p>
      <w:pPr>
        <w:pStyle w:val="BookText"/>
        <w:rPr/>
      </w:pPr>
      <w:r>
        <w:rPr>
          <w:rFonts w:ascii="IRNazanin" w:hAnsi="IRNazanin" w:eastAsia="IRNazanin"/>
          <w:color w:val="111111"/>
          <w:sz w:val="28"/>
          <w:sz w:val="28"/>
          <w:szCs w:val="28"/>
          <w:rtl w:val="true"/>
          <w:lang w:bidi="fa-IR"/>
        </w:rPr>
        <w:t>عنه فی المبسوط دلیلٌ علی الإعتراف بفساده کما لایخفی، قال فی أوّل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وکنت عملت علی قدیم الوقت کتاب النهایة، وذکرت فیه جمیع ما رواه أصحابنا فی مصنّفاتهم وأصولها من المسائل وفرّقوه فی کتبهم، ورتّبته ترتیب الفقیه </w:t>
      </w:r>
      <w:r>
        <w:rPr>
          <w:rStyle w:val="FootnoteAnchor"/>
          <w:rtl w:val="true"/>
        </w:rPr>
        <w:footnoteReference w:id="666"/>
      </w:r>
      <w:r>
        <w:rPr>
          <w:rFonts w:ascii="IRNazanin" w:hAnsi="IRNazanin" w:eastAsia="IRNazanin"/>
          <w:color w:val="111111"/>
          <w:sz w:val="28"/>
          <w:sz w:val="28"/>
          <w:szCs w:val="28"/>
          <w:rtl w:val="true"/>
          <w:lang w:bidi="fa-IR"/>
        </w:rPr>
        <w:t xml:space="preserve">، و جمعت بین النظائر، و رتّبت فیه الکتب علی ما رتّبته </w:t>
      </w:r>
      <w:r>
        <w:rPr>
          <w:rStyle w:val="FootnoteAnchor"/>
          <w:rtl w:val="true"/>
        </w:rPr>
        <w:footnoteReference w:id="667"/>
      </w:r>
      <w:r>
        <w:rPr>
          <w:rFonts w:ascii="IRNazanin" w:hAnsi="IRNazanin" w:eastAsia="IRNazanin"/>
          <w:color w:val="111111"/>
          <w:sz w:val="28"/>
          <w:sz w:val="28"/>
          <w:szCs w:val="28"/>
          <w:rtl w:val="true"/>
          <w:lang w:bidi="fa-IR"/>
        </w:rPr>
        <w:t xml:space="preserve">للعلّة الّتی بیّنتها هناک، ولم أتعرّض للتفریع علی المسائل ولا لتعقیدها </w:t>
      </w:r>
      <w:r>
        <w:rPr>
          <w:rStyle w:val="FootnoteAnchor"/>
          <w:rtl w:val="true"/>
        </w:rPr>
        <w:footnoteReference w:id="668"/>
      </w:r>
      <w:r>
        <w:rPr>
          <w:rFonts w:ascii="IRNazanin" w:hAnsi="IRNazanin" w:eastAsia="IRNazanin"/>
          <w:color w:val="111111"/>
          <w:sz w:val="28"/>
          <w:sz w:val="28"/>
          <w:szCs w:val="28"/>
          <w:rtl w:val="true"/>
          <w:lang w:bidi="fa-IR"/>
        </w:rPr>
        <w:t xml:space="preserve">الأبواب و ترتیب المسائل وتعلیقها والجمع بین نظائرها، بل أوردت جمیع ذلک أو أکثره بالألفاظ المنقولة حتّی لایستوحشوا من ذلک، وعملت بآخره مختصر جمل العقود فی العبادات، سلکت فیه سبیل الإیجاز والإختصار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 فی ذکر موجبات سجدتی السهو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یوجب الجبران بسجدتی السهو فخمسة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نسی التشهّد الأوّل حتّی یرکع فی الثالثة، قضاه بعد التسلیم، ویسجد </w:t>
      </w:r>
      <w:r>
        <w:rPr>
          <w:rStyle w:val="FootnoteAnchor"/>
          <w:rtl w:val="true"/>
        </w:rPr>
        <w:footnoteReference w:id="670"/>
      </w:r>
      <w:r>
        <w:rPr>
          <w:rFonts w:ascii="IRNazanin" w:hAnsi="IRNazanin" w:eastAsia="IRNazanin"/>
          <w:color w:val="111111"/>
          <w:sz w:val="28"/>
          <w:sz w:val="28"/>
          <w:szCs w:val="28"/>
          <w:rtl w:val="true"/>
          <w:lang w:bidi="fa-IR"/>
        </w:rPr>
        <w:t xml:space="preserve">سجدتی السهو، إلی آخر ما سلف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کلامه فی الإقتصاد، فلا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مبنیّ علی عدم الإلتفات ؛ فلم یبق إلاّ الکلام المحکیّ عن ابن أبی عقیل، فلا إلتفات إلیه، فوجوب السجدتین بنسیان التشهّد ممّا لا یرتاب فیه </w:t>
      </w:r>
      <w:r>
        <w:rPr>
          <w:rFonts w:eastAsia="IRNazanin" w:cs="IRNazanin"/>
          <w:color w:val="111111"/>
          <w:sz w:val="28"/>
          <w:szCs w:val="28"/>
          <w:rtl w:val="true"/>
          <w:lang w:bidi="fa-IR"/>
        </w:rPr>
        <w:t xml:space="preserve">. </w:t>
      </w:r>
      <w:bookmarkStart w:id="370" w:name="pg3688_20088"/>
    </w:p>
    <w:p>
      <w:pPr>
        <w:pStyle w:val="Heading6"/>
        <w:numPr>
          <w:ilvl w:val="5"/>
          <w:numId w:val="1"/>
        </w:numPr>
        <w:rPr/>
      </w:pPr>
      <w:bookmarkStart w:id="371" w:name="__RefHeading___Toc446568_2281741623"/>
      <w:bookmarkStart w:id="372" w:name="_Toc141"/>
      <w:bookmarkEnd w:id="370"/>
      <w:bookmarkEnd w:id="371"/>
      <w:r>
        <w:rPr>
          <w:rtl w:val="true"/>
        </w:rPr>
        <w:t>وجوب السجدتین یکون مختصًّا بنسیان التشهّد الأوّل</w:t>
      </w:r>
      <w:bookmarkEnd w:id="372"/>
    </w:p>
    <w:p>
      <w:pPr>
        <w:pStyle w:val="BookText"/>
        <w:rPr/>
      </w:pPr>
      <w:r>
        <w:rPr>
          <w:rFonts w:ascii="IRNazanin" w:hAnsi="IRNazanin" w:eastAsia="IRNazanin"/>
          <w:color w:val="111111"/>
          <w:sz w:val="28"/>
          <w:sz w:val="28"/>
          <w:szCs w:val="28"/>
          <w:rtl w:val="true"/>
          <w:lang w:bidi="fa-IR"/>
        </w:rPr>
        <w:t>وانّما الکلام فی أنّ ذلک هل یکون مختصًّا بنسیان التشهّد الأوّل، أی نسیان التشهّد فی الرکعة الثانیة من صلاة المغرب والصلوات الرباعیّة من الظهر والعصر والعشاء، فلا یکون نسیان التشهّد فی صلاة الصبح و صلاة الظهر والعصر والعشاء للمسافر والتشهّد الثانی فی صلاة المغرب والظهر والعصر والعشاء للحاضر والمسافر الّذی یأتی بأربع رکعات فی الصلوات المذکورة کذلک ؛ أو لا بل نسیان التشهّد موجبٌ للسجدتین مطلقًا ولو فیما ذکر ؟</w:t>
      </w:r>
    </w:p>
    <w:p>
      <w:pPr>
        <w:pStyle w:val="BookText"/>
        <w:rPr/>
      </w:pPr>
      <w:r>
        <w:rPr>
          <w:rFonts w:ascii="IRNazanin" w:hAnsi="IRNazanin" w:eastAsia="IRNazanin"/>
          <w:color w:val="111111"/>
          <w:sz w:val="28"/>
          <w:sz w:val="28"/>
          <w:szCs w:val="28"/>
          <w:rtl w:val="true"/>
          <w:lang w:bidi="fa-IR"/>
        </w:rPr>
        <w:t xml:space="preserve">فیه خلافٌ بین الأصحاب، ولعلّ الظاهر من أکثر الأصحاب هو الأوّل، إذ هو الظاهر من ثقة الإسلام، و شیخنا الصدوق فی المقنع، و شیخنا المفید فی المقنعة، والسیّد المرتضی فی الجمل، و شیخنا الطائفة فی المبسوط والخلاف والنهایة، وصاحب المراسم والوسیلة فیهما، وابن ادریس فی السرائر، و شیخنا یحیی بن سعید فی الجامع والنزهة، والمحقّق فی الشرایع والنافع والمعتبر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الکافی فی مقام ذکر الأسباب الموجبة لسجدتی السهو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ینسی تشهّده فلا یجلس </w:t>
      </w:r>
      <w:r>
        <w:rPr>
          <w:rStyle w:val="FootnoteAnchor"/>
          <w:rtl w:val="true"/>
        </w:rPr>
        <w:footnoteReference w:id="672"/>
      </w:r>
      <w:r>
        <w:rPr>
          <w:rFonts w:ascii="IRNazanin" w:hAnsi="IRNazanin" w:eastAsia="IRNazanin"/>
          <w:color w:val="111111"/>
          <w:sz w:val="28"/>
          <w:sz w:val="28"/>
          <w:szCs w:val="28"/>
          <w:rtl w:val="true"/>
          <w:lang w:bidi="fa-IR"/>
        </w:rPr>
        <w:t xml:space="preserve">فی الرکعتین و فاته ذلک حتّی یرکع فی الثالثة، فعلیه سجدتا السهو وقضاء </w:t>
      </w:r>
      <w:r>
        <w:rPr>
          <w:rStyle w:val="FootnoteAnchor"/>
          <w:rtl w:val="true"/>
        </w:rPr>
        <w:footnoteReference w:id="673"/>
      </w:r>
      <w:r>
        <w:rPr>
          <w:rFonts w:ascii="IRNazanin" w:hAnsi="IRNazanin" w:eastAsia="IRNazanin"/>
          <w:color w:val="111111"/>
          <w:sz w:val="28"/>
          <w:sz w:val="28"/>
          <w:szCs w:val="28"/>
          <w:rtl w:val="true"/>
          <w:lang w:bidi="fa-IR"/>
        </w:rPr>
        <w:t xml:space="preserve">تشهّده؛ إلی آخر ما ذکره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یرکع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علی ذلک کما لا یخفی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المقنع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نسیت التشهّد فی الرکعة الثانیة و ذکرته فی الثالثة، فأرسل نفسک وتشهّد ما لم ترکع، فإن ذکرت بعد ما رکعت فامض فی صلاتک، فإذا سلّمت سجدت سجدتی السهو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المقنعة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نسی التشهّد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ذکره بعد رکوعه فی الثالثة مضی فی صلاته، فإذا سلّم قضاه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وتشهّد </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 ثمّ سجد سجدتی السهو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جمل السیّد الأجلّ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نسی التشهّد الأوّل، ثمّ ذکر بعد الرکوع فی الثالثة، قضاه </w:t>
      </w:r>
      <w:r>
        <w:rPr>
          <w:rStyle w:val="FootnoteAnchor"/>
          <w:rtl w:val="true"/>
        </w:rPr>
        <w:footnoteReference w:id="678"/>
      </w:r>
      <w:r>
        <w:rPr>
          <w:rFonts w:ascii="IRNazanin" w:hAnsi="IRNazanin" w:eastAsia="IRNazanin"/>
          <w:color w:val="111111"/>
          <w:sz w:val="28"/>
          <w:sz w:val="28"/>
          <w:szCs w:val="28"/>
          <w:rtl w:val="true"/>
          <w:lang w:bidi="fa-IR"/>
        </w:rPr>
        <w:t xml:space="preserve">بعد التسلیم وسجد </w:t>
      </w:r>
      <w:r>
        <w:rPr>
          <w:rStyle w:val="FootnoteAnchor"/>
          <w:rtl w:val="true"/>
        </w:rPr>
        <w:footnoteReference w:id="679"/>
      </w:r>
      <w:r>
        <w:rPr>
          <w:rFonts w:ascii="IRNazanin" w:hAnsi="IRNazanin" w:eastAsia="IRNazanin"/>
          <w:color w:val="111111"/>
          <w:sz w:val="28"/>
          <w:sz w:val="28"/>
          <w:szCs w:val="28"/>
          <w:rtl w:val="true"/>
          <w:lang w:bidi="fa-IR"/>
        </w:rPr>
        <w:t xml:space="preserve">سجدتی السهو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یوجب الجبران بسجدتی السهو، فخمسة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نسی التشهّد الأوّل حتّی یرکع فی الثالثة، قضاه بعد التسلیم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 التشهّد الأوّل ولا یذکر حتّی یرکع فی الثالثة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یذکر حتّی یرکع، مضی فی صلاته، فإذا سلّم قضی التشهّد وسجد سجدتی السهو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المراسم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یسهو عن التشهّد الأوّل، ثمّ یذکر بعد الرکوع فی الثالثة، فجبرانه أن یقضیه بعد التسلیم، ویسجد سجدتی السهو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نسی التشهّد الأوّل وذکر فی حال القیام قبل الرکوع، رجع فتشهّد وقام، وإن ذکر بعد الرکوع مضی فی صلاته و قضی بعد التسلیم، وجبر ذلک بسجدتی السهو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نسی التشهّد الأوّل، ثمّ ذکره بعد الرکوع فی الثالثة، فعلیه أن یمضی فی صلاته، فإذا سلّم قضاه بأن یتشهّد ثمّ یسجد سجدتی السهو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الجامع</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لترک التشهّد الأوّل کذلک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لا یذکر حتّی یرکع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النزهة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ترک التشهّد الأوّل و لم یذکر حتّی یرکع </w:t>
      </w:r>
      <w:r>
        <w:rPr>
          <w:rStyle w:val="FootnoteAnchor"/>
          <w:rtl w:val="true"/>
        </w:rPr>
        <w:footnoteReference w:id="687"/>
      </w:r>
      <w:r>
        <w:rPr>
          <w:rFonts w:ascii="IRNazanin" w:hAnsi="IRNazanin" w:eastAsia="IRNazanin"/>
          <w:color w:val="111111"/>
          <w:sz w:val="28"/>
          <w:sz w:val="28"/>
          <w:szCs w:val="28"/>
          <w:rtl w:val="true"/>
          <w:lang w:bidi="fa-IR"/>
        </w:rPr>
        <w:t xml:space="preserve">فی الثالثة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ترک سجدة أو التشهّد، ولم یذکر حتّی یرکع، قضاهما أو أحدهما، وسجد سجدتی السهو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ذکر بعد الرکوع انّه لم یتشهّد، أو ترک سجدة، قضی ذلک بعد التسلیم، و سجد للسهو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نسی التشهّد الأوّل ثمّ ذکر، رجع و تشهّد ما لم یرکع، ولا سهو علیه، فإن رکع مضی فی صلاته، وقضاه بعد التسلیم، و سجد للسهو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واختاره فی الإشارة، قال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سهوه عن التشهّد الأوّل، أو عن سجدة واحدة، یتلافی کلاًّ </w:t>
      </w:r>
      <w:r>
        <w:rPr>
          <w:rStyle w:val="FootnoteAnchor"/>
          <w:rtl w:val="true"/>
        </w:rPr>
        <w:footnoteReference w:id="692"/>
      </w:r>
      <w:r>
        <w:rPr>
          <w:rFonts w:ascii="IRNazanin" w:hAnsi="IRNazanin" w:eastAsia="IRNazanin"/>
          <w:color w:val="111111"/>
          <w:sz w:val="28"/>
          <w:sz w:val="28"/>
          <w:szCs w:val="28"/>
          <w:rtl w:val="true"/>
          <w:lang w:bidi="fa-IR"/>
        </w:rPr>
        <w:t xml:space="preserve">منهما إن أمکن </w:t>
      </w:r>
      <w:r>
        <w:rPr>
          <w:rStyle w:val="FootnoteAnchor"/>
          <w:rtl w:val="true"/>
        </w:rPr>
        <w:footnoteReference w:id="693"/>
      </w:r>
      <w:r>
        <w:rPr>
          <w:rFonts w:ascii="IRNazanin" w:hAnsi="IRNazanin" w:eastAsia="IRNazanin"/>
          <w:color w:val="111111"/>
          <w:sz w:val="28"/>
          <w:sz w:val="28"/>
          <w:szCs w:val="28"/>
          <w:rtl w:val="true"/>
          <w:lang w:bidi="fa-IR"/>
        </w:rPr>
        <w:t xml:space="preserve">وإلاّ بالقضاء بعد التسلیم و سجدتی السهو بعده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373" w:name="pg3688_20092"/>
    </w:p>
    <w:p>
      <w:pPr>
        <w:pStyle w:val="Heading6"/>
        <w:numPr>
          <w:ilvl w:val="5"/>
          <w:numId w:val="1"/>
        </w:numPr>
        <w:rPr/>
      </w:pPr>
      <w:bookmarkStart w:id="374" w:name="__RefHeading___Toc446570_2281741623"/>
      <w:bookmarkStart w:id="375" w:name="_Toc142"/>
      <w:bookmarkEnd w:id="373"/>
      <w:bookmarkEnd w:id="374"/>
      <w:r>
        <w:rPr>
          <w:rtl w:val="true"/>
        </w:rPr>
        <w:t>القول بأنّ نسیان التشهّد مطلقًا موجب للسجدتین</w:t>
      </w:r>
      <w:bookmarkEnd w:id="375"/>
    </w:p>
    <w:p>
      <w:pPr>
        <w:pStyle w:val="BookText"/>
        <w:rPr/>
      </w:pPr>
      <w:r>
        <w:rPr>
          <w:rFonts w:ascii="IRNazanin" w:hAnsi="IRNazanin" w:eastAsia="IRNazanin"/>
          <w:color w:val="111111"/>
          <w:sz w:val="28"/>
          <w:sz w:val="28"/>
          <w:szCs w:val="28"/>
          <w:rtl w:val="true"/>
          <w:lang w:bidi="fa-IR"/>
        </w:rPr>
        <w:t xml:space="preserve">و ذهب جماعة من القدماء والمتأخّرین إلی الثانی، فنسیان التشهّد مطلقًا موجب للسجدتین،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أبو الصلاح، قال فی الکافی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والفرض الثامن واجب أوّلاً وثانیًا علی الصفة الّتی تبیّنها </w:t>
      </w:r>
      <w:r>
        <w:rPr>
          <w:rStyle w:val="FootnoteAnchor"/>
          <w:rtl w:val="true"/>
        </w:rPr>
        <w:footnoteReference w:id="695"/>
      </w:r>
      <w:r>
        <w:rPr>
          <w:rFonts w:ascii="IRNazanin" w:hAnsi="IRNazanin" w:eastAsia="IRNazanin"/>
          <w:color w:val="111111"/>
          <w:sz w:val="28"/>
          <w:sz w:val="28"/>
          <w:szCs w:val="28"/>
          <w:rtl w:val="true"/>
          <w:lang w:bidi="fa-IR"/>
        </w:rPr>
        <w:t xml:space="preserve">، فإذا أخلّ به عامدًا فسد الصلاة، وإن کان ساهیًا فذکر الأوّل قبل أن یرکع والثانی قبل أن ینصرف جلس فیتشهّد </w:t>
      </w:r>
      <w:r>
        <w:rPr>
          <w:rStyle w:val="FootnoteAnchor"/>
          <w:rtl w:val="true"/>
        </w:rPr>
        <w:footnoteReference w:id="696"/>
      </w:r>
      <w:r>
        <w:rPr>
          <w:rFonts w:ascii="IRNazanin" w:hAnsi="IRNazanin" w:eastAsia="IRNazanin"/>
          <w:color w:val="111111"/>
          <w:sz w:val="28"/>
          <w:sz w:val="28"/>
          <w:szCs w:val="28"/>
          <w:rtl w:val="true"/>
          <w:lang w:bidi="fa-IR"/>
        </w:rPr>
        <w:t xml:space="preserve">فلا شیء علیه، وإن کان لم یذکر الأوّل حتّی رکع الثالثة أو الثانی حتّی انصرف عن مقام الصلاة فعلیه قضاؤه وسجدتا السهو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ابن البرّاج، بل ادّعی الإجماع علیه، قال فی شرحه علی جمل السیّد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w:t>
      </w:r>
      <w:r>
        <w:rPr>
          <w:rStyle w:val="FootnoteAnchor"/>
          <w:rtl w:val="true"/>
        </w:rPr>
        <w:footnoteReference w:id="698"/>
      </w:r>
      <w:r>
        <w:rPr>
          <w:rFonts w:ascii="IRNazanin" w:hAnsi="IRNazanin" w:eastAsia="IRNazanin"/>
          <w:color w:val="111111"/>
          <w:sz w:val="28"/>
          <w:sz w:val="28"/>
          <w:szCs w:val="28"/>
          <w:rtl w:val="true"/>
          <w:lang w:bidi="fa-IR"/>
        </w:rPr>
        <w:t xml:space="preserve">من یفرق بین التشهّد الأوّل والثانی، ولا فرق عندنا بینهما إذا سهی عنهما فی أنّه یعید ما نسیه ویسجد سجدتی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 عن بعضهم أنّه ذهب إلی مثل ما ذهبنا إلیه، والدلیل علی صحّة ما 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السالف ذکره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المهذّب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یسهو من </w:t>
      </w:r>
      <w:r>
        <w:rPr>
          <w:rStyle w:val="FootnoteAnchor"/>
          <w:rtl w:val="true"/>
        </w:rPr>
        <w:footnoteReference w:id="700"/>
      </w:r>
      <w:r>
        <w:rPr>
          <w:rFonts w:ascii="IRNazanin" w:hAnsi="IRNazanin" w:eastAsia="IRNazanin"/>
          <w:color w:val="111111"/>
          <w:sz w:val="28"/>
          <w:sz w:val="28"/>
          <w:szCs w:val="28"/>
          <w:rtl w:val="true"/>
          <w:lang w:bidi="fa-IR"/>
        </w:rPr>
        <w:t xml:space="preserve">التشهّد فلیقضه بعد التسلیم، ویسجد سجدتی السهو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یعمّ التشهّد الأوّل والثانی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ـ أحلّه اللّه تعالی محلّ الکرامة ـ قال 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نسی التشهّد الأوّل وذکر </w:t>
      </w:r>
      <w:r>
        <w:rPr>
          <w:rStyle w:val="FootnoteAnchor"/>
          <w:rtl w:val="true"/>
        </w:rPr>
        <w:footnoteReference w:id="702"/>
      </w:r>
      <w:r>
        <w:rPr>
          <w:rFonts w:ascii="IRNazanin" w:hAnsi="IRNazanin" w:eastAsia="IRNazanin"/>
          <w:color w:val="111111"/>
          <w:sz w:val="28"/>
          <w:sz w:val="28"/>
          <w:szCs w:val="28"/>
          <w:rtl w:val="true"/>
          <w:lang w:bidi="fa-IR"/>
        </w:rPr>
        <w:t xml:space="preserve">ـ وهو قائم ـ رجع ما لم یرکع، فتشهّد </w:t>
      </w:r>
      <w:r>
        <w:rPr>
          <w:rStyle w:val="FootnoteAnchor"/>
          <w:rtl w:val="true"/>
        </w:rPr>
        <w:footnoteReference w:id="703"/>
      </w:r>
      <w:r>
        <w:rPr>
          <w:rFonts w:ascii="IRNazanin" w:hAnsi="IRNazanin" w:eastAsia="IRNazanin"/>
          <w:color w:val="111111"/>
          <w:sz w:val="28"/>
          <w:sz w:val="28"/>
          <w:szCs w:val="28"/>
          <w:rtl w:val="true"/>
          <w:lang w:bidi="fa-IR"/>
        </w:rPr>
        <w:t xml:space="preserve">وإن رکع مضی فی صلاته و قضی </w:t>
      </w:r>
      <w:r>
        <w:rPr>
          <w:rStyle w:val="FootnoteAnchor"/>
          <w:rtl w:val="true"/>
        </w:rPr>
        <w:footnoteReference w:id="704"/>
      </w:r>
      <w:r>
        <w:rPr>
          <w:rFonts w:ascii="IRNazanin" w:hAnsi="IRNazanin" w:eastAsia="IRNazanin"/>
          <w:color w:val="111111"/>
          <w:sz w:val="28"/>
          <w:sz w:val="28"/>
          <w:szCs w:val="28"/>
          <w:rtl w:val="true"/>
          <w:lang w:bidi="fa-IR"/>
        </w:rPr>
        <w:t xml:space="preserve">بعد التسلیم، و علیه سجدتا السهو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نسی التشهّد الثانی حتّی یسلّم، قضاه و سجد للسهو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نسی الثانی و ذکر بعد التسلیم، قضاه و سجد للسهو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نهایة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والأقرب عندی وجوبهما لکلّ زیادة و نقصان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عمومه یشمل نقصان التشهّد الثانی أیضًا کما لا یخفی ؛ فعلی هذا یکون مختاره فی التذکرة والقواعد والإرشاد والتلخیص والمختلف ذلک، لتصریحه فی جمیعها بوجوبهما لکلّ زیادة و نقصان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آخر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قد فرغت من تسوید هذا الکتاب فی یوم السّبت، الثانی من عشرة الثانیة من شهر محرّم الحرام فی سنة السابع من عشر السادس، من مائة الثالثة، من ألف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النبویّة صلی‌الله‌علیه‌و‌آله آلاف التحیّة والثناء والتسلیم والدعاء علی من هاجرها و علی ذریّته و عترته، ولعنة اللّه علی أعدائهم إلی یوم الدین ؛ حسب الفرمایش بدر سماء السیادة والنجابة والفضل والکمال، و شمس فلک الشرافة والسعادة والعلم والجلال، العالم الفاضل الکامل الباذل العامل، علاّمة العلماء المتقدّمین والمتأخّرین، الدرّ الفاخر، والبدر الباهر، والنجم الزاهر، والبحر الزاخر، الطهر الطاهر، سمیّ جدّه الإمام الخامس، سیّدنا المعظّم المفخّم المکرّم الّذی عجز عن عدّ مدائحه وإحصاء محاسنه لسان الأعالی والأکابر آقا حاجی سیّد محمّد باقر ـ صانه اللّه عن الآفات والبلیّات، وأمد اللّه بقائه و عزّته إلی الزمن الآخر، و لحق اللّه دولته بدولة سیّدنا و مولانا صاحب النواهی والأوامر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حرّر العاصی تراب أقدام السادات والطلاّب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الحسینی عفی اللّه عن جرائمهما</w:t>
      </w:r>
      <w:r>
        <w:rPr>
          <w:rFonts w:eastAsia="IRNazanin" w:cs="IRNazanin"/>
          <w:color w:val="111111"/>
          <w:sz w:val="28"/>
          <w:szCs w:val="28"/>
          <w:rtl w:val="true"/>
          <w:lang w:bidi="fa-IR"/>
        </w:rPr>
        <w:t>.</w:t>
      </w:r>
      <w:bookmarkStart w:id="376" w:name="pg3688_20095"/>
    </w:p>
    <w:p>
      <w:pPr>
        <w:pStyle w:val="Heading2"/>
        <w:numPr>
          <w:ilvl w:val="1"/>
          <w:numId w:val="1"/>
        </w:numPr>
        <w:rPr/>
      </w:pPr>
      <w:bookmarkStart w:id="377" w:name="__RefHeading___Toc446572_2281741623"/>
      <w:bookmarkStart w:id="378" w:name="_Toc143"/>
      <w:bookmarkEnd w:id="376"/>
      <w:bookmarkEnd w:id="377"/>
      <w:r>
        <w:rPr>
          <w:rtl w:val="true"/>
        </w:rPr>
        <w:t xml:space="preserve">شرح شرائع الإسلام </w:t>
      </w:r>
      <w:r>
        <w:rPr>
          <w:rtl w:val="true"/>
        </w:rPr>
        <w:t xml:space="preserve">( </w:t>
      </w:r>
      <w:r>
        <w:rPr>
          <w:rtl w:val="true"/>
        </w:rPr>
        <w:t xml:space="preserve">أحکام الخلل الواقع فی الصلاة </w:t>
      </w:r>
      <w:r>
        <w:rPr>
          <w:rtl w:val="true"/>
        </w:rPr>
        <w:t>)</w:t>
      </w:r>
      <w:bookmarkEnd w:id="378"/>
    </w:p>
    <w:p>
      <w:pPr>
        <w:pStyle w:val="Heading3"/>
        <w:numPr>
          <w:ilvl w:val="2"/>
          <w:numId w:val="1"/>
        </w:numPr>
        <w:rPr/>
      </w:pPr>
      <w:bookmarkStart w:id="379" w:name="__RefHeading___Toc446574_2281741623"/>
      <w:bookmarkStart w:id="380" w:name="_Toc144"/>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المحقّق</w:t>
      </w:r>
    </w:p>
    <w:p>
      <w:pPr>
        <w:pStyle w:val="BookText"/>
        <w:rPr/>
      </w:pPr>
      <w:r>
        <w:rPr>
          <w:rFonts w:ascii="Amiri" w:hAnsi="Amiri" w:eastAsia="Amiri" w:cs="Amiri"/>
          <w:color w:val="111111"/>
          <w:sz w:val="28"/>
          <w:sz w:val="28"/>
          <w:szCs w:val="28"/>
          <w:rtl w:val="true"/>
          <w:lang w:bidi="ar-SA"/>
        </w:rPr>
        <w:t>الحاجّ السیّد أسد اللّه بن محمّد باقر الشفتی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مهدی الشفتی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السیّد أسد اللّه قدس‌سره فی شرحه علی شرائع الإسلام </w:t>
      </w:r>
      <w:r>
        <w:rPr>
          <w:rFonts w:eastAsia="IRNazanin" w:cs="IRNazanin"/>
          <w:color w:val="111111"/>
          <w:sz w:val="28"/>
          <w:szCs w:val="28"/>
          <w:rtl w:val="true"/>
          <w:lang w:bidi="fa-IR"/>
        </w:rPr>
        <w:t xml:space="preserve">: ]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خاتمة فی سجدتی السهو، وهما واجبتان حیث ذکرناه، وفی من تکلّم ساهیًا، أو سلّم فی غیر موضعه، أو شکّ بین الأربع والخمس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زیادة ونقیصة إذا لم یکن مبطلاً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الوالد العلاّمة ـ روحی فداه ـ قد کتب فی هذا المقام وبسط إلاّ انّه ما تمّم الکلام فیه، وقد جفّ قلمه قبل إتمامه، مع انّه ـ روحی فداه ـ قد ذکر فی أوّل کلامه ترتیبًا وما أتی علی وفق ذلک الترتیب فی طیّ کلماته، وأردتُ بحول اللّه تعالی وقوّته إتمامه وإیراد الکلام علی وفق ذلک الترتیب تیمّنًا وتبرّکًا ولِما علمتُ من سروره بذلک ـ جعلنی اللّه فداه ـ وقد زدت فی البین بعض الأشیاء، وابتدأت بها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موجبات سجدتی السهو </w:t>
      </w:r>
      <w:r>
        <w:rPr>
          <w:rFonts w:eastAsia="IRNazanin" w:cs="IRNazanin"/>
          <w:color w:val="111111"/>
          <w:sz w:val="28"/>
          <w:szCs w:val="28"/>
          <w:rtl w:val="true"/>
          <w:lang w:bidi="fa-IR"/>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bookmarkStart w:id="381" w:name="pg3688_20098"/>
    </w:p>
    <w:p>
      <w:pPr>
        <w:pStyle w:val="BookText"/>
        <w:rPr/>
      </w:pPr>
      <w:bookmarkEnd w:id="3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قدس‌سره عبارات والده بعینها من رسالته فی الشکّ والسهو، إلی قوله فی آخرها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لتصریحه فی جمیعها بوجوبهما لکلّ زیادة و 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إلی هنا کلامه الشریف، وقد جفّ قلمه ولم یکتب بعد ذلک علی ما فی النسخة الموجودة عندی، وأنا بعید من جنابه الشریف وعن نسخة الأصل، ولعلّه کتب أزید من ذلک </w:t>
      </w:r>
      <w:r>
        <w:rPr>
          <w:rFonts w:eastAsia="IRNazanin" w:cs="IRNazanin"/>
          <w:color w:val="111111"/>
          <w:sz w:val="28"/>
          <w:szCs w:val="28"/>
          <w:rtl w:val="true"/>
          <w:lang w:bidi="fa-IR"/>
        </w:rPr>
        <w:t>.</w:t>
      </w:r>
    </w:p>
    <w:p>
      <w:pPr>
        <w:pStyle w:val="Heading3"/>
        <w:numPr>
          <w:ilvl w:val="2"/>
          <w:numId w:val="1"/>
        </w:numPr>
        <w:rPr/>
      </w:pPr>
      <w:bookmarkStart w:id="382" w:name="__RefHeading___Toc446576_2281741623"/>
      <w:bookmarkStart w:id="383" w:name="_Toc145"/>
      <w:bookmarkEnd w:id="382"/>
      <w:r>
        <w:rPr>
          <w:rtl w:val="true"/>
        </w:rPr>
        <w:t>المستند للقول بلزوم سجدتی السهو لنسیان التشهّد مطلقًا</w:t>
      </w:r>
      <w:bookmarkEnd w:id="383"/>
    </w:p>
    <w:p>
      <w:pPr>
        <w:pStyle w:val="Heading4"/>
        <w:numPr>
          <w:ilvl w:val="3"/>
          <w:numId w:val="1"/>
        </w:numPr>
        <w:rPr/>
      </w:pPr>
      <w:bookmarkStart w:id="384" w:name="__RefHeading___Toc446578_2281741623"/>
      <w:bookmarkStart w:id="385" w:name="_Toc146"/>
      <w:bookmarkEnd w:id="384"/>
      <w:r>
        <w:rPr>
          <w:rtl w:val="true"/>
        </w:rPr>
        <w:t>اشارة</w:t>
      </w:r>
      <w:bookmarkEnd w:id="385"/>
    </w:p>
    <w:p>
      <w:pPr>
        <w:pStyle w:val="BookText"/>
        <w:rPr/>
      </w:pPr>
      <w:r>
        <w:rPr>
          <w:rFonts w:ascii="IRNazanin" w:hAnsi="IRNazanin" w:eastAsia="IRNazanin"/>
          <w:color w:val="111111"/>
          <w:sz w:val="28"/>
          <w:sz w:val="28"/>
          <w:szCs w:val="28"/>
          <w:rtl w:val="true"/>
          <w:lang w:bidi="fa-IR"/>
        </w:rPr>
        <w:t xml:space="preserve">أقول مستعینًا باللّه ولا حول ولا قوّة إلاّ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 الإستدلال لهذه الجماعة بالأخبار، کالخبر الدالّ علی انّها لکلّ زیادة ونقصان، وهو خبر سفیان بن السمط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تسجد سجدتی السهو فی کلّ زیادة تدخل علیک أو نقصان، ومن ترک سجدة فقد نقص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والخبر الدالّ علی انّها للنقصان وترک التشهّد نقصان فی الصلاة، مثل ما رواه فی الفقیه عن صفوان بن مهران الجمّال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سجدتی السهو؟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نقصت، الحدیث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والموثّق المرویّ فی التهذیب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ما تقدّم ذکره</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ینسی أن یتشهّد؟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 سجدتین یتشهّد فیهما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إطلاقه یدلّ علی المطلوب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مضافًا إلی الإجماع المدّعی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الجمل</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لابن البرّاج، علی ما حکی عنه الوالد العلاّمة ـ روحی فداه ـ مؤیّدًا بعدم ظهور مصرّح بالفرق، وکلام الأوّلین لایدلّ علی إنحصار السجدة للتشهّد الأوّل، ولعلّهم ذکروا ذلک تبعًا لمتون الأخبار، فانّ أکثر الأخبار واردة فی التشهّد الأوّل کما مرّت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عنها أیضًا، أمّا عن الخبرین الأولین فیما سیأتی إن شاء اللّه تعالی، وعن الخبر الثالث ـ فمضافًا إلی ظهوره فی عدم قضاء التشهّد الّذی قد سبق قیام الإجماع علی خلافه ـ معارض بما رواه فی التهذیب عن محمّد بن سنان، عن ابن مسکان، عن محمّد بن علیّ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یسهو فی الصلاة فینسی التشهّد؟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فیتشهّد،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أیسجد سجدتی السهو؟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لیس فی هذا سجدتا السهو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فیتشهّد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المنسی التشهّد الأخیر، کما تدلّ علیه روایة محمّد بن مسلم الآتیة،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قریبًا رجع إلی مکانه فتشهّد، وإلاّ طلب مکانًا نظیفًا فتشهّد فیه، الخبر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قال فی الوافی فی بیانه ما یقتضی أنّه التشهّد الأوّل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إذا ذکر قبل الرکوع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الإجماع المذکور بأنّ عبارته المحکیّة قاصرة عن دعوی الإجماع کما لایخفی علی من لاحظها، وکیف یمکن دعوی الإجماع فی ذلک مع أنّ عبارة القوم کما عرفت أکثرها واردة فی التشهّد الأوّل کما عرفت </w:t>
      </w:r>
      <w:r>
        <w:rPr>
          <w:rFonts w:eastAsia="IRNazanin" w:cs="IRNazanin"/>
          <w:color w:val="111111"/>
          <w:sz w:val="28"/>
          <w:szCs w:val="28"/>
          <w:rtl w:val="true"/>
          <w:lang w:bidi="fa-IR"/>
        </w:rPr>
        <w:t xml:space="preserve">. </w:t>
      </w:r>
      <w:bookmarkStart w:id="386" w:name="pg3688_20100"/>
    </w:p>
    <w:p>
      <w:pPr>
        <w:pStyle w:val="Heading4"/>
        <w:numPr>
          <w:ilvl w:val="3"/>
          <w:numId w:val="1"/>
        </w:numPr>
        <w:rPr/>
      </w:pPr>
      <w:bookmarkStart w:id="387" w:name="__RefHeading___Toc446580_2281741623"/>
      <w:bookmarkStart w:id="388" w:name="_Toc147"/>
      <w:bookmarkEnd w:id="386"/>
      <w:bookmarkEnd w:id="387"/>
      <w:r>
        <w:rPr>
          <w:rtl w:val="true"/>
        </w:rPr>
        <w:t>الأقوی عدم وجوب السجدتین لنسیان التشهّد الثانی</w:t>
      </w:r>
      <w:bookmarkEnd w:id="388"/>
    </w:p>
    <w:p>
      <w:pPr>
        <w:pStyle w:val="BookText"/>
        <w:rPr/>
      </w:pPr>
      <w:r>
        <w:rPr>
          <w:rFonts w:ascii="IRNazanin" w:hAnsi="IRNazanin" w:eastAsia="IRNazanin"/>
          <w:color w:val="111111"/>
          <w:sz w:val="28"/>
          <w:sz w:val="28"/>
          <w:szCs w:val="28"/>
          <w:rtl w:val="true"/>
          <w:lang w:bidi="fa-IR"/>
        </w:rPr>
        <w:t xml:space="preserve">فالأقوی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وجوبهما لنسیان التشهّد الثانی، ویدلّ علیه ـ مضافًا إلی أصل البرائة السالم عن المعارض ـ روایة محمّد بن علیّ الحلبی وصحیحة محمّد بن مسلم،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یفرغ من صلاته و قد نسی التشهّد حتّی ینصرف،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قریبًا رجع إلی مکانه فتشهّد، وإلاّ طلب مکانًا نظیفًا فتشهّد فیه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السکوت عن سجدة السهو مع کون الخبر فی معرض البیان، دلیلٌ علی عدم وجوبها، مؤیّدًا ذلک کلّه بأنّ الأخبار المشتملة علی سجدتی السهو کلّها واردة فی التشهّد الأوّل، بل فی کلام الإمام علیه‌السلام ذلک أیضًا، بل یمکن الإستدلال بمفهوم بعضها علی ذلک کصحیحة الحلبی السابقة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 فی الرکعتین من الظهر أو غیرها </w:t>
      </w:r>
      <w:r>
        <w:rPr>
          <w:rStyle w:val="FootnoteAnchor"/>
          <w:rtl w:val="true"/>
        </w:rPr>
        <w:footnoteReference w:id="724"/>
      </w:r>
      <w:r>
        <w:rPr>
          <w:rFonts w:ascii="IRNazanin" w:hAnsi="IRNazanin" w:eastAsia="IRNazanin"/>
          <w:color w:val="111111"/>
          <w:sz w:val="28"/>
          <w:sz w:val="28"/>
          <w:szCs w:val="28"/>
          <w:rtl w:val="true"/>
          <w:lang w:bidi="fa-IR"/>
        </w:rPr>
        <w:t xml:space="preserve">ولم تتشهّد فیهما، فذکرت ذلک فی الرکعة الثالثة قبل أن ترکع، فاجلس فتشهّد وقم فأتم صلاتک، وإن أنت لم تذکر حتّی ترکع فامض فی صلاتک حتّی تفرغ، فإذا فرغت فاسجد سجدتی السهو بعد التسلیم قبل أن تتکلّم </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روایة علیّ بن أبی حمزة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389" w:name="pg3688_20101"/>
    </w:p>
    <w:p>
      <w:pPr>
        <w:pStyle w:val="BookText"/>
        <w:rPr/>
      </w:pPr>
      <w:bookmarkEnd w:id="389"/>
      <w:r>
        <w:rPr>
          <w:rFonts w:ascii="IRNazanin" w:hAnsi="IRNazanin" w:eastAsia="IRNazanin"/>
          <w:color w:val="111111"/>
          <w:sz w:val="28"/>
          <w:sz w:val="28"/>
          <w:szCs w:val="28"/>
          <w:rtl w:val="true"/>
          <w:lang w:bidi="fa-IR"/>
        </w:rPr>
        <w:t>والأحوط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تترک علی کلّ حال ؛ هذا کلّه فی ترک التشهّد </w:t>
      </w:r>
      <w:r>
        <w:rPr>
          <w:rFonts w:eastAsia="IRNazanin" w:cs="IRNazanin"/>
          <w:color w:val="111111"/>
          <w:sz w:val="28"/>
          <w:szCs w:val="28"/>
          <w:rtl w:val="true"/>
          <w:lang w:bidi="fa-IR"/>
        </w:rPr>
        <w:t>.</w:t>
      </w:r>
    </w:p>
    <w:p>
      <w:pPr>
        <w:pStyle w:val="Heading3"/>
        <w:numPr>
          <w:ilvl w:val="2"/>
          <w:numId w:val="1"/>
        </w:numPr>
        <w:rPr/>
      </w:pPr>
      <w:bookmarkStart w:id="390" w:name="__RefHeading___Toc446582_2281741623"/>
      <w:bookmarkStart w:id="391" w:name="_Toc148"/>
      <w:bookmarkEnd w:id="390"/>
      <w:r>
        <w:rPr>
          <w:rtl w:val="true"/>
        </w:rPr>
        <w:t>وجوب السجدتین لمن تکلّم فی الصلاة ساهیًا</w:t>
      </w:r>
      <w:bookmarkEnd w:id="391"/>
    </w:p>
    <w:p>
      <w:pPr>
        <w:pStyle w:val="BookText"/>
        <w:rPr/>
      </w:pPr>
      <w:r>
        <w:rPr>
          <w:rFonts w:ascii="IRNazanin" w:hAnsi="IRNazanin" w:eastAsia="IRNazanin"/>
          <w:color w:val="111111"/>
          <w:sz w:val="28"/>
          <w:sz w:val="28"/>
          <w:szCs w:val="28"/>
          <w:rtl w:val="true"/>
          <w:lang w:bidi="fa-IR"/>
        </w:rPr>
        <w:t xml:space="preserve">أمّا الکلام سهوًا، فالمشهور بین الأصحاب أنّه یجب فیه سجدتا السهو </w:t>
      </w:r>
      <w:r>
        <w:rPr>
          <w:rStyle w:val="FootnoteAnchor"/>
          <w:rtl w:val="true"/>
        </w:rPr>
        <w:footnoteReference w:id="727"/>
      </w:r>
      <w:r>
        <w:rPr>
          <w:rFonts w:ascii="IRNazanin" w:hAnsi="IRNazanin" w:eastAsia="IRNazanin"/>
          <w:color w:val="111111"/>
          <w:sz w:val="28"/>
          <w:sz w:val="28"/>
          <w:szCs w:val="28"/>
          <w:rtl w:val="true"/>
          <w:lang w:bidi="fa-IR"/>
        </w:rPr>
        <w:t xml:space="preserve">، وفی التذکرة نسبته إلی علمائنا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العبارة المحکیّة عن ابن أبی عقیل فی المختلف أنّه مذهب آل الرسول علیهم‌السلام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المنتهی دعوی اتّفاق علمائنا علیه </w:t>
      </w:r>
      <w:r>
        <w:rPr>
          <w:rStyle w:val="FootnoteAnchor"/>
          <w:rtl w:val="true"/>
        </w:rPr>
        <w:footnoteReference w:id="730"/>
      </w:r>
      <w:r>
        <w:rPr>
          <w:rFonts w:ascii="IRNazanin" w:hAnsi="IRNazanin" w:eastAsia="IRNazanin"/>
          <w:color w:val="111111"/>
          <w:sz w:val="28"/>
          <w:sz w:val="28"/>
          <w:szCs w:val="28"/>
          <w:rtl w:val="true"/>
          <w:lang w:bidi="fa-IR"/>
        </w:rPr>
        <w:t xml:space="preserve">؛ وفی الغنیة وعن تلخیص المصنّف دعوی الإجماع علیه صریحًا </w:t>
      </w:r>
      <w:r>
        <w:rPr>
          <w:rStyle w:val="FootnoteAnchor"/>
          <w:rtl w:val="true"/>
        </w:rPr>
        <w:footnoteReference w:id="731"/>
      </w:r>
      <w:r>
        <w:rPr>
          <w:rFonts w:ascii="IRNazanin" w:hAnsi="IRNazanin" w:eastAsia="IRNazanin"/>
          <w:color w:val="111111"/>
          <w:sz w:val="28"/>
          <w:sz w:val="28"/>
          <w:szCs w:val="28"/>
          <w:rtl w:val="true"/>
          <w:lang w:bidi="fa-IR"/>
        </w:rPr>
        <w:t xml:space="preserve">، ولکن عن الجعفی </w:t>
      </w:r>
      <w:r>
        <w:rPr>
          <w:rStyle w:val="FootnoteAnchor"/>
          <w:rtl w:val="true"/>
        </w:rPr>
        <w:footnoteReference w:id="732"/>
      </w:r>
      <w:r>
        <w:rPr>
          <w:rFonts w:ascii="IRNazanin" w:hAnsi="IRNazanin" w:eastAsia="IRNazanin"/>
          <w:color w:val="111111"/>
          <w:sz w:val="28"/>
          <w:sz w:val="28"/>
          <w:szCs w:val="28"/>
          <w:rtl w:val="true"/>
          <w:lang w:bidi="fa-IR"/>
        </w:rPr>
        <w:t xml:space="preserve">وظاهر الصدوقین عدم وجوبهما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ما ذهب إلیه المشهور، لما مرّ من الإجماعات المنقولة والأخبار السابقة کصحیحة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الرجل یتکلّم ناسیًا فی الصلاة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صفوفکم؟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صلاته، ثمّ یسجد سجدتین، الخبر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وصحیحة ابن أبی یعفور الواردة فی الشکّ،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تکلّم فلیسجد سجدتی السهو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سعید الأعرج،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وسجد ـ أی رسول اللّه صلی‌الله‌علیه‌و‌آله ـ سجدتین لمکان الکلام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وموثّقة عمّار بن موسی الساباطی،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سجدتا السهو حتّی یتکلّم بشیء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المستند للقول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فی التهذیب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الإستبصار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تکلّم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زرارة، عن أبی جعفر علیه‌السلام فی الرجل یسهو فی الرکعتین ویتکلّم،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ما بقی من صلاته تکلّم أو لم یتکلّم، ولا شیء علیه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فی التهذیب والإستبصار عن محمّد بن عبداللّه بن هلال، عن عقبة بن خالد، عن أبی عبداللّه علیه‌السلام فی رجل دعاه رجل وهو یصلّی، فسهی فأجابه لحاجته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یمضی علی صلاته ویکبّر تکبیرًا کثیرًا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انّه من تکلّم فی صلاته ناسیًا کبّر تکبیرات، الخبر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392" w:name="pg3688_20103"/>
    </w:p>
    <w:p>
      <w:pPr>
        <w:pStyle w:val="BookText"/>
        <w:rPr/>
      </w:pPr>
      <w:bookmarkEnd w:id="392"/>
      <w:r>
        <w:rPr>
          <w:rFonts w:ascii="IRNazanin" w:hAnsi="IRNazanin" w:eastAsia="IRNazanin"/>
          <w:color w:val="111111"/>
          <w:sz w:val="28"/>
          <w:sz w:val="28"/>
          <w:szCs w:val="28"/>
          <w:rtl w:val="true"/>
          <w:lang w:bidi="fa-IR"/>
        </w:rPr>
        <w:t xml:space="preserve">والجواب عنها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وضوح دلالة الأوّل، لقوّة احتمال کون المراد عدم وجوب الإعادة علیه و عدم عامل بالثانی والثالث حتّی الجماعة المذکورة ؛ 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مقاومتها للأخبار السابقة المؤیّدة بما مرّ من الإجماع، مضافًا إلی إمکان منع ذهاب هؤلاء إلی القول المذکور، أمّا الجعفی فلم یحضرنی عبارته، ولکن الّذی یظهر من الذکری انّه سکت عن الکلام ولم یذکره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الصدوقان، فأمّا الوالد فالّذی حکی عنه سکوته عنه أیضًا </w:t>
      </w:r>
      <w:r>
        <w:rPr>
          <w:rStyle w:val="FootnoteAnchor"/>
          <w:rtl w:val="true"/>
        </w:rPr>
        <w:footnoteReference w:id="742"/>
      </w:r>
      <w:r>
        <w:rPr>
          <w:rFonts w:ascii="IRNazanin" w:hAnsi="IRNazanin" w:eastAsia="IRNazanin"/>
          <w:color w:val="111111"/>
          <w:sz w:val="28"/>
          <w:sz w:val="28"/>
          <w:szCs w:val="28"/>
          <w:rtl w:val="true"/>
          <w:lang w:bidi="fa-IR"/>
        </w:rPr>
        <w:t>، وأمّا الولد فقد نصّ فی الفقیه والمقنع علی وجوبهما له ؛ قال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تکلّمت فی صلاتک ناسیًا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صفوفکم، فأتم صلاتک واسجد سجدتی السهو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المقنع کما مرّت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تکلّمت فاسجد سجدتی السهو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لم یظهر مخالف صریح علی عدم وجوب سجدتی السهو لو تکلّم فی الصلاة ساهیًا، فدعوی الإجماع المحقّق فی المسألة ممکنة، بل کذلک لو ثبت مخالفة بعضهم أیضًا، والأمر فی ذلک سهل </w:t>
      </w:r>
      <w:r>
        <w:rPr>
          <w:rFonts w:eastAsia="IRNazanin" w:cs="IRNazanin"/>
          <w:color w:val="111111"/>
          <w:sz w:val="28"/>
          <w:szCs w:val="28"/>
          <w:rtl w:val="true"/>
          <w:lang w:bidi="fa-IR"/>
        </w:rPr>
        <w:t>.</w:t>
      </w:r>
    </w:p>
    <w:p>
      <w:pPr>
        <w:pStyle w:val="Heading3"/>
        <w:numPr>
          <w:ilvl w:val="2"/>
          <w:numId w:val="1"/>
        </w:numPr>
        <w:rPr/>
      </w:pPr>
      <w:bookmarkStart w:id="393" w:name="__RefHeading___Toc446584_2281741623"/>
      <w:bookmarkStart w:id="394" w:name="_Toc149"/>
      <w:bookmarkEnd w:id="393"/>
      <w:r>
        <w:rPr>
          <w:rtl w:val="true"/>
        </w:rPr>
        <w:t>وجوب السجدتین لمن تکلّم فی الصلاة عامدًا</w:t>
      </w:r>
      <w:bookmarkEnd w:id="39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الکلام فی أنّ التکلّم عمدًا معتقدًا خروجه من الصلاة، هل یلحق کلام </w:t>
      </w:r>
    </w:p>
    <w:p>
      <w:pPr>
        <w:pStyle w:val="BookText"/>
        <w:rPr/>
      </w:pPr>
      <w:r>
        <w:rPr>
          <w:rFonts w:ascii="IRNazanin" w:hAnsi="IRNazanin" w:eastAsia="IRNazanin"/>
          <w:color w:val="111111"/>
          <w:sz w:val="28"/>
          <w:sz w:val="28"/>
          <w:szCs w:val="28"/>
          <w:rtl w:val="true"/>
          <w:lang w:bidi="fa-IR"/>
        </w:rPr>
        <w:t>الساهی فلا تبطل صلاته، بل یجب علیه الإتیان بسجدتی السهو ؛ أو یلحق کلام العامد فتبطل صلاته ؟</w:t>
      </w:r>
    </w:p>
    <w:p>
      <w:pPr>
        <w:pStyle w:val="BookText"/>
        <w:rPr/>
      </w:pPr>
      <w:r>
        <w:rPr>
          <w:rFonts w:ascii="IRNazanin" w:hAnsi="IRNazanin" w:eastAsia="IRNazanin"/>
          <w:color w:val="111111"/>
          <w:sz w:val="28"/>
          <w:sz w:val="28"/>
          <w:szCs w:val="28"/>
          <w:rtl w:val="true"/>
          <w:lang w:bidi="fa-IR"/>
        </w:rPr>
        <w:t xml:space="preserve">المشهور بین الأصحاب الأوّل، کما حکاه الوالد ـ روحی فداه ـ فی المجلّد الثالث </w:t>
      </w:r>
      <w:r>
        <w:rPr>
          <w:rStyle w:val="FootnoteAnchor"/>
          <w:rtl w:val="true"/>
        </w:rPr>
        <w:footnoteReference w:id="745"/>
      </w:r>
      <w:r>
        <w:rPr>
          <w:rFonts w:ascii="IRNazanin" w:hAnsi="IRNazanin" w:eastAsia="IRNazanin"/>
          <w:color w:val="111111"/>
          <w:sz w:val="28"/>
          <w:sz w:val="28"/>
          <w:szCs w:val="28"/>
          <w:rtl w:val="true"/>
          <w:lang w:bidi="fa-IR"/>
        </w:rPr>
        <w:t xml:space="preserve">عن الکافی و التهذیب و الإستبصار و الخلاف و المبسوط والسرائر والنافع وتحصیل المنافع والمنتهی ونهایة الأحکام والتذکرة والمختلف والتحریر والقواعد والإرشاد والذکری والبیان والدروس والروض ومجمع الفائدة والکفایة والبحار وغیرها، ونقل عباراتهم هناک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النهایة، والجمل والعقود، والمهذّب، والوسیلة، والإرشاد، والتبصرة، ومحکیّ ابن أبی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 قال فی 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صلّی رکعة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 xml:space="preserve">الغداة وجلس فتشهّد وسلّم، ثمّ ذکر انّه کان قد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فأضاف إلیها رکعة أخری ما لم یتکلّم، أو یلتفت عن القبلة، أو یحدث ما ینقض الصلاة، فإن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وجبت علیه الإعادة، وکذلک الحکم فی المغرب، فانّه إن سلّم فی التشهّد الأوّل، ثمّ ذکر، قام فأضاف إلیها رکعة أخری، وسجد سجدتی السهو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الجمل والعقود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یوجب الإعادة فی إحدی وعشرین 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بغیر 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نقص رکعة، أو ما زاد علی ذلک ولم یذکر حتّی یتکلّم، أو استدبر </w:t>
      </w:r>
    </w:p>
    <w:p>
      <w:pPr>
        <w:pStyle w:val="BookText"/>
        <w:rPr/>
      </w:pPr>
      <w:r>
        <w:rPr>
          <w:rFonts w:ascii="Amiri" w:hAnsi="Amiri" w:eastAsia="Amiri" w:cs="Amiri"/>
          <w:color w:val="111111"/>
          <w:sz w:val="28"/>
          <w:sz w:val="28"/>
          <w:szCs w:val="28"/>
          <w:rtl w:val="true"/>
          <w:lang w:bidi="ar-SA"/>
        </w:rPr>
        <w:t xml:space="preserve">القبلة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المهذّب فی تعداد ما یوجب إعادة الصلاة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کمن صلّی سهوًا </w:t>
      </w:r>
      <w:r>
        <w:rPr>
          <w:rStyle w:val="FootnoteAnchor"/>
          <w:rtl w:val="true"/>
        </w:rPr>
        <w:footnoteReference w:id="749"/>
      </w:r>
      <w:r>
        <w:rPr>
          <w:rFonts w:ascii="IRNazanin" w:hAnsi="IRNazanin" w:eastAsia="IRNazanin"/>
          <w:color w:val="111111"/>
          <w:sz w:val="28"/>
          <w:sz w:val="28"/>
          <w:szCs w:val="28"/>
          <w:rtl w:val="true"/>
          <w:lang w:bidi="fa-IR"/>
        </w:rPr>
        <w:t xml:space="preserve">فیزید رکعة، أو ینقص رکعة أو أکثر ولایعلم حتّی یستدبر القبلة، أو یتکلّم بما لیس من الصلاة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الوسیلة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ـ أی ما لا یمکن تلافیه فی الحال وتبطل الصلاة به </w:t>
      </w:r>
      <w:r>
        <w:rPr>
          <w:rStyle w:val="FootnoteAnchor"/>
          <w:rtl w:val="true"/>
        </w:rPr>
        <w:footnoteReference w:id="751"/>
      </w:r>
      <w:r>
        <w:rPr>
          <w:rFonts w:ascii="IRNazanin" w:hAnsi="IRNazanin" w:eastAsia="IRNazanin"/>
          <w:color w:val="111111"/>
          <w:sz w:val="28"/>
          <w:sz w:val="28"/>
          <w:szCs w:val="28"/>
          <w:rtl w:val="true"/>
          <w:lang w:bidi="fa-IR"/>
        </w:rPr>
        <w:t>ـ تسعة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رکعة أو ما زاد وذکر بعد أن أحدث أو تکلّم أو استدبر القبلة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نقصها أو ما زاد من رکعة </w:t>
      </w:r>
      <w:r>
        <w:rPr>
          <w:rStyle w:val="FootnoteAnchor"/>
          <w:rtl w:val="true"/>
        </w:rPr>
        <w:footnoteReference w:id="753"/>
      </w:r>
      <w:r>
        <w:rPr>
          <w:rFonts w:ascii="IRNazanin" w:hAnsi="IRNazanin" w:eastAsia="IRNazanin"/>
          <w:color w:val="111111"/>
          <w:sz w:val="28"/>
          <w:sz w:val="28"/>
          <w:szCs w:val="28"/>
          <w:rtl w:val="true"/>
          <w:lang w:bidi="fa-IR"/>
        </w:rPr>
        <w:t xml:space="preserve">سهوًا أتمّ إن لم یکن تکلّم أو استدبر القبلة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التبصرة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نقص من صلاة </w:t>
      </w:r>
      <w:r>
        <w:rPr>
          <w:rStyle w:val="FootnoteAnchor"/>
          <w:rtl w:val="true"/>
        </w:rPr>
        <w:footnoteReference w:id="755"/>
      </w:r>
      <w:r>
        <w:rPr>
          <w:rFonts w:ascii="Amiri" w:hAnsi="Amiri" w:eastAsia="Amiri" w:cs="Amiri"/>
          <w:color w:val="111111"/>
          <w:sz w:val="28"/>
          <w:sz w:val="28"/>
          <w:szCs w:val="28"/>
          <w:rtl w:val="true"/>
          <w:lang w:bidi="ar-SA"/>
        </w:rPr>
        <w:t xml:space="preserve">رکعة أو رکعتین سهوًا ولم یذکر حتّی یتکلّم عمدًا </w:t>
      </w:r>
      <w:r>
        <w:rPr>
          <w:rStyle w:val="FootnoteAnchor"/>
          <w:rtl w:val="true"/>
        </w:rPr>
        <w:footnoteReference w:id="756"/>
      </w:r>
      <w:r>
        <w:rPr>
          <w:rFonts w:ascii="IRNazanin" w:hAnsi="IRNazanin" w:eastAsia="IRNazanin"/>
          <w:color w:val="111111"/>
          <w:sz w:val="28"/>
          <w:sz w:val="28"/>
          <w:szCs w:val="28"/>
          <w:rtl w:val="true"/>
          <w:lang w:bidi="fa-IR"/>
        </w:rPr>
        <w:t xml:space="preserve">أو یستدبر </w:t>
      </w:r>
      <w:r>
        <w:rPr>
          <w:rStyle w:val="FootnoteAnchor"/>
          <w:rtl w:val="true"/>
        </w:rPr>
        <w:footnoteReference w:id="757"/>
      </w:r>
      <w:r>
        <w:rPr>
          <w:rFonts w:ascii="Amiri" w:hAnsi="Amiri" w:eastAsia="Amiri" w:cs="Amiri"/>
          <w:color w:val="111111"/>
          <w:sz w:val="28"/>
          <w:sz w:val="28"/>
          <w:szCs w:val="28"/>
          <w:rtl w:val="true"/>
          <w:lang w:bidi="ar-SA"/>
        </w:rPr>
        <w:t xml:space="preserve">القبلة أعاد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وعباراتهم غیر صریحة فی المخالفة، وظنّی وجود مثل هذه الکلمات فی عبائر القائلین بالقول الأوّل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الأوّل، للصحیح المرویّ فی التهذیب والإستبصار عن محمّد بن مسلم عن أبی جعفر علیه‌السلام فی رجل صلّی رکعتین من المکتوبة فسلّم وهو یری أنّه قد أتمّ الصلاة وتکلّم، ثمّ ذکر أنّه لم یصلّ غیر رکعتین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ما بقی من صلاته ولا شیء علیه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فی التهذیب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زید الشحّام أبی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صلّی العصر ستّ رکعات أو خمس رکعات؟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استیقن أنّه صلّی خمسًا أو ستًّا فلیعد، وإن کان لا یدری أزاد أم نقص فلیکبّر وهو جالس، ثمّ لیرکع رکعتین یقرأ فیهما بفاتحة الکتاب فی آخر صلاته، ثمّ یتشهّد ؛ وإن هو استیقن أنّه صلّی رکعتین أو ثلاثًا ثمّ انصرف فتکلّم فلم یعلم أنّه لم یتمّ الصلاة قائمًا، علیه أن یتمّ الصلاة ما بقی منها، الخبر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المستند للقول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دلّ علی بطلان الصلاة بالکلام عمدًا، والتکلّم هنا من أقسام العمد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ظاهر بعد ما تقدّم، فانّ العامّ أو المطلق مخصّص ومقیّد بما جاء من التخصیص والتقیید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یستند أیضًا بالمرسل المرویّ فی المبسوط حیث قال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أنّه إذا کان ذلک عامدًا قطع الصلاة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وفیه ـ مضافًا إلی ما تقدّم ـ ما أشار إلیه فی الذکری من انّه روایة لم نقف علیها </w:t>
      </w:r>
      <w:r>
        <w:rPr>
          <w:rStyle w:val="FootnoteAnchor"/>
          <w:rtl w:val="true"/>
        </w:rPr>
        <w:footnoteReference w:id="762"/>
      </w:r>
      <w:r>
        <w:rPr>
          <w:rFonts w:ascii="IRNazanin" w:hAnsi="IRNazanin" w:eastAsia="IRNazanin"/>
          <w:color w:val="111111"/>
          <w:sz w:val="28"/>
          <w:sz w:val="28"/>
          <w:szCs w:val="28"/>
          <w:rtl w:val="true"/>
          <w:lang w:bidi="fa-IR"/>
        </w:rPr>
        <w:t xml:space="preserve">؛ مع انّها غیر قابلة لمعارضة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لو قلنا بصحّة الصلاة وعدم بطلانها بالتکلّم علی الوجه المذکور، فلا نقول بوجوب سجدتی السهو فیها ؛ غایة ما ثبت فیما إذا تکلّم ساهیًا، لا ما إذا تکلّم عامدًا معتقدًا خروجه من الصلاة، والأصل البرائة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منهم لحوق مثل هذا بالسهو، ولم یظهر منهم قایل بالفصل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خبر سعید الأعرج السابق واردٌ فی هذا المورد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الأخبار الواردة فی سجدتی السهو بعضها عامّ أو مطلق کقوله علیه‌السلام فی روایة عمّار الساباطی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سجدتا السهو حتّی یتکلّم بشیء</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 خرج منها ما إذا تکلّم عمدًا عالمًا بدخوله فی الصلاة، أو غیر معتقد خروجه منها، وبقی الباقی،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یدلّ علی الإلحاق المذکور ما رواه فی التهذیب فی أواخر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الزیادات، صحیحًا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فی الصلاة فأجد غمزًا فی بطنی أو أذی أو ضربانًا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ثمّ توضّأ وابن علی ما مضی من صلاتک ما لم تنقض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بالکلام </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 xml:space="preserve">متعمّدًا، فإن تکلّمت ناسیًا فلا شیء علیک، فهو بمنزلة من تکلّم فی الصلاة ناسیًا، الخبر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395" w:name="pg3688_20108"/>
    </w:p>
    <w:p>
      <w:pPr>
        <w:pStyle w:val="Heading3"/>
        <w:numPr>
          <w:ilvl w:val="2"/>
          <w:numId w:val="1"/>
        </w:numPr>
        <w:rPr/>
      </w:pPr>
      <w:bookmarkStart w:id="396" w:name="__RefHeading___Toc446586_2281741623"/>
      <w:bookmarkStart w:id="397" w:name="_Toc150"/>
      <w:bookmarkEnd w:id="395"/>
      <w:bookmarkEnd w:id="396"/>
      <w:r>
        <w:rPr>
          <w:rtl w:val="true"/>
        </w:rPr>
        <w:t>وجوب السجدتین لمن سلّم فی غیر موضعه</w:t>
      </w:r>
      <w:bookmarkEnd w:id="397"/>
    </w:p>
    <w:p>
      <w:pPr>
        <w:pStyle w:val="Heading4"/>
        <w:numPr>
          <w:ilvl w:val="3"/>
          <w:numId w:val="1"/>
        </w:numPr>
        <w:rPr/>
      </w:pPr>
      <w:bookmarkStart w:id="398" w:name="__RefHeading___Toc446588_2281741623"/>
      <w:bookmarkStart w:id="399" w:name="_Toc151"/>
      <w:bookmarkEnd w:id="398"/>
      <w:r>
        <w:rPr>
          <w:rtl w:val="true"/>
        </w:rPr>
        <w:t>اشارة</w:t>
      </w:r>
      <w:bookmarkEnd w:id="399"/>
    </w:p>
    <w:p>
      <w:pPr>
        <w:pStyle w:val="BookText"/>
        <w:rPr/>
      </w:pPr>
      <w:r>
        <w:rPr>
          <w:rFonts w:ascii="IRNazanin" w:hAnsi="IRNazanin" w:eastAsia="IRNazanin"/>
          <w:color w:val="111111"/>
          <w:sz w:val="28"/>
          <w:sz w:val="28"/>
          <w:szCs w:val="28"/>
          <w:rtl w:val="true"/>
          <w:lang w:bidi="fa-IR"/>
        </w:rPr>
        <w:t xml:space="preserve">وأمّا السلام فی غیر محلّه، فیجب فیه أیضًا سجدتا السهو علی المشهور بین الأصحاب، بل فی الغنیة وظاهر المعتبر الإجماع علیه </w:t>
      </w:r>
      <w:r>
        <w:rPr>
          <w:rStyle w:val="FootnoteAnchor"/>
          <w:rtl w:val="true"/>
        </w:rPr>
        <w:footnoteReference w:id="766"/>
      </w:r>
      <w:r>
        <w:rPr>
          <w:rFonts w:ascii="IRNazanin" w:hAnsi="IRNazanin" w:eastAsia="IRNazanin"/>
          <w:color w:val="111111"/>
          <w:sz w:val="28"/>
          <w:sz w:val="28"/>
          <w:szCs w:val="28"/>
          <w:rtl w:val="true"/>
          <w:lang w:bidi="fa-IR"/>
        </w:rPr>
        <w:t xml:space="preserve">، وفی صریح المنتهی وظاهر المدارک الإتّفاق علیه </w:t>
      </w:r>
      <w:r>
        <w:rPr>
          <w:rStyle w:val="FootnoteAnchor"/>
          <w:rtl w:val="true"/>
        </w:rPr>
        <w:footnoteReference w:id="767"/>
      </w:r>
      <w:r>
        <w:rPr>
          <w:rFonts w:ascii="IRNazanin" w:hAnsi="IRNazanin" w:eastAsia="IRNazanin"/>
          <w:color w:val="111111"/>
          <w:sz w:val="28"/>
          <w:sz w:val="28"/>
          <w:szCs w:val="28"/>
          <w:rtl w:val="true"/>
          <w:lang w:bidi="fa-IR"/>
        </w:rPr>
        <w:t xml:space="preserve">، لکن عن الکلینی والعمّانی والمفید والمرتضی وابن زهرة وسلاّر وابن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وجوبهما فیه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والصواب هو ما ذهب إلیه المشهور، لما مرّ من دعوی الإجماع والإتّفاق، والصحیح المرویّ فی التهذیب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صفوان، عن العیص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نسی رکعة من صلاته حتّی فرغ منها، ثمّ ذکر انّه لم یرکع،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فیرکع و یسجد سجدتین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أیضًا فی مقام آخر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ویسجد سجدتی السهو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والموثّق المرویّ فیه فیه أیضًا عن عمّار بن موسی الساباطی ـ وقد سبق ـ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الرجل صلّی ثلاث رکعات و هو یظنّ انّها أربع، فلمّا سلّم ذکر انّها 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علی صلاته متی ما ذکر و یصلّی رکعة و یتشهّد و یسلّم ویسجد سجدتی السهو، وقد جازت صلاته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وربما أورد علیه بإمکان کون السجدة لأجل القعود فی موضع القیام ؛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ستعرف عدم وجوب سجدتی السهو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الإستدلال بالأخبار الواردة فی الکلام کما مرّت، نظرًا إلی ما یظهر من الأخبار أنّ السلام خارج من الصلاة وبه یتحقّق الإنصراف من الصلاة، وانّه من کلام الآدمیّین، وانّه فی موقعه یتحقّق به الإنصراف وفی غیر موقعه کلام صادر من المصلّی نسیانًا ؛ والخبر الدالّ علی انّها لکلّ زیادة ونقیصة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استدلّ بخبر سعید الأعرج السابق، فإن کان الوجه ما ذکرناه فهو، وإلاّ ففی دلالته نظر، إذ الظاهر منه انّ السجدة لمکان الکلام غیر التسلیم، بل هو صریحه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المستند للقول الآخر ـ مضافًا إلی الأصل ـ صحیحة محمّد بن مسلم السابقة عن أبی جعفر علیه‌السلام فی رجل صلّی رکعتین من المکتوبة فسلّم وهو یری أنّه قد أتمّ الصلاة وتکلّم، ثمّ ذکر أنّه لم یصلّ غیر رکعتین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ما بقی من صلاته ولا شیء علیه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عن الأصل ظاهر، وعن الصحیحة بأنّ المراد منه نفی الإثم أو الإعادة ؛ قال فی المدارک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لا الإتّفاق علی هذا الحکم ـ أی وجوب سجدتی السهو لزیادة التسلیم ـ لأمکن الجمع بین‌الروایتین بحمل الأولی علی الإستحباب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الغضّ عن ذلک لاتقاوم الأخبار السابقة هنا فی الکلام المؤیّدة بما مرّ </w:t>
      </w:r>
      <w:bookmarkStart w:id="400" w:name="pg3688_20110"/>
    </w:p>
    <w:p>
      <w:pPr>
        <w:pStyle w:val="BookText"/>
        <w:rPr/>
      </w:pPr>
      <w:bookmarkEnd w:id="400"/>
      <w:r>
        <w:rPr>
          <w:rFonts w:ascii="IRNazanin" w:hAnsi="IRNazanin" w:eastAsia="IRNazanin"/>
          <w:color w:val="111111"/>
          <w:sz w:val="28"/>
          <w:sz w:val="28"/>
          <w:szCs w:val="28"/>
          <w:rtl w:val="true"/>
          <w:lang w:bidi="fa-IR"/>
        </w:rPr>
        <w:t xml:space="preserve">وغیره، مضافًا إلی امکان منع وجود القائل بهذا القول، فإنّ الجماعة المذکورة لم یصرّحوا تمامًا بالعدم، و سکوتهم لایصیر دلیلاً علی القول بالعدم، فلم یظهر مخالف صریح فی الحکم المذکور، وظاهر بعضهم لایضرّ بالحال </w:t>
      </w:r>
      <w:r>
        <w:rPr>
          <w:rFonts w:eastAsia="IRNazanin" w:cs="IRNazanin"/>
          <w:color w:val="111111"/>
          <w:sz w:val="28"/>
          <w:szCs w:val="28"/>
          <w:rtl w:val="true"/>
          <w:lang w:bidi="fa-IR"/>
        </w:rPr>
        <w:t>.</w:t>
      </w:r>
    </w:p>
    <w:p>
      <w:pPr>
        <w:pStyle w:val="Heading4"/>
        <w:numPr>
          <w:ilvl w:val="3"/>
          <w:numId w:val="1"/>
        </w:numPr>
        <w:rPr/>
      </w:pPr>
      <w:bookmarkStart w:id="401" w:name="__RefHeading___Toc446590_2281741623"/>
      <w:bookmarkStart w:id="402" w:name="_Toc152"/>
      <w:bookmarkEnd w:id="401"/>
      <w:r>
        <w:rPr>
          <w:rtl w:val="true"/>
        </w:rPr>
        <w:t>المراد بالسلام هنا السلام الواجب</w:t>
      </w:r>
      <w:bookmarkEnd w:id="402"/>
    </w:p>
    <w:p>
      <w:pPr>
        <w:pStyle w:val="BookText"/>
        <w:rPr/>
      </w:pPr>
      <w:r>
        <w:rPr>
          <w:rFonts w:ascii="IRNazanin" w:hAnsi="IRNazanin" w:eastAsia="IRNazanin"/>
          <w:color w:val="111111"/>
          <w:sz w:val="28"/>
          <w:sz w:val="28"/>
          <w:szCs w:val="28"/>
          <w:rtl w:val="true"/>
          <w:lang w:bidi="fa-IR"/>
        </w:rPr>
        <w:t xml:space="preserve">ثمّ انّ الظاهر انّ المراد بالسلام الّذی فی زیادته فی غیر موضعه سجدتا السهو، السلام الواجب، لا السلام المستحبّ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ورحمة اللّه وبرکاته، لأنّه الظاهر من الخبر، والأصل البرائة من الوجوب فی غیره، إلاّ إذا قلنا بوجوبهما فی کلّ زیادة ونقیصة </w:t>
      </w:r>
      <w:r>
        <w:rPr>
          <w:rFonts w:eastAsia="IRNazanin" w:cs="IRNazanin"/>
          <w:color w:val="111111"/>
          <w:sz w:val="28"/>
          <w:szCs w:val="28"/>
          <w:rtl w:val="true"/>
          <w:lang w:bidi="fa-IR"/>
        </w:rPr>
        <w:t>.</w:t>
      </w:r>
    </w:p>
    <w:p>
      <w:pPr>
        <w:pStyle w:val="Heading3"/>
        <w:numPr>
          <w:ilvl w:val="2"/>
          <w:numId w:val="1"/>
        </w:numPr>
        <w:rPr/>
      </w:pPr>
      <w:bookmarkStart w:id="403" w:name="__RefHeading___Toc446592_2281741623"/>
      <w:bookmarkStart w:id="404" w:name="_Toc153"/>
      <w:bookmarkEnd w:id="403"/>
      <w:r>
        <w:rPr>
          <w:rtl w:val="true"/>
        </w:rPr>
        <w:t>وجوب السجدتین للشکّ بین الأربع والخمس</w:t>
      </w:r>
      <w:bookmarkEnd w:id="40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الشکّ بین الأربع والخمس، فیجب فیه أیضًا سجدتا السهو، کما هو المشهور بین الأصحاب أیضًا، بل عن الغنیة الإجماع علیه </w:t>
      </w:r>
      <w:r>
        <w:rPr>
          <w:rStyle w:val="FootnoteAnchor"/>
          <w:rtl w:val="true"/>
        </w:rPr>
        <w:footnoteReference w:id="774"/>
      </w:r>
      <w:r>
        <w:rPr>
          <w:rFonts w:ascii="IRNazanin" w:hAnsi="IRNazanin" w:eastAsia="IRNazanin"/>
          <w:color w:val="111111"/>
          <w:sz w:val="28"/>
          <w:sz w:val="28"/>
          <w:szCs w:val="28"/>
          <w:rtl w:val="true"/>
          <w:lang w:bidi="fa-IR"/>
        </w:rPr>
        <w:t xml:space="preserve">، بل عن مجمع البرهان نفی الشکّ فیه </w:t>
      </w:r>
      <w:r>
        <w:rPr>
          <w:rStyle w:val="FootnoteAnchor"/>
          <w:rtl w:val="true"/>
        </w:rPr>
        <w:footnoteReference w:id="775"/>
      </w:r>
      <w:r>
        <w:rPr>
          <w:rFonts w:ascii="IRNazanin" w:hAnsi="IRNazanin" w:eastAsia="IRNazanin"/>
          <w:color w:val="111111"/>
          <w:sz w:val="28"/>
          <w:sz w:val="28"/>
          <w:szCs w:val="28"/>
          <w:rtl w:val="true"/>
          <w:lang w:bidi="fa-IR"/>
        </w:rPr>
        <w:t xml:space="preserve">، ونسبه ابن أبی عقیل فی عبارته المحکیّة عنه فی المختلف إلی آل الرسول صلی‌الله‌علیه‌و‌آله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عن الشیخ المفید والشیخ فی الخلاف والصدوقین وسلاّر وأبی الصلاح القول بعدم وجوبهما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والحقّ ما ذهب إلیه المشهور، للأخبار السالفة، کصحیحة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لاتدری أربعًا صلّیت أم خمسًا، فاسجد سجدتی السهو بعد تسلیمک وأنت جالس، ثمّ سلّم بعدهما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الحلبی عنه علیه‌السلام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تدر أربعًا صلّیت أم خمسًا، أم زدت أم نقصت، فتشهّد وسلّم، واسجد سجدتی السهو بغیر رکوع و لا قراءة، یتشهّد </w:t>
      </w:r>
      <w:r>
        <w:rPr>
          <w:rStyle w:val="FootnoteAnchor"/>
          <w:rtl w:val="true"/>
        </w:rPr>
        <w:footnoteReference w:id="779"/>
      </w:r>
      <w:r>
        <w:rPr>
          <w:rFonts w:ascii="Amiri" w:hAnsi="Amiri" w:eastAsia="Amiri" w:cs="Amiri"/>
          <w:color w:val="111111"/>
          <w:sz w:val="28"/>
          <w:sz w:val="28"/>
          <w:szCs w:val="28"/>
          <w:rtl w:val="true"/>
          <w:lang w:bidi="ar-SA"/>
        </w:rPr>
        <w:t xml:space="preserve">فیهما تشهّدًا خفیفًا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أبی بصیر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تدر خمسًا صلّیت أم أربعًا، فاسجد سجدتی السهو بعد تسلیمک وأنت جالس، ثمّ سلّم بعدهما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استدلّ له بالأخبار السابقة والآتیة الدالّة علی وجوبهما مع الشکّ فی الزیادة والنقصان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أظفر بمستند للقول الآخر سوی الأصل، ولا أصل له ؛ نعم ذهب الصدوق فی المقنع إلی أنّ من شکّ بین الأربع والخمس له الإحتیاط برکعتین، ویوافقه عبارة الرضوی أیضًا، وإن قالا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 سجدتین بغیر رکوع ولا قراءة وتشهّد فیهما تشهّدًا خفیفًا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المستند له روایة الشحّام،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لا یدری أزاد أم نقص، فلیکبّر وهو جالس، ثمّ لیرکع رکعتین، یقرأ فیهما بفاتحة الکتاب فی آخر صلاته، ثمّ </w:t>
      </w:r>
      <w:bookmarkStart w:id="405" w:name="pg3688_20112"/>
    </w:p>
    <w:p>
      <w:pPr>
        <w:pStyle w:val="BookText"/>
        <w:rPr/>
      </w:pPr>
      <w:bookmarkEnd w:id="405"/>
      <w:r>
        <w:rPr>
          <w:rFonts w:ascii="IRNazanin" w:hAnsi="IRNazanin" w:eastAsia="IRNazanin"/>
          <w:color w:val="111111"/>
          <w:sz w:val="28"/>
          <w:sz w:val="28"/>
          <w:szCs w:val="28"/>
          <w:rtl w:val="true"/>
          <w:lang w:bidi="fa-IR"/>
        </w:rPr>
        <w:t xml:space="preserve">یتشهّد، الخبر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تری ما یظهر منه من التردید فی الحکم المذکور، حیث روی الخبر الدالّ علی سجدتی السهو، وکذا کلام أبی الصلاح، بل هو ظاهر فی وجوب سجدتی السهو فی الشکّ المذکور کما مرّ عبارته،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یوجب الجبران فهو أن یشکّ فی کمال الفرض و زیادة رکعة علیه، فیلزمه أن یتشهّد و یسلّم و یسجد بعد التسلیم سجدتی السهو، إلی آخر کلامه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وکلام الآخرین ما عدا الشیخ فی الخلاف، لیس إلاّ یکونا عن السجدة فی الشکّ المذکور، وهو لیس بصریح ولا ظاهر معتبر فی المخالفة، نعم عبارة الخلاف حیث انّ فیها حکمة الحصر ظاهرة فی الخلاف، ولایعتدّ بهذا الخلاف </w:t>
      </w:r>
      <w:r>
        <w:rPr>
          <w:rFonts w:eastAsia="IRNazanin" w:cs="IRNazanin"/>
          <w:color w:val="111111"/>
          <w:sz w:val="28"/>
          <w:szCs w:val="28"/>
          <w:rtl w:val="true"/>
          <w:lang w:bidi="fa-IR"/>
        </w:rPr>
        <w:t>.</w:t>
      </w:r>
    </w:p>
    <w:p>
      <w:pPr>
        <w:pStyle w:val="Heading3"/>
        <w:numPr>
          <w:ilvl w:val="2"/>
          <w:numId w:val="1"/>
        </w:numPr>
        <w:rPr/>
      </w:pPr>
      <w:bookmarkStart w:id="406" w:name="__RefHeading___Toc446594_2281741623"/>
      <w:bookmarkStart w:id="407" w:name="_Toc154"/>
      <w:bookmarkEnd w:id="406"/>
      <w:r>
        <w:rPr>
          <w:rtl w:val="true"/>
        </w:rPr>
        <w:t>وجوب السجدتین لترک السجدة و نسیانها</w:t>
      </w:r>
      <w:bookmarkEnd w:id="407"/>
    </w:p>
    <w:p>
      <w:pPr>
        <w:pStyle w:val="Heading4"/>
        <w:numPr>
          <w:ilvl w:val="3"/>
          <w:numId w:val="1"/>
        </w:numPr>
        <w:rPr/>
      </w:pPr>
      <w:bookmarkStart w:id="408" w:name="__RefHeading___Toc446596_2281741623"/>
      <w:bookmarkStart w:id="409" w:name="_Toc155"/>
      <w:bookmarkEnd w:id="408"/>
      <w:r>
        <w:rPr>
          <w:rtl w:val="true"/>
        </w:rPr>
        <w:t>اشارة</w:t>
      </w:r>
      <w:bookmarkEnd w:id="40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ترک السجدة ونسیانها، فتجبان فیه أیضًا، کما علیه المشهور، بل فی الغنیة الإجماع، و فی المنتهی الإتّفاق علیه </w:t>
      </w:r>
      <w:r>
        <w:rPr>
          <w:rStyle w:val="FootnoteAnchor"/>
          <w:rtl w:val="true"/>
        </w:rPr>
        <w:footnoteReference w:id="785"/>
      </w:r>
      <w:r>
        <w:rPr>
          <w:rFonts w:ascii="IRNazanin" w:hAnsi="IRNazanin" w:eastAsia="IRNazanin"/>
          <w:color w:val="111111"/>
          <w:sz w:val="28"/>
          <w:sz w:val="28"/>
          <w:szCs w:val="28"/>
          <w:rtl w:val="true"/>
          <w:lang w:bidi="fa-IR"/>
        </w:rPr>
        <w:t xml:space="preserve">، و کذا عن الخلاف و التذکرة </w:t>
      </w:r>
      <w:r>
        <w:rPr>
          <w:rStyle w:val="FootnoteAnchor"/>
          <w:rtl w:val="true"/>
        </w:rPr>
        <w:footnoteReference w:id="786"/>
      </w:r>
      <w:r>
        <w:rPr>
          <w:rFonts w:ascii="IRNazanin" w:hAnsi="IRNazanin" w:eastAsia="IRNazanin"/>
          <w:color w:val="111111"/>
          <w:sz w:val="28"/>
          <w:sz w:val="28"/>
          <w:szCs w:val="28"/>
          <w:rtl w:val="true"/>
          <w:lang w:bidi="fa-IR"/>
        </w:rPr>
        <w:t xml:space="preserve">، ولم أتحقّقه منهما ؛ ولکن عن المفید فی العزّیّة والصدوق وأبیه والعمّانی والجعفی عدم الوجوب </w:t>
      </w:r>
      <w:r>
        <w:rPr>
          <w:rStyle w:val="FootnoteAnchor"/>
          <w:rtl w:val="true"/>
        </w:rPr>
        <w:footnoteReference w:id="787"/>
      </w:r>
      <w:r>
        <w:rPr>
          <w:rFonts w:ascii="IRNazanin" w:hAnsi="IRNazanin" w:eastAsia="IRNazanin"/>
          <w:color w:val="111111"/>
          <w:sz w:val="28"/>
          <w:sz w:val="28"/>
          <w:szCs w:val="28"/>
          <w:rtl w:val="true"/>
          <w:lang w:bidi="fa-IR"/>
        </w:rPr>
        <w:t xml:space="preserve">، وتبعهم بعض متأخّر المتأخّرین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یدلّ علی 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سفیان بن السمط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تسجد سجدتی السهو فی کلّ زیادة تدخل علیک أو نقصان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وضعف دلالتها بخروج أکثر الأفراد عن تحت العامّ، منجبر بالشهرة المحقّقة والإجماعین أو الإجماعات المنقولة، مضافًا إلی منع ذلک کما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القول الثانی بعد أصل 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المرویّ فی الفقیه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مسکان،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عمّن نسی أن یسجد واحدة فذکرها وهو 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یسجدها إذا ذکرها ولم یرکع، فإن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 xml:space="preserve">رکع فلیمض فی </w:t>
      </w:r>
      <w:r>
        <w:rPr>
          <w:rStyle w:val="FootnoteAnchor"/>
          <w:rtl w:val="true"/>
        </w:rPr>
        <w:footnoteReference w:id="791"/>
      </w:r>
      <w:r>
        <w:rPr>
          <w:rFonts w:ascii="IRNazanin" w:hAnsi="IRNazanin" w:eastAsia="IRNazanin"/>
          <w:color w:val="111111"/>
          <w:sz w:val="28"/>
          <w:sz w:val="28"/>
          <w:szCs w:val="28"/>
          <w:rtl w:val="true"/>
          <w:lang w:bidi="fa-IR"/>
        </w:rPr>
        <w:t xml:space="preserve">صلاته، فإذا انصرف قضاها وحدها، ولیس علیه سهو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فی التهذیب فی 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 ما تقدّم ذکره</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 عن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w:t>
      </w:r>
      <w:r>
        <w:rPr>
          <w:rStyle w:val="FootnoteAnchor"/>
          <w:rtl w:val="true"/>
        </w:rPr>
        <w:footnoteReference w:id="794"/>
      </w:r>
      <w:r>
        <w:rPr>
          <w:rFonts w:ascii="IRNazanin" w:hAnsi="IRNazanin" w:eastAsia="IRNazanin"/>
          <w:color w:val="111111"/>
          <w:sz w:val="28"/>
          <w:sz w:val="28"/>
          <w:szCs w:val="28"/>
          <w:rtl w:val="true"/>
          <w:lang w:bidi="fa-IR"/>
        </w:rPr>
        <w:t>ینسی السجدة الثانیة من الرکعة الثانیة أو شکّ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خفت أن لا تکون وضعت رأسک </w:t>
      </w:r>
      <w:r>
        <w:rPr>
          <w:rStyle w:val="FootnoteAnchor"/>
          <w:rtl w:val="true"/>
        </w:rPr>
        <w:footnoteReference w:id="795"/>
      </w:r>
      <w:r>
        <w:rPr>
          <w:rFonts w:ascii="IRNazanin" w:hAnsi="IRNazanin" w:eastAsia="IRNazanin"/>
          <w:color w:val="111111"/>
          <w:sz w:val="28"/>
          <w:sz w:val="28"/>
          <w:szCs w:val="28"/>
          <w:rtl w:val="true"/>
          <w:lang w:bidi="fa-IR"/>
        </w:rPr>
        <w:t xml:space="preserve">إلاّ مرّة واحدة، فإذا سلّمت سجدت سجدة واحدة وتضع وجهک مرّة واحدة، ولیس علیک سهو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وموثّقة عمّار الساباطی المذکورة سابقًا،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الرجل ینسی الرکوع </w:t>
      </w:r>
    </w:p>
    <w:p>
      <w:pPr>
        <w:pStyle w:val="BookText"/>
        <w:rPr/>
      </w:pPr>
      <w:r>
        <w:rPr>
          <w:rFonts w:ascii="IRNazanin" w:hAnsi="IRNazanin" w:eastAsia="IRNazanin"/>
          <w:color w:val="111111"/>
          <w:sz w:val="28"/>
          <w:sz w:val="28"/>
          <w:szCs w:val="28"/>
          <w:rtl w:val="true"/>
          <w:lang w:bidi="fa-IR"/>
        </w:rPr>
        <w:t xml:space="preserve">أو ینسی سجدة، هل علیه سجدتا </w:t>
      </w:r>
      <w:r>
        <w:rPr>
          <w:rStyle w:val="FootnoteAnchor"/>
          <w:rtl w:val="true"/>
        </w:rPr>
        <w:footnoteReference w:id="797"/>
      </w:r>
      <w:r>
        <w:rPr>
          <w:rFonts w:ascii="Amiri" w:hAnsi="Amiri" w:eastAsia="Amiri" w:cs="Amiri"/>
          <w:color w:val="111111"/>
          <w:sz w:val="28"/>
          <w:sz w:val="28"/>
          <w:szCs w:val="28"/>
          <w:rtl w:val="true"/>
          <w:lang w:bidi="ar-SA"/>
        </w:rPr>
        <w:t>السهو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 أتمّ الصلاة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 المرویّ فی التهذیب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 ما تقدّم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إسماعیل بن جابر، عن أبی عبداللّه علیه‌السلام فی رجل نسی أن یسجد السجدة </w:t>
      </w:r>
      <w:r>
        <w:rPr>
          <w:rStyle w:val="FootnoteAnchor"/>
          <w:rtl w:val="true"/>
        </w:rPr>
        <w:footnoteReference w:id="799"/>
      </w:r>
      <w:r>
        <w:rPr>
          <w:rFonts w:ascii="IRNazanin" w:hAnsi="IRNazanin" w:eastAsia="IRNazanin"/>
          <w:color w:val="111111"/>
          <w:sz w:val="28"/>
          <w:sz w:val="28"/>
          <w:szCs w:val="28"/>
          <w:rtl w:val="true"/>
          <w:lang w:bidi="fa-IR"/>
        </w:rPr>
        <w:t>الثانیة حتّی قام فذکر ـ و هو قائم ـ انّه لم یسجد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فلیسجد ما لم یرکع، فإذا رکع </w:t>
      </w:r>
      <w:r>
        <w:rPr>
          <w:rStyle w:val="FootnoteAnchor"/>
          <w:rtl w:val="true"/>
        </w:rPr>
        <w:footnoteReference w:id="800"/>
      </w:r>
      <w:r>
        <w:rPr>
          <w:rFonts w:ascii="IRNazanin" w:hAnsi="IRNazanin" w:eastAsia="IRNazanin"/>
          <w:color w:val="111111"/>
          <w:sz w:val="28"/>
          <w:sz w:val="28"/>
          <w:szCs w:val="28"/>
          <w:rtl w:val="true"/>
          <w:lang w:bidi="fa-IR"/>
        </w:rPr>
        <w:t xml:space="preserve">فذکر بعد رکوعه انّه لم یسجد فلیمض علی صلاته حتّی یسلّم، ثمّ یسجدها فانّها قضاء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روایات أخر ساکتة عن الإتیان بسجدتی السهو، ولو کان واجبًا لأمر به فیها لکونها فی مقام البیان، وقد تقدّمت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أمّا عن الأخبار الأخیرة الساکتة عن الإتیان بالسجدتین مع کونها فی مقام البیان فتارة بمنع کونها فی مقام البیان، وانّما هو فی مقام بیان صحّة الصلاة وعدم فسادها به ؛ وأخری بأنّ السکوت انّما ینفع لو کان فی جمیع الأخبار، أمّا مع اشتمال خبر آخر علیه فلا، فإنّ الأخبار بعضها مبیّن لبعض آخر والکلّ فی حکم کلام واحد من شخص واحد فی زمان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موثّقة عمّار فلوجوب حملها علی ما إذا لم یتجاوز عن المحلّ وتذکّر به حینئذ، وإلاّ فلاینطبق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ینسی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أتمّ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هذا بعیدًا من هذه الجهة کما لا یخفی، فلا یبعد طرحها من جهة اشتمالها علی ما یخالفه الإجماع وسائر الأخبار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روایة محمّد بن منصور فبأنّ الظاهر من الجواب انّما هو صورة الشکّ </w:t>
      </w:r>
    </w:p>
    <w:p>
      <w:pPr>
        <w:pStyle w:val="BookText"/>
        <w:rPr/>
      </w:pPr>
      <w:r>
        <w:rPr>
          <w:rFonts w:ascii="IRNazanin" w:hAnsi="IRNazanin" w:eastAsia="IRNazanin"/>
          <w:color w:val="111111"/>
          <w:sz w:val="28"/>
          <w:sz w:val="28"/>
          <w:szCs w:val="28"/>
          <w:rtl w:val="true"/>
          <w:lang w:bidi="fa-IR"/>
        </w:rPr>
        <w:t>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روایة أبی بصیر ـ و هی العمدة فی الباب ـ فبضعف دلالتها فی عدم وجوب سجدتی السهو، فانّ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لمعان متعدّدة یظهر ممّا مرّ فی تفسیر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 بل عن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أن لا یکون حکمه حکم السهاة، بل یکون حکمه حکم القاطعین، لأنّه إذا ذکر ما کان فاته وقضاه لم یبق علیه شیء یشکّ فیه، فخرج عن حدّ السهو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مضافًا إلی وهن دلالتها ـ علی تقدیر تسلیمها ـ بإعراض أکثر الأصحاب و مشهورهم عنها، وقیام الإجماع بل الإتّفاق علی خلافها، فبذلک تسقط عن الحجّیّة ولو کانت صحیحة صریحة، بل کلّما کانت أکثر وأصرح وأصحّ کثر وهنها وازداد ضعفها ؛ وإلی إمکان منع صراحة کلام هؤلاء، بل ولا ظهوره کلاًّ أو بعضًا فی المخالفة، والسکوت ولا سیّما فی کلام القدماء أعمّ من العدم، ففی العزّیّة علی ما حکی عنها فی الذکری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انّهما واجبتان علی من لم یدر زاد رکوعا أو نقصه، أو زاد سجدة أو نقصها وکان قد تجاوز محلّها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کلامه حصرًا لموضع وجوبهما، وإلاّ مخالف کلامه فی المقنعة، فانّ کلامه فی المقنعة صریحة فی الوجوب له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والمقنع ـ کما مرّت عبارته ـ مشتمل علی حکم ترک السجدة،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صلّیت رکعتین من المکتوبة، ثمّ نسیت سجدة </w:t>
      </w:r>
      <w:r>
        <w:rPr>
          <w:rStyle w:val="FootnoteAnchor"/>
          <w:rtl w:val="true"/>
        </w:rPr>
        <w:footnoteReference w:id="806"/>
      </w:r>
      <w:r>
        <w:rPr>
          <w:rFonts w:ascii="IRNazanin" w:hAnsi="IRNazanin" w:eastAsia="IRNazanin"/>
          <w:color w:val="111111"/>
          <w:sz w:val="28"/>
          <w:sz w:val="28"/>
          <w:szCs w:val="28"/>
          <w:rtl w:val="true"/>
          <w:lang w:bidi="fa-IR"/>
        </w:rPr>
        <w:t xml:space="preserve">، فقمت قبل أن تجلس فیها </w:t>
      </w:r>
      <w:r>
        <w:rPr>
          <w:rStyle w:val="FootnoteAnchor"/>
          <w:rtl w:val="true"/>
        </w:rPr>
        <w:footnoteReference w:id="807"/>
      </w:r>
      <w:r>
        <w:rPr>
          <w:rFonts w:ascii="IRNazanin" w:hAnsi="IRNazanin" w:eastAsia="IRNazanin"/>
          <w:color w:val="111111"/>
          <w:sz w:val="28"/>
          <w:sz w:val="28"/>
          <w:szCs w:val="28"/>
          <w:rtl w:val="true"/>
          <w:lang w:bidi="fa-IR"/>
        </w:rPr>
        <w:t xml:space="preserve">، فاجلس ما لم ترکع، فإن لم تذکّر حتّی رکعت فامض فی صلاتک، فاذا سلّمت سجدت سجدتی السهو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فی النسبة المذکورة إلی الصدوق انّما هو کلامه فی المجالس حیث أتی فیها بکلمة الحصر حیث قال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ولاتجب سجدتا السهو علی المصلّی إلاّ إذا قام فی حال قعوده </w:t>
      </w:r>
      <w:r>
        <w:rPr>
          <w:rStyle w:val="FootnoteAnchor"/>
          <w:rtl w:val="true"/>
        </w:rPr>
        <w:footnoteReference w:id="809"/>
      </w:r>
      <w:r>
        <w:rPr>
          <w:rFonts w:ascii="IRNazanin" w:hAnsi="IRNazanin" w:eastAsia="IRNazanin"/>
          <w:color w:val="111111"/>
          <w:sz w:val="28"/>
          <w:sz w:val="28"/>
          <w:szCs w:val="28"/>
          <w:rtl w:val="true"/>
          <w:lang w:bidi="fa-IR"/>
        </w:rPr>
        <w:t xml:space="preserve">، أو قعد فی حال قیامه </w:t>
      </w:r>
      <w:r>
        <w:rPr>
          <w:rStyle w:val="FootnoteAnchor"/>
          <w:rtl w:val="true"/>
        </w:rPr>
        <w:footnoteReference w:id="810"/>
      </w:r>
      <w:r>
        <w:rPr>
          <w:rFonts w:ascii="IRNazanin" w:hAnsi="IRNazanin" w:eastAsia="IRNazanin"/>
          <w:color w:val="111111"/>
          <w:sz w:val="28"/>
          <w:sz w:val="28"/>
          <w:szCs w:val="28"/>
          <w:rtl w:val="true"/>
          <w:lang w:bidi="fa-IR"/>
        </w:rPr>
        <w:t xml:space="preserve">، أو ترک التشهّد، أو لم یدر زاد فی صلاته أم نقص منها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انّ الحصر فیه لیس حصرًا حقیقیًّا لئلاّ یخالف مذهبه فی المقنع، کما تشهد بذلک عبارة الفقیه، حیث قال فیه بعد ذکر المواضع السابقة بکلمة الحصر بفاصلة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تکلّمت فی صلاتک ناسیًا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صفوفکم، فأتمّ صلاتک واسجد سجدتی السهو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کلام أبیه فلم یحضرنی، وأمّا عبارة العمّانی ـ کما مرّت ـ فانّها وإن کانت ظاهرة فی الحصر أیضًا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تجب فیه سجدتا السهو عند آل الرسول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ساهیًا، والشکّ بین الأربع والخمس، فما عداها </w:t>
      </w:r>
      <w:r>
        <w:rPr>
          <w:rFonts w:eastAsia="IRNazanin" w:cs="IRNazanin"/>
          <w:color w:val="111111"/>
          <w:sz w:val="28"/>
          <w:szCs w:val="28"/>
          <w:rtl w:val="true"/>
          <w:lang w:bidi="fa-IR"/>
        </w:rPr>
        <w:t xml:space="preserve">» </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قد عرفت </w:t>
      </w:r>
      <w:bookmarkStart w:id="410" w:name="pg3688_20117"/>
    </w:p>
    <w:p>
      <w:pPr>
        <w:pStyle w:val="BookText"/>
        <w:rPr/>
      </w:pPr>
      <w:bookmarkEnd w:id="410"/>
      <w:r>
        <w:rPr>
          <w:rFonts w:ascii="IRNazanin" w:hAnsi="IRNazanin" w:eastAsia="IRNazanin"/>
          <w:color w:val="111111"/>
          <w:sz w:val="28"/>
          <w:sz w:val="28"/>
          <w:szCs w:val="28"/>
          <w:rtl w:val="true"/>
          <w:lang w:bidi="fa-IR"/>
        </w:rPr>
        <w:t>الزیادة عن الشیئین، فلابدّ إمّا من حمله علی الحصر الإضافی، أو عدم الإعتداد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من الذکری سکوت الجعفی عن الحکم المذکور، والأمر سهل بعد ما مرّ، فالأقوی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المشهور </w:t>
      </w:r>
      <w:r>
        <w:rPr>
          <w:rFonts w:eastAsia="IRNazanin" w:cs="IRNazanin"/>
          <w:color w:val="111111"/>
          <w:sz w:val="28"/>
          <w:szCs w:val="28"/>
          <w:rtl w:val="true"/>
          <w:lang w:bidi="fa-IR"/>
        </w:rPr>
        <w:t>.</w:t>
      </w:r>
    </w:p>
    <w:p>
      <w:pPr>
        <w:pStyle w:val="Heading4"/>
        <w:numPr>
          <w:ilvl w:val="3"/>
          <w:numId w:val="1"/>
        </w:numPr>
        <w:rPr/>
      </w:pPr>
      <w:bookmarkStart w:id="411" w:name="__RefHeading___Toc446598_2281741623"/>
      <w:bookmarkStart w:id="412" w:name="_Toc156"/>
      <w:bookmarkEnd w:id="411"/>
      <w:r>
        <w:rPr>
          <w:rtl w:val="true"/>
        </w:rPr>
        <w:t>وجوب السجدتین لترک السجدة عامٌّ لترکها مطلقًا</w:t>
      </w:r>
      <w:bookmarkEnd w:id="412"/>
    </w:p>
    <w:p>
      <w:pPr>
        <w:pStyle w:val="BookText"/>
        <w:rPr/>
      </w:pPr>
      <w:r>
        <w:rPr>
          <w:rFonts w:ascii="IRNazanin" w:hAnsi="IRNazanin" w:eastAsia="IRNazanin"/>
          <w:color w:val="111111"/>
          <w:sz w:val="28"/>
          <w:sz w:val="28"/>
          <w:szCs w:val="28"/>
          <w:rtl w:val="true"/>
          <w:lang w:bidi="fa-IR"/>
        </w:rPr>
        <w:t>وقد یقع الکلام بعد ذلک فی انّ وجوب السجدتین لترک السجدة هل هو عامّ لترکها مطلقًا حتّی السجدة الأخیرة، أو مختصّ بغیرها، نظیر الخلاف فی التشهّد؟</w:t>
      </w:r>
    </w:p>
    <w:p>
      <w:pPr>
        <w:pStyle w:val="BookText"/>
        <w:rPr/>
      </w:pPr>
      <w:r>
        <w:rPr>
          <w:rFonts w:ascii="IRNazanin" w:hAnsi="IRNazanin" w:eastAsia="IRNazanin"/>
          <w:color w:val="111111"/>
          <w:sz w:val="28"/>
          <w:sz w:val="28"/>
          <w:szCs w:val="28"/>
          <w:rtl w:val="true"/>
          <w:lang w:bidi="fa-IR"/>
        </w:rPr>
        <w:t xml:space="preserve">ظاهر الأکثر حیث أطلقوا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وعن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لإطلاق عبائر الأصحاب ودلیل الباب، وإن قلنا فی التشهّد بعدم الوجوب، والفرق ظاهر من وجوه </w:t>
      </w:r>
      <w:r>
        <w:rPr>
          <w:rFonts w:eastAsia="IRNazanin" w:cs="IRNazanin"/>
          <w:color w:val="111111"/>
          <w:sz w:val="28"/>
          <w:szCs w:val="28"/>
          <w:rtl w:val="true"/>
          <w:lang w:bidi="fa-IR"/>
        </w:rPr>
        <w:t>.</w:t>
      </w:r>
    </w:p>
    <w:p>
      <w:pPr>
        <w:pStyle w:val="Heading3"/>
        <w:numPr>
          <w:ilvl w:val="2"/>
          <w:numId w:val="1"/>
        </w:numPr>
        <w:rPr/>
      </w:pPr>
      <w:bookmarkStart w:id="413" w:name="__RefHeading___Toc446600_2281741623"/>
      <w:bookmarkStart w:id="414" w:name="_Toc157"/>
      <w:bookmarkEnd w:id="413"/>
      <w:r>
        <w:rPr>
          <w:rtl w:val="true"/>
        </w:rPr>
        <w:t>وجوب السجدتین للقیام فی موضع القعود والقعود فی موضع القیام</w:t>
      </w:r>
      <w:bookmarkEnd w:id="41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القیام فی موضع القعود والقعود فی موضع القیام، ففیه قولان،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المحکیّ عن الصدوق، والمرتضی، وسلاّر، والحلبی، وابن البرّاج، وابن حمزة، وابن إدریس، والعلاّمة فی بعض کتبه، والشهید فی اللمعة ـ وقد تقدّمت عبائرهم ـ من وجوبهما له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ویدلّ علیه ما رواه فی الکافی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تکلّم 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معاویة بن عمّار ـ و أوصفه الوالد روحی فداه بالصحّة کما مرّ فی نقل عبارته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یسهو فیقوم فی حال قعود أو یقعد فی حال قیام؟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 سجدتین بعد التسلیم، و هما المرغمتان </w:t>
      </w:r>
      <w:r>
        <w:rPr>
          <w:rStyle w:val="FootnoteAnchor"/>
          <w:rtl w:val="true"/>
        </w:rPr>
        <w:footnoteReference w:id="815"/>
      </w:r>
      <w:r>
        <w:rPr>
          <w:rFonts w:ascii="IRNazanin" w:hAnsi="IRNazanin" w:eastAsia="IRNazanin"/>
          <w:color w:val="111111"/>
          <w:sz w:val="28"/>
          <w:sz w:val="28"/>
          <w:szCs w:val="28"/>
          <w:rtl w:val="true"/>
          <w:lang w:bidi="fa-IR"/>
        </w:rPr>
        <w:t xml:space="preserve">ترغمان الشیطان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فی التهذیب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عمّار الساباطی ـ وقد تقدّم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السهو ما یجب فیه سجدتا السهو؟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تقعد فقمت، أو أردت أن تقوم فقعدت، أو أردت أن تقرأ فسبّحت، أو أردت أن تسبّح فقرأت، فعلیک سجدتا السهو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فیه فیه أیضًا عن منهال القصّاب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أسهو فی الصلاة وأنا خلف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 فاسجد سجدتین ولا تهب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ترک الإستفصال دالّ علی وجوبهما لکلّ سهو، ومنها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یشعر بذلک صحیحة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نسی أن یجلس فی الرکعتین الأولیین؟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 قبل أن یرکع فلیجلس، وإن لم یذکر حتّی یرکع فلیتمّ الصلاة حتّی إذا فرغ، فلیسلّم ولیسجد سجدتی السهو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ونحوها أخبار أخر فتأمّل وتدبّر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الإستدلال له أیضًا بروایة سفیان بن السمط الآتیة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المحکیّ عن ثقة الإسلام الکلینی، وعلیّ بن بابویه، والعمّانی والإسکافی، والشیخین، والمصنّف </w:t>
      </w:r>
      <w:r>
        <w:rPr>
          <w:rStyle w:val="FootnoteAnchor"/>
          <w:rtl w:val="true"/>
        </w:rPr>
        <w:footnoteReference w:id="820"/>
      </w:r>
      <w:r>
        <w:rPr>
          <w:rFonts w:ascii="IRNazanin" w:hAnsi="IRNazanin" w:eastAsia="IRNazanin"/>
          <w:color w:val="111111"/>
          <w:sz w:val="28"/>
          <w:sz w:val="28"/>
          <w:szCs w:val="28"/>
          <w:rtl w:val="true"/>
          <w:lang w:bidi="fa-IR"/>
        </w:rPr>
        <w:t xml:space="preserve">، وابن عمّه الشیخ نجیب الدین، والعلاّمة فی المنتهی من عدم الوجوب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علیه بصحیحة أبی بصیر السابقة وصحیحة إسماعیل بن جابر ـ وقد تقدّمتا عن قریب ـ والصحیح المرویّ فی التهذیب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 ما تقدّم ذکره</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 xml:space="preserve">، عن عبداللّه بن أبی یعفور،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عن الرجل یصلّی رکعتین من المکتوبة فلا یجلس فیهما؟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 xml:space="preserve">ذکر وهو قائم فی الثالثة فلیجلس، وإن لم یذکر حتّی یرکع فلیتمّ صلاته، ثمّ یسجد سجدتین وهو جالس قبل أن یتکلّم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سلیمان بن خالد المتقدّمة ؛ وما رواه فی الکافی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تکلّم 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الفضیل بن یسار، عن أبی جعفر علیه‌السلام قال فی الرجل یصلّی رکعتین من المکتوبة، ثمّ ینسی فیقوم قبل أن یجلس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فلیجلس ما لم ترکع وقد </w:t>
      </w:r>
    </w:p>
    <w:p>
      <w:pPr>
        <w:pStyle w:val="BookText"/>
        <w:rPr/>
      </w:pPr>
      <w:r>
        <w:rPr>
          <w:rFonts w:ascii="IRNazanin" w:hAnsi="IRNazanin" w:eastAsia="IRNazanin"/>
          <w:color w:val="111111"/>
          <w:sz w:val="28"/>
          <w:sz w:val="28"/>
          <w:szCs w:val="28"/>
          <w:rtl w:val="true"/>
          <w:lang w:bidi="fa-IR"/>
        </w:rPr>
        <w:t xml:space="preserve">تمّت صلاته، فإن لم یذکر حتّی رکع </w:t>
      </w:r>
      <w:r>
        <w:rPr>
          <w:rStyle w:val="FootnoteAnchor"/>
          <w:rtl w:val="true"/>
        </w:rPr>
        <w:footnoteReference w:id="826"/>
      </w:r>
      <w:r>
        <w:rPr>
          <w:rFonts w:ascii="IRNazanin" w:hAnsi="IRNazanin" w:eastAsia="IRNazanin"/>
          <w:color w:val="111111"/>
          <w:sz w:val="28"/>
          <w:sz w:val="28"/>
          <w:szCs w:val="28"/>
          <w:rtl w:val="true"/>
          <w:lang w:bidi="fa-IR"/>
        </w:rPr>
        <w:t xml:space="preserve">فلیمض فی صلاته، فإذا سلّم سجد سجدتین و هو جالس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فیه أیضًا عن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 فی الرکعتین من الظهر أو غیرهما ولم تتشهّد فیهما، فذکرت ذلک فی الرکعة الثالثة قبل أن ترکع، فاجلس فتشهّد وقم فأتمّ صلاتک، فإن أنت لم تذکر حتّی ترکع فامض فی صلاتک حتّی تفرغ، فإذا فرغت فاسجد سجدتی السهو بعد التسلیم قبل أن یتکلّم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فیه فیه أیضًا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 فی الرکعتین الأولتین و لم تتشهّد فذکرت قبل أن ترکع، فاقعد و تشهّد </w:t>
      </w:r>
      <w:r>
        <w:rPr>
          <w:rStyle w:val="FootnoteAnchor"/>
          <w:rtl w:val="true"/>
        </w:rPr>
        <w:footnoteReference w:id="829"/>
      </w:r>
      <w:r>
        <w:rPr>
          <w:rFonts w:ascii="IRNazanin" w:hAnsi="IRNazanin" w:eastAsia="IRNazanin"/>
          <w:color w:val="111111"/>
          <w:sz w:val="28"/>
          <w:sz w:val="28"/>
          <w:szCs w:val="28"/>
          <w:rtl w:val="true"/>
          <w:lang w:bidi="fa-IR"/>
        </w:rPr>
        <w:t xml:space="preserve">، و إن لم تذکر حتّی ترکع فامض فی صلاتک کما أنت، فإذا انصرفت سجدت سجدتین لا رکوع فیهما ثمّ تشهّد التشهّد الّذی فاتک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ممّا یشبه هذه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کانت السجدتان للقیام فی موضع القعود أو العکس واجبتین، لما اختصّ فی هذه الأخبار الإتیان بهما بما إذا تذکّر بعد الدخول فی الرکوع، لتحقّق القیام فی محلّ القعود والعکس، ولو تذکّر قبل الدخول فی الرکوع</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یجاب عن هذه الأخبار بأنّ غایة الأمر فیها السکوت عن سجدتی السهو فیما لو تذکّر قبل الرکوع وقد بیّن ذلک فی الأخبار الأخر، والأخبار بعضها کاشفة عن بعض آخر، والسکوت فیها وإن کان فی معرض البیان حجّة لو لم یکن </w:t>
      </w:r>
    </w:p>
    <w:p>
      <w:pPr>
        <w:pStyle w:val="BookText"/>
        <w:rPr/>
      </w:pPr>
      <w:r>
        <w:rPr>
          <w:rFonts w:ascii="IRNazanin" w:hAnsi="IRNazanin" w:eastAsia="IRNazanin"/>
          <w:color w:val="111111"/>
          <w:sz w:val="28"/>
          <w:sz w:val="28"/>
          <w:szCs w:val="28"/>
          <w:rtl w:val="true"/>
          <w:lang w:bidi="fa-IR"/>
        </w:rPr>
        <w:t xml:space="preserve">البیان فی خبر أو أخبار أخر، وقد عرفت اشتمال موثّقة عمّار الساباطی وخبر معاویة بن عمّار بل صحیحه، علی الإتیان بهما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خلوّ هذه الأخبار الصحیحة مع کثرتها موهنٌ لدلالة تلک الأخبار علی الوجوب ؛ اللهمّ إلاّ أن یقال بانّ الأمر فیها بالسجدتین للقیام والقعود المذکورین ولو تذکّر بهما قبل الرکوع، ولکنّه یأباه بعض هذه الأخبار، بل فهم الأصحاب علی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ثبت من الأخبار عدم وجوب السجدتین فی القیام فی موضع التشهّد، وکم من عامّ مخصّص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بالفصل محدث ولم یر من الغیر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هذه المسألة الّتی وصل القول فیها إلی عشرین بل أزید، لا ینبغی مثل هذا الکلام بعد وفاء الدلیل علیه، مع انّ هذا أشبه شیء بالفروع المستحدثة، فتدبّر ؛ ومع ذلک فالحکم 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 القائلین بوجوب السجدة فی القیام والقعود فی غیر محلّهما القیام والقعود الغیر المتبدّلین، کما یشعر بذلک قوله علیه‌السلام فی موثّقة سماعة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سهوه وأتمّه فلیس علیه سجدتا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الخبر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تأمّل، لو وجبت السجدتان لهما لوجب السجدات الأربع لو نسی التشهّد الإثنتان لنسیان التشهّد، والأخریان للقیام فی محلّ القعود، فإنّ تعدّد الأسباب یقتضی تعدّد المسبّبات ، و تعدّد الموجِب یقتضی تعدّد الموجَب، و لا أظنّ قائلاً به</w:t>
      </w:r>
      <w:r>
        <w:rPr>
          <w:rFonts w:eastAsia="IRNazanin" w:cs="IRNazanin"/>
          <w:color w:val="111111"/>
          <w:sz w:val="28"/>
          <w:szCs w:val="28"/>
          <w:rtl w:val="true"/>
          <w:lang w:bidi="fa-IR"/>
        </w:rPr>
        <w:t xml:space="preserve">. </w:t>
      </w:r>
      <w:bookmarkStart w:id="415" w:name="pg3688_20122"/>
    </w:p>
    <w:p>
      <w:pPr>
        <w:pStyle w:val="BookText"/>
        <w:rPr/>
      </w:pPr>
      <w:bookmarkEnd w:id="415"/>
      <w:r>
        <w:rPr>
          <w:rFonts w:ascii="IRNazanin" w:hAnsi="IRNazanin" w:eastAsia="IRNazanin"/>
          <w:color w:val="111111"/>
          <w:sz w:val="28"/>
          <w:sz w:val="28"/>
          <w:szCs w:val="28"/>
          <w:rtl w:val="true"/>
          <w:lang w:bidi="fa-IR"/>
        </w:rPr>
        <w:t xml:space="preserve">وفیه انّه حینئذ تارک للتشهّد، فانّ التارک للتشهّد لابدّ من قیامه موضع قعوده، فهو لازمه، وهو انّما فعل فعلاً واحدًا لزمه أمر آخر، مع انّه من أفراد القیام فی موضع القعود، لا أمر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القیام فی موضع القعود لابدّ من تحقّق القیام، والنهوض إلیه لا یجدی کما فی القعود، کما هو المصرّح به فی موثّقة عمّار السابقة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الرجل إذا أراد أن یقعد فقام، ثمّ ذکر من قبل أن یقدّم شیئًا أو یحدث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سجدتا السهو حتّی یتکلّم بشیء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446602_2281741623"/>
      <w:bookmarkStart w:id="417" w:name="_Toc158"/>
      <w:bookmarkEnd w:id="416"/>
      <w:r>
        <w:rPr>
          <w:rtl w:val="true"/>
        </w:rPr>
        <w:t>وجوب سجدتی السهو لکلّ زیادة و نقصان</w:t>
      </w:r>
      <w:bookmarkEnd w:id="417"/>
    </w:p>
    <w:p>
      <w:pPr>
        <w:pStyle w:val="Heading4"/>
        <w:numPr>
          <w:ilvl w:val="3"/>
          <w:numId w:val="1"/>
        </w:numPr>
        <w:rPr/>
      </w:pPr>
      <w:bookmarkStart w:id="418" w:name="__RefHeading___Toc446604_2281741623"/>
      <w:bookmarkStart w:id="419" w:name="_Toc159"/>
      <w:bookmarkEnd w:id="418"/>
      <w:r>
        <w:rPr>
          <w:rtl w:val="true"/>
        </w:rPr>
        <w:t>اشارة</w:t>
      </w:r>
      <w:bookmarkEnd w:id="41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الزیادة والنقصان مطلقًا، ففیه أیضًا قولان، 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لهما، وهو مختار العلاّمة فی کثیر من کتبه کما مرّ نقل عبارتها </w:t>
      </w:r>
      <w:r>
        <w:rPr>
          <w:rStyle w:val="FootnoteAnchor"/>
          <w:rtl w:val="true"/>
        </w:rPr>
        <w:footnoteReference w:id="833"/>
      </w:r>
      <w:r>
        <w:rPr>
          <w:rFonts w:ascii="IRNazanin" w:hAnsi="IRNazanin" w:eastAsia="IRNazanin"/>
          <w:color w:val="111111"/>
          <w:sz w:val="28"/>
          <w:sz w:val="28"/>
          <w:szCs w:val="28"/>
          <w:rtl w:val="true"/>
          <w:lang w:bidi="fa-IR"/>
        </w:rPr>
        <w:t xml:space="preserve">، والشهید فی اللمعة والذکری </w:t>
      </w:r>
      <w:r>
        <w:rPr>
          <w:rStyle w:val="FootnoteAnchor"/>
          <w:rtl w:val="true"/>
        </w:rPr>
        <w:footnoteReference w:id="834"/>
      </w:r>
      <w:r>
        <w:rPr>
          <w:rFonts w:ascii="IRNazanin" w:hAnsi="IRNazanin" w:eastAsia="IRNazanin"/>
          <w:color w:val="111111"/>
          <w:sz w:val="28"/>
          <w:sz w:val="28"/>
          <w:szCs w:val="28"/>
          <w:rtl w:val="true"/>
          <w:lang w:bidi="fa-IR"/>
        </w:rPr>
        <w:t xml:space="preserve">، والشهید الثانی فی الروضة </w:t>
      </w:r>
      <w:r>
        <w:rPr>
          <w:rStyle w:val="FootnoteAnchor"/>
          <w:rtl w:val="true"/>
        </w:rPr>
        <w:footnoteReference w:id="835"/>
      </w:r>
      <w:r>
        <w:rPr>
          <w:rFonts w:ascii="IRNazanin" w:hAnsi="IRNazanin" w:eastAsia="IRNazanin"/>
          <w:color w:val="111111"/>
          <w:sz w:val="28"/>
          <w:sz w:val="28"/>
          <w:szCs w:val="28"/>
          <w:rtl w:val="true"/>
          <w:lang w:bidi="fa-IR"/>
        </w:rPr>
        <w:t xml:space="preserve">، وعن الإیضاح وفوائد الشرائع والمقاصد العلیّة و تعلیق النافع و التنقیح و إرشاد الجعفریّة و بعض کتب آخر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حکی عن الصدوق أیضًا </w:t>
      </w:r>
      <w:r>
        <w:rPr>
          <w:rStyle w:val="FootnoteAnchor"/>
          <w:rtl w:val="true"/>
        </w:rPr>
        <w:footnoteReference w:id="837"/>
      </w:r>
      <w:r>
        <w:rPr>
          <w:rFonts w:ascii="IRNazanin" w:hAnsi="IRNazanin" w:eastAsia="IRNazanin"/>
          <w:color w:val="111111"/>
          <w:sz w:val="28"/>
          <w:sz w:val="28"/>
          <w:szCs w:val="28"/>
          <w:rtl w:val="true"/>
          <w:lang w:bidi="fa-IR"/>
        </w:rPr>
        <w:t xml:space="preserve">، وستعرف حال هذه الحکایة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علیه عمل المتأخّرین </w:t>
      </w:r>
      <w:r>
        <w:rPr>
          <w:rStyle w:val="FootnoteAnchor"/>
          <w:rtl w:val="true"/>
        </w:rPr>
        <w:footnoteReference w:id="838"/>
      </w:r>
      <w:r>
        <w:rPr>
          <w:rFonts w:ascii="IRNazanin" w:hAnsi="IRNazanin" w:eastAsia="IRNazanin"/>
          <w:color w:val="111111"/>
          <w:sz w:val="28"/>
          <w:sz w:val="28"/>
          <w:szCs w:val="28"/>
          <w:rtl w:val="true"/>
          <w:lang w:bidi="fa-IR"/>
        </w:rPr>
        <w:t xml:space="preserve">؛ وعن جواهر المضیئة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علیه المشهور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علیه الصحیح السابق عن ابن أبی عمیر، عن بعض أصحابنا، عن سفیان بن السمط،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تسجد سجدتی السهو فی کلّ زیادة تدخل علیک أو نقصان، ومن ترک سجدة فقد نقص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 المرویّ فی الفقیه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صفوان بن مهران الجمّال،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سجدتی السهو؟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نقصت فقبل التسلیم وإذا زدت فبعده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فی التهذیب عن الرضا علیه‌السلام بتفاوت قلیل </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واشتماله علی ما لایوافقه الأصحاب غیر مضرّ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الصحیحة الواردة فی الشکّ فی الزیادة والنقصان، کصحیحة الفضیل بن یسار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حفظ سهوه وأتمّه فلیس علیه سجدتا السهو، إنّما السهو علی من لم یدر أزاد أم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الدلالة فیها من وجوه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ظاهرها لغة، بل عرفًا، بل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سهوه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تحقّق </w:t>
      </w:r>
    </w:p>
    <w:p>
      <w:pPr>
        <w:pStyle w:val="BookText"/>
        <w:rPr/>
      </w:pPr>
      <w:r>
        <w:rPr>
          <w:rFonts w:ascii="IRNazanin" w:hAnsi="IRNazanin" w:eastAsia="IRNazanin"/>
          <w:color w:val="111111"/>
          <w:sz w:val="28"/>
          <w:sz w:val="28"/>
          <w:szCs w:val="28"/>
          <w:rtl w:val="true"/>
          <w:lang w:bidi="fa-IR"/>
        </w:rPr>
        <w:t>السهو والقطع به، وانّما الشکّ فی أنّ الواقع هل هو الزیادة أو النقصان، لا الشکّ فی انّه زاد أم لا، أو نقص أم لا، کلّ فی واقعة، وإلاّ لعبّر فی أحدها بمثل هذه العبارة أو یقرب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کان الإتیان بسجدتی السهو واجب مع الشکّ، فمع القطع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القول بالفصل صریحًا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صرّح بالأخیر فی جواهر الکلام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یستدلّ لذلک أو یؤیّد بأخبار القیام فی محلّ القعود أو القعود فی محلّ القیام، وبأخبار نسیان التشهّد ونسیان السجدة وزیادة التسلیم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 الروایات الأخیرة، أمّا عن روایات نسیان التشهّد ونسیان السجدة وزیادة التسلیم فی غیر موضعه فظاهر، فإنّ الخاصّ لا یدلّ علی العامّ، ووجوب السجدتین فیها لایدلّ علی وجوبهما مطلقًا فی کلّ زیادة ونقیصة، فلایصحّ الإستدلال بها، بل ولا التأیید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أخبار الشکّ فی الزیادة والنقصان، فعلی الوجه الأوّل تارة بأنّ المراد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یدر أزاد أم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الزیادة وعدمها والنقیصة وعدمها کما فهمه الجماعة، ولعلّه المتبادر منه عرفًا وعادة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نظر، فانّ الظاهر عدم إنکار دلالتها بحسب اللغة علی ما ذکرناه، فانّه علی المعنی الّذی لم یلزم حذف واضمار، بخلاف ما لو کان المراد هذا المعنی، فانّه </w:t>
      </w:r>
    </w:p>
    <w:p>
      <w:pPr>
        <w:pStyle w:val="BookText"/>
        <w:rPr/>
      </w:pPr>
      <w:r>
        <w:rPr>
          <w:rFonts w:ascii="IRNazanin" w:hAnsi="IRNazanin" w:eastAsia="IRNazanin"/>
          <w:color w:val="111111"/>
          <w:sz w:val="28"/>
          <w:sz w:val="28"/>
          <w:szCs w:val="28"/>
          <w:rtl w:val="true"/>
          <w:lang w:bidi="fa-IR"/>
        </w:rPr>
        <w:t>یلزمه إضمار عدیل الهمزة وأم،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یدر زاد أم لا أو نقص أم لا، مع انّ ظاهر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یأبی عن ذلک،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عدیل الهمزة و مدخوله المقابل لمدخول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بأنّ غایة ما یدلّ ذلک وجوب السجدتین حال الشکّ بأنّ الواقع منه هل هو الزیادة أو النقیصة، لا ما إذا قطع بأنّ الواقع منه ماذا، فلم یفد هذا المعنی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اضطرب الأمر بسبب الغفلة عمّا ذکرناه علی کثیر من المعاصرین ـ سلّمهم اللّه تعالی ـ حتّی وقعوا فی حیص وبیص، فیظهر من بعضهم التوقّف فی الحکم، وبعضهم سلّموا دلالة هذه الأخبار علی المعنی المذکور، و هو الشکّ فی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یستند بالأولویّة، وهی ممنوعة، مضافًا إلی ما یظهر من قوله فی صحیحة الفضیل بن یسار من انّه مع الحفظ والتذکّر لا سجود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الوجه الثانی بأنّ الأولویّة ممنوعة، فانّه یمکن أن یکون للشکّ خصوصیّة فی سجدتی السهو، وأمّا مع القطع فیلحق أحکامه السابقة من التفصیل بین الأرکان وغیرها والتذکّر قبل الخروج عن محلّه وبعده، ولعلّ فی صحیحة الفضیل إشعار لما ذکرناه کما أشرنا إلیه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الوجه الثالث بمنع عدم القول بالفصل، فانّ ظاهر عبارة الفقیه والمجالس التصریح بذلک مع انّ الظهور کاف فی ذلک، مع انّ المفید فی المقام وغیره ممّا یستند إلی عدم القول بالفصل أن یکون القائل بالحکم فی أحد المقامین قائلاً بالحکم فی المقام الآخر، وکذا العکس، ولیس المقام من هذا القبیل، بل أکثر </w:t>
      </w:r>
    </w:p>
    <w:p>
      <w:pPr>
        <w:pStyle w:val="BookText"/>
        <w:rPr/>
      </w:pPr>
      <w:r>
        <w:rPr>
          <w:rFonts w:ascii="IRNazanin" w:hAnsi="IRNazanin" w:eastAsia="IRNazanin"/>
          <w:color w:val="111111"/>
          <w:sz w:val="28"/>
          <w:sz w:val="28"/>
          <w:szCs w:val="28"/>
          <w:rtl w:val="true"/>
          <w:lang w:bidi="fa-IR"/>
        </w:rPr>
        <w:t xml:space="preserve">القائلین بوجوب السجدة فی صورة الشکّ لا یقولون بوجوبهما </w:t>
      </w:r>
      <w:r>
        <w:rPr>
          <w:rStyle w:val="FootnoteAnchor"/>
          <w:rtl w:val="true"/>
        </w:rPr>
        <w:footnoteReference w:id="846"/>
      </w:r>
      <w:r>
        <w:rPr>
          <w:rFonts w:ascii="IRNazanin" w:hAnsi="IRNazanin" w:eastAsia="IRNazanin"/>
          <w:color w:val="111111"/>
          <w:sz w:val="28"/>
          <w:sz w:val="28"/>
          <w:szCs w:val="28"/>
          <w:rtl w:val="true"/>
          <w:lang w:bidi="fa-IR"/>
        </w:rPr>
        <w:t>فی صورة القطع، وکذا العکس، بل لیس فی البال من تعرّض لهما وحکم بوجوب السجدة 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صحیحة صفوان، فانّها محمولة علی التقیّة کما صرّح به فی الفقیه، ومثل هذه خارجة عن درجة الإعتبار، فانّ الحکم حکم واحد ولایجوز الأخذ ببعضه دون بعض، نعم إذا تضمّن الخبر علی أحکام عدیدة لایضرّ ذکر ما یوافق العامّة ویخالفنا فی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خبر سفیان، وهو العمدة فی المقام وبه الإعتماد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وجوب سجدتی السهو لهما، ففی الریاض وعن الذخیرة ومستظهر 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المشهور علی ذلک </w:t>
      </w:r>
      <w:r>
        <w:rPr>
          <w:rStyle w:val="FootnoteAnchor"/>
          <w:rtl w:val="true"/>
        </w:rPr>
        <w:footnoteReference w:id="847"/>
      </w:r>
      <w:r>
        <w:rPr>
          <w:rFonts w:ascii="IRNazanin" w:hAnsi="IRNazanin" w:eastAsia="IRNazanin"/>
          <w:color w:val="111111"/>
          <w:sz w:val="28"/>
          <w:sz w:val="28"/>
          <w:szCs w:val="28"/>
          <w:rtl w:val="true"/>
          <w:lang w:bidi="fa-IR"/>
        </w:rPr>
        <w:t xml:space="preserve">، بل قال فی الدروس کما مرّت عبارته بعد نقل قول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نظفر بقائله ولا بمأخذه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الظاهر من کلّ من لم یتعرّض له، کما مرّت نقل عبائرهم علی تأمّل فی ذلک، واستدلّ لذلک بالأصل وکثیر من الأخبار،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السابقة فی عدم وجوب السجدتین فی القیام فی محلّ القعود وکذا العکس مع أنّهما زیادة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نسیان القراءة، کصحیحة محمّد بن مسلم، عن </w:t>
      </w:r>
    </w:p>
    <w:p>
      <w:pPr>
        <w:pStyle w:val="BookText"/>
        <w:rPr/>
      </w:pPr>
      <w:r>
        <w:rPr>
          <w:rFonts w:ascii="IRNazanin" w:hAnsi="IRNazanin" w:eastAsia="IRNazanin"/>
          <w:color w:val="111111"/>
          <w:sz w:val="28"/>
          <w:sz w:val="28"/>
          <w:szCs w:val="28"/>
          <w:rtl w:val="true"/>
          <w:lang w:bidi="fa-IR"/>
        </w:rPr>
        <w:t>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فرض الرکوع والسجود، والقراءة سنّة، فمن ترک القراءة متعمّدًا أعاد الصلاة، ومن نسی القراءة فقد تمّت صلاته ولا شیء علیه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وما ذکرناه أصرح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الخبران الواردان فی نسیان الجهر والإخفات فی محلّهما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الروایتان الواردتان فی نسیان ذکر الرکوع والسجود، کروایة القداح عن جعفر عن أبیه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علیه‌السلام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رجل رکع ولم یسبّح ناسیًا،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صلاته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نسیان السجدة الدالّة علی عدم وجوب السجدة، ولاسیّما روایة أبی بصیر المشتملة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سهو</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الجواب أمّا عن الأصل فظاهر، وأمّا عن الأخبار السابقة فی القیام فی محلّ القعود وعکسه فقد عرفت، وأمّا الخبران الواردان فی الجهر والإخفات فالإستدلال بهما لایناسب لمن له قول بالفقه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روایتا نسیان ذکر الرکوع، فبأنّ الظاهر منهما ولاسیّما ثانیهما صحّة الصلاة وعدم فسادها به ؛ ففی التهذیب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علیه‌السلام عن رجل نسی تکبیرة </w:t>
      </w:r>
      <w:r>
        <w:rPr>
          <w:rStyle w:val="FootnoteAnchor"/>
          <w:rtl w:val="true"/>
        </w:rPr>
        <w:footnoteReference w:id="853"/>
      </w:r>
      <w:r>
        <w:rPr>
          <w:rFonts w:ascii="IRNazanin" w:hAnsi="IRNazanin" w:eastAsia="IRNazanin"/>
          <w:color w:val="111111"/>
          <w:sz w:val="28"/>
          <w:sz w:val="28"/>
          <w:szCs w:val="28"/>
          <w:rtl w:val="true"/>
          <w:lang w:bidi="fa-IR"/>
        </w:rPr>
        <w:t>فی رکوعه وسجوده،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الأخبار الواردة فی نسیان السجود فقد عرفت الجواب عنها، هذا مضافًا </w:t>
      </w:r>
      <w:bookmarkStart w:id="420" w:name="pg3688_20128"/>
    </w:p>
    <w:p>
      <w:pPr>
        <w:pStyle w:val="BookText"/>
        <w:rPr/>
      </w:pPr>
      <w:bookmarkEnd w:id="420"/>
      <w:r>
        <w:rPr>
          <w:rFonts w:ascii="IRNazanin" w:hAnsi="IRNazanin" w:eastAsia="IRNazanin"/>
          <w:color w:val="111111"/>
          <w:sz w:val="28"/>
          <w:sz w:val="28"/>
          <w:szCs w:val="28"/>
          <w:rtl w:val="true"/>
          <w:lang w:bidi="fa-IR"/>
        </w:rPr>
        <w:t>إلی انّه لیس تقیید المطلق وتخصیص العامّ أوّل قارورة کسرت فی الإسلام، فکم من عامّ مخصّص حتّی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عامّ إلاّ وقد 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 مانع من تخصیص خبر سفیان السابق بهذه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ولایلزم من ذلک تخصیص الأکثر، فانّ الزیادة سهوًا لم تشتمل علیها هذه الأخبار أصلاً ؛ وأمّا النقصان فبعضها مذکور وأکثرها غیر مذکور کما لایخفی، وربما حمل خبر سفیان علی الشکّ فی الأعداد، وهو مع انّه تخصیص فی العموم ینافی قوله علیه‌السلام فی الخبر المذکور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ترک سجدة فقد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الأوّلون من وجوب السجدة لکلّ زیادة ونقصان</w:t>
      </w:r>
      <w:r>
        <w:rPr>
          <w:rFonts w:eastAsia="IRNazanin" w:cs="IRNazanin"/>
          <w:color w:val="111111"/>
          <w:sz w:val="28"/>
          <w:szCs w:val="28"/>
          <w:rtl w:val="true"/>
          <w:lang w:bidi="fa-IR"/>
        </w:rPr>
        <w:t>.</w:t>
      </w:r>
    </w:p>
    <w:p>
      <w:pPr>
        <w:pStyle w:val="Heading4"/>
        <w:numPr>
          <w:ilvl w:val="3"/>
          <w:numId w:val="1"/>
        </w:numPr>
        <w:rPr/>
      </w:pPr>
      <w:bookmarkStart w:id="421" w:name="__RefHeading___Toc446606_2281741623"/>
      <w:bookmarkStart w:id="422" w:name="_Toc160"/>
      <w:bookmarkEnd w:id="421"/>
      <w:r>
        <w:rPr>
          <w:rtl w:val="true"/>
        </w:rPr>
        <w:t>نقل کلام السیّد حجّة الإسلام قدس‌سره والمناقشة فیه</w:t>
      </w:r>
      <w:bookmarkEnd w:id="422"/>
    </w:p>
    <w:p>
      <w:pPr>
        <w:pStyle w:val="BookText"/>
        <w:rPr/>
      </w:pPr>
      <w:r>
        <w:rPr>
          <w:rFonts w:ascii="IRNazanin" w:hAnsi="IRNazanin" w:eastAsia="IRNazanin"/>
          <w:color w:val="111111"/>
          <w:sz w:val="28"/>
          <w:sz w:val="28"/>
          <w:szCs w:val="28"/>
          <w:rtl w:val="true"/>
          <w:lang w:bidi="fa-IR"/>
        </w:rPr>
        <w:t>ولمّا کان الوالد ـ روحی فداه ـ قد تکلّم فی هذا المقام قبل ختمه الکلام السابق وأنا غیّرتها لحفظ الترتیب، أردت نقل عبارته أیضًا کما هو المقصود فی أصل البحث، قال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المستند للقول بانّ الموجب لسجدتی السهو کلّ زیادة ونقصان، فهو الصحاح المذکورة،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و صحیحة الفضیل بن یسار وصحیحة زرارة ـ وستجیء هذه الصحاح وهی الصحاح الدالّة علی لزوم سجدتی السهو مع الشکّ فی الزیادة والنقصان </w:t>
      </w:r>
      <w:r>
        <w:rPr>
          <w:rStyle w:val="FootnoteAnchor"/>
          <w:rtl w:val="true"/>
        </w:rPr>
        <w:footnoteReference w:id="855"/>
      </w:r>
      <w:r>
        <w:rPr>
          <w:rFonts w:ascii="IRNazanin" w:hAnsi="IRNazanin" w:eastAsia="IRNazanin"/>
          <w:color w:val="111111"/>
          <w:sz w:val="28"/>
          <w:sz w:val="28"/>
          <w:szCs w:val="28"/>
          <w:rtl w:val="true"/>
          <w:lang w:bidi="fa-IR"/>
        </w:rPr>
        <w:t>ـ والصحیح المرویّ فی التهذیب فی شرح عبارة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ترک السجدتین من رکعة واحدة أعاد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أبی عمیر، عن بعض </w:t>
      </w:r>
    </w:p>
    <w:p>
      <w:pPr>
        <w:pStyle w:val="BookText"/>
        <w:rPr/>
      </w:pPr>
      <w:r>
        <w:rPr>
          <w:rFonts w:ascii="IRNazanin" w:hAnsi="IRNazanin" w:eastAsia="IRNazanin"/>
          <w:color w:val="111111"/>
          <w:sz w:val="28"/>
          <w:sz w:val="28"/>
          <w:szCs w:val="28"/>
          <w:rtl w:val="true"/>
          <w:lang w:bidi="fa-IR"/>
        </w:rPr>
        <w:t>أصحابنا، عن سفیان بن السمط،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تسجد سجدتی السهو فی کلّ زیادة تدخل علیک أو نقصان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أمّا عن الصحاح المذکورة،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العلاّمة ـ أحلّه اللّه تعالی محلّ الکرامة ـ وإن استدلّ بصحیحة الحلبی الّتی من جملتها القول المذکور، لکن وجه دلالتها علیه غیر ظاهر، إلاّ من جهة الفحوی، لأنّها دالّة علی لزوم سجدتی السهو مع الشکّ فی زیادة شیء فی الصلاة ونقصانه فیها، فمع القطع بالزیادة أو النقصان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ویتوجّه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انّما یستقیم إذا أمکننا القول بذلک فی المذکور، لوضوح انّه مبنیّ علی ذلک، لظهور انّ الفحوی هو القیاس بطریق أولی، و ظاهر انّ ذلک یتوقّف علی ثبوت الحکم فی المقیس علیه حتّی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ثبوته فیه یستدعی ثبوته فی المقیس بطریق أولی، وحیث قد علمت عدمه ـ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فی کلامنا إن شاء اللّه تعالی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تبیّن لک الحال بعون اللّه العلیّ المتعال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عمّا رواه سفیان بن السمط،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مجهول الحال، غیر مذکور فی کتب الرجال عدا رجال شیخ الطائفة، فانّه أورده فیه فی باب أصحاب مولانا الصادق علیه‌السلام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السمط البجلی الکوفی، أسند عنه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الحال فی الراوی عنه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فانّه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w:t>
      </w:r>
    </w:p>
    <w:p>
      <w:pPr>
        <w:pStyle w:val="BookText"/>
        <w:rPr/>
      </w:pPr>
      <w:r>
        <w:rPr>
          <w:rFonts w:ascii="IRNazanin" w:hAnsi="IRNazanin" w:eastAsia="IRNazanin"/>
          <w:color w:val="111111"/>
          <w:sz w:val="28"/>
          <w:sz w:val="28"/>
          <w:szCs w:val="28"/>
          <w:rtl w:val="true"/>
          <w:lang w:bidi="fa-IR"/>
        </w:rPr>
        <w:t>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وإن کان کذلک، إلاّ انّ الراوی عنه ابن أبی عمیر، وهو من أصحاب الإجماع ؛ فالحقّ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الحدیث المذکور متروک الظاهر، إذ لم یظهر القائل بمضمونه عدا العلاّمة، وهو وإن عمل بذلک، لکنّه لاعتقاده انّ شیخنا الصدوق قال بذلک ؛ و حیث قد علمت تحقیق الحال فی ذلک، تبیّن لک الحال، فالأصول والعمومات المعتضدة بعمل جلّ الأصحاب لایمکن الخروج عنها بذلک، فیحمل علی الإستحباب، إنتهی کلامه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أمّا فی تسلیم الأولویّة ومنع استقامتها من عدم ثبوت الحکم فی المقیس علیه، فبأنّه قد مرّ منّا عدم تسلیم الأولویّة، ولعلّ للشکّ مدخلیّة فی ذلک، سلّمنا لکن ستعرف أنّ عدم ثبوت الحکم فی المقیس علیه لیس بهذا الوضوح</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فیما ذکره فی ردّ روایة سفیان بأنّها متروکة الظاهر والعلاّمة انّما عمل بمضمونها لاعتقاده ذهاب الصدوق إلیها، فبأنّه لم یعلم انّ ذهاب العلاّمة إلی مضمونها لأجل اعتقاده ذهاب الصدوق إلیه، فقد ذکر ذلک فی بعض کتبه ولم یذکر کونه مذهب الصدوق، مع انّ القائل لیس منحصرًا فی العلاّمة، بل حکی الشیخ فی الخلاف والإقتصاد ذلک عن بعض أصحابنا </w:t>
      </w:r>
      <w:r>
        <w:rPr>
          <w:rStyle w:val="FootnoteAnchor"/>
          <w:rtl w:val="true"/>
        </w:rPr>
        <w:footnoteReference w:id="859"/>
      </w:r>
      <w:r>
        <w:rPr>
          <w:rFonts w:ascii="IRNazanin" w:hAnsi="IRNazanin" w:eastAsia="IRNazanin"/>
          <w:color w:val="111111"/>
          <w:sz w:val="28"/>
          <w:sz w:val="28"/>
          <w:szCs w:val="28"/>
          <w:rtl w:val="true"/>
          <w:lang w:bidi="fa-IR"/>
        </w:rPr>
        <w:t xml:space="preserve">، و قد نسب المصنّف رحمه‌الله </w:t>
      </w:r>
      <w:r>
        <w:rPr>
          <w:rStyle w:val="FootnoteAnchor"/>
          <w:rtl w:val="true"/>
        </w:rPr>
        <w:footnoteReference w:id="860"/>
      </w:r>
      <w:r>
        <w:rPr>
          <w:rFonts w:ascii="IRNazanin" w:hAnsi="IRNazanin" w:eastAsia="IRNazanin"/>
          <w:color w:val="111111"/>
          <w:sz w:val="28"/>
          <w:sz w:val="28"/>
          <w:szCs w:val="28"/>
          <w:rtl w:val="true"/>
          <w:lang w:bidi="fa-IR"/>
        </w:rPr>
        <w:t xml:space="preserve">إلی القیل، وعدم معرفة القائل لایضرّ بعد أن کان من أصحابنا، وقد اختاره جماعة کثیرة من المتأخّرین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نعم الشیخ رحمه‌الله لم یرتض بهذا القول، وقد تبعه جملة من تأخّر عنه، کما هو الحال فی کثیر من المسائل، مضافًا إلی ما ستعرف من انّ کلام الصدوق باق علی ظاهره، سلّمنا لکن لم تترک الروایة المعتبرة لأجل عدم ذهاب ما قبل العلاّمة، فکم ترک الأوّل للآخر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یظهر العجب من الشهید رحمه‌الله فی الدروس حیث قال ـ کما مرّت عبارته ـ بعد نقل القول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نظفر بقائله ولا بمأخذه إلاّ روایة الحلبی السابقة، ولیست صریحة فی ذلک، إلی آخر کلامه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فی کتبه کما نقل ذلک عنه فی الذکری، ولعلّ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المعلوم قبل الفاضل، وهو الّذی حکی عنه الشیخ رحمه‌الله ؛ والمأخذ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سفیان الّتی قد نقلها فی الذکری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حملها علی الشکّ بین الأربع والخمس والثلاث والأربع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استدلّ فی الذکری لنسیان السجدة به، قال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السجدة فلم نقف فیها علی خصوص نصّ بالوجوب، نعم تدخل فیما رواه سفیان بن السمط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 </w:t>
      </w:r>
      <w:r>
        <w:rPr>
          <w:rStyle w:val="FootnoteAnchor"/>
          <w:rtl w:val="true"/>
        </w:rPr>
        <w:footnoteReference w:id="863"/>
      </w:r>
      <w:r>
        <w:rPr>
          <w:rFonts w:ascii="IRNazanin" w:hAnsi="IRNazanin" w:eastAsia="IRNazanin"/>
          <w:color w:val="111111"/>
          <w:sz w:val="28"/>
          <w:sz w:val="28"/>
          <w:szCs w:val="28"/>
          <w:rtl w:val="true"/>
          <w:lang w:bidi="fa-IR"/>
        </w:rPr>
        <w:t xml:space="preserve">سجدتی السهو فی کلّ زیادة تدخل علیک أو نقصان </w:t>
      </w:r>
      <w:r>
        <w:rPr>
          <w:rStyle w:val="FootnoteAnchor"/>
          <w:rtl w:val="true"/>
        </w:rPr>
        <w:footnoteReference w:id="864"/>
      </w:r>
      <w:r>
        <w:rPr>
          <w:rFonts w:ascii="IRNazanin" w:hAnsi="IRNazanin" w:eastAsia="IRNazanin"/>
          <w:color w:val="111111"/>
          <w:sz w:val="28"/>
          <w:sz w:val="28"/>
          <w:szCs w:val="28"/>
          <w:rtl w:val="true"/>
          <w:lang w:bidi="fa-IR"/>
        </w:rPr>
        <w:t xml:space="preserve">، إلی آخر کلامه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یزید العجب من اختیاره هذا القول فی الذکری واللمعة، وفی آخر کلامه فی </w:t>
      </w:r>
      <w:bookmarkStart w:id="423" w:name="pg3688_20132"/>
    </w:p>
    <w:p>
      <w:pPr>
        <w:pStyle w:val="BookText"/>
        <w:rPr/>
      </w:pPr>
      <w:bookmarkEnd w:id="423"/>
      <w:r>
        <w:rPr>
          <w:rFonts w:ascii="IRNazanin" w:hAnsi="IRNazanin" w:eastAsia="IRNazanin"/>
          <w:color w:val="111111"/>
          <w:sz w:val="28"/>
          <w:sz w:val="28"/>
          <w:szCs w:val="28"/>
          <w:rtl w:val="true"/>
          <w:lang w:bidi="fa-IR"/>
        </w:rPr>
        <w:t xml:space="preserve">الدروس ما ربما یرشد إلی الإرتضاء به فی الجملة، فلاحظه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فیما ذکره </w:t>
      </w:r>
      <w:r>
        <w:rPr>
          <w:rStyle w:val="FootnoteAnchor"/>
          <w:rtl w:val="true"/>
        </w:rPr>
        <w:footnoteReference w:id="867"/>
      </w:r>
      <w:r>
        <w:rPr>
          <w:rFonts w:ascii="IRNazanin" w:hAnsi="IRNazanin" w:eastAsia="IRNazanin"/>
          <w:color w:val="111111"/>
          <w:sz w:val="28"/>
          <w:sz w:val="28"/>
          <w:szCs w:val="28"/>
          <w:rtl w:val="true"/>
          <w:lang w:bidi="fa-IR"/>
        </w:rPr>
        <w:t xml:space="preserve">ـ روحی فداه ـ أخیرًا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الأصول والعمومات المعتضدة بعمل الأصحاب لایمکن الخروج منها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أراد بالعمومات ؟ فإن کان المراد العمومات الواردة والأخبار السابقة فی نسیان القراءة ونحوها، فلیست من العمومات أوّلاً، وثانیًا قد عرفت الجواب عنها ؛ وإن کان المراد منها العمومات الموافقة لمفاد الأصول، فهی انّما یکون حالها حال الأصول، والمراد من الإعتضاد بعمل الأصحاب إن کان فی هذا المورد فقد عرفت إختلاف الأصحاب، وإن کان فی غیره فلیس هذا إعتضادًا بالعمل،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مانع من تخصیص کلّ عامّ بروایة معتبرة ـ بل صحیحة ـ قد عمل علیها سابقًا ولاحقًا ولم یثبت إعراض الأصحاب عنها </w:t>
      </w:r>
      <w:r>
        <w:rPr>
          <w:rFonts w:eastAsia="IRNazanin" w:cs="IRNazanin"/>
          <w:color w:val="111111"/>
          <w:sz w:val="28"/>
          <w:szCs w:val="28"/>
          <w:rtl w:val="true"/>
          <w:lang w:bidi="fa-IR"/>
        </w:rPr>
        <w:t>.</w:t>
      </w:r>
    </w:p>
    <w:p>
      <w:pPr>
        <w:pStyle w:val="Heading4"/>
        <w:numPr>
          <w:ilvl w:val="3"/>
          <w:numId w:val="1"/>
        </w:numPr>
        <w:rPr/>
      </w:pPr>
      <w:bookmarkStart w:id="424" w:name="__RefHeading___Toc446608_2281741623"/>
      <w:bookmarkStart w:id="425" w:name="_Toc161"/>
      <w:bookmarkEnd w:id="424"/>
      <w:r>
        <w:rPr>
          <w:rtl w:val="true"/>
        </w:rPr>
        <w:t>وجوبهما لکلّ زیادة ونقیصة، هل یعمّ الواجب و المندوب أو یختصّ بالواجب ؟</w:t>
      </w:r>
      <w:bookmarkEnd w:id="42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أنّ الحکم المذکور ـ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السجدتین لکلّ زیادة ونقیصة ـ هل یعمّ الواجب والمندوب کالقنوت، أو یختصّ بالواجب ؟ قولان، فعن التذکرة ونهایة الأحکام والذکری وإرشاد الجعفریّة، وفی المبسوط قد فرّع علی القول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 دلیلهم عموم المستند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426" w:name="pg3688_20133"/>
    </w:p>
    <w:p>
      <w:pPr>
        <w:pStyle w:val="BookText"/>
        <w:rPr/>
      </w:pPr>
      <w:bookmarkEnd w:id="426"/>
      <w:r>
        <w:rPr>
          <w:rFonts w:ascii="IRNazanin" w:hAnsi="IRNazanin" w:eastAsia="IRNazanin"/>
          <w:color w:val="111111"/>
          <w:sz w:val="28"/>
          <w:sz w:val="28"/>
          <w:szCs w:val="28"/>
          <w:rtl w:val="true"/>
          <w:lang w:bidi="fa-IR"/>
        </w:rPr>
        <w:t xml:space="preserve">وعن المنتهی والروضة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لأنّ السهو لایزید علی العمد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التفصیل بین النقص والزیادة، فانّ بالنقص فیها لایسمّی نقصًا، بخلاف الزیادة کما 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ولایأبی عن هذا التفصیل أکثر عبارات الکتب السابقة وغیرها، فانّ أکثر من قال بالوجوب إنّما قال بالزیادة، وأکثر من قال بالعدم إنّما قال فی النقصان، فلاحظ عباراتهم </w:t>
      </w:r>
      <w:r>
        <w:rPr>
          <w:rFonts w:eastAsia="IRNazanin" w:cs="IRNazanin"/>
          <w:color w:val="111111"/>
          <w:sz w:val="28"/>
          <w:szCs w:val="28"/>
          <w:rtl w:val="true"/>
          <w:lang w:bidi="fa-IR"/>
        </w:rPr>
        <w:t>.</w:t>
      </w:r>
    </w:p>
    <w:p>
      <w:pPr>
        <w:pStyle w:val="Heading3"/>
        <w:numPr>
          <w:ilvl w:val="2"/>
          <w:numId w:val="1"/>
        </w:numPr>
        <w:rPr/>
      </w:pPr>
      <w:bookmarkStart w:id="427" w:name="__RefHeading___Toc446610_2281741623"/>
      <w:bookmarkStart w:id="428" w:name="_Toc162"/>
      <w:bookmarkEnd w:id="427"/>
      <w:r>
        <w:rPr>
          <w:rtl w:val="true"/>
        </w:rPr>
        <w:t>وجوب السجدتین بالشکّ فی زیادة شیء و نقصانه</w:t>
      </w:r>
      <w:bookmarkEnd w:id="428"/>
    </w:p>
    <w:p>
      <w:pPr>
        <w:pStyle w:val="Heading4"/>
        <w:numPr>
          <w:ilvl w:val="3"/>
          <w:numId w:val="1"/>
        </w:numPr>
        <w:rPr/>
      </w:pPr>
      <w:bookmarkStart w:id="429" w:name="__RefHeading___Toc446612_2281741623"/>
      <w:bookmarkStart w:id="430" w:name="_Toc163"/>
      <w:bookmarkEnd w:id="429"/>
      <w:r>
        <w:rPr>
          <w:rtl w:val="true"/>
        </w:rPr>
        <w:t>اشارة</w:t>
      </w:r>
      <w:bookmarkEnd w:id="430"/>
    </w:p>
    <w:p>
      <w:pPr>
        <w:pStyle w:val="BookText"/>
        <w:rPr/>
      </w:pPr>
      <w:r>
        <w:rPr>
          <w:rFonts w:ascii="IRNazanin" w:hAnsi="IRNazanin" w:eastAsia="IRNazanin"/>
          <w:color w:val="111111"/>
          <w:sz w:val="28"/>
          <w:sz w:val="28"/>
          <w:szCs w:val="28"/>
          <w:rtl w:val="true"/>
          <w:lang w:bidi="fa-IR"/>
        </w:rPr>
        <w:t>أمّا الشکّ فی الزیادة والنقصان، فقد ذکر الوالد العلاّمة ـ روحی فداه ـ قبل ختم کلامه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المستند له هو الصحیح المروی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السهو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الفقیه، عن الحلبی، عن مولانا الصادق علیه‌السلام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تدر أربعًا صلّیت أو خمسًا، أم زدت أم نقصت، فتشهّد وسلّم، واسجد سجدتی السهو بغیر رکوع ولا قراءة، فتشهّد </w:t>
      </w:r>
      <w:r>
        <w:rPr>
          <w:rStyle w:val="FootnoteAnchor"/>
          <w:rtl w:val="true"/>
        </w:rPr>
        <w:footnoteReference w:id="870"/>
      </w:r>
      <w:r>
        <w:rPr>
          <w:rFonts w:ascii="Amiri" w:hAnsi="Amiri" w:eastAsia="Amiri" w:cs="Amiri"/>
          <w:color w:val="111111"/>
          <w:sz w:val="28"/>
          <w:sz w:val="28"/>
          <w:szCs w:val="28"/>
          <w:rtl w:val="true"/>
          <w:lang w:bidi="ar-SA"/>
        </w:rPr>
        <w:t xml:space="preserve">فیهما تشهّدًا خفیفًا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مرویّ فی التهذیب أیضًا فی شرح عبارة المقنعة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وسجدتا السهو بعد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فیه عطف خمسًا بأم، و قدّم النقصان علی الزیادة،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تدر أربعًا صلّیت أم خمسًا، أو نقصت أم زدت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وجه الإستدلال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زدت أم نقصت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أربعًا صلّیت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تدر زدت أم نقصت، إلی آخره؛ فمدلوله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سجدتی السهو للشکّ فی الزیادة أو النقیصة منطوقًا، و وجوبهما مع تیقّن أحدهما فحوًی،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المرویّ فی الباب المذکور من الفقیه، عن الفضیل بن یسار سأل أبا عبداللّه علیه‌السلام عن السهو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w:t>
      </w:r>
      <w:r>
        <w:rPr>
          <w:rStyle w:val="FootnoteAnchor"/>
          <w:rtl w:val="true"/>
        </w:rPr>
        <w:footnoteReference w:id="873"/>
      </w:r>
      <w:r>
        <w:rPr>
          <w:rFonts w:ascii="IRNazanin" w:hAnsi="IRNazanin" w:eastAsia="IRNazanin"/>
          <w:color w:val="111111"/>
          <w:sz w:val="28"/>
          <w:sz w:val="28"/>
          <w:szCs w:val="28"/>
          <w:rtl w:val="true"/>
          <w:lang w:bidi="fa-IR"/>
        </w:rPr>
        <w:t xml:space="preserve">سهوه فأتمّه، فلیس علیه سجدتا السهو، وانّما السهو علی من لم یدر أزاد فی صلاته أم نقص منها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کان المنفی فی الأوّل سجدتی السهو، یظهر منه إرادتها من السهو المثبت فی الثانی، فالمدلول علیه بقوله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انّما السهو علی من لم یدر أزاد فی صلاته أم نقص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سجدتی السهو فیما إذا احتمل الزیادة أو النقصان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مرویّ فی الکافی أیضًا، لکن فی سنده عثمان بن عیسی عن سماعة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المرویّ فی الکافی فی شرح کلام ثقة الإسلام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سهی فی الأربع والخمس ولم یدر زاد أم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أحدکم فی صلاته فلم یدر زاد أم نقص، فلیسجد سجدتین وهو جالس، وسمّاها رسول اللّه صلی‌الله‌علیه‌و‌آله </w:t>
      </w:r>
    </w:p>
    <w:p>
      <w:pPr>
        <w:pStyle w:val="BookText"/>
        <w:rPr/>
      </w:pPr>
      <w:r>
        <w:rPr>
          <w:rFonts w:ascii="IRNazanin" w:hAnsi="IRNazanin" w:eastAsia="IRNazanin"/>
          <w:color w:val="111111"/>
          <w:sz w:val="28"/>
          <w:sz w:val="28"/>
          <w:szCs w:val="28"/>
          <w:rtl w:val="true"/>
          <w:lang w:bidi="fa-IR"/>
        </w:rPr>
        <w:t xml:space="preserve">المرغمتین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کانت الأخبار المذکورة صحیحة، ذهب إلی مضمونها العلاّمة فی المختلف، و وافقه شیخنا الشهید ـ قدّس اللّه تعالی روحه السعید ـ فی الذکری ؛ قال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 فلا یدری زاد أم نقص، یجب علیه السجدتان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الذکری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الفاضل أعدل الأقوال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880"/>
      </w:r>
      <w:r>
        <w:rPr>
          <w:rFonts w:ascii="IRNazanin" w:hAnsi="IRNazanin" w:eastAsia="IRNazanin"/>
          <w:color w:val="111111"/>
          <w:sz w:val="28"/>
          <w:sz w:val="28"/>
          <w:szCs w:val="28"/>
          <w:rtl w:val="true"/>
          <w:lang w:bidi="fa-IR"/>
        </w:rPr>
        <w:t xml:space="preserve">ـ روحی فداه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أوّلاً تصویر المرام، ثمّ التصدّی للنقض والإبرام،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الزیادة إمّا فی الأفعال، أو فی الأقوال، أو فی عدد الرکعات،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إذا شکّ فی انّه زاد سجدة أو لا، أو زاد رکوعًا أو لا، أو زاد قیامًا فی الصلاة، کما إذا شکّ فی انّه قام قبل التشهّد، ثمّ جلس للتشهّد، أو لا، أو زاد جلوسًا، کما إذا شکّ فی انّه جلس فی الرکعة الأولی للتشهّد أو لا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فی الزیادة، وکذا الحال فی النقصان، کما إذا شکّ انّه نقص رکوعًا فی الصلاة أم لا، أو نقص سجدة فی الصلاة أو لا، أو نقص جلوسًا فی الصلاة، کالجلوس بین السجدتین مثلاً، أو لا، أو نقص قیامًا فی الصلاة أو 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إذا شکّ فی انّه زاد تکبیرة الإحرام أو لا، أو زاد قراءة الحمد أو السورة أو بعض آیاتهما أو بعض کلماتهما أو لا، أو زاد التشهّد أو بعضه أو لا، أو زاد السلام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النقصان، کما إذا شکّ انّه نقص تکبیرة الإحرام أو بعض حروفها أو لا، أو نقص الحمد أو السورة أو بعض آیاتهما أو بعض کلماتهما أو لا، أو نقص الذکر فی الرکوع أو الذکر فی السجود أو بعض کلماته فیهما أو لا، أو نقص التشهّد أو بعض کلماته أو لا، أو نقص التسلیم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إذا شکّ فی انّه زاد فی عدد رکعات الصلاة أو لا ؛ وإن عمّمت المسألة بحیث یشمل الأفعال والأقوال المستحبّة،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الزیادة حینئذٍ فکما إذا شکّ انّه زاد قنوتًا فی الصلاة، کأن قنت فی الرکعة الأولی والثالثة والرابعة أم لا، أو شکّ فی انّه هل قنت فی الرکعة الثانیة، أو لا ؟ أو شکّ فی انّه زاد التکبیرات المستحبّة، أو أخلّ بها، أو لا ؛ أو شکّ فی انّه أخلّ بالجلسة الإستراحة أم لا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النصوص المذکورة لزوم سجدتی السهو فی جمیع الصور المذکورة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تنقیح المقام یستدعی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نقصان فعل أو قول فی الصلاة، إمّا بعد التجاوز عن محلّه، أو قبله ؛ و علی الثانی تکلیف المصلّی هو الإتیان بالمشکوک فیه، و علی الأوّل تکلیفه البناء علی فعل المشکوک فیه والمضی فی صلاته؛ والقائل بلزوم سجدتی السهو للشکّ فی نقصان شیء فی الصلاة وعدمه، إمّا یقول بلزومهما فی القسمین أو فی أحدهما، وعلی التقدیرین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ظواهر النصوص المعتبرة تدفعه، </w:t>
      </w:r>
    </w:p>
    <w:p>
      <w:pPr>
        <w:pStyle w:val="BookText"/>
        <w:rPr/>
      </w:pPr>
      <w:r>
        <w:rPr>
          <w:rFonts w:ascii="IRNazanin" w:hAnsi="IRNazanin" w:eastAsia="IRNazanin"/>
          <w:color w:val="111111"/>
          <w:sz w:val="28"/>
          <w:sz w:val="28"/>
          <w:szCs w:val="28"/>
          <w:rtl w:val="true"/>
          <w:lang w:bidi="fa-IR"/>
        </w:rPr>
        <w:t>کالصحیح المرویّ فی التهذیب عن إسماعیل بن جابر، عن أبی عبداللّه علیه‌السلام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شکّ فیه ممّا قد جاوزه و دخل فی غیره، فلیمض علیه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 المرویّ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زیادات التهذیب، عن زرارة،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إذا خرجت من شیء ثمّ دخلت فی غیره، فشکّک لیس بشیء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والموثّق کالصحیح المرویّ فی الباب المذکور </w:t>
      </w:r>
      <w:r>
        <w:rPr>
          <w:rStyle w:val="FootnoteAnchor"/>
          <w:rtl w:val="true"/>
        </w:rPr>
        <w:footnoteReference w:id="883"/>
      </w:r>
      <w:r>
        <w:rPr>
          <w:rFonts w:ascii="IRNazanin" w:hAnsi="IRNazanin" w:eastAsia="IRNazanin"/>
          <w:color w:val="111111"/>
          <w:sz w:val="28"/>
          <w:sz w:val="28"/>
          <w:szCs w:val="28"/>
          <w:rtl w:val="true"/>
          <w:lang w:bidi="fa-IR"/>
        </w:rPr>
        <w:t>، عن محمّد بن مسلم،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شککت فیه ممّا قد مضی، فامضه کما هو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دلالة هذه الأخبار علی عدم سجدتی السهو علی التقدیرین ـ أی فیما إذا شکّ قبل التجاوز عن المحلّ أو بعده ـ بالمنطوق والمفهوم، وإلاّ فمنطوقها مختصّ بما إذا شکّ بعد التجاوز عن المحلّ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النصوص المذکورة وإن کان عدم لزوم سجدتی السهو بالشکّ فی نقصان شیء و عدمه، لکن الظاهر انّما یعوّل علیه إذا لم یعارضه ما هو أقوی منه، والنصوص المذکورة الدالّة علی لزوم سجدتی السهو بالشکّ فی نقصان شیء أقوی فی الدلالة علی الوجوب من هذه النصوص فی الدلالة علی عدمه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أن یکون مراد شیخنا الصدوق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زاد </w:t>
      </w:r>
    </w:p>
    <w:p>
      <w:pPr>
        <w:pStyle w:val="BookText"/>
        <w:rPr/>
      </w:pPr>
      <w:r>
        <w:rPr>
          <w:rFonts w:ascii="IRNazanin" w:hAnsi="IRNazanin" w:eastAsia="IRNazanin"/>
          <w:color w:val="111111"/>
          <w:sz w:val="28"/>
          <w:sz w:val="28"/>
          <w:szCs w:val="28"/>
          <w:rtl w:val="true"/>
          <w:lang w:bidi="fa-IR"/>
        </w:rPr>
        <w:t>فی صلاته أم نقص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الزیادة فی عدد الرکعات وکذا النقصان منها، بأن یکون المراد من قوله </w:t>
      </w:r>
      <w:r>
        <w:rPr>
          <w:rStyle w:val="FootnoteAnchor"/>
          <w:rtl w:val="true"/>
        </w:rPr>
        <w:footnoteReference w:id="8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الشکّ بین الأربع والخمس، لوضوح انّه یصدق علیه انّه لم یدر زاد فی صلاته أم لا ؛ والمراد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الشکّ بین الثلاث والأربع، إذ یصدق حینئذ انّه لم یدر نقص فی صلاته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وإن کان بعیدًا مستلزمًا لحذف عدیل أم، لکنّه أولی من حمله علی ما هو الظاهر منه، لتظافر الأخبار بأنّ الشکّ بین الأربع والخمس من موجباتهما، فعدم التعرّض إلیه ممّا لاینبغی، و لتصریحه فی المقنع بأنّ الشکّ بین الثلاث والأربع من موجباتهما فیما إذا ذهب الوهم بأنّها الرابعة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فالمناسب إیراد النصوص الواردة فی المقام، ثمّ العود لتحقیق الحال فی المرام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 النصوص الدالّة علی وجوب سجدتی السهو للشکّ بین الأربع والخمس والخبر الدالّ علی وجوبهما فیما إذا شکّ بین الثلاث والأربع وذهب الوهم إلی الأربع، ثمّ قال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المدلول علیه بالصحاح الثلاثة الأُوَل ـ وهی صحیحة الحلبی وصحیحة عبداللّه بن سنان وصحیحة أبی بصیر </w:t>
      </w:r>
      <w:r>
        <w:rPr>
          <w:rStyle w:val="FootnoteAnchor"/>
          <w:rtl w:val="true"/>
        </w:rPr>
        <w:footnoteReference w:id="888"/>
      </w:r>
      <w:r>
        <w:rPr>
          <w:rFonts w:ascii="IRNazanin" w:hAnsi="IRNazanin" w:eastAsia="IRNazanin"/>
          <w:color w:val="111111"/>
          <w:sz w:val="28"/>
          <w:sz w:val="28"/>
          <w:szCs w:val="28"/>
          <w:rtl w:val="true"/>
          <w:lang w:bidi="fa-IR"/>
        </w:rPr>
        <w:t xml:space="preserve">ـ وجوب سجدتی السهو بالشکّ بین الأربع والخمس، ولم یذکره الصدوق لا فی الفقیه ولا فی غیره، ناسب حمل کلامه المذکور علی ما ذکرناه، لئلاّ یخلو کتبه عمّا </w:t>
      </w:r>
    </w:p>
    <w:p>
      <w:pPr>
        <w:pStyle w:val="BookText"/>
        <w:rPr/>
      </w:pPr>
      <w:r>
        <w:rPr>
          <w:rFonts w:ascii="IRNazanin" w:hAnsi="IRNazanin" w:eastAsia="IRNazanin"/>
          <w:color w:val="111111"/>
          <w:sz w:val="28"/>
          <w:sz w:val="28"/>
          <w:szCs w:val="28"/>
          <w:rtl w:val="true"/>
          <w:lang w:bidi="fa-IR"/>
        </w:rPr>
        <w:t xml:space="preserve">دلّت علیه النصوص الصحیحة، فحمل کلامه علی ذلک أولی من حمله علی ظاهره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انّ ثقة الإسلام مع حصره الموجب لسجدتی السهو فی الأربعة، جعل من جملتها الشکّ بین الأربع والخمس ؛ وکذا 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المعنی المذکور أولی من حمله علی ظاهره، لیکون فتواه فی الفقیه والمجالس مطابقًا لما ذکره فی المقنع، ومأخوذًا ممّا دلّت علیه صحیحة الحلبی الأخیرة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 بقاء کلام الصدوق علی ظاهره، یدخل فیه أیضًا الشکّ بین الأربع والخمس، فانّ عمومه شامل له ولغیره،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ظاهر کلامه انّ کلامه فی المقنع وکذا صحیحة الحلبی دالاّن علی وجوب سجدتی السهو فی الشکّ بین الثلاث والأربع، ولیس کذلک فانّهما یدلاّن علی وجوبهما فی صورة ذهاب الوهم إلی الأربع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حمل کلام شیخنا الصدوق فی الفقیه والمجالس علی المعنی الّذی ذکرناه، أولی من حمله علی ظاهره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شیخنا الصدوق یقول بلزوم سجدتی السهو بالشکّ فی انّه زاد فی صلاته شیئًا، فعلاً أو قولاً، أو نقص فیها شیئًا کذلک، لبعده جدًّا ولمنافاته لظاهر ما دلّت علیه الصحاح الّتی أوردناها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بیّنا فیما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الشکّ فی نقصان شیء إمّا قبل التجاوز عن </w:t>
      </w:r>
    </w:p>
    <w:p>
      <w:pPr>
        <w:pStyle w:val="BookText"/>
        <w:rPr/>
      </w:pPr>
      <w:r>
        <w:rPr>
          <w:rFonts w:ascii="IRNazanin" w:hAnsi="IRNazanin" w:eastAsia="IRNazanin"/>
          <w:color w:val="111111"/>
          <w:sz w:val="28"/>
          <w:sz w:val="28"/>
          <w:szCs w:val="28"/>
          <w:rtl w:val="true"/>
          <w:lang w:bidi="fa-IR"/>
        </w:rPr>
        <w:t>محلّه، أو بعده، وعلی الأوّل تکلیف المصلّی هو العود بالمشکوک فیه، وعلی الثانی تکلیفه البناء علی صدوره و وقوعه، فهو شرعًا واقع، فلایصدق علیه انّه شکّ فی انّه نقص أم لا، فلا یکون للکلام 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فلعلّه لذلک عدل ثقة الإسلام ـ زیّن اللّه تعالی مکانه فی دار السلام ـ عن ظاهر النصوص الّتی أوردناها عند ذکر المستند للقول بلزوم سجدتی السهو بالشکّ فی انّه زاد فی الصلاة أو نقص فیها، فعنون الکلام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 فی الأربع والخمس ولم یدر زاد أم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فأورد أوّلاً صحیحة زرارة السالفة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أحدکم فی صلاته، فلم یدر زاد أم نقص، فلیسجد سجدتین و هو جالس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عطف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یدر زاد أم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بالأربع والخمس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دون أو، و هو مشعرٌ بأنّ المراد من المعطوف ما هو المراد من المعطوف علیه، فیکون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أحدکم فی صلاته فلم یدر زاد أم لم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نقص علیه وإن کان بعیدًا، لکن الظاهر انّ ارتکابه لذلک لظهور بطلان ظاهره عنده، وهو یکفی للإعراض عن ظاهره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فی عدم جواز حمل کلام الصدوق علی ظاهر معناه من البعد ومنافاته لظاهر الصحاح السابقة وانّ الشکّ إمّا قبل التجاوز أو بعده إلخ، ففیه أمّا فی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بُعد فی ذهاب الصدوق إلی ذلک مع دلالة الروایات الصحیحة </w:t>
      </w:r>
    </w:p>
    <w:p>
      <w:pPr>
        <w:pStyle w:val="BookText"/>
        <w:rPr/>
      </w:pPr>
      <w:r>
        <w:rPr>
          <w:rFonts w:ascii="IRNazanin" w:hAnsi="IRNazanin" w:eastAsia="IRNazanin"/>
          <w:color w:val="111111"/>
          <w:sz w:val="28"/>
          <w:sz w:val="28"/>
          <w:szCs w:val="28"/>
          <w:rtl w:val="true"/>
          <w:lang w:bidi="fa-IR"/>
        </w:rPr>
        <w:t>وظهورها فیها، بل هو القریب جدًّا، وعدم تعرّضه للشکّ بین الأربع والخمس فهو لاشتمال الشکّ فی الزیادة والنقصان الشکّ فی الأعداد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منافاته بظاهر الصحاح ـ أی الصحاح الدالّة علی عدم الإعتداد بالشکّ قبل التجاوز عن المحلّ ـ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وجهًا آخر ممّا ذکره بعده، لکن فی الحقیقة </w:t>
      </w:r>
      <w:r>
        <w:rPr>
          <w:rStyle w:val="FootnoteAnchor"/>
          <w:rtl w:val="true"/>
        </w:rPr>
        <w:footnoteReference w:id="892"/>
      </w:r>
      <w:r>
        <w:rPr>
          <w:rFonts w:ascii="IRNazanin" w:hAnsi="IRNazanin" w:eastAsia="IRNazanin"/>
          <w:color w:val="111111"/>
          <w:sz w:val="28"/>
          <w:sz w:val="28"/>
          <w:szCs w:val="28"/>
          <w:rtl w:val="true"/>
          <w:lang w:bidi="fa-IR"/>
        </w:rPr>
        <w:t xml:space="preserve">، فتأمّل ؛ مضافًا إلی انّه أجاب سابقًا عن هذه الصحاح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أخیرًا، 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التکلیف البناء علی الوقوع شرعًا، بل ظاهر الأخبار یدلّ علی عدم الإعتداد بالشکّ المذکور،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کونه فی حکم الواقع شرعًا أو واقعًا شرعًا لایقتضی عدم تحقّق الشکّ ولو بالنسبة إلی الواقع، وسجدتا السهو انّما هو بملاحظة الشکّ الواقعی؛ وما ذکره أخیرًا وهو إن لم یلائم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أشارإلیه، لایطابق العبارة المنقولة من الکافی فلاحظها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یبق القائل بذلک إلاّ العلاّمة فی المختلف، وشیخنا الشهید فی شرح الإرشاد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الشهید فی الذکری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ونظرهما فی سائر کتبهما إلی خلافه، یکفی فی مقام التوهین لذلک ؛ مضافًا إلی دلالة النصّ الصحیح علی عدم سجدتی السهو مع الشکّ فی </w:t>
      </w:r>
    </w:p>
    <w:p>
      <w:pPr>
        <w:pStyle w:val="BookText"/>
        <w:rPr/>
      </w:pPr>
      <w:r>
        <w:rPr>
          <w:rFonts w:ascii="IRNazanin" w:hAnsi="IRNazanin" w:eastAsia="IRNazanin"/>
          <w:color w:val="111111"/>
          <w:sz w:val="28"/>
          <w:sz w:val="28"/>
          <w:szCs w:val="28"/>
          <w:rtl w:val="true"/>
          <w:lang w:bidi="fa-IR"/>
        </w:rPr>
        <w:t>نقصان سجدة واحدة و زیادتها، کالصحیح المرویّ فی الکافی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أبوعبداللّه علیه‌السلام عن رجل سهی، فلم یدر سجد سجدة </w:t>
      </w:r>
      <w:r>
        <w:rPr>
          <w:rStyle w:val="FootnoteAnchor"/>
          <w:rtl w:val="true"/>
        </w:rPr>
        <w:footnoteReference w:id="895"/>
      </w:r>
      <w:r>
        <w:rPr>
          <w:rFonts w:ascii="IRNazanin" w:hAnsi="IRNazanin" w:eastAsia="IRNazanin"/>
          <w:color w:val="111111"/>
          <w:sz w:val="28"/>
          <w:sz w:val="28"/>
          <w:szCs w:val="28"/>
          <w:rtl w:val="true"/>
          <w:lang w:bidi="fa-IR"/>
        </w:rPr>
        <w:t>أم ثنتین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 أخری ولیس علیه بعد انقضاء الصلاة سجدتا السهو </w:t>
      </w:r>
      <w:r>
        <w:rPr>
          <w:rStyle w:val="FootnoteAnchor"/>
          <w:rtl w:val="true"/>
        </w:rPr>
        <w:footnoteReference w:id="896"/>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 التأمّل انّ ظاهر الخبر یدلّ علی انّ الشکّ کان قبل الخروج عن المحلّ، والظاهر انّه لیس الکلام فیه، بل الکلام فیما قبل الخروج عن المحلّ کما فی العزّیة والمنتهی </w:t>
      </w:r>
      <w:r>
        <w:rPr>
          <w:rStyle w:val="FootnoteAnchor"/>
          <w:rtl w:val="true"/>
        </w:rPr>
        <w:footnoteReference w:id="897"/>
      </w:r>
      <w:r>
        <w:rPr>
          <w:rFonts w:ascii="IRNazanin" w:hAnsi="IRNazanin" w:eastAsia="IRNazanin"/>
          <w:color w:val="111111"/>
          <w:sz w:val="28"/>
          <w:sz w:val="28"/>
          <w:szCs w:val="28"/>
          <w:rtl w:val="true"/>
          <w:lang w:bidi="fa-IR"/>
        </w:rPr>
        <w:t>، بل وغیرهما إشارة إلیه ؛ أو انّ غایة الأمر تخصیص العامّ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وأیضًا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الحلبی السالفة ما یأبی عن الحمل علی ما ذهب إلیه فی المختلف ؛ توضیح الحال فی ذلک یستدعی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علیه‌السلام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فتشهّد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جزاء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تدر أربعًا صلّیت أو خمسًا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تدر صلّیت أربعًا أو خمسًا، فالواجب علیک هناک أن تأتی بالتشهّد والتسلیم، ثمّ تأتی بسجدتی السهو ؛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زدت أم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الشرط، ومعلوم انّ المعطوف علی الشرط فی قوّة الشرط، فالتقدیر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تدر زدت فی الصلاة أم نقصت منها فتشهّد وسلّم، إلی آخره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المعنی لایستقیم علی ما ذهب إلیه العلاّمة فی المختلف، لوضوح </w:t>
      </w:r>
    </w:p>
    <w:p>
      <w:pPr>
        <w:pStyle w:val="BookText"/>
        <w:rPr/>
      </w:pPr>
      <w:r>
        <w:rPr>
          <w:rFonts w:ascii="IRNazanin" w:hAnsi="IRNazanin" w:eastAsia="IRNazanin"/>
          <w:color w:val="111111"/>
          <w:sz w:val="28"/>
          <w:sz w:val="28"/>
          <w:szCs w:val="28"/>
          <w:rtl w:val="true"/>
          <w:lang w:bidi="fa-IR"/>
        </w:rPr>
        <w:t>انّه إذا شکّ فی الرکعة الأولی وانّه أتی بالبسملة فی أوّل الحمد أم لا، تکلیفه أن یأتی بما بقی من الرکعة الأولی، ثمّ الرکعة الثانیة، ثمّ بالثالثة، ثمّ بالرابعة، ثمّ یأتی بالتشهّد والتسلیم ؛ وظاهر الحدیث خلافه، بل الظاهر انّه بمجرّد الشکّ فی انّه زاد فی الصلاة أو نقص یتشهّد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انّما یستقیم علی المعنی الّذی قلناه من حمله علی 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أم لا، أو نقص أم لا، فیما إذا کان الشکّ بین الثلاث والأربع وذهب الوهم إلی انّها الرابعة، کما فی صحیحة الحلبی السالفة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ذهب وهمک إلی الأربع فتشهّد وسلّم، واسجد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فالقول المذکور أسوء 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ارتکاب الحمل المذکور فی صحیحة الحلبی المذکورة لایخفی مافیه من الصعوبة، وأمّا فی صحیحة الفضیل بن یسار و زرارة، فلا بأس به، فلاحظ وتأمّل حتّی یتبیّن لک سرّ المقال، و للّه الحمد فی کلّ حال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ـ روحی فداه ـ وإن کان یقرب إلی النظر، لکن لایخفی علیک عدم ملائمته لقولک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زدت أم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اشتمالهما کلمة أم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أربعًا صلّیت أم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المغایرة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نقصت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الصحیحة الأخری للحلبی انّما تدلّ علی سجدتی السهو بعد ذهاب الوهم إلی أنّها الرابعة، فتأمّل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انّ هذا مبنیّ علی کون الفاء الجزائیّة للتعقیب بلا تراخ، وهو غیر </w:t>
      </w:r>
      <w:bookmarkStart w:id="431" w:name="pg3688_20144"/>
    </w:p>
    <w:p>
      <w:pPr>
        <w:pStyle w:val="BookText"/>
        <w:rPr/>
      </w:pPr>
      <w:bookmarkEnd w:id="431"/>
      <w:r>
        <w:rPr>
          <w:rFonts w:ascii="IRNazanin" w:hAnsi="IRNazanin" w:eastAsia="IRNazanin"/>
          <w:color w:val="111111"/>
          <w:sz w:val="28"/>
          <w:sz w:val="28"/>
          <w:szCs w:val="28"/>
          <w:rtl w:val="true"/>
          <w:lang w:bidi="fa-IR"/>
        </w:rPr>
        <w:t>مسلّم ؛ ألا تری إلی صحیحة زرارة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أحدکم فی صلاته فلم یدر زاد أم نقص، فلیسجد سجدتین و هو جالس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لو کان الشکّ بین الأربع والخمس کان تکلیفه الإنهدام لو کان قائمًا ثمّ التشهّد، ولو کان بین الثلاث والأربع فلابدّ من التراخی، کما لو وقع الشکّ فی مبدأ الرکعة، فلابدّ من الإتیان بالحمد والسورة والرکوع والسجود، ثمّ التشهّد والتسلیم، إلاّ إذا وقع بعد إکمال السجدتین </w:t>
      </w:r>
      <w:r>
        <w:rPr>
          <w:rFonts w:eastAsia="IRNazanin" w:cs="IRNazanin"/>
          <w:color w:val="111111"/>
          <w:sz w:val="28"/>
          <w:szCs w:val="28"/>
          <w:rtl w:val="true"/>
          <w:lang w:bidi="fa-IR"/>
        </w:rPr>
        <w:t>.</w:t>
      </w:r>
    </w:p>
    <w:p>
      <w:pPr>
        <w:pStyle w:val="Heading4"/>
        <w:numPr>
          <w:ilvl w:val="3"/>
          <w:numId w:val="1"/>
        </w:numPr>
        <w:rPr/>
      </w:pPr>
      <w:bookmarkStart w:id="432" w:name="__RefHeading___Toc446614_2281741623"/>
      <w:bookmarkStart w:id="433" w:name="_Toc164"/>
      <w:bookmarkEnd w:id="432"/>
      <w:r>
        <w:rPr>
          <w:rtl w:val="true"/>
        </w:rPr>
        <w:t>ذکر القولین فی وجوب السجدة للشکّ فی الزیادة والنقصان</w:t>
      </w:r>
      <w:bookmarkEnd w:id="433"/>
    </w:p>
    <w:p>
      <w:pPr>
        <w:pStyle w:val="BookText"/>
        <w:rPr/>
      </w:pPr>
      <w:r>
        <w:rPr>
          <w:rFonts w:ascii="IRNazanin" w:hAnsi="IRNazanin" w:eastAsia="IRNazanin"/>
          <w:color w:val="111111"/>
          <w:sz w:val="28"/>
          <w:sz w:val="28"/>
          <w:szCs w:val="28"/>
          <w:rtl w:val="true"/>
          <w:lang w:bidi="fa-IR"/>
        </w:rPr>
        <w:t xml:space="preserve">ثمّ انّ حاصل الکلام انّ فی وجوب السجدة للشکّ فی الزیادة والنقصان قولان،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وهو ظاهر الصدوق فی المجالس والفقیه </w:t>
      </w:r>
      <w:r>
        <w:rPr>
          <w:rStyle w:val="FootnoteAnchor"/>
          <w:rtl w:val="true"/>
        </w:rPr>
        <w:footnoteReference w:id="900"/>
      </w:r>
      <w:r>
        <w:rPr>
          <w:rFonts w:ascii="IRNazanin" w:hAnsi="IRNazanin" w:eastAsia="IRNazanin"/>
          <w:color w:val="111111"/>
          <w:sz w:val="28"/>
          <w:sz w:val="28"/>
          <w:szCs w:val="28"/>
          <w:rtl w:val="true"/>
          <w:lang w:bidi="fa-IR"/>
        </w:rPr>
        <w:t xml:space="preserve">، والعلاّمة فی المختلف </w:t>
      </w:r>
      <w:r>
        <w:rPr>
          <w:rStyle w:val="FootnoteAnchor"/>
          <w:rtl w:val="true"/>
        </w:rPr>
        <w:footnoteReference w:id="901"/>
      </w:r>
      <w:r>
        <w:rPr>
          <w:rFonts w:ascii="IRNazanin" w:hAnsi="IRNazanin" w:eastAsia="IRNazanin"/>
          <w:color w:val="111111"/>
          <w:sz w:val="28"/>
          <w:sz w:val="28"/>
          <w:szCs w:val="28"/>
          <w:rtl w:val="true"/>
          <w:lang w:bidi="fa-IR"/>
        </w:rPr>
        <w:t xml:space="preserve">، والشهید فی الذکری </w:t>
      </w:r>
      <w:r>
        <w:rPr>
          <w:rStyle w:val="FootnoteAnchor"/>
          <w:rtl w:val="true"/>
        </w:rPr>
        <w:footnoteReference w:id="902"/>
      </w:r>
      <w:r>
        <w:rPr>
          <w:rFonts w:ascii="IRNazanin" w:hAnsi="IRNazanin" w:eastAsia="IRNazanin"/>
          <w:color w:val="111111"/>
          <w:sz w:val="28"/>
          <w:sz w:val="28"/>
          <w:szCs w:val="28"/>
          <w:rtl w:val="true"/>
          <w:lang w:bidi="fa-IR"/>
        </w:rPr>
        <w:t xml:space="preserve">، والشهید الثانی فی شرح الإرشاد </w:t>
      </w:r>
      <w:r>
        <w:rPr>
          <w:rStyle w:val="FootnoteAnchor"/>
          <w:rtl w:val="true"/>
        </w:rPr>
        <w:footnoteReference w:id="903"/>
      </w:r>
      <w:r>
        <w:rPr>
          <w:rFonts w:ascii="IRNazanin" w:hAnsi="IRNazanin" w:eastAsia="IRNazanin"/>
          <w:color w:val="111111"/>
          <w:sz w:val="28"/>
          <w:sz w:val="28"/>
          <w:szCs w:val="28"/>
          <w:rtl w:val="true"/>
          <w:lang w:bidi="fa-IR"/>
        </w:rPr>
        <w:t xml:space="preserve">، ولعلّه مختار بعض الأواخر أیضًا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علیه الأخبار السابقة، و ربما یدلّ علیه روایة ابن أبی یعفور الواردة فی نسیان السجدة،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 الرجل سجدة واحدة </w:t>
      </w:r>
      <w:r>
        <w:rPr>
          <w:rStyle w:val="FootnoteAnchor"/>
          <w:rtl w:val="true"/>
        </w:rPr>
        <w:footnoteReference w:id="905"/>
      </w:r>
      <w:r>
        <w:rPr>
          <w:rFonts w:ascii="IRNazanin" w:hAnsi="IRNazanin" w:eastAsia="IRNazanin"/>
          <w:color w:val="111111"/>
          <w:sz w:val="28"/>
          <w:sz w:val="28"/>
          <w:szCs w:val="28"/>
          <w:rtl w:val="true"/>
          <w:lang w:bidi="fa-IR"/>
        </w:rPr>
        <w:t xml:space="preserve">وأیقن انّه قد ترکها، فلیسجدها بعد ما یقعد قبل أن یسلم، وإن کان شاکًّا فلیسلّم ثمّ لیسجدها ولیتشهّد تشهّدًا خفیفًا ولا تسمّها </w:t>
      </w:r>
      <w:r>
        <w:rPr>
          <w:rStyle w:val="FootnoteAnchor"/>
          <w:rtl w:val="true"/>
        </w:rPr>
        <w:footnoteReference w:id="906"/>
      </w:r>
      <w:r>
        <w:rPr>
          <w:rFonts w:ascii="Amiri" w:hAnsi="Amiri" w:eastAsia="Amiri" w:cs="Amiri"/>
          <w:color w:val="111111"/>
          <w:sz w:val="28"/>
          <w:sz w:val="28"/>
          <w:szCs w:val="28"/>
          <w:rtl w:val="true"/>
          <w:lang w:bidi="ar-SA"/>
        </w:rPr>
        <w:t xml:space="preserve">نقرة، فانّ النقرة نقرة الغراب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بناء علی کون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إلی سجدة السهو، أو یکون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یسجد سجدتی السهو ثمّ یتشهّد، کما یظهر من التسمیة بالنقرة فی روایة أخری کما تقدّمت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الوجوب، و هو ظاهر غیرهم و صریح جملة من الأواخر المعاصرین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والمستند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الأخبار الواردة فی الشکّ فی شیء من أفعال الصلاة قبل التجاوز عن المحلّ وبعده، کالصحیح عن عمران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Style w:val="FootnoteAnchor"/>
          <w:rtl w:val="true"/>
        </w:rPr>
        <w:footnoteReference w:id="910"/>
      </w:r>
      <w:r>
        <w:rPr>
          <w:rFonts w:ascii="IRNazanin" w:hAnsi="IRNazanin" w:eastAsia="IRNazanin"/>
          <w:color w:val="111111"/>
          <w:sz w:val="28"/>
          <w:sz w:val="28"/>
          <w:szCs w:val="28"/>
          <w:rtl w:val="true"/>
          <w:lang w:bidi="fa-IR"/>
        </w:rPr>
        <w:t>الرجل یشکّ ـ وهو قائم ـ فلا یدری أرکع أم 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فلیرکع </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المرویّ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الأذان وقد دخل فی الإقامة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فی الأذان والإقامة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کبر؟ </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التکبیر وقد 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القراءة وقد رکع؟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الرکوع وقد 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علی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زرارة إذا خرجت من شیء ثمّ دخلت فی غیره، فشکّک لیس بشیء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إلی غیر ذلک، وکذا الأخبار الواردة فی الشکوک الصحیحة فی الأعداد، فانّه أمر فیها بالإحتیاط ولم یؤمر بالسجدتین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الجواب عن هذه الأخبار بأنّها ظاهرة والأخبار السابقة نصوص، والظاهر لایعارض النصّ، مع انّ فی الإستدلال بأخبار الإحتیاط ما لایناسب المتکلّم فی الفقه، فضلاً عمّن کتب فیه، فانّ الإحتیاط إمّا عین الناقص أو بدل عنه ؛ هذا علی تقدیر النقصان، وأمّا علی تقدیر التمام یکون الإحتیاط نافلة، کما نصّ علیه فی کثیر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فی کثیر من الأخبار الواردة فی الشکّ بعد تجاوز المحلّ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المضی فی الصلاة، وظاهره بیان حکم الصلاة نفسها، وکذا الأخبار الواردة فی الشکّ قبل التجاوز ما عدا الخبر الوارد فی السجدة، مع امکان اختصاص وجوب السجدة بما إذا کان الشکّ بعد تجاوز المحلّ، فانّ مع عدم التجاوز کان مقتضی الأصل عدم الإتیان، فیؤتی بالمشکوک فیه،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فالحکم مشکل، لکن الإنصاف انّ خلوّ هذه الأخبار الکثیرة عنها ممّا یقوی حمل‌تلک الأخبار علی الإستحباب، وکیف کان فالإحتیاط فیالإتیان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النصوص الدالّة علی وجوبهما بالشکّ فی الزیادة والنقیصة ـ ولاسیّما صحیحة الفضیل بن یسار کما مرّت الإشارة إلیه، وکذا ظاهر الصدوق ـ انّ الشکّ فی انّه هل زاد أم نقص، أی قطع أحدهما وشکّ فی الخصوصیّة، فتکون هذه النصوص لبیان حکم الوجوب فیما إذا شکّ فی انّه هل زاد فی الصلاة أم نقص منها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تری إلی صحیحة فضیل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حفظ سهوه وأتمّه، فلیس علیه </w:t>
      </w:r>
      <w:bookmarkStart w:id="434" w:name="pg3688_20147"/>
    </w:p>
    <w:p>
      <w:pPr>
        <w:pStyle w:val="BookText"/>
        <w:rPr/>
      </w:pPr>
      <w:bookmarkEnd w:id="434"/>
      <w:r>
        <w:rPr>
          <w:rFonts w:ascii="IRNazanin" w:hAnsi="IRNazanin" w:eastAsia="IRNazanin"/>
          <w:color w:val="111111"/>
          <w:sz w:val="28"/>
          <w:sz w:val="28"/>
          <w:szCs w:val="28"/>
          <w:rtl w:val="true"/>
          <w:lang w:bidi="fa-IR"/>
        </w:rPr>
        <w:t>سجدتا السهو، إنّما السهو علی من لم یدر أزاد فی صلاته أم نقص منها</w:t>
      </w:r>
      <w:r>
        <w:rPr>
          <w:rFonts w:eastAsia="IRNazanin" w:cs="IRNazanin"/>
          <w:color w:val="111111"/>
          <w:sz w:val="28"/>
          <w:szCs w:val="28"/>
          <w:rtl w:val="true"/>
          <w:lang w:bidi="fa-IR"/>
        </w:rPr>
        <w:t xml:space="preserve">»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وإن کان أقرب إلی اللفظ إلاّ انّ الظاهر انّه خلاف فهمهم وتبادر أذهانهم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ذکرنا إمکان القول بوجوب سجدتی السهو مع القطع بوقوع أحد من الزیادة والنقص والشکّ فی الخصوصیّة، وإن کان هذا أیضًا راجعًا إلی القول بوجوب سجدتی السهو مع القطع بالزیادة أو النقصان، لأنّ المفروض وقوع أحدهما، والجهل بالخصوصیّة لایوجب السقوط </w:t>
      </w:r>
      <w:r>
        <w:rPr>
          <w:rFonts w:eastAsia="IRNazanin" w:cs="IRNazanin"/>
          <w:color w:val="111111"/>
          <w:sz w:val="28"/>
          <w:szCs w:val="28"/>
          <w:rtl w:val="true"/>
          <w:lang w:bidi="fa-IR"/>
        </w:rPr>
        <w:t>.</w:t>
      </w:r>
    </w:p>
    <w:p>
      <w:pPr>
        <w:pStyle w:val="Heading4"/>
        <w:numPr>
          <w:ilvl w:val="3"/>
          <w:numId w:val="1"/>
        </w:numPr>
        <w:rPr/>
      </w:pPr>
      <w:bookmarkStart w:id="435" w:name="__RefHeading___Toc446616_2281741623"/>
      <w:bookmarkStart w:id="436" w:name="_Toc165"/>
      <w:bookmarkEnd w:id="435"/>
      <w:r>
        <w:rPr>
          <w:rtl w:val="true"/>
        </w:rPr>
        <w:t>هل یجب السجدتان بالشکّ فی زیادة السجدة والرکوع والنقص فیهما ؟</w:t>
      </w:r>
      <w:bookmarkEnd w:id="436"/>
    </w:p>
    <w:p>
      <w:pPr>
        <w:pStyle w:val="BookText"/>
        <w:rPr/>
      </w:pPr>
      <w:r>
        <w:rPr>
          <w:rFonts w:ascii="IRNazanin" w:hAnsi="IRNazanin" w:eastAsia="IRNazanin"/>
          <w:color w:val="111111"/>
          <w:sz w:val="28"/>
          <w:sz w:val="28"/>
          <w:szCs w:val="28"/>
          <w:rtl w:val="true"/>
          <w:lang w:bidi="fa-IR"/>
        </w:rPr>
        <w:t xml:space="preserve">وأمّا الشکّ فی زیادة السجدة والنقص فیها وکذا الرکوع، فقد ذهب الشیخ المفید رحمه‌الله فی العزّیة إلی وجوب السجدتین فیه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أعرف مستنده بالخصوص، والأخبار السابقة غیر مختصّة بهما، ولعلّه ذکرهما من باب المثال، ولم أجد أیضًا من وافقه، مع انّ روایة الحلبی الواردة فی السجدة یدفعه علی وجه، فتدبّر</w:t>
      </w:r>
      <w:r>
        <w:rPr>
          <w:rFonts w:eastAsia="IRNazanin" w:cs="IRNazanin"/>
          <w:color w:val="111111"/>
          <w:sz w:val="28"/>
          <w:szCs w:val="28"/>
          <w:rtl w:val="true"/>
          <w:lang w:bidi="fa-IR"/>
        </w:rPr>
        <w:t>.</w:t>
      </w:r>
    </w:p>
    <w:p>
      <w:pPr>
        <w:pStyle w:val="Heading3"/>
        <w:numPr>
          <w:ilvl w:val="2"/>
          <w:numId w:val="1"/>
        </w:numPr>
        <w:rPr/>
      </w:pPr>
      <w:bookmarkStart w:id="437" w:name="__RefHeading___Toc446618_2281741623"/>
      <w:bookmarkStart w:id="438" w:name="_Toc166"/>
      <w:bookmarkEnd w:id="437"/>
      <w:r>
        <w:rPr>
          <w:rtl w:val="true"/>
        </w:rPr>
        <w:t>هل یجب السجدتان بالشکّ بین الثلاث والأربع ؟</w:t>
      </w:r>
      <w:bookmarkEnd w:id="43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الشکّ بین الثلاث والأربع، فظاهر الصدوق فی المقنع وجوب سجدتی السهو فیه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وتدلّ علیه صحیحة الحلبی علی روایة الکافی،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کنت لاتدری ثلاثًا صلّیت أم أربعًا، ولم یذهب وهمک إلی شیء، فسلّم، ثمّ صلّ رکعتین وأنت جالس، تقرء فیهما بأمّ الکتاب ؛ وإن ذهب وهمک إلی الثلاث فقم وصلّ </w:t>
      </w:r>
      <w:r>
        <w:rPr>
          <w:rStyle w:val="FootnoteAnchor"/>
          <w:rtl w:val="true"/>
        </w:rPr>
        <w:footnoteReference w:id="917"/>
      </w:r>
      <w:r>
        <w:rPr>
          <w:rFonts w:ascii="IRNazanin" w:hAnsi="IRNazanin" w:eastAsia="IRNazanin"/>
          <w:color w:val="111111"/>
          <w:sz w:val="28"/>
          <w:sz w:val="28"/>
          <w:szCs w:val="28"/>
          <w:rtl w:val="true"/>
          <w:lang w:bidi="fa-IR"/>
        </w:rPr>
        <w:t xml:space="preserve">الرکعة الرابعة، ولا تسجد سجدتی السهو، وإن ذهب وهمک إلی الأربع فتشهّد و سلّم، ثمّ اسجد سجدتی السهو </w:t>
      </w:r>
      <w:r>
        <w:rPr>
          <w:rFonts w:eastAsia="IRNazanin" w:cs="IRNazanin"/>
          <w:color w:val="111111"/>
          <w:sz w:val="28"/>
          <w:szCs w:val="28"/>
          <w:rtl w:val="true"/>
          <w:lang w:bidi="fa-IR"/>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سیف بن عمیرة السابقة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ذهب وهمک إلی التمام ابدأ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صلاة </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فاسجد سجدتین بغیر رکوع، أفهمت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وبناء علی ما ذکره الوالد ـ روحی فداه ـ من التأویل فی عبارة الصدوق فی المجالس والفقیه من حملها علی الشکّ فی الأعداد زیادة و نقصًا، کان ذلک أیضًا مذهبه فیهما، بل ذهب إلیه غیره أیضًا، لکن بعد ما ذکرناه من بقاء العبارة علی ظاهرها کان القائل منحصرًا به، والظاهر انّه تبع فی المقنع عبارة الخبر وأتی بلفظ الروایة، فالأولی حملها علی الإستحباب لعدم عامل ظاهر بهما علی الوجوب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هنا تمّ کلام المصنّف العلاّمة آیة اللّه الحاجّ السیّد أسداللّه بن محمّد باقر الشفتی ـ أعلی اللّه مقامهما ـ فی شرح قول المحقّق فی شرائع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فی سجدتی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ثمّ شرع فی شرح سائر عباراته إلی آخر أحکام الخلل الواقع فی الصلاة، وکان فراغه منه فی یوم السبت الخامس أو السادس من شهر رجب الأصم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439" w:name="pg3688_20149"/>
    </w:p>
    <w:p>
      <w:pPr>
        <w:pStyle w:val="Heading2"/>
        <w:numPr>
          <w:ilvl w:val="1"/>
          <w:numId w:val="1"/>
        </w:numPr>
        <w:rPr/>
      </w:pPr>
      <w:bookmarkStart w:id="440" w:name="__RefHeading___Toc446620_2281741623"/>
      <w:bookmarkStart w:id="441" w:name="_Toc167"/>
      <w:bookmarkEnd w:id="439"/>
      <w:bookmarkEnd w:id="440"/>
      <w:r>
        <w:rPr>
          <w:rtl w:val="true"/>
        </w:rPr>
        <w:t>فهرست ها</w:t>
      </w:r>
      <w:bookmarkEnd w:id="441"/>
    </w:p>
    <w:p>
      <w:pPr>
        <w:pStyle w:val="Heading3"/>
        <w:numPr>
          <w:ilvl w:val="2"/>
          <w:numId w:val="1"/>
        </w:numPr>
        <w:rPr/>
      </w:pPr>
      <w:bookmarkStart w:id="442" w:name="__RefHeading___Toc446622_2281741623"/>
      <w:bookmarkStart w:id="443" w:name="_Toc168"/>
      <w:bookmarkEnd w:id="442"/>
      <w:r>
        <w:rPr>
          <w:rtl w:val="true"/>
        </w:rPr>
        <w:t>اشاره</w:t>
      </w:r>
      <w:bookmarkEnd w:id="443"/>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فهرست آیات 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فهرست احادیث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فهرست منابع تحقیق</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مطالب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3688_20151"/>
      <w:bookmarkStart w:id="445" w:name="pg3688_20151"/>
      <w:bookmarkEnd w:id="445"/>
    </w:p>
    <w:p>
      <w:pPr>
        <w:pStyle w:val="Heading3"/>
        <w:numPr>
          <w:ilvl w:val="2"/>
          <w:numId w:val="1"/>
        </w:numPr>
        <w:rPr/>
      </w:pPr>
      <w:bookmarkStart w:id="446" w:name="pg3688_20151"/>
      <w:bookmarkStart w:id="447" w:name="__RefHeading___Toc446624_2281741623"/>
      <w:bookmarkStart w:id="448" w:name="_Toc169"/>
      <w:bookmarkEnd w:id="446"/>
      <w:bookmarkEnd w:id="447"/>
      <w:r>
        <w:rPr/>
        <w:t>1</w:t>
      </w:r>
      <w:r>
        <w:rPr>
          <w:rtl w:val="true"/>
        </w:rPr>
        <w:t xml:space="preserve"> </w:t>
      </w:r>
      <w:r>
        <w:rPr>
          <w:rtl w:val="true"/>
        </w:rPr>
        <w:t>ـ فهرست آیات قرآن</w:t>
      </w:r>
      <w:bookmarkEnd w:id="448"/>
    </w:p>
    <w:p>
      <w:pPr>
        <w:pStyle w:val="BookText"/>
        <w:rPr/>
      </w:pPr>
      <w:r>
        <w:rPr>
          <w:rFonts w:ascii="IRNazanin" w:hAnsi="IRNazanin" w:eastAsia="IRNazanin"/>
          <w:color w:val="111111"/>
          <w:sz w:val="28"/>
          <w:sz w:val="28"/>
          <w:szCs w:val="28"/>
          <w:rtl w:val="true"/>
          <w:lang w:bidi="fa-IR"/>
        </w:rPr>
        <w:t>شماره آیه صفحه</w:t>
      </w:r>
    </w:p>
    <w:p>
      <w:pPr>
        <w:pStyle w:val="BookText"/>
        <w:rPr/>
      </w:pPr>
      <w:r>
        <w:rPr>
          <w:rFonts w:ascii="Amiri" w:hAnsi="Amiri" w:eastAsia="Amiri" w:cs="Amiri"/>
          <w:color w:val="111111"/>
          <w:sz w:val="28"/>
          <w:sz w:val="28"/>
          <w:szCs w:val="28"/>
          <w:rtl w:val="true"/>
          <w:lang w:bidi="ar-SA"/>
        </w:rPr>
        <w:t xml:space="preserve">سوره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تُبْطِلُوا أَعْمَالَکُمْ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449" w:name="pg3688_20152"/>
    </w:p>
    <w:p>
      <w:pPr>
        <w:pStyle w:val="Heading3"/>
        <w:numPr>
          <w:ilvl w:val="2"/>
          <w:numId w:val="1"/>
        </w:numPr>
        <w:rPr/>
      </w:pPr>
      <w:bookmarkStart w:id="450" w:name="__RefHeading___Toc446626_2281741623"/>
      <w:bookmarkStart w:id="451" w:name="_Toc170"/>
      <w:bookmarkEnd w:id="449"/>
      <w:bookmarkEnd w:id="450"/>
      <w:r>
        <w:rPr/>
        <w:t>2</w:t>
      </w:r>
      <w:r>
        <w:rPr>
          <w:rtl w:val="true"/>
        </w:rPr>
        <w:t xml:space="preserve"> </w:t>
      </w:r>
      <w:r>
        <w:rPr>
          <w:rtl w:val="true"/>
        </w:rPr>
        <w:t>ـ فهرست احادیث</w:t>
      </w:r>
      <w:bookmarkEnd w:id="451"/>
    </w:p>
    <w:p>
      <w:pPr>
        <w:pStyle w:val="Heading4"/>
        <w:numPr>
          <w:ilvl w:val="3"/>
          <w:numId w:val="1"/>
        </w:numPr>
        <w:rPr/>
      </w:pPr>
      <w:bookmarkStart w:id="452" w:name="__RefHeading___Toc446628_2281741623"/>
      <w:bookmarkStart w:id="453" w:name="_Toc171"/>
      <w:bookmarkEnd w:id="452"/>
      <w:r>
        <w:rPr>
          <w:rtl w:val="true"/>
        </w:rPr>
        <w:t xml:space="preserve">« </w:t>
      </w:r>
      <w:r>
        <w:rPr>
          <w:rtl w:val="true"/>
        </w:rPr>
        <w:t xml:space="preserve">حرف الألف </w:t>
      </w:r>
      <w:r>
        <w:rPr>
          <w:rtl w:val="true"/>
        </w:rPr>
        <w:t>»</w:t>
      </w:r>
      <w:bookmarkEnd w:id="453"/>
    </w:p>
    <w:p>
      <w:pPr>
        <w:pStyle w:val="BookText"/>
        <w:rPr/>
      </w:pPr>
      <w:r>
        <w:rPr>
          <w:rFonts w:ascii="IRNazanin" w:hAnsi="IRNazanin" w:eastAsia="IRNazanin"/>
          <w:color w:val="111111"/>
          <w:sz w:val="28"/>
          <w:sz w:val="28"/>
          <w:szCs w:val="28"/>
          <w:rtl w:val="true"/>
          <w:lang w:bidi="fa-IR"/>
        </w:rPr>
        <w:t>أجمع لک السهو کلّه فی الکلمتین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إذا ذهب وهمک إلی التمام ابدأ فی کلّ صلاة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إذا شکّ أحدکم فی الصلاة فلیتحر الصواب</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إذا شکّ أحدکم فی صلاته فلم یدر زاد أم نقص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إذا قمت فی الرکعتین الأولتین ولم تتشهّد فذکرت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إذا قمت فی الرکعتین من الظهر أو غیرهما ولم یتشهّد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إذا کان الرجل ممّن یسهو فی کلّ ثلاث</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إذا کنت إمامًا فانّما التسلیم أن تسلّم علی النبیّ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إذا کنت لاتدری أربعًا صلّیت أم خمسًا فاسجد سجدتی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إذا لم تدر أربعًا صلّیت أم خمسًا، أم نقصت أم زدت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إذا لم تدر أربعًا صلّیت أو خمسًا، أم زدت أم نقصت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إذا لم تدر ثنتین صلّیت أم أربعًا ولم یذهب وهمک إلی شیء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إذا لم تدر خمسًا صلّیت أم أربعًا، فاسجد سجدتی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إذا نسی الرجل سجدة واحدة وأیقن انّه قد ترکها</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نسی الصلاة أو نام عنها، صلّی حین یذکرها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454" w:name="pg3688_20153"/>
    </w:p>
    <w:p>
      <w:pPr>
        <w:pStyle w:val="BookText"/>
        <w:rPr/>
      </w:pPr>
      <w:bookmarkEnd w:id="454"/>
      <w:r>
        <w:rPr>
          <w:rFonts w:ascii="IRNazanin" w:hAnsi="IRNazanin" w:eastAsia="IRNazanin"/>
          <w:color w:val="111111"/>
          <w:sz w:val="28"/>
          <w:sz w:val="28"/>
          <w:szCs w:val="28"/>
          <w:rtl w:val="true"/>
          <w:lang w:bidi="fa-IR"/>
        </w:rPr>
        <w:t>أسهو فی الصلاة وأنا خلف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أکون فی الصلاة فأجد غمزًا فی بطنی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انّ اللّه فرض الرکوع والسجود، والقراءة سنّة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انّ رسول اللّه صلی‌الله‌علیه‌و‌آله صلّی بأصحابه جالسًا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انّ علیًّا علیه‌السلام سئل عن رجل رکع ولم یسبّح ناسیًا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 علی عباد اللّه الصالحین، فقد انصرفت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إن کان قریبًا رجع إلی مکانه فتشهّد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إن کنت لا تدری کم صلّیت ولم یقع وهمک علی شیء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Heading4"/>
        <w:numPr>
          <w:ilvl w:val="3"/>
          <w:numId w:val="1"/>
        </w:numPr>
        <w:rPr/>
      </w:pPr>
      <w:bookmarkStart w:id="455" w:name="__RefHeading___Toc446630_2281741623"/>
      <w:bookmarkStart w:id="456" w:name="_Toc172"/>
      <w:bookmarkEnd w:id="455"/>
      <w:r>
        <w:rPr>
          <w:rtl w:val="true"/>
        </w:rPr>
        <w:t xml:space="preserve">« </w:t>
      </w:r>
      <w:r>
        <w:rPr>
          <w:rtl w:val="true"/>
        </w:rPr>
        <w:t xml:space="preserve">حرف التاء </w:t>
      </w:r>
      <w:r>
        <w:rPr>
          <w:rtl w:val="true"/>
        </w:rPr>
        <w:t>»</w:t>
      </w:r>
      <w:bookmarkEnd w:id="456"/>
    </w:p>
    <w:p>
      <w:pPr>
        <w:pStyle w:val="BookText"/>
        <w:rPr/>
      </w:pPr>
      <w:r>
        <w:rPr>
          <w:rFonts w:ascii="IRNazanin" w:hAnsi="IRNazanin" w:eastAsia="IRNazanin"/>
          <w:color w:val="111111"/>
          <w:sz w:val="28"/>
          <w:sz w:val="28"/>
          <w:szCs w:val="28"/>
          <w:rtl w:val="true"/>
          <w:lang w:bidi="fa-IR"/>
        </w:rPr>
        <w:t>تحریمها التکبیر وتحلیلها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تسجد سجدتی السهو فی کلّ زیادة تدخل علیک</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الثاء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ورحمة اللّه و برکاته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شکّ فی الأذان وقد دخل فی الإقامة،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رجل یشکّ ـ وهو قائم ـ فلا یدری أرکع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Heading4"/>
        <w:numPr>
          <w:ilvl w:val="3"/>
          <w:numId w:val="1"/>
        </w:numPr>
        <w:rPr/>
      </w:pPr>
      <w:bookmarkStart w:id="457" w:name="__RefHeading___Toc446632_2281741623"/>
      <w:bookmarkStart w:id="458" w:name="_Toc173"/>
      <w:bookmarkEnd w:id="457"/>
      <w:r>
        <w:rPr>
          <w:rtl w:val="true"/>
        </w:rPr>
        <w:t xml:space="preserve">« </w:t>
      </w:r>
      <w:r>
        <w:rPr>
          <w:rtl w:val="true"/>
        </w:rPr>
        <w:t xml:space="preserve">حرف السین </w:t>
      </w:r>
      <w:r>
        <w:rPr>
          <w:rtl w:val="true"/>
        </w:rPr>
        <w:t>»</w:t>
      </w:r>
      <w:bookmarkEnd w:id="458"/>
    </w:p>
    <w:p>
      <w:pPr>
        <w:pStyle w:val="BookText"/>
        <w:rPr/>
      </w:pPr>
      <w:r>
        <w:rPr>
          <w:rFonts w:ascii="IRNazanin" w:hAnsi="IRNazanin" w:eastAsia="IRNazanin"/>
          <w:color w:val="111111"/>
          <w:sz w:val="28"/>
          <w:sz w:val="28"/>
          <w:szCs w:val="28"/>
          <w:rtl w:val="true"/>
          <w:lang w:bidi="fa-IR"/>
        </w:rPr>
        <w:t>سأل أبا عبداللّه علیه‌السلام عن السهو؟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سهوه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سئل أبو عبداللّه علیه‌السلام عن رجل سهی، فلم یدر سجد سجدة أم اثنتین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الحسن علیه‌السلام عن رجل نسی تسبیحة فی رکوعه وسجوده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سألت أبا عبداللّه علیه‌السلام عن الرجل صلّی ثلاث رکعات و هو یظنّ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سألت أبا عبداللّه علیه‌السلام عن الرجل صلّی الرکعتین من المکتوبة فلایجلس</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سألت أبا عبداللّه علیه‌السلام عن الرجل لایدری رکعتین صلّی أم أربعًا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سألت أبا عبداللّه علیه‌السلام عن الرجل یتکلّم ناسیًا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سألت أبا عبداللّه علیه‌السلام عن الرجل یسهو فی الصلاة فینسی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سألت أبا عبداللّه علیه‌السلام عن الرجل یصلّی الرکعتین من المکتوبة ثمّ ینسی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سألت أبا عبداللّه علیه‌السلام عن الرجل یصلّی رکعتین من المکتوبة، فلا یجلس حتّی یرکع فی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سألت أبا عبداللّه علیه‌السلام عن السهو ما یجب فیه سجدتا السهو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سألت أبا عبداللّه علیه‌السلام عن رجل قام فی الصلاة المکتوبة فسهی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سألت أبا عبداللّه علیه‌السلام عن رجل نسی أن یجلس فی الرکعتین الأولیین؟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سألت أبا عبداللّه علیه‌السلام عن رجل نسی رکعة عن صلاته حتّی فرغ منها</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سألت أبا عبداللّه علیه‌السلام عمّن نسی أن یسجد واحدة فذکرها وهو قائم؟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سألته عن الرجل صلّی العصر ستّ رکعات أو خمس رکعات؟</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سألته عن الرجل یسهو فیقوم فی حال قعود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سألته عن الرجل یصلّی، ثمّ یجلس، فیحدث قبل أن یسلّم؟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سألته عن الرجل ینسی أن یتشهّد؟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سألته عن الرجل ینسی فیصلّی فی السفر أربع رکعات؟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سألته عن رجل یکون علی وضوء و شکّ علی وضوء هو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رجل ینسی السجدة الثانیة من الرکعة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459" w:name="pg3688_20155"/>
    </w:p>
    <w:p>
      <w:pPr>
        <w:pStyle w:val="BookText"/>
        <w:rPr/>
      </w:pPr>
      <w:bookmarkEnd w:id="459"/>
      <w:r>
        <w:rPr>
          <w:rFonts w:ascii="IRNazanin" w:hAnsi="IRNazanin" w:eastAsia="IRNazanin"/>
          <w:color w:val="111111"/>
          <w:sz w:val="28"/>
          <w:sz w:val="28"/>
          <w:szCs w:val="28"/>
          <w:rtl w:val="true"/>
          <w:lang w:bidi="fa-IR"/>
        </w:rPr>
        <w:t>سألته عن الرکعتین الأولیین إذا جلست فیهما للتشهّد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سألته عن سجدتی السهو؟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سألته عن سجدتی السهو هل فیهما تکبیر أو تسبیح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سجد رسول اللّه صلی‌الله‌علیه‌و‌آله سجدتین لمکان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سلّم ثمّ قم فصلّ رکعتین ولا تتکلّم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سمعته یقول فی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Heading4"/>
        <w:numPr>
          <w:ilvl w:val="3"/>
          <w:numId w:val="1"/>
        </w:numPr>
        <w:rPr/>
      </w:pPr>
      <w:bookmarkStart w:id="460" w:name="__RefHeading___Toc446634_2281741623"/>
      <w:bookmarkStart w:id="461" w:name="_Toc174"/>
      <w:bookmarkEnd w:id="460"/>
      <w:r>
        <w:rPr>
          <w:rtl w:val="true"/>
        </w:rPr>
        <w:t xml:space="preserve">« </w:t>
      </w:r>
      <w:r>
        <w:rPr>
          <w:rtl w:val="true"/>
        </w:rPr>
        <w:t xml:space="preserve">حرف العین </w:t>
      </w:r>
      <w:r>
        <w:rPr>
          <w:rtl w:val="true"/>
        </w:rPr>
        <w:t>»</w:t>
      </w:r>
      <w:bookmarkEnd w:id="461"/>
    </w:p>
    <w:p>
      <w:pPr>
        <w:pStyle w:val="BookText"/>
        <w:rPr/>
      </w:pPr>
      <w:r>
        <w:rPr>
          <w:rFonts w:ascii="IRNazanin" w:hAnsi="IRNazanin" w:eastAsia="IRNazanin"/>
          <w:color w:val="111111"/>
          <w:sz w:val="28"/>
          <w:sz w:val="28"/>
          <w:szCs w:val="28"/>
          <w:rtl w:val="true"/>
          <w:lang w:bidi="fa-IR"/>
        </w:rPr>
        <w:t xml:space="preserve">عن الرجل ینسی سجدة فذکرها بعد ما قام و رکع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Heading4"/>
        <w:numPr>
          <w:ilvl w:val="3"/>
          <w:numId w:val="1"/>
        </w:numPr>
        <w:rPr/>
      </w:pPr>
      <w:bookmarkStart w:id="462" w:name="__RefHeading___Toc446636_2281741623"/>
      <w:bookmarkStart w:id="463" w:name="_Toc175"/>
      <w:bookmarkEnd w:id="462"/>
      <w:r>
        <w:rPr>
          <w:rtl w:val="true"/>
        </w:rPr>
        <w:t xml:space="preserve">« </w:t>
      </w:r>
      <w:r>
        <w:rPr>
          <w:rtl w:val="true"/>
        </w:rPr>
        <w:t xml:space="preserve">حرف الفاء </w:t>
      </w:r>
      <w:r>
        <w:rPr>
          <w:rtl w:val="true"/>
        </w:rPr>
        <w:t>»</w:t>
      </w:r>
      <w:bookmarkEnd w:id="463"/>
    </w:p>
    <w:p>
      <w:pPr>
        <w:pStyle w:val="BookText"/>
        <w:rPr/>
      </w:pPr>
      <w:r>
        <w:rPr>
          <w:rFonts w:ascii="IRNazanin" w:hAnsi="IRNazanin" w:eastAsia="IRNazanin"/>
          <w:color w:val="111111"/>
          <w:sz w:val="28"/>
          <w:sz w:val="28"/>
          <w:szCs w:val="28"/>
          <w:rtl w:val="true"/>
          <w:lang w:bidi="fa-IR"/>
        </w:rPr>
        <w:t>فإذا نسی الرجل أن یسلّم، فإذا ولّی وجهه عن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فی الرجل یسهو فی الرکعتین ویتکلّم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فی الرجل یفرغ عن صلاته و قد نسی التشهّد حتّی ینصرف</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فی الرجل یکثر علیه الوهم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فی رجل دعاه رجل وهو یصلّی، فسهی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فی رجل صلّی رکعتین من المکتوبة فسلّم وهو یری انّه قد أتمّ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فی رجل نسی أن یسجد سجدة الثانیة حتّی قام فذکر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فی کتاب حریز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نسیت انّی فی صلاة فریضة حتّی رکعت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Heading4"/>
        <w:numPr>
          <w:ilvl w:val="3"/>
          <w:numId w:val="1"/>
        </w:numPr>
        <w:rPr/>
      </w:pPr>
      <w:bookmarkStart w:id="464" w:name="__RefHeading___Toc446638_2281741623"/>
      <w:bookmarkStart w:id="465" w:name="_Toc176"/>
      <w:bookmarkEnd w:id="464"/>
      <w:r>
        <w:rPr>
          <w:rtl w:val="true"/>
        </w:rPr>
        <w:t xml:space="preserve">« </w:t>
      </w:r>
      <w:r>
        <w:rPr>
          <w:rtl w:val="true"/>
        </w:rPr>
        <w:t xml:space="preserve">حرف الکاف </w:t>
      </w:r>
      <w:r>
        <w:rPr>
          <w:rtl w:val="true"/>
        </w:rPr>
        <w:t>»</w:t>
      </w:r>
      <w:bookmarkEnd w:id="465"/>
    </w:p>
    <w:p>
      <w:pPr>
        <w:pStyle w:val="BookText"/>
        <w:rPr/>
      </w:pP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ممّا قد جاوزه و دخل فی غیره، فلیمض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 دخل علیک من الشکّ فی صلاتک فاعمل علی 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466" w:name="pg3688_20156"/>
    </w:p>
    <w:p>
      <w:pPr>
        <w:pStyle w:val="BookText"/>
        <w:rPr/>
      </w:pPr>
      <w:bookmarkEnd w:id="466"/>
      <w:r>
        <w:rPr>
          <w:rFonts w:ascii="IRNazanin" w:hAnsi="IRNazanin" w:eastAsia="IRNazanin"/>
          <w:color w:val="111111"/>
          <w:sz w:val="28"/>
          <w:sz w:val="28"/>
          <w:szCs w:val="28"/>
          <w:rtl w:val="true"/>
          <w:lang w:bidi="fa-IR"/>
        </w:rPr>
        <w:t>کلّما شککت فیه ممّا قد مضی فامضه کما هو</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Heading4"/>
        <w:numPr>
          <w:ilvl w:val="3"/>
          <w:numId w:val="1"/>
        </w:numPr>
        <w:rPr/>
      </w:pPr>
      <w:bookmarkStart w:id="467" w:name="__RefHeading___Toc446640_2281741623"/>
      <w:bookmarkStart w:id="468" w:name="_Toc177"/>
      <w:bookmarkEnd w:id="467"/>
      <w:r>
        <w:rPr>
          <w:rtl w:val="true"/>
        </w:rPr>
        <w:t xml:space="preserve">« </w:t>
      </w:r>
      <w:r>
        <w:rPr>
          <w:rtl w:val="true"/>
        </w:rPr>
        <w:t xml:space="preserve">حرف اللام </w:t>
      </w:r>
      <w:r>
        <w:rPr>
          <w:rtl w:val="true"/>
        </w:rPr>
        <w:t>»</w:t>
      </w:r>
      <w:bookmarkEnd w:id="468"/>
    </w:p>
    <w:p>
      <w:pPr>
        <w:pStyle w:val="BookText"/>
        <w:rPr/>
      </w:pPr>
      <w:r>
        <w:rPr>
          <w:rFonts w:ascii="Amiri" w:hAnsi="Amiri" w:eastAsia="Amiri" w:cs="Amiri"/>
          <w:color w:val="111111"/>
          <w:sz w:val="28"/>
          <w:sz w:val="28"/>
          <w:szCs w:val="28"/>
          <w:rtl w:val="true"/>
          <w:lang w:bidi="ar-SA"/>
        </w:rPr>
        <w:t xml:space="preserve">لاتعاد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والوقت، إلخ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لکلّ سهو سجدتان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لیس علیه سجدتا السهو حتّی یتکلّم بشیء</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لیس فیهما تشهّد بعد السجدتین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تکلّم فی صلاته ناسیًا، کبّر تکبیرات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من تکلّم فی صلاته ساهیًا یجب علیه سجدتا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الواو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واسجد سجدتین بغیر رکوع ولا قراءة، یتشهّد فیهما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وإن تکلّم فلیسجد سجدتی السهو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وإن کان لا یدری أزاد أم نقص، فلیکبّر وهو جالس</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وإن کنت لاتدری ثلاثًا صلّیت أم أربعًا، ولم یذهب وهمک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وسئل عن الرجل ینسی الرکوع أو ینسی سجدة</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وعن الرجل إذا أراد أن یقعد فقام، ثمّ ذکر من قبل أن یقدّم شیئًا</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وعن الرجل صلّی ثلاث رکعات و هو یظنّ انّها أربع</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الیاء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یسجد للسهو فی کلّ زیادة و نقصان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469" w:name="pg3688_20157"/>
    </w:p>
    <w:p>
      <w:pPr>
        <w:pStyle w:val="Heading3"/>
        <w:numPr>
          <w:ilvl w:val="2"/>
          <w:numId w:val="1"/>
        </w:numPr>
        <w:rPr/>
      </w:pPr>
      <w:bookmarkStart w:id="470" w:name="__RefHeading___Toc446642_2281741623"/>
      <w:bookmarkStart w:id="471" w:name="_Toc178"/>
      <w:bookmarkEnd w:id="469"/>
      <w:bookmarkEnd w:id="470"/>
      <w:r>
        <w:rPr/>
        <w:t>3</w:t>
      </w:r>
      <w:r>
        <w:rPr>
          <w:rtl w:val="true"/>
        </w:rPr>
        <w:t xml:space="preserve"> </w:t>
      </w:r>
      <w:r>
        <w:rPr>
          <w:rtl w:val="true"/>
        </w:rPr>
        <w:t>ـ فهرست منابع تحقیق</w:t>
      </w:r>
      <w:bookmarkEnd w:id="471"/>
    </w:p>
    <w:p>
      <w:pPr>
        <w:pStyle w:val="Heading4"/>
        <w:numPr>
          <w:ilvl w:val="3"/>
          <w:numId w:val="1"/>
        </w:numPr>
        <w:rPr/>
      </w:pPr>
      <w:bookmarkStart w:id="472" w:name="__RefHeading___Toc446644_2281741623"/>
      <w:bookmarkStart w:id="473" w:name="_Toc179"/>
      <w:bookmarkEnd w:id="472"/>
      <w:r>
        <w:rPr>
          <w:rtl w:val="true"/>
        </w:rPr>
        <w:t xml:space="preserve">« </w:t>
      </w:r>
      <w:r>
        <w:rPr>
          <w:rtl w:val="true"/>
        </w:rPr>
        <w:t xml:space="preserve">أ </w:t>
      </w:r>
      <w:r>
        <w:rPr>
          <w:rtl w:val="true"/>
        </w:rPr>
        <w:t>»</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القرآن الکریم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إرشاد الأذهان إلی أحکام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فارس الحسّون، مؤسسة النشر الإسلامی التابعة لجماعة المدرسین،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الإستبصار فیما اختلف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حسن الخرسان، دارالکتب الإسلامیّة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إشارة السبق إلی معرفة الحقّ، للشیخ علیّ بن الحسن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ابراهیم بهادری، مؤسّسة النشر الإسلامی،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الألفیة والنفلیة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الأوّل شمس الدّین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الفاضل القائنی، مکتب الإعلام الإسلامی،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البعثة،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إیضاح الفوائد فی شرح إشکالات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طالب محمّد بن الحسن بن </w:t>
      </w:r>
      <w:bookmarkStart w:id="474" w:name="pg3688_20158"/>
    </w:p>
    <w:p>
      <w:pPr>
        <w:pStyle w:val="BookText"/>
        <w:rPr/>
      </w:pPr>
      <w:bookmarkEnd w:id="474"/>
      <w:r>
        <w:rPr>
          <w:rFonts w:ascii="IRNazanin" w:hAnsi="IRNazanin" w:eastAsia="IRNazanin"/>
          <w:color w:val="111111"/>
          <w:sz w:val="28"/>
          <w:sz w:val="28"/>
          <w:szCs w:val="28"/>
          <w:rtl w:val="true"/>
          <w:lang w:bidi="fa-IR"/>
        </w:rPr>
        <w:t xml:space="preserve">یوسف المطهّر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الکرمانی والإشتهاردی والبروجردی، المطبعة العلمیة،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Heading4"/>
        <w:numPr>
          <w:ilvl w:val="3"/>
          <w:numId w:val="1"/>
        </w:numPr>
        <w:rPr/>
      </w:pPr>
      <w:bookmarkStart w:id="475" w:name="__RefHeading___Toc446646_2281741623"/>
      <w:bookmarkStart w:id="476" w:name="_Toc180"/>
      <w:bookmarkEnd w:id="475"/>
      <w:r>
        <w:rPr>
          <w:rtl w:val="true"/>
        </w:rPr>
        <w:t xml:space="preserve">« </w:t>
      </w:r>
      <w:r>
        <w:rPr>
          <w:rtl w:val="true"/>
        </w:rPr>
        <w:t xml:space="preserve">ب </w:t>
      </w:r>
      <w:r>
        <w:rPr>
          <w:rtl w:val="true"/>
        </w:rPr>
        <w:t>»</w:t>
      </w:r>
      <w:bookmarkEnd w:id="47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 الأنوار الجامعة لدرر أخبار الأئمّة الأطهار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بن محمّد تقی المجلسی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شمس الدّین محمّد بن مکّی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الحجریة، مجمع الذخائر الإسلامیة ، قم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تبصرة المتعلّمین فی أحکام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أحمد الحسینی و الشیخ هادی الیوسفی، نشر الفقیه،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تحریر الأحکام الشرعیّة علی مذهب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جمال الدّین 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إبراهیم‌البهادری،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تذکرة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جمال الدّین 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نشر مؤسسة آل البیت علیهم‌السلام لإحیاء التراث،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تلخیص المرام فی معرفة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مرکز الأبحاث والدراسات الإسلامیّة، قم، مطبعة مکتب الإعلام الإسلامی،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التنقیح الرائع لمختصر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مقداد بن عبداللّه السیوری الحلّی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عبد اللطیف الحسینی الکوه کمری، نشر مکتبة آیة اللّه </w:t>
      </w:r>
      <w:bookmarkStart w:id="477" w:name="pg3688_20159"/>
    </w:p>
    <w:p>
      <w:pPr>
        <w:pStyle w:val="BookText"/>
        <w:rPr/>
      </w:pPr>
      <w:bookmarkEnd w:id="477"/>
      <w:r>
        <w:rPr>
          <w:rFonts w:ascii="IRNazanin" w:hAnsi="IRNazanin" w:eastAsia="IRNazanin"/>
          <w:color w:val="111111"/>
          <w:sz w:val="28"/>
          <w:sz w:val="28"/>
          <w:szCs w:val="28"/>
          <w:rtl w:val="true"/>
          <w:lang w:bidi="fa-IR"/>
        </w:rPr>
        <w:t xml:space="preserve">المرعشی رحمه‌الله ، الطبعة الأولی،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حسن الموسوی الخرسان، دار 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Heading4"/>
        <w:numPr>
          <w:ilvl w:val="3"/>
          <w:numId w:val="1"/>
        </w:numPr>
        <w:rPr/>
      </w:pPr>
      <w:bookmarkStart w:id="478" w:name="__RefHeading___Toc446648_2281741623"/>
      <w:bookmarkStart w:id="479" w:name="_Toc181"/>
      <w:bookmarkEnd w:id="478"/>
      <w:r>
        <w:rPr>
          <w:rtl w:val="true"/>
        </w:rPr>
        <w:t xml:space="preserve">« </w:t>
      </w:r>
      <w:r>
        <w:rPr>
          <w:rtl w:val="true"/>
        </w:rPr>
        <w:t xml:space="preserve">ج </w:t>
      </w:r>
      <w:r>
        <w:rPr>
          <w:rtl w:val="true"/>
        </w:rPr>
        <w:t>»</w:t>
      </w:r>
      <w:bookmarkEnd w:id="479"/>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الجامع للشرائع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لنجیب الدّین یحیی بن أحمد بن سعید الحلّی الهذلی </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لجنة التحقیق بإشراف الشیخ السبحانی، المطبعة العلمیة،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 المقاصد فی 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الثانی علیّ بن الحسین بن عبدالعالی الکرکی </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نشر وتحقیق مؤسّسة آل البیت علیهم‌السلام لإحیاء التراث، قم،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جواهر الکلام فی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حسن بن باقر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عبّاس القوچانی، دار الکتب الإسلامیة،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4"/>
        <w:numPr>
          <w:ilvl w:val="3"/>
          <w:numId w:val="1"/>
        </w:numPr>
        <w:rPr/>
      </w:pPr>
      <w:bookmarkStart w:id="480" w:name="__RefHeading___Toc446650_2281741623"/>
      <w:bookmarkStart w:id="481" w:name="_Toc182"/>
      <w:bookmarkEnd w:id="480"/>
      <w:r>
        <w:rPr>
          <w:rtl w:val="true"/>
        </w:rPr>
        <w:t xml:space="preserve">« </w:t>
      </w:r>
      <w:r>
        <w:rPr>
          <w:rtl w:val="true"/>
        </w:rPr>
        <w:t xml:space="preserve">ح </w:t>
      </w:r>
      <w:r>
        <w:rPr>
          <w:rtl w:val="true"/>
        </w:rPr>
        <w:t>»</w:t>
      </w:r>
      <w:bookmarkEnd w:id="481"/>
    </w:p>
    <w:p>
      <w:pPr>
        <w:pStyle w:val="BookText"/>
        <w:rPr/>
      </w:pPr>
      <w:r>
        <w:rPr>
          <w:rFonts w:ascii="IRNazanin" w:hAnsi="IRNazanin" w:eastAsia="IRNazanin"/>
          <w:color w:val="111111"/>
          <w:sz w:val="28"/>
          <w:sz w:val="28"/>
          <w:szCs w:val="28"/>
          <w:rtl w:val="true"/>
          <w:lang w:bidi="fa-IR"/>
        </w:rPr>
        <w:t xml:space="preserve">حاشیة شرائع الإسلام </w:t>
      </w:r>
      <w:r>
        <w:rPr>
          <w:rFonts w:eastAsia="Times New Roman" w:cs="Times New Roman" w:ascii="Times New Roman" w:hAnsi="Times New Roman"/>
          <w:color w:val="111111"/>
          <w:sz w:val="28"/>
          <w:szCs w:val="28"/>
          <w:lang w:val="en-US" w:bidi="en-US"/>
        </w:rPr>
        <w:t>ÿ</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حیاة المحقّق الکرکی وآثاره</w:t>
      </w:r>
    </w:p>
    <w:p>
      <w:pPr>
        <w:pStyle w:val="BookText"/>
        <w:rPr/>
      </w:pPr>
      <w:r>
        <w:rPr>
          <w:rFonts w:ascii="IRNazanin" w:hAnsi="IRNazanin" w:eastAsia="IRNazanin"/>
          <w:color w:val="111111"/>
          <w:sz w:val="28"/>
          <w:sz w:val="28"/>
          <w:szCs w:val="28"/>
          <w:rtl w:val="true"/>
          <w:lang w:bidi="fa-IR"/>
        </w:rPr>
        <w:t xml:space="preserve">حاشیة المختصر النافع </w:t>
      </w:r>
      <w:r>
        <w:rPr>
          <w:rFonts w:eastAsia="Times New Roman" w:cs="Times New Roman" w:ascii="Times New Roman" w:hAnsi="Times New Roman"/>
          <w:color w:val="111111"/>
          <w:sz w:val="28"/>
          <w:szCs w:val="28"/>
          <w:lang w:val="en-US" w:bidi="en-US"/>
        </w:rPr>
        <w:t>ÿ</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حیاة المحقّق الکرکی وآثاره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الحدائق الناضرة فی أحکام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یوسف البحرانی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تقی الإیروانی، مؤسسة النشر الإسلامی، قم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حیاة المحقّق الکرکی وآثاره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الحسّون، منشورات الإحتجاج، تهران،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482" w:name="pg3688_20160"/>
    </w:p>
    <w:p>
      <w:pPr>
        <w:pStyle w:val="Heading4"/>
        <w:numPr>
          <w:ilvl w:val="3"/>
          <w:numId w:val="1"/>
        </w:numPr>
        <w:rPr/>
      </w:pPr>
      <w:bookmarkStart w:id="483" w:name="__RefHeading___Toc446652_2281741623"/>
      <w:bookmarkStart w:id="484" w:name="_Toc183"/>
      <w:bookmarkEnd w:id="482"/>
      <w:bookmarkEnd w:id="483"/>
      <w:r>
        <w:rPr>
          <w:rtl w:val="true"/>
        </w:rPr>
        <w:t xml:space="preserve">« </w:t>
      </w:r>
      <w:r>
        <w:rPr>
          <w:rtl w:val="true"/>
        </w:rPr>
        <w:t xml:space="preserve">خ </w:t>
      </w:r>
      <w:r>
        <w:rPr>
          <w:rtl w:val="true"/>
        </w:rPr>
        <w:t>»</w:t>
      </w:r>
      <w:bookmarkEnd w:id="484"/>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الخصال، للشیخ الصدوق أبی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أکبر الغفّاری، مؤسّسة النشر الإسلامی،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علی الخراسانی والسیّد جواد الشهرستانی و الشیخ مهدی نجف، مؤسّسة النشر الإسلامی،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4"/>
        <w:numPr>
          <w:ilvl w:val="3"/>
          <w:numId w:val="1"/>
        </w:numPr>
        <w:rPr/>
      </w:pPr>
      <w:bookmarkStart w:id="485" w:name="__RefHeading___Toc446654_2281741623"/>
      <w:bookmarkStart w:id="486" w:name="_Toc184"/>
      <w:bookmarkEnd w:id="485"/>
      <w:r>
        <w:rPr>
          <w:rtl w:val="true"/>
        </w:rPr>
        <w:t xml:space="preserve">« </w:t>
      </w:r>
      <w:r>
        <w:rPr>
          <w:rtl w:val="true"/>
        </w:rPr>
        <w:t xml:space="preserve">د </w:t>
      </w:r>
      <w:r>
        <w:rPr>
          <w:rtl w:val="true"/>
        </w:rPr>
        <w:t>»</w:t>
      </w:r>
      <w:bookmarkEnd w:id="486"/>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الدروس الشرعیّة فی الفقه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شمس الدّین محمّد بن مکّی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النشر الإسلامی،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4"/>
        <w:numPr>
          <w:ilvl w:val="3"/>
          <w:numId w:val="1"/>
        </w:numPr>
        <w:rPr/>
      </w:pPr>
      <w:bookmarkStart w:id="487" w:name="__RefHeading___Toc446656_2281741623"/>
      <w:bookmarkStart w:id="488" w:name="_Toc185"/>
      <w:bookmarkEnd w:id="487"/>
      <w:r>
        <w:rPr>
          <w:rtl w:val="true"/>
        </w:rPr>
        <w:t xml:space="preserve">« </w:t>
      </w:r>
      <w:r>
        <w:rPr>
          <w:rtl w:val="true"/>
        </w:rPr>
        <w:t xml:space="preserve">ذ </w:t>
      </w:r>
      <w:r>
        <w:rPr>
          <w:rtl w:val="true"/>
        </w:rPr>
        <w:t>»</w:t>
      </w:r>
      <w:bookmarkEnd w:id="488"/>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ذخیرة المعاد فی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بن محمّد مؤمن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الحجریة، نشر مؤسسة آل البیت علیهم‌السلام لإحیاء التراث،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ذکری الشیعة فی 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شمس الدّین محمّد بن مکّی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آل البیت علیهم‌السلام لإحیاء التراث،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p>
    <w:p>
      <w:pPr>
        <w:pStyle w:val="Heading4"/>
        <w:numPr>
          <w:ilvl w:val="3"/>
          <w:numId w:val="1"/>
        </w:numPr>
        <w:rPr/>
      </w:pPr>
      <w:bookmarkStart w:id="489" w:name="__RefHeading___Toc446658_2281741623"/>
      <w:bookmarkStart w:id="490" w:name="_Toc186"/>
      <w:bookmarkEnd w:id="489"/>
      <w:r>
        <w:rPr>
          <w:rtl w:val="true"/>
        </w:rPr>
        <w:t xml:space="preserve">« </w:t>
      </w:r>
      <w:r>
        <w:rPr>
          <w:rtl w:val="true"/>
        </w:rPr>
        <w:t xml:space="preserve">ر </w:t>
      </w:r>
      <w:r>
        <w:rPr>
          <w:rtl w:val="true"/>
        </w:rPr>
        <w:t>»</w:t>
      </w:r>
      <w:bookmarkEnd w:id="49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جواد القیّومی الإصفهانی، مؤسسة النشر الإسلامی التابعة لجماعة المدرسین،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الرسائل التسع، للمحقّق الحلّی نجم الدّین جعفر بن حسن بن یحیی بن سعید</w:t>
      </w:r>
    </w:p>
    <w:p>
      <w:pPr>
        <w:pStyle w:val="BookText"/>
        <w:rPr/>
      </w:pPr>
      <w:r>
        <w:rPr>
          <w:rFonts w:ascii="IRNazanin" w:hAnsi="IRNazanin" w:eastAsia="IRNazanin"/>
          <w:color w:val="111111"/>
          <w:sz w:val="28"/>
          <w:sz w:val="28"/>
          <w:szCs w:val="28"/>
          <w:rtl w:val="true"/>
          <w:lang w:bidi="fa-IR"/>
        </w:rPr>
        <w:t xml:space="preserve">الهذلی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رضا استادی، نشر مکتبة آیة اللّه المرعشی،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الرسائل الرجالیّة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باقر بن محمّد نقی الشفتی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مهدی الرجائی، نشر مکتبة مسجد السیّد باصفهان،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رسائل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علی بن الحسین الموسوی المعروف بعلم 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مهدی الرجائی، نشر دارالقرآن الکریم مدرسة آیة اللّه الگلپایگانی،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رسائل 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شمس الدّین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الشهید الأوّل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مرکز الأبحاث والدراسات الإسلامیّة،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الرسائل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أبی العبّاس أحمد بن محمّد بن فهد الحلّی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مهدی الرجائی، نشر مکتبة آیة اللّه المرعشی،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رسائل المحقّق الکرکی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الثانی علی بن الحسین بن عبدالعالی الکرکی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محمّد الحسّون، المجلّد 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السیّد المرعشی،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والمجلّد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جامعة المدرّسین،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الرسالة التولانیّة، للشیخ شمس الدین علی التولانی، النسخة المخطوطة فی مکتبة مجلس الشوری الإسلامی بطهران، تحت رقم </w:t>
      </w:r>
      <w:r>
        <w:rPr>
          <w:rFonts w:eastAsia="IRNazanin" w:cs="IRNazanin"/>
          <w:color w:val="111111"/>
          <w:sz w:val="28"/>
          <w:szCs w:val="28"/>
          <w:rtl w:val="true"/>
          <w:lang w:bidi="fa-IR"/>
        </w:rPr>
        <w:t>(</w:t>
      </w:r>
      <w:r>
        <w:rPr>
          <w:rFonts w:eastAsia="IRNazanin" w:cs="IRNazanin"/>
          <w:color w:val="111111"/>
          <w:sz w:val="28"/>
          <w:szCs w:val="28"/>
          <w:lang w:bidi="fa-IR"/>
        </w:rPr>
        <w:t>8421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روض الجنان فی شرح 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زین الدّین بن علیّ بن أحمد العاملی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الحجریة، مؤسّسة آل البیت علیهم‌السلام ،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الروضة البهیّة فی شرح 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زین الدّین بن علیّ العاملی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جامعة النجف الدینیّة،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ریاض المسائل فی تحقیق الأحکام بالدلائل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محمّد علی </w:t>
      </w:r>
      <w:bookmarkStart w:id="491" w:name="pg3688_20162"/>
    </w:p>
    <w:p>
      <w:pPr>
        <w:pStyle w:val="BookText"/>
        <w:rPr/>
      </w:pPr>
      <w:bookmarkEnd w:id="491"/>
      <w:r>
        <w:rPr>
          <w:rFonts w:ascii="IRNazanin" w:hAnsi="IRNazanin" w:eastAsia="IRNazanin"/>
          <w:color w:val="111111"/>
          <w:sz w:val="28"/>
          <w:sz w:val="28"/>
          <w:szCs w:val="28"/>
          <w:rtl w:val="true"/>
          <w:lang w:bidi="fa-IR"/>
        </w:rPr>
        <w:t xml:space="preserve">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النشر الإسلامی،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492" w:name="__RefHeading___Toc446660_2281741623"/>
      <w:bookmarkStart w:id="493" w:name="_Toc187"/>
      <w:bookmarkEnd w:id="492"/>
      <w:r>
        <w:rPr>
          <w:rtl w:val="true"/>
        </w:rPr>
        <w:t xml:space="preserve">« </w:t>
      </w:r>
      <w:r>
        <w:rPr>
          <w:rtl w:val="true"/>
        </w:rPr>
        <w:t xml:space="preserve">س </w:t>
      </w:r>
      <w:r>
        <w:rPr>
          <w:rtl w:val="true"/>
        </w:rPr>
        <w:t>»</w:t>
      </w:r>
      <w:bookmarkEnd w:id="493"/>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السرائر الحاوی لتحریر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منصور بن أحمد بن إدریس العجلی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النشر الإسلامی،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إبن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یزید بن ماجة القزوینی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فؤاد عبدالباقی، دار 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عیسی محمّد بن عیسی بن سورة الترمذی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عبدالوهاب عبداللطیف، دار 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شعیب النسائی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بشرح الحافظ جلال الدّین السیوطی وحاشیة السندی، دار الفکر، بیروت،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Heading4"/>
        <w:numPr>
          <w:ilvl w:val="3"/>
          <w:numId w:val="1"/>
        </w:numPr>
        <w:rPr/>
      </w:pPr>
      <w:bookmarkStart w:id="494" w:name="__RefHeading___Toc446662_2281741623"/>
      <w:bookmarkStart w:id="495" w:name="_Toc188"/>
      <w:bookmarkEnd w:id="494"/>
      <w:r>
        <w:rPr>
          <w:rtl w:val="true"/>
        </w:rPr>
        <w:t xml:space="preserve">« </w:t>
      </w:r>
      <w:r>
        <w:rPr>
          <w:rtl w:val="true"/>
        </w:rPr>
        <w:t xml:space="preserve">ش </w:t>
      </w:r>
      <w:r>
        <w:rPr>
          <w:rtl w:val="true"/>
        </w:rPr>
        <w:t>»</w:t>
      </w:r>
      <w:bookmarkEnd w:id="495"/>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شرائع الإسلام فی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الشیخ أبی القاسم جعفر بن حسن بن یحیی بن سعید الهذلی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وتعلیق السیّد صادق الشیرازی، نشر إنتشارات الإستقلال، طهران،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جمل العلم والعمل، للشیخ الأجلّ القاضی ابن البرّاج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کاظم مدیر شانه‌چی، دانشگاه مشهد،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bookmarkStart w:id="496" w:name="pg3688_20163"/>
    </w:p>
    <w:p>
      <w:pPr>
        <w:pStyle w:val="Heading4"/>
        <w:numPr>
          <w:ilvl w:val="3"/>
          <w:numId w:val="1"/>
        </w:numPr>
        <w:rPr/>
      </w:pPr>
      <w:bookmarkStart w:id="497" w:name="__RefHeading___Toc446664_2281741623"/>
      <w:bookmarkStart w:id="498" w:name="_Toc189"/>
      <w:bookmarkEnd w:id="496"/>
      <w:bookmarkEnd w:id="497"/>
      <w:r>
        <w:rPr>
          <w:rtl w:val="true"/>
        </w:rPr>
        <w:t xml:space="preserve">« </w:t>
      </w:r>
      <w:r>
        <w:rPr>
          <w:rtl w:val="true"/>
        </w:rPr>
        <w:t xml:space="preserve">ص </w:t>
      </w:r>
      <w:r>
        <w:rPr>
          <w:rtl w:val="true"/>
        </w:rPr>
        <w:t>»</w:t>
      </w:r>
      <w:bookmarkEnd w:id="498"/>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أحمد بن عبدالغفور عطار، دار 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بن إسماعیل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لأبیالحسین مسلم بن الحجاج القشیری النیسابوری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فؤاد عبدالباقی، دار الفکر،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Heading4"/>
        <w:numPr>
          <w:ilvl w:val="3"/>
          <w:numId w:val="1"/>
        </w:numPr>
        <w:rPr/>
      </w:pPr>
      <w:bookmarkStart w:id="499" w:name="__RefHeading___Toc446666_2281741623"/>
      <w:bookmarkStart w:id="500" w:name="_Toc190"/>
      <w:bookmarkEnd w:id="499"/>
      <w:r>
        <w:rPr>
          <w:rtl w:val="true"/>
        </w:rPr>
        <w:t xml:space="preserve">« </w:t>
      </w:r>
      <w:r>
        <w:rPr>
          <w:rtl w:val="true"/>
        </w:rPr>
        <w:t xml:space="preserve">ع </w:t>
      </w:r>
      <w:r>
        <w:rPr>
          <w:rtl w:val="true"/>
        </w:rPr>
        <w:t>»</w:t>
      </w:r>
      <w:bookmarkEnd w:id="500"/>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المکتبة الحیدریّة، النجف الأشرف،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Heading4"/>
        <w:numPr>
          <w:ilvl w:val="3"/>
          <w:numId w:val="1"/>
        </w:numPr>
        <w:rPr/>
      </w:pPr>
      <w:bookmarkStart w:id="501" w:name="__RefHeading___Toc446668_2281741623"/>
      <w:bookmarkStart w:id="502" w:name="_Toc191"/>
      <w:bookmarkEnd w:id="501"/>
      <w:r>
        <w:rPr>
          <w:rtl w:val="true"/>
        </w:rPr>
        <w:t xml:space="preserve">« </w:t>
      </w:r>
      <w:r>
        <w:rPr>
          <w:rtl w:val="true"/>
        </w:rPr>
        <w:t xml:space="preserve">غ </w:t>
      </w:r>
      <w:r>
        <w:rPr>
          <w:rtl w:val="true"/>
        </w:rPr>
        <w:t>»</w:t>
      </w:r>
      <w:bookmarkEnd w:id="502"/>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غایة المرام فی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مفلح بن الحسن الصیمری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الهادی،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غنائم الأیّام، لمیرزا أبی القاسم الجیلانی القمّی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عبّاس تبریزیان، مرکز النشر التابع لمکتب الاعلام الاسلامی،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غنیة النزوع إلی علمی الأصول والفروع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المکارم السیّد حمزة بن علیّ بن زهرة الحسینی، المعروف بابن زهرة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إبراهیم البهادری، مؤسّسة الإمام الصادق علیه‌السلام بإشراف آیة اللّه الشیخ جعفر السبحانی،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503" w:name="pg3688_20164"/>
    </w:p>
    <w:p>
      <w:pPr>
        <w:pStyle w:val="Heading4"/>
        <w:numPr>
          <w:ilvl w:val="3"/>
          <w:numId w:val="1"/>
        </w:numPr>
        <w:rPr/>
      </w:pPr>
      <w:bookmarkStart w:id="504" w:name="__RefHeading___Toc446670_2281741623"/>
      <w:bookmarkStart w:id="505" w:name="_Toc192"/>
      <w:bookmarkEnd w:id="503"/>
      <w:bookmarkEnd w:id="504"/>
      <w:r>
        <w:rPr>
          <w:rtl w:val="true"/>
        </w:rPr>
        <w:t xml:space="preserve">« </w:t>
      </w:r>
      <w:r>
        <w:rPr>
          <w:rtl w:val="true"/>
        </w:rPr>
        <w:t xml:space="preserve">ف </w:t>
      </w:r>
      <w:r>
        <w:rPr>
          <w:rtl w:val="true"/>
        </w:rPr>
        <w:t>»</w:t>
      </w:r>
      <w:bookmarkEnd w:id="505"/>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فقه إبن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مرکز المعجم الفقهی،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الفقه المنسوب إلی الإمام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مؤسّسة آل البیت علیهم‌السلام ، نشر المؤتمر العالمی للإمام الرضا علیه‌السلام ،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p>
    <w:p>
      <w:pPr>
        <w:pStyle w:val="Heading4"/>
        <w:numPr>
          <w:ilvl w:val="3"/>
          <w:numId w:val="1"/>
        </w:numPr>
        <w:rPr/>
      </w:pPr>
      <w:bookmarkStart w:id="506" w:name="__RefHeading___Toc446672_2281741623"/>
      <w:bookmarkStart w:id="507" w:name="_Toc193"/>
      <w:bookmarkEnd w:id="506"/>
      <w:r>
        <w:rPr>
          <w:rtl w:val="true"/>
        </w:rPr>
        <w:t xml:space="preserve">« </w:t>
      </w:r>
      <w:r>
        <w:rPr>
          <w:rtl w:val="true"/>
        </w:rPr>
        <w:t xml:space="preserve">ق </w:t>
      </w:r>
      <w:r>
        <w:rPr>
          <w:rtl w:val="true"/>
        </w:rPr>
        <w:t>»</w:t>
      </w:r>
      <w:bookmarkEnd w:id="507"/>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العبّاس عبداللّه بن جعفر الحمیری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آل البیت علیهم‌السلام لإحیاء التراث،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قواعد الأحکام فی معرفة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النشر الإسلامی،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4"/>
        <w:numPr>
          <w:ilvl w:val="3"/>
          <w:numId w:val="1"/>
        </w:numPr>
        <w:rPr/>
      </w:pPr>
      <w:bookmarkStart w:id="508" w:name="__RefHeading___Toc446674_2281741623"/>
      <w:bookmarkStart w:id="509" w:name="_Toc194"/>
      <w:bookmarkEnd w:id="508"/>
      <w:r>
        <w:rPr>
          <w:rtl w:val="true"/>
        </w:rPr>
        <w:t xml:space="preserve">« </w:t>
      </w:r>
      <w:r>
        <w:rPr>
          <w:rtl w:val="true"/>
        </w:rPr>
        <w:t xml:space="preserve">ک </w:t>
      </w:r>
      <w:r>
        <w:rPr>
          <w:rtl w:val="true"/>
        </w:rPr>
        <w:t>»</w:t>
      </w:r>
      <w:bookmarkEnd w:id="509"/>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ثقة الإسلام محمّد بن یعقوب بن إسحاق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أکبر الغفاری، دارالکتب الإسلامیّة، طهران،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الکافی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الصلاح الحلبی تقی الدّین بن نجم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رضا الأستادی، مکتبة أمیر المؤمنین علیه‌السلام ، اصفهان،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أکبر الغفاری، نشر جامعة المدرّسین،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الإلتباس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الموجز الحاوی لتحریر الفتاوی لابن فهد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w:t>
      </w:r>
      <w:bookmarkStart w:id="510" w:name="pg3688_20165"/>
    </w:p>
    <w:p>
      <w:pPr>
        <w:pStyle w:val="BookText"/>
        <w:rPr/>
      </w:pPr>
      <w:bookmarkEnd w:id="510"/>
      <w:r>
        <w:rPr>
          <w:rFonts w:ascii="IRNazanin" w:hAnsi="IRNazanin" w:eastAsia="IRNazanin"/>
          <w:color w:val="111111"/>
          <w:sz w:val="28"/>
          <w:sz w:val="28"/>
          <w:szCs w:val="28"/>
          <w:rtl w:val="true"/>
          <w:lang w:bidi="fa-IR"/>
        </w:rPr>
        <w:t xml:space="preserve">مفلح بن حسن الصیمری، النسخة المخطوطة فی مکتبة مجلس الشوری الإسلامی بطهران، تحت رقم </w:t>
      </w:r>
      <w:r>
        <w:rPr>
          <w:rFonts w:eastAsia="IRNazanin" w:cs="IRNazanin"/>
          <w:color w:val="111111"/>
          <w:sz w:val="28"/>
          <w:szCs w:val="28"/>
          <w:rtl w:val="true"/>
          <w:lang w:bidi="fa-IR"/>
        </w:rPr>
        <w:t>(</w:t>
      </w:r>
      <w:r>
        <w:rPr>
          <w:rFonts w:eastAsia="IRNazanin" w:cs="IRNazanin"/>
          <w:color w:val="111111"/>
          <w:sz w:val="28"/>
          <w:szCs w:val="28"/>
          <w:lang w:bidi="fa-IR"/>
        </w:rPr>
        <w:t>5946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الغطاء عن مبهمات شریعة الغراء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الکبیر الشیخ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الحجریة، إنتشارات مهدوی،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کفایة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بن محمّد مؤمن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الحجریة، نشر مدرسة صدر المهدوی، اصفهان </w:t>
      </w:r>
      <w:r>
        <w:rPr>
          <w:rFonts w:eastAsia="IRNazanin" w:cs="IRNazanin"/>
          <w:color w:val="111111"/>
          <w:sz w:val="28"/>
          <w:szCs w:val="28"/>
          <w:rtl w:val="true"/>
          <w:lang w:bidi="fa-IR"/>
        </w:rPr>
        <w:t>.</w:t>
      </w:r>
    </w:p>
    <w:p>
      <w:pPr>
        <w:pStyle w:val="Heading4"/>
        <w:numPr>
          <w:ilvl w:val="3"/>
          <w:numId w:val="1"/>
        </w:numPr>
        <w:rPr/>
      </w:pPr>
      <w:bookmarkStart w:id="511" w:name="__RefHeading___Toc446676_2281741623"/>
      <w:bookmarkStart w:id="512" w:name="_Toc195"/>
      <w:bookmarkEnd w:id="511"/>
      <w:r>
        <w:rPr>
          <w:rtl w:val="true"/>
        </w:rPr>
        <w:t xml:space="preserve">« </w:t>
      </w:r>
      <w:r>
        <w:rPr>
          <w:rtl w:val="true"/>
        </w:rPr>
        <w:t xml:space="preserve">ل </w:t>
      </w:r>
      <w:r>
        <w:rPr>
          <w:rtl w:val="true"/>
        </w:rPr>
        <w:t>»</w:t>
      </w:r>
      <w:bookmarkEnd w:id="512"/>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اللمعة الدمشقیّة فی فقه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شمس الدّین محمّد بن مکّی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علی الکورانی، دار الفکر،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Heading4"/>
        <w:numPr>
          <w:ilvl w:val="3"/>
          <w:numId w:val="1"/>
        </w:numPr>
        <w:rPr/>
      </w:pPr>
      <w:bookmarkStart w:id="513" w:name="__RefHeading___Toc446678_2281741623"/>
      <w:bookmarkStart w:id="514" w:name="_Toc196"/>
      <w:bookmarkEnd w:id="513"/>
      <w:r>
        <w:rPr>
          <w:rtl w:val="true"/>
        </w:rPr>
        <w:t xml:space="preserve">« </w:t>
      </w:r>
      <w:r>
        <w:rPr>
          <w:rtl w:val="true"/>
        </w:rPr>
        <w:t xml:space="preserve">م </w:t>
      </w:r>
      <w:r>
        <w:rPr>
          <w:rtl w:val="true"/>
        </w:rPr>
        <w:t>»</w:t>
      </w:r>
      <w:bookmarkEnd w:id="514"/>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محمّد بن الحسن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تقی الکشفی، نشر المکتبة المرتضویة، طهران،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البحرین و مطلع النیّرین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فخر الدّین محمّد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أحمد الحسینی، مکتبة نشر الثقافة الإسلامیة،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الفائدة والبرهان فی شرح 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الأردبیلی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إشتهاردی وعراقی ویزدی، نشر جامعة المدرّسین،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لمحیی الدین بن شرف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بیروت، بدون تاریخ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نجم الدّین جعفر بن حسن بن یحیی بن سعید الهذلی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بإشراف الشیخ القمی، نشر مؤسّسة البعثة، طهران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دار التقریب، قاهرة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مختلف الشیعة فی 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لجنة التحقیق، مؤسّسة النشر الإسلامی،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مدارک الأحکام فی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علی الموسوی العاملی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نشر مؤسّسة آل البیت علیهم‌السلام لإحیاء التراث،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المراسم النبویّة والأحکام العلویّة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لسلاّر بن عبدالعزیزالدیلمی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محسن الحسینیالأمینی، نشرالمعاونیة الثقافیة للمجمع العالمی، قم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مسالک الأفهام إلی تنقیح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زین الدّین بن علیّ بن أحمد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المعارف الإسلامیة،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مسائل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العریضی علیّ بن أبی عبداللّه الإمام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حوالی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آل البیت علیهم‌السلام لإحیاء التراث، نشر المؤتمر العالمی للإمام الرضا علیه‌السلام ، مشهد،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المیرزا حسین المحدّث النوری الطبرسی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و نشر مؤسّسة آل البیت علیهم‌السلام ،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الفقیه أبی عبداللّه محمّد بن أحمد بن إدریس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لجنة التحقیق، مؤسسة النشر الإسلامی،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مستند الشیعة فی 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أحمد بن محمّد مهدی النراقی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مؤسسة آل البیت علیهم‌السلام لإحیاء التراث،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مصابیح الظّلام فی شرح مفاتیح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المجدّد محمّد باقر الوحید </w:t>
      </w:r>
    </w:p>
    <w:p>
      <w:pPr>
        <w:pStyle w:val="BookText"/>
        <w:rPr/>
      </w:pPr>
      <w:r>
        <w:rPr>
          <w:rFonts w:ascii="IRNazanin" w:hAnsi="IRNazanin" w:eastAsia="IRNazanin"/>
          <w:color w:val="111111"/>
          <w:sz w:val="28"/>
          <w:sz w:val="28"/>
          <w:szCs w:val="28"/>
          <w:rtl w:val="true"/>
          <w:lang w:bidi="fa-IR"/>
        </w:rPr>
        <w:t xml:space="preserve">البهبهانی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نشر مؤسّسة العلاّمة الوحید البهبهانی رحمه‌الله ،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مطالع الأنوار، للحاج السیّد محمّد باقر الشفتی المعروف بحجّة الإسلام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الافست، مکتبة مسجد السیّد، نشاط، اصفهان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المعتبر فی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نجم الدّین جعفر بن حسن بن یحیی بن سعید الهذلی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لجنة التحقیق بإشراف الشیخ ناصر مکارم، مؤسّسة سیّد الشهداء علیه‌السلام ،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مفتاح الکرامة فی شرح قواعد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جواد الحسینی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حوالی </w:t>
      </w:r>
      <w:r>
        <w:rPr>
          <w:rFonts w:eastAsia="IRNazanin" w:cs="IRNazanin"/>
          <w:color w:val="111111"/>
          <w:sz w:val="28"/>
          <w:szCs w:val="28"/>
          <w:lang w:bidi="fa-IR"/>
        </w:rPr>
        <w:t>1227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محمّد باقرالخالصی ، مؤسّسة النشر الإسلامی،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المقاصد العلیّة فی شرح الرسالة الألفیّة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زین الدّین بن علیّ بن أحمد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المطبوعة مع حاشیتا الألفیّة، تحقیق مرکز الأبحاث والدراسات الإسلامیّة،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لجنة التحقیق التابعة لمؤسسة الإمام الهادی علیه‌السلام ،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محمّد بن النعمان البغدادی، المعروف بالشیخ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النشر الإسلامی،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مناهج الأحکام، لمیرزا أبی القاسم الجیلانی القمّی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مؤسّسة النشر الإسلامی،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منتهی المطلب فی تحقیق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جمال الدّین 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قسم الفقه فی مجمع البحوث الإسلامیة، مشهد، </w:t>
      </w:r>
      <w:r>
        <w:rPr>
          <w:rFonts w:eastAsia="IRNazanin" w:cs="IRNazanin"/>
          <w:color w:val="111111"/>
          <w:sz w:val="28"/>
          <w:szCs w:val="28"/>
          <w:lang w:bidi="fa-IR"/>
        </w:rPr>
        <w:t>1412</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لایحضره الفقیه </w:t>
      </w:r>
      <w:bookmarkStart w:id="515" w:name="pg3688_20168"/>
    </w:p>
    <w:p>
      <w:pPr>
        <w:pStyle w:val="BookText"/>
        <w:rPr/>
      </w:pPr>
      <w:bookmarkEnd w:id="515"/>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المهذّب البارع فی شرح 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العبّاس أحمد بن محمّد بن فهد الحلّی الأسدی </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مجتبی العراقی، نشر جامعة المدرسین،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إبن البرّاج أبی القاسم عبدالعزیز بن نحریر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بإشراف الشیخ جعفرالسبحانی، نشر جامعة‌المدرّسین، قم،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Heading4"/>
        <w:numPr>
          <w:ilvl w:val="3"/>
          <w:numId w:val="1"/>
        </w:numPr>
        <w:rPr/>
      </w:pPr>
      <w:bookmarkStart w:id="516" w:name="__RefHeading___Toc446680_2281741623"/>
      <w:bookmarkStart w:id="517" w:name="_Toc197"/>
      <w:bookmarkEnd w:id="516"/>
      <w:r>
        <w:rPr>
          <w:rtl w:val="true"/>
        </w:rPr>
        <w:t xml:space="preserve">« </w:t>
      </w:r>
      <w:r>
        <w:rPr>
          <w:rtl w:val="true"/>
        </w:rPr>
        <w:t xml:space="preserve">ن </w:t>
      </w:r>
      <w:r>
        <w:rPr>
          <w:rtl w:val="true"/>
        </w:rPr>
        <w:t>»</w:t>
      </w:r>
      <w:bookmarkEnd w:id="517"/>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الناصریات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المرتضی أبی القاسم علیّ بن الحسین الموسوی المعروف بعلم 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مرکز البحوث الدراسات العلمیة، نشر رابطة الثقافة والعلاقات الإسلامیة، تهران،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نزهة الناظر و تنبیه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الحسین بن محمّد بن الحسن بن نصر الحلوانی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نشر مدرسة الإمام المهدی علیه‌السلام ،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نهایة الأحکام فی معرفة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مهدی الرجائی، مؤسسة إسماعیلیان،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النهایة فی مجرّد الفقه و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طبعة دار الأندلس، بیروت </w:t>
      </w:r>
      <w:r>
        <w:rPr>
          <w:rFonts w:eastAsia="IRNazanin" w:cs="IRNazanin"/>
          <w:color w:val="111111"/>
          <w:sz w:val="28"/>
          <w:szCs w:val="28"/>
          <w:rtl w:val="true"/>
          <w:lang w:bidi="fa-IR"/>
        </w:rPr>
        <w:t>.</w:t>
      </w:r>
    </w:p>
    <w:p>
      <w:pPr>
        <w:pStyle w:val="Heading4"/>
        <w:numPr>
          <w:ilvl w:val="3"/>
          <w:numId w:val="1"/>
        </w:numPr>
        <w:rPr/>
      </w:pPr>
      <w:bookmarkStart w:id="518" w:name="__RefHeading___Toc446682_2281741623"/>
      <w:bookmarkStart w:id="519" w:name="_Toc198"/>
      <w:bookmarkEnd w:id="518"/>
      <w:r>
        <w:rPr>
          <w:rtl w:val="true"/>
        </w:rPr>
        <w:t xml:space="preserve">« </w:t>
      </w:r>
      <w:r>
        <w:rPr>
          <w:rtl w:val="true"/>
        </w:rPr>
        <w:t xml:space="preserve">و </w:t>
      </w:r>
      <w:r>
        <w:rPr>
          <w:rtl w:val="true"/>
        </w:rPr>
        <w:t>»</w:t>
      </w:r>
      <w:bookmarkEnd w:id="51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محسن بن الشاه مرتضی المشهور بالفیض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ضیاء الدین الحسینی الإصفهانی، اصفهان،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520" w:name="pg3688_20169"/>
    </w:p>
    <w:p>
      <w:pPr>
        <w:pStyle w:val="BookText"/>
        <w:rPr/>
      </w:pPr>
      <w:bookmarkEnd w:id="520"/>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 إلی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الحسن الحرّ العاملی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نشر مؤسّسة آل البیت علیهم‌السلام لإحیاء التراث،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الوسیلة إلی نیل الفضیلة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لعماد الدّین أبی جعفر محمّد بن علی الطوسی، المعروف</w:t>
      </w:r>
    </w:p>
    <w:p>
      <w:pPr>
        <w:pStyle w:val="BookText"/>
        <w:rPr/>
      </w:pPr>
      <w:r>
        <w:rPr>
          <w:rFonts w:ascii="IRNazanin" w:hAnsi="IRNazanin" w:eastAsia="IRNazanin"/>
          <w:color w:val="111111"/>
          <w:sz w:val="28"/>
          <w:sz w:val="28"/>
          <w:szCs w:val="28"/>
          <w:rtl w:val="true"/>
          <w:lang w:bidi="fa-IR"/>
        </w:rPr>
        <w:t xml:space="preserve">بابن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محمّد الحسّون، نشر مکتبة السیّد المرعشی، قم،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Heading4"/>
        <w:numPr>
          <w:ilvl w:val="3"/>
          <w:numId w:val="1"/>
        </w:numPr>
        <w:rPr/>
      </w:pPr>
      <w:bookmarkStart w:id="521" w:name="__RefHeading___Toc446684_2281741623"/>
      <w:bookmarkStart w:id="522" w:name="_Toc199"/>
      <w:bookmarkEnd w:id="521"/>
      <w:r>
        <w:rPr>
          <w:rtl w:val="true"/>
        </w:rPr>
        <w:t xml:space="preserve">« </w:t>
      </w:r>
      <w:r>
        <w:rPr>
          <w:rtl w:val="true"/>
        </w:rPr>
        <w:t xml:space="preserve">ی </w:t>
      </w:r>
      <w:r>
        <w:rPr>
          <w:rtl w:val="true"/>
        </w:rPr>
        <w:t>»</w:t>
      </w:r>
      <w:bookmarkEnd w:id="52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الینابیع الفقهیّة، علی أصغر المروارید، دار التراث،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523" w:name="pg3688_20170"/>
    </w:p>
    <w:p>
      <w:pPr>
        <w:pStyle w:val="Heading3"/>
        <w:numPr>
          <w:ilvl w:val="2"/>
          <w:numId w:val="1"/>
        </w:numPr>
        <w:rPr/>
      </w:pPr>
      <w:bookmarkStart w:id="524" w:name="__RefHeading___Toc446686_2281741623"/>
      <w:bookmarkStart w:id="525" w:name="_Toc200"/>
      <w:bookmarkEnd w:id="523"/>
      <w:bookmarkEnd w:id="524"/>
      <w:r>
        <w:rPr/>
        <w:t>4</w:t>
      </w:r>
      <w:r>
        <w:rPr>
          <w:rtl w:val="true"/>
        </w:rPr>
        <w:t xml:space="preserve"> </w:t>
      </w:r>
      <w:r>
        <w:rPr>
          <w:rtl w:val="true"/>
        </w:rPr>
        <w:t>ـ فهرست مطالب</w:t>
      </w:r>
      <w:bookmarkEnd w:id="525"/>
    </w:p>
    <w:p>
      <w:pPr>
        <w:pStyle w:val="BookText"/>
        <w:rPr/>
      </w:pPr>
      <w:r>
        <w:rPr>
          <w:rFonts w:ascii="IRNazanin" w:hAnsi="IRNazanin" w:eastAsia="IRNazanin"/>
          <w:color w:val="111111"/>
          <w:sz w:val="28"/>
          <w:sz w:val="28"/>
          <w:szCs w:val="28"/>
          <w:rtl w:val="true"/>
          <w:lang w:bidi="fa-IR"/>
        </w:rPr>
        <w:t>مقدّمه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درباره رساله شکّ وسهو</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درباره شرحِ 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نسخه‌های رساله شکّ و سهو</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نسخه‌های شرحِ 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کلام آخر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زندگینامه حجّة الإسلام شفتی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زندگینامه علاّمه سیّد أسد اللّه شفتی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احکام شکّ و سهو در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محقّق حجّة الإسلام شفتی قدس‌سره</w:t>
      </w:r>
    </w:p>
    <w:p>
      <w:pPr>
        <w:pStyle w:val="BookText"/>
        <w:rPr/>
      </w:pPr>
      <w:r>
        <w:rPr>
          <w:rFonts w:ascii="Amiri" w:hAnsi="Amiri" w:eastAsia="Amiri" w:cs="Amiri"/>
          <w:color w:val="111111"/>
          <w:sz w:val="28"/>
          <w:sz w:val="28"/>
          <w:szCs w:val="28"/>
          <w:rtl w:val="true"/>
          <w:lang w:bidi="ar-SA"/>
        </w:rPr>
        <w:t xml:space="preserve">مقام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احکام شکّ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معنای شکّ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احکام شکّ</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شکّ در شرط صلاة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مبحث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نفس صلاة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مبحث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شکّ در اجزای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شکّ در اجزائی که غیر از عدد رکعات بوده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مقصد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شکّ در عدد رکعات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اقسام شکّ در نماز چهار رکعتی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ما بین یک و 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بین رکعت اوّلی و رکعت ثالثه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میان یک و چهار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میان یک و دو و سه و چهار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میان دو و سه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میان دو و چهار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میان دو و سه و چهار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میان سه و چهار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میان دو و پنج</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میان سه و پنج</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میان چهار و پنج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وجه صحّت در اقسام مذکوره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مستند بطلان نماز در اقسام خمسه باقیه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بیان خلاف در این مقام از چند راه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راهِ دویّم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راهِ سیّم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اکمالِ رکعت به چه چیز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مختار مؤلّف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ختم مبحث در چند 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نمازی که استیناف نموده در حین عروض شکّ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مطلب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نماز احتیاط در صورت عدم تمکّن از قیام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مطلب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نماز احتیاط واحکامِ آن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فوریّت در نماز احتیاط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مبحث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حدث قبل از شروع به نمازِ 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مبحث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نمازِ احتیاط فراموش شده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در قرائتِ نماز 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جواز اقتداء در نمازِ احتیاط وعدم جواز آن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تطابق و تخالف و عدم آن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ترتّب شکوک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حکم کثیر الشکّ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کثیر الشکّ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مبحث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کثیر الشکّ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مطلب دویّم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حکم مظنّه</w:t>
      </w:r>
    </w:p>
    <w:p>
      <w:pPr>
        <w:pStyle w:val="BookText"/>
        <w:rPr/>
      </w:pPr>
      <w:r>
        <w:rPr>
          <w:rFonts w:ascii="Amiri" w:hAnsi="Amiri" w:eastAsia="Amiri" w:cs="Amiri"/>
          <w:color w:val="111111"/>
          <w:sz w:val="28"/>
          <w:sz w:val="28"/>
          <w:szCs w:val="28"/>
          <w:rtl w:val="true"/>
          <w:lang w:bidi="ar-SA"/>
        </w:rPr>
        <w:t>مبحث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ظنّ متعلّق به نفس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مبحث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ظنّ به شرایط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ظنّ به انتفای شرط</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مظنّه قبل از شروع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مبحث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مظنّه بعد از فراغ از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مبحث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مظنّه به انتفای شرط در اثنای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مطلب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ظنّ به تحقّق شرط</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مبحث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ظنّ متعلّق به جزء صلاة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متعلّق به جزء نماز در اثنای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متعلّق به جزء نماز بعد از فراغ از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مقام 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سهو</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در شرایط نماز با تذکّر به آن در اثنای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سهو در طهارت از حدث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سهو در طهارت از خبث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سهو در قبله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سهو در چیزی که بر آن سجده نموده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سهو در مکان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سهو در لباس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مبحث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شرایط نماز با تذکّر به آن بعد از فراغ از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سهو در طهارت از حدث وخبث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سهو در قبله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سهو در چیزی که بر آن سجده نموده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سهو در لباس و مکان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مبحث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اجزای صلاة یا در امرِ متعلّق به اجزای صلاة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تنقیح مقام در چند مبحث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شرائط تلافی اجزای منسیّه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مبحث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جلوس قبل از دخول در سجده منسیّه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مبحث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اخلال به طمأنینه بعد از رفع رأس از رکوع سهوًا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متذکّر به سجده وتشهّدِ منسیّه در رکعتِ أخیره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نسیان 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اخلال به تسلیم عمدًا موجبِ بطلان نماز می‌شود یا عمدًا وسهوًا ؟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الإخلال بالتسلیم عامدًا أو ساهیًا موجب لبطلان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بیان القولین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القولین المذکورین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الإستدلال لإثبات انّ التسلیم من الأجزاء المطلقة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اقسامِ مسأله اخلال به تسلیم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بطلان نماز به تخلّل حدث بین نماز وجزء منسی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اقوال در 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نظرِ مصنّف قدس‌سره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مبحث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موجباتِ سجده سهو</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ایراد کلمات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الإختلافات الظاهرة من العبارات المذکورة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القول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القول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القول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القول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القول 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القول التاسع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المقام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مستند الأقوال المذکورة وبیان المختار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المستند فی القول التاسع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المستند للقول 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المستند للقول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الظاهر من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سجدتی السهو لنسیان التشهّد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مختار المصنّف قدس‌سره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المستند فی وجوب سجدتی السهو لنسیان التشهّد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وجوب السجدتین یکون مختصًّا بنسیان التشهّد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القول بأنّ نسیان التشهّد مطلقًا موجب للسجدتین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شرح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الخلل الواقع فی الصلاة </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للعلاّمة المحقّق السیّد أسد اللّه الشفتی</w:t>
      </w:r>
    </w:p>
    <w:p>
      <w:pPr>
        <w:pStyle w:val="BookText"/>
        <w:rPr/>
      </w:pPr>
      <w:r>
        <w:rPr>
          <w:rFonts w:ascii="IRNazanin" w:hAnsi="IRNazanin" w:eastAsia="IRNazanin"/>
          <w:color w:val="111111"/>
          <w:sz w:val="28"/>
          <w:sz w:val="28"/>
          <w:szCs w:val="28"/>
          <w:rtl w:val="true"/>
          <w:lang w:bidi="fa-IR"/>
        </w:rPr>
        <w:t xml:space="preserve">المستند للقول بلزوم سجدتی السهو لنسیان التشهّد مطلقًا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الأقوی عدم وجوب السجدتین لنسیان التشهّد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وجوب السجدتین لمن تکلّم فی الصلاة ساهیًا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وجوب السجدتین لمن تکلّم فی الصلاة عامدًا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وجوب السجدتین لمن سلّم فی غیر موضعه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المراد بالسلام هنا السلام الواجب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وجوب السجدتین للشکّ بین الأربع والخمس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وجوب السجدتین لترک السجدة و نسیانها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السجدتین لترک السجدة عامٌّ لترکها مطلقًا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وجوب السجدتین للقیام فی موضع القعود والقعود فی موضع القیام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وجوب سجدتی السهو لکلّ زیادة و نقصان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نقل کلام السیّد حجّة الإسلام قدس‌سره والمناقشة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وجوبهما لکلّ زیادة ونقیصة هل یعمّ الواجب والمندوب أو یختصّ بالواجب؟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وجوب السجدتین بالشکّ فی زیادة شیء و نقصانه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ذکر القولین فی وجوب السجدة للشکّ فی الزیادة والنقصان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هل یجب السجدتان بالشکّ فی زیادة السجدة والرکوع والنقص فیهما؟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هل یجب السجدتان بالشکّ بین الثلاث والأربع ؟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فهرست‌ها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فهرست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فهرست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فهرست منابع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فهرست تفصیلی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الحمد للّه الّذی وفّقنا لإحیاء تصنیفات العلماء الأبرار</w:t>
      </w:r>
    </w:p>
    <w:p>
      <w:pPr>
        <w:pStyle w:val="BookText"/>
        <w:rPr/>
      </w:pPr>
      <w:r>
        <w:rPr>
          <w:rFonts w:ascii="IRNazanin" w:hAnsi="IRNazanin" w:eastAsia="IRNazanin"/>
          <w:color w:val="111111"/>
          <w:sz w:val="28"/>
          <w:sz w:val="28"/>
          <w:szCs w:val="28"/>
          <w:rtl w:val="true"/>
          <w:lang w:bidi="fa-IR"/>
        </w:rPr>
        <w:t>الملتقط من آثار الأئمّة الأطهار علیهم‌السلام</w:t>
      </w:r>
    </w:p>
    <w:p>
      <w:pPr>
        <w:pStyle w:val="BookText"/>
        <w:rPr/>
      </w:pPr>
      <w:r>
        <w:rPr>
          <w:rFonts w:ascii="IRNazanin" w:hAnsi="IRNazanin" w:eastAsia="IRNazanin"/>
          <w:color w:val="111111"/>
          <w:sz w:val="28"/>
          <w:sz w:val="28"/>
          <w:szCs w:val="28"/>
          <w:rtl w:val="true"/>
          <w:lang w:bidi="fa-IR"/>
        </w:rPr>
        <w:t xml:space="preserve">فهرس منشورات مکتبة مسجد السیّد حجّة الإسلام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مطالع الأنوار فی شرح شرائع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تحفة الأبرار فی أحکام الصلاة و مسائلها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المفاخر فی ترجمة حجّة الإسلام الشفتی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الإمامة فی إثبات الإمامة لأهل البیت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الرسائل الرجالیّة فی أحوال رواة الأحادیث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إقامة الحدود فی زمن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العصیریّة فی أحکام الخمر والعصیر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الغیبة فی الإمام الثانی عشر القائم الحجّة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پرسش‌ها وپاسخ‌ها پیرامون عقائد شیخیّه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منتخب الصّحاح المستخرج من الصحیحین و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الحلیة اللاّمعة فی شرح البهجة المرضیّة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أربع رسائل فقهیّة حول مسألة سلام النافلة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تحقیق صدیق دانشمند حجّة الإسلام والمسلمین آقای حاجّ سیّد مهدی رجائی ـ دامت برکاته ـ در دو جلد به سال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توسّط انتشارات کتابخانه مسجد سیّدِ اصفهان به چاپ رسیده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 خطّی کتابخانه گوهرشاد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خطّی مرکز احیاء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خطّی مرکز احیاء میراث اسلامی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خطّی سه کتابخانه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ابوالبرکات، علاّمه فانی، سیّد شفتی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تاریخ بنا به گفته خود مرحوم حجّة الإسلام است که در حاشیه بعضی از اجازاتش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حُرِمنا من مجاورة العتبات العالیات ـ علی مشرفها آلاف التحیّة والصلوات ـ وانتقلنا منها إلی دیار العجم فی خمس ومائتین بعد الألف من الهجرة المبارکة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حجّة الإسلام در حاشیه بعضی از اجازاتش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انتقل المرحوم میر عبدالباقی فی أوائل ورودی فی اصبهان فی سنة سبع و مائتین بعد الألف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تاریخ بر اساس نوشته خود مرحوم حجّة الاسلام است که در 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مرقوم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انّه اتّفق لی فی سنة مائتین وخمس عشر بعد الألف الإرتحال من اصبهان إلی بلدة قم، ومکثت فیها أربعة أشهر أو أکثر، وکنت مشتغلاً بکتابة هذا المجلّد من الشرح،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نسخه خطّی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بیشتر نوشته‌ها ربیع الأوّل ثبت شده، و این اشتباه ناشی از نوشته مرحوم چهارسوقی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حجّة الإسلام یقینًا در دوّم ماه ربیع الأوّل نبوده، زیرا اجازه‌ای به دستخطّ مبارکِ مرحوم سیّد وجود دارد که تاریخِ 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الأوّل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مرحوم حجّة الإسلام در این منابع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زندگانی مرحوم حجّة الإسلام شفتی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جلد، نوشته مرحوم سیّد مصلح الدین مهدوی ؛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الراغبین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موسوعة الإمام شرف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تذکرة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ومشاهیر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وفیات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غرقاب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بغیة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هدیة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تذکرة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أعلام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نوشته میر سیّد علی جناب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ومشاهیر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مرحوم معلّم حبیب آبادی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 مرحوم شیخ آقا بزرگ تهرانی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او را سال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تصویر کامل این اجازه نامه چهار برگی را که به خطّ شریف مرحوم صاحب جواهر است، در پایان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تألیفات مرحوم حاج سیّد اسداللّه، که به سال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توسّط کتابخانه مسجد سیّد اصفهان به چاپ رسیده، آورده‌ایم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آیة اللّه حاجّ سیّد محمّد باقر ثانی قدس‌سره در این کتاب‌ها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الحصون المنیعة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شعراء الغری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الفکر والأدب فی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الطلیعة من شعراء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ومشاهیر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بیان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علاّمه حاج سیّد اسد اللّه قدس‌سره در این منابع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الودیعة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الراغبین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ضمن موسوعة الإمام شرف الدین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بیان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اصفهان و 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تذکرة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تکملة نجوم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الصفاء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علمای معاصرین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المآثر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ماضی النجف و حاضرها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نخبة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هدیة الأحباب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حین شروع در نماز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منه فی المطلب الثانی لزوم استیناف الصلاة، فلاحظ ؛ ولکن احتیاط در اتمامِ صلاة وإعاده آن است پس از تجدید وضو ؛ ا س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سه حرف رمزِ حواشی مرحوم علاّمه حاج سیّد اسد اللّه، فرزند حجّة الإسلام شفتی قدس‌سره است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شکّ در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جهت اتیان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تسمیه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إسماعیل بن جابر عن أبی عبد اللّه علیه‌السلام فی رجل نسی أن یسجد سجدة الثانیة حتّی قام فذکر ـ وهو قائم ـ انّه لم یسجد،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فلیسجد ما لم یرکع، فإذا رفع فذکر بعد رکوعه انّه لم یسجد فلیمض علی صلاته حتّی یسلم، ثمّ یسجدها فإنّها قضاء،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شکّ فی الرکوع بعد ما سجد فلیمض، وإن شکّ فی السجود بعد ما قام فلیمض، کلّ شیء شکّ فیه ممّا قد جاوزه ودخل فی غیره فلیمض علیه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کردن در کاری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صفوان، عن أبی الحسن علیه‌السلام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کنت لا تدری کم صلّیت ولم یقع وهمک علی شیء فأعد الصلاة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ـ صلّی اللّه علیه وسلّم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شکّ أحدکم فی الصلاة فلیتحر الصواب، ثمّ یسجد سجدتین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وإذا شکّ أحدکم فی صلاته فلیتحر الصواب فلیتم علیه ثمّ لیسجد سجدتین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هُوِیًّا بالفتح والضم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عُلْوٍ إلی سُفْلٍ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قسم نهم در صورت اخیره که صورتِ وقوع شکّ است بعد از رفع رأس از سجده ثانیه، أقوی این است بنا را بر دو گذارد وتمام کند نماز را وسجده سهو به عمل آورد بعد از نماز علی الأحوط، وأحوط إعاده نماز است ؛ ا س د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قسم دهم أقوی صحّت است در جمیع صور، لکن در شش صورت مسطوره بنا را بر سه می‌گذارد وتمام می‌کند نماز را وبعد از فراغ، اتیان به سجده سهو می‌نماید إحتیاطًا واحتیاط مقتضی اعاده نماز است بعد از عمل مذکور ؛ ا س 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قسم یازدهم أقوی صحّت است در جمیع صور، لکن در پنج صورت اوّلی که فرموده‌اند فاسد است، بنا را بر چهار می‌گذارد ونماز را تمام می‌کند وسجده سهو بعد از فراغ به عمل می‌آورد، وأحوط اعاده صلاة است، مثل صورت اوّلی از پنج صورتِ دیگر ؛ ودر چهار صورت دیگر که فرموده‌اند صحیح است، چنان است که فرموده‌اند ؛ ا س د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تتمّة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تکلّم فلیسجد سجدتی السهو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أربعًا کانتا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وللحدیث تتمّة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نقص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بمختلفة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این قول را از شیخ صدوق وابن جنید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 و نیز 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ثمّ قم فصلّ رکعتین ولا تتکلّم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شرایع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المحقّق الکرکی وآثاره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منظور برادر سیّد بن طاوس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احمد بن طاوس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کتاب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متأسّفانه اکنون اثری از این کتاب نیست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مسائل بغدادیّه، مسأله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وجواب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مخطوط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وجواب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مخطوط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دالّه بنا بر اکثر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صورت احتیاط نماید به دو رکعت نشسته مزید بر سه رکعت مسطوره واحتیاط اعاده اصلِ نماز را نماید، واحتیاط در دو صورت اوّلی به اعاده نماز، لازم نیست، بلکه حاجت نیست ؛ ا س د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است، اگر چه در سه نسخه مشاهده شد این لفظ بود، وصحیح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دو و سه اکتفا می‌نماید به یک رکعت نشسته ؛ ا س د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احوط جمع است ما بین دو رکعت نشسته ویک رکعت نشسته، مقدّم دارد یک رکعت نشسته را واحوط اعاده نماز است بعد از صلاة احتیاط به نوع مسطور ؛ ا س د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أقوی قولِ اوّل است ؛ ا س د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تعیّن الإخفات علیه ؛ ا س 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ابن طی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الینابیع الفقهیّة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ودر روایت است 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أبو 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صلی‌الله‌علیه‌و‌آله صلّی بأصحابه جالسًا، فلمّا فرغ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لایؤمن أحدکم بعدی جالسًا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اقتدا در صلاة احتیاط در جمیع صور مشکل است، لاحتمال کونها نافلة علی تقدیر اتمام الفریضة ؛ ا س د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وأحوط اضافه رکعت دیگر است بر آن ؛ ا س د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به </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صحیح از امام صادق علیه‌السلام که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الرجل ممّن یسهو فی کلّ ثلاث، فهو ممّن کثر علیه السهو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ممکن است تصحیح این معنی، بل هو الأظهر ؛ ا س د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ومجمع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ومفتاح الکرامة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ومستند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تعمیم مسطور و شمول امر صلوات نوافل را مشکل است، بلکه حکمْ مقصور بر وقوع شکّ است در سه فریضه متوالیه، بلکه چنانچه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مناطِ امر معنی اوّل است ؛ ا س د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سستی وفترت در حواس، سستی وغنودگی، چرت، ابتدای خواب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أجزأه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هذا عملاً بالظنّ کما لا یخفی، بل عمل بالقطع السابق ؛ ا س د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کلمه نظر است وأقوی تفصیل است، چنانچه از ملاحظه کلمات سابقه آن بزرگوار نیز ظاهر می‌شود ؛ ا س د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اثنای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مناسب آن است که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صورت است ؛ ا س د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فلیبنی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شکّ أحدکم فی الصلاة فلیتحر الصواب، ثمّ یسجد سجدتین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وإذا شکّ أحدکم فی صلاته فلیتحر الصواب فلیتم علیه ثمّ لیسجد سجدتین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نمود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تفصیل نظر است، وأقوی عدم اعتبار ظنّ است بعد از نماز مطلقا، ا س د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صحّت این نظر است، چنان چه در سابق گذشت ؛ ا س د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 وجوب است، به جهت تجدید ذکر واجب وبه جهت تحصیل سجده واجبه، این در صورتی است که وقوع آن امر در سجده اوّلی باشد، بلکه مطلقا واجب است بر این وجه که نماز را تمام نماید، ولکن اعاده این نماز لازم است ؛ ا س د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تفصیل در سابق گذشت واشاره به آن شد ؛ ا س د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الإعادة ؛ ا س د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الحکم بالبطلان نظر، والأحوط الإتمام ثمّ الإعادة ؛ ا س د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نموده </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السهو فی الصلاة وما یجب منه إعادة الصلاة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والصواب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فأنت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أقوی 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جلوس واجب بوده باشد، مگر در صورتی که جلوس به قصد جلسه بین السجدتین مطمئنًّا به عمل آورده باشد و منسی همان سجده بوده باشد وآن جلوس واجب است اگر چه به عمل آورده باشد به قصد جلسه استراحت ؛ ا س د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 این است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حالتِ رفع رأس است ؛ ا س د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ندارد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ولعلّ الأقوی لزوم العود لتحصیل الطمأنینة ؛ ا س د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نسخه به غلط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بود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ندیده‌ام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شیخ مفید در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شیخ طوسی در النهایة ونکتها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ادریس در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برّاج در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ناسیًا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والصلاة علی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ح و ش،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والجلوس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بالصلاة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کلام المحقّق رحمه‌الله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عدا ذلک فمسنون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المفرط فی الصلاة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أضراب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وسجدتا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ومسهوّ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الطهارة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رکعة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وأتمّ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رکوعًا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ح و ش، ولعلّ فیهما سقطًا من الناسخین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تفعله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یبطل الصلاة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ترکها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الإلتباس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الموجز الحاوی لتحریر الفتاوی لابن فهد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الصلاة، مخطوطة مکتبة مجلس الشوری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البحّاثة الشیخ آقا بزرگ الطهرانی قدس‌سره فی ذریعته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التولانیة، رسالة فی الصلاة للشیخ علیّ التولانی، أوّله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علی سوابغ النعم وترادف القسم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فی الخزانة الرضویّة منه بخطّ قاسم بن الحسن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مکتوب علی ظهر الکتاب أنّه للشیخ علیّ التولانی تلمیذ الشهید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الشیخ علیّ التواینی النحاریری العاملی صاحب کتاب الکفایة فی الفقه، الّذی ینقل عنه الکفعمی فی مجامیعه ؛ ترجمه کذلک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تلمیذ الفاضل المقداد المتوفّی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ویروی عنه الشیخ جمال الدین أحمد بن الحاج علی العیناثی، کما فی إجازة الشیخ نعمة اللّه بن خواتون للسیّد حسن بن علی بن شدقم المدنی المذکور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إنتهی ؛ 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التولانیّة، مخطوطة مکتبة مجلس الشوری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بعضها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ح و ش،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موجبًا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ح و ش،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جزءًا للصلاة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ما تقدّم ذکره فی الصلاة من المفروض والمسنون وما یجوز فیها وما لایجوز</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ح و ش،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معهودًا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أضفناه لاستقامة المعنی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سجد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ابن إدریس الحلّی فی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یسلّم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موقعه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الصلاة علی النبیّ وآله علیهم‌السلام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وبینها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التسلیمتین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فلیلحظ الفرق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العلاّمة الحلّی قدس‌سره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هذا الکلام فی غایة السقوط</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فتشهد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ویسلّم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یجلس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قضی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ح وش، والصواب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ولاتجب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ولاتجب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قعود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إلیهما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فیهما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ترکع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تجب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الأوّلتین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تجب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السهو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ح و ش، والصواب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واعتدلت الظنون منه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رسائل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الأوّلتین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وسجد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وسجد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الصدوق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هذا من کلام الصدوق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سجدهما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فأربعة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فی العبادات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نبیّنها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وجلس فتشهّد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الآخرتین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بسجدتی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بسجدتی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فیتکلّم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سجدتین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ویسجد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للصلاة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عندنا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ذهبنا إلیه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مذهبنا فیه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فیذکرها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روی فی هذا الموضع أنّه یقضی السجدة ولیس سجدتا السهو</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قضاؤه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سجدتا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المصدر ؛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أیجب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علیه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کانتا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بالجمیع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بالواجب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طهارة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سجدتی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ویقضیهما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والصواب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ویکبّر الإمام إذا رفع رأسه منهما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الحلبی عن أبی عبداللّه علیه‌السلام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سمعته یقول فی سجدتی السهو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وباللّه اللهمّ صلّ علی محمّد 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وسمعته مرّة أخری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وباللّه السلام علیک أیّها النبیّ ورحمة اللّه وبرکاته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هنا 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مثل أن یترک سجدة وتکلّم سهوًا، والثانی مثل أن یترک سجدتین من رکعتین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کلّ رکعتین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تجب سجدة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وإلیه ذهب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نقیصة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یتذکّر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یتشهّد ویسلّم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قضاها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جلوس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ینوی ثمّ یکبّر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وتجب سجدة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نقصان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والصواب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وللقعود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وللقیام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وسجد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فیجب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ولیسا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مسنونتان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فیتشهّد ثمّ یقوم ولا سهو علیه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وقضاه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الأوّلة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وسجد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أتمّ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وسجد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سلّم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ویسجد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تؤثر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بوقوعها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أصالة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حالة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یسجد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عملاً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لسجود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سجدتی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ویسلّم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قیامی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السیّد المرتضی فی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ویتعدّد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یبنی علی الأربع ویسجدهما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ولاتجب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قعود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ولده العلاّمة الحاجّ السیّد أسد اللّه قدس‌سره فی شرحه علی شرائع الإسلام، بعد نقل هذا الکلام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فالقول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منحصر فی ثلاثة أشیاء،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السجدة،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التشهّد،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التکلّم ؛ وهو قول شیخنا المفید فی المقنعة، کما مرّ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السیّد أسداللّه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 فی حال القعود والقعود فی حال القیام،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التشهّد،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 بین الأربع والخمس، والرابع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التکلّم ناسیًا، منه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ویسلّم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یجلس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قضی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ح و ش، و 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بسجدتی، والصواب ما أثبتناه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فأربعة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فی العبادات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المراسم العلویّة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ولده العلاّمة الحاجّ السیّد أسد اللّه قدس‌سره فی شرحه علی شرائع الإسلام، بعد نقل هذا الکلام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المراد بهذا القول فی کلامه قول الشیخ فی الإقتصاد والجمل، وإن کان یوهمه کلامه، بل المراد قول الشیخ فی الخلاف کما لا یخفی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الأوّلتین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وسجد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وسجد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رسائل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الموجب بسجدتی، والصواب ما أثبتناه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ولده العلاّمة الحاجّ السیّد أسد اللّه قدس‌سره فی شرحه علی شرائع الإسلام، بعد نقل هذا الکلام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من عبارة الکافی انّ الموجب لسجدتی السهو أربعة أشیاء، لا خمسة، فالأولی ذکره فی عدد الأقوال السابقة کما ذکرناه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فیذکرها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ما یوجب الجبران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الآخرتین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بسجدتی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عملاً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بقائله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روایة سفیان بن السمط عن الصادق علیه‌السلام ، أنظر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ولاتجب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تتشهّد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یحفظ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 و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مستنده، والصواب ما أثبتناه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تجب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ح و ش،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شیء شکّ فیه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تسجد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 و 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ولظاهر ؛ وهو خطأ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یدر سجدة سجد أم ثنتین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تدخل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ح و ش،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یرکع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تتشهّد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ترکع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والصواب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والمرغمتان فی الحدیث ـ بکسر المعجمة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سجدتا السهو، سمّیتا بذلک لکون فعلهما یرغم أنف الشیطان ویذلّه، فانّه یتکلّف فی التلبیس، فأضلّ اللّه سعیه وأبطل قصده، وجعل هاتین السجدتین سببًا لطرده وإذلاله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یصلّی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ویتشهّد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یصلّی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نقر، النقر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الرحی والحجر وغیره بالمنقار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ونقره ینقره نقرًا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نهی عن نقرة الغراب، یرید تخفیف السجود وأنّه لایمکث فیه إلاّ قدر وضع الغراب منقاره فیما یرید أکله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ولده العلاّمة الحاجّ السیّد أسد اللّه رحمه‌الله فی شرحه علی شرائع الإسلام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تحصّل من الأقوال السابقة والأخبار مع اختلافها وجوب السجدة فی مواضع،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نسیان التشهّد ؛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التکلّم ساهیًا ؛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السلام فی غیر موضعه ؛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الشکّ بین الأربع والخمس ؛ والخامس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نسیان السجدة ؛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القیام فی موضع القعود والقعود فی موضع القیام ؛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زیادة ونقصان ؛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الشکّ فی الزیادة والنقصان ؛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الشکّ فی زیادة السجدة ونقصانها والشکّ فی زیادة الرکوع ونقصانه ؛ والعاشر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الشکّ بین الثلاث والأربع ؛ وإن کان فی بعض الأقوال تصریح إلی البعض دون البعض أو تصریح أو ظهور فی نفی الغیر، لکن المجموع هذه العشرة أو ترجع إلیها، فلابدّ من التعرّض إلی کلّ واحد واحد لعدم وجود خبر جامع لمواضع السجدة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إلخ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ش و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انّ الظاهر من شیخ الطائفة فی الجمل والإقتصاد عدم لزوم سجدتی السهو لنسیان التشهّد، منه دام ظلّه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فأربعة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فی العبادات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الأخیرین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یوجب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سجدة واحدة أو تشهّد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ویجتاز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الألفیة والنفلیة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وتجب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ویجبان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یصلّی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یبنی علی الأربع ویسجدهما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سجدة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ح وش،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ویتشهّد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رتّبت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لتعقید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وسجد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یجلس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قضی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بعض نسخ المصدر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ویسجد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رسائل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فیتلافی کلّ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هنا 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ینتقل من رکعة إلی أخری ویکون قد رکع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نبیّنها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وجلس فتشهّد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فیتشهّد ثمّ یقوم ولا سهو علیه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وقضاه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ولد المؤلّف قدس‌سره العلاّمة الحاجّ السیّد أسد اللّه رحمه‌الله فی شرحه علی شرائع الإسلام بعد نقل هذه العبارة منه ما هذا 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هنا کلامه الشریف وقد جفّ قلمه ولم یکتب بعد ذلک علی ما فی النسخة الموجودة عندی، وأنا بعید من جنابه الشریف وعن نسخة الأصل، ولعلّه کتب أزید من ذلک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منّا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المحقّق صاحب الشرائع رحمه‌الله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نفس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وعبارته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مبحث هفتم در موجباتِ سجده سهو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منّا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وتتمّة الحدیث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فقبل التسلیم وإذا زدت فبعده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ما تقدّم ذکره فی الصلاة من المفروض والمسنون وما یجوز فیها وما لایجوز</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غیرهما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المرویة فی باب السهو من زیادات التهذیب، عن الحسین بن سعید، عن القاسم بن محمّد، عن علیّ بن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قمت فی الرکعتین الأولتین ولم تتشهّد فذکرت قبل أن ترکع فاقعد فتشهّد، وإن لم تذکّر حتّی ترکع فامض فی صلاتک کما أنت، فإذا انصرفت سجدت سجدتین لا رکوع فیهما، ثمّ تتشهّد التشهّد الّذی فاتک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علی تلخیص المصنّف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العلاّمة قدس‌سره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وأوجب أبوه سجدتی السهو فی نسیان التشهّد، وفی الشکّ بین الثلاث والأربع إذا ذهب وهمک إلی الرابعة، إنتهی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وأوجب أبوه سجدتی السهو فی نسیان التشهّد، وفی الشکّ بین الثلاث والأربع إذا ذهب وهمک إلی الرابعة، إنتهی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بسهو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الخطّین من کلام المصنّف رحمه‌الله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رکعة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المصدر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تکلّم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استدبر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مدارک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مختلف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والد شیخنا الصدوق رحمه‌الله ؛ والمراسم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تتشهّد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والفقه المنسوب إلی الإمام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السبزواری فی 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والبحرانی فی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والطباطبائی فی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ما تقدّم ذکره فی الصلاة من المفروض والمسنون وما یجوز فیها وما لایجوز</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الّذی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وجهک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سجدة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سجدة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فیهما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قعود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رسائل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العلویّة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والمرغمتان فی الحدیث ـ بکسر المعجمة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سجدتا السهو، سمّیتا بذلک لکون فعلهما یرغم أنف الشیطان ویذلّه، فانّه یتکلّف فی التلبیس، فأضلّ اللّه سعیه وأبطل قصده، وجعل هاتین السجدتین سببًا لطرده وإذلاله، إنتهی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المحقّق صاحب الشرائع رحمه‌الله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العمّانی والإسکافی وعلیّ بن بابویه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ما تقدّم ذکره فی الصلاة من المفروض والمسنون وما یجوز فیها وما لایجوز</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یرکع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فتشهّد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ونهایة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وفوائد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حیاة المحقّق الکرکی وآثاره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حیاة المحقّق الکرکی وآثاره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والمطالب المظفّریة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مخطوطة مکتبة المرعشی برقم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السهو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وحکاه عنه فی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یحفظ سهوه ؛ و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ومصابیح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أیضًا غنائم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ومناهج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ومستند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تسبیحة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الخطّین من کلام المصنّف رحمه‌الله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الخطّین من کلام المصنّف رحمه‌الله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المحقّق رحمه‌الله فی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تسجد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والده العلاّمة الحاجّ السیّد محمّد باقر الشفتی قدس‌سره المعروف بحجّة الإسلام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ونهایة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حیاة المحقّق الکرکی وآثاره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تتشهّد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یحفظ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والده العلاّمة الحاجّ السیّد محمّد باقر الشفتی قدس‌سره المعروف بحجّة الإسلام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الخطّین من کلام المصنّف رحمه‌الله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 کلمة من نسخة الأصل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یدر سجدة سجد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العزّیة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فی شرح 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یسمّیها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الصحیحة المرویة فی التهذیب، عن الفضیل بن یسار، عن أبی جعفر علیه‌السلام فی الرجل یصلّی الرکعتین من المکتوبة، ثمّ ینسی فیقوم قبل أن یجلس بینهما؟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فلیجلس ما لم یرکع و قد تمّت صلاته، وإن لم یذکر حتّی یرکع فلیمض فی صلاته، فإذا سلّم نقر ثنتین و هو جالس ؛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والذخیرة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ومصابیح الظلام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غنائم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ومناهج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ومستند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یحفظ سهوه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عنها فی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المصدر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image" Target="media/image3.png"/><Relationship Id="rId32" Type="http://schemas.openxmlformats.org/officeDocument/2006/relationships/image" Target="media/image3.png"/><Relationship Id="rId33" Type="http://schemas.openxmlformats.org/officeDocument/2006/relationships/footer" Target="footer26.xml"/><Relationship Id="rId34" Type="http://schemas.openxmlformats.org/officeDocument/2006/relationships/image" Target="media/image4.png"/><Relationship Id="rId35" Type="http://schemas.openxmlformats.org/officeDocument/2006/relationships/image" Target="media/image4.png"/><Relationship Id="rId36" Type="http://schemas.openxmlformats.org/officeDocument/2006/relationships/footer" Target="footer27.xml"/><Relationship Id="rId37" Type="http://schemas.openxmlformats.org/officeDocument/2006/relationships/image" Target="media/image5.png"/><Relationship Id="rId38" Type="http://schemas.openxmlformats.org/officeDocument/2006/relationships/image" Target="media/image5.png"/><Relationship Id="rId39" Type="http://schemas.openxmlformats.org/officeDocument/2006/relationships/footer" Target="footer28.xml"/><Relationship Id="rId40" Type="http://schemas.openxmlformats.org/officeDocument/2006/relationships/image" Target="media/image6.png"/><Relationship Id="rId41" Type="http://schemas.openxmlformats.org/officeDocument/2006/relationships/image" Target="media/image6.png"/><Relationship Id="rId42" Type="http://schemas.openxmlformats.org/officeDocument/2006/relationships/footer" Target="footer29.xml"/><Relationship Id="rId43" Type="http://schemas.openxmlformats.org/officeDocument/2006/relationships/image" Target="media/image7.png"/><Relationship Id="rId44" Type="http://schemas.openxmlformats.org/officeDocument/2006/relationships/image" Target="media/image7.png"/><Relationship Id="rId45" Type="http://schemas.openxmlformats.org/officeDocument/2006/relationships/footer" Target="footer30.xml"/><Relationship Id="rId46" Type="http://schemas.openxmlformats.org/officeDocument/2006/relationships/image" Target="media/image8.png"/><Relationship Id="rId47" Type="http://schemas.openxmlformats.org/officeDocument/2006/relationships/image" Target="media/image8.png"/><Relationship Id="rId48" Type="http://schemas.openxmlformats.org/officeDocument/2006/relationships/footer" Target="footer31.xml"/><Relationship Id="rId49" Type="http://schemas.openxmlformats.org/officeDocument/2006/relationships/image" Target="media/image9.png"/><Relationship Id="rId50" Type="http://schemas.openxmlformats.org/officeDocument/2006/relationships/image" Target="media/image9.png"/><Relationship Id="rId51" Type="http://schemas.openxmlformats.org/officeDocument/2006/relationships/footer" Target="footer32.xml"/><Relationship Id="rId52" Type="http://schemas.openxmlformats.org/officeDocument/2006/relationships/image" Target="media/image10.png"/><Relationship Id="rId53" Type="http://schemas.openxmlformats.org/officeDocument/2006/relationships/image" Target="media/image10.png"/><Relationship Id="rId54" Type="http://schemas.openxmlformats.org/officeDocument/2006/relationships/footer" Target="footer33.xml"/><Relationship Id="rId55" Type="http://schemas.openxmlformats.org/officeDocument/2006/relationships/image" Target="media/image11.png"/><Relationship Id="rId56" Type="http://schemas.openxmlformats.org/officeDocument/2006/relationships/image" Target="media/image11.png"/><Relationship Id="rId57" Type="http://schemas.openxmlformats.org/officeDocument/2006/relationships/footer" Target="footer34.xml"/><Relationship Id="rId58" Type="http://schemas.openxmlformats.org/officeDocument/2006/relationships/image" Target="media/image12.png"/><Relationship Id="rId59" Type="http://schemas.openxmlformats.org/officeDocument/2006/relationships/image" Target="media/image12.png"/><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337.xml"/><Relationship Id="rId365" Type="http://schemas.openxmlformats.org/officeDocument/2006/relationships/footnotes" Target="footnotes.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344</Pages>
  <Words>61566</Words>
  <Characters>234218</Characters>
  <CharactersWithSpaces>293878</CharactersWithSpaces>
  <Paragraphs>2237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2026-08-18T03:18:26Z</dcterms:created>
  <dc:creator>ghaemiyeh.com</dc:creator>
  <dc:description/>
  <dc:language>en-US</dc:language>
  <cp:lastModifiedBy/>
  <dcterms:modified xsi:type="dcterms:W3CDTF">2026-08-18T06:48:38Z</dcterms:modified>
  <cp:revision>1</cp:revision>
  <dc:subject/>
  <dc:title>احکام شک و سهو در نماز</dc:title>
</cp:coreProperties>
</file>

<file path=docProps/custom.xml><?xml version="1.0" encoding="utf-8"?>
<Properties xmlns="http://schemas.openxmlformats.org/officeDocument/2006/custom-properties" xmlns:vt="http://schemas.openxmlformats.org/officeDocument/2006/docPropsVTypes"/>
</file>