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انجاز العدات فی احوال السادات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6568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06570_2749589250">
            <w:r>
              <w:rPr>
                <w:webHidden/>
                <w:rStyle w:val="IndexLink"/>
                <w:rtl w:val="true"/>
              </w:rPr>
              <w:t>شناخت دودمان پیغمبر صلی الله علیه و آله وسلم</w:t>
            </w:r>
            <w:r>
              <w:rPr>
                <w:rStyle w:val="IndexLink"/>
                <w:rtl w:val="true"/>
              </w:rPr>
              <w:tab/>
            </w:r>
            <w:r>
              <w:rPr>
                <w:rStyle w:val="IndexLink"/>
              </w:rPr>
              <w:t>6</w:t>
            </w:r>
          </w:hyperlink>
        </w:p>
        <w:p>
          <w:pPr>
            <w:pStyle w:val="Contents2"/>
            <w:tabs>
              <w:tab w:val="clear" w:pos="8743"/>
              <w:tab w:val="right" w:pos="9026" w:leader="dot"/>
            </w:tabs>
            <w:rPr/>
          </w:pPr>
          <w:hyperlink w:anchor="__RefHeading___Toc3106572_2749589250">
            <w:r>
              <w:rPr>
                <w:webHidden/>
                <w:rStyle w:val="IndexLink"/>
                <w:rtl w:val="true"/>
              </w:rPr>
              <w:t>فشار حکمرانان به نسل پیغمبر صلی الله علیه و آله وسلم</w:t>
            </w:r>
            <w:r>
              <w:rPr>
                <w:rStyle w:val="IndexLink"/>
                <w:rtl w:val="true"/>
              </w:rPr>
              <w:tab/>
            </w:r>
            <w:r>
              <w:rPr>
                <w:rStyle w:val="IndexLink"/>
              </w:rPr>
              <w:t>8</w:t>
            </w:r>
          </w:hyperlink>
        </w:p>
        <w:p>
          <w:pPr>
            <w:pStyle w:val="Contents2"/>
            <w:tabs>
              <w:tab w:val="clear" w:pos="8743"/>
              <w:tab w:val="right" w:pos="9026" w:leader="dot"/>
            </w:tabs>
            <w:rPr/>
          </w:pPr>
          <w:hyperlink w:anchor="__RefHeading___Toc3106574_2749589250">
            <w:r>
              <w:rPr>
                <w:webHidden/>
                <w:rStyle w:val="IndexLink"/>
                <w:rtl w:val="true"/>
              </w:rPr>
              <w:t>انتخاب یکی از سه راه</w:t>
            </w:r>
            <w:r>
              <w:rPr>
                <w:rStyle w:val="IndexLink"/>
                <w:rtl w:val="true"/>
              </w:rPr>
              <w:tab/>
            </w:r>
            <w:r>
              <w:rPr>
                <w:rStyle w:val="IndexLink"/>
              </w:rPr>
              <w:t>12</w:t>
            </w:r>
          </w:hyperlink>
        </w:p>
        <w:p>
          <w:pPr>
            <w:pStyle w:val="Contents2"/>
            <w:tabs>
              <w:tab w:val="clear" w:pos="8743"/>
              <w:tab w:val="right" w:pos="9026" w:leader="dot"/>
            </w:tabs>
            <w:rPr/>
          </w:pPr>
          <w:hyperlink w:anchor="__RefHeading___Toc3106576_2749589250">
            <w:r>
              <w:rPr>
                <w:webHidden/>
                <w:rStyle w:val="IndexLink"/>
                <w:rtl w:val="true"/>
              </w:rPr>
              <w:t>اعجاز قران در سوره کوثر</w:t>
            </w:r>
            <w:r>
              <w:rPr>
                <w:rStyle w:val="IndexLink"/>
                <w:rtl w:val="true"/>
              </w:rPr>
              <w:tab/>
            </w:r>
            <w:r>
              <w:rPr>
                <w:rStyle w:val="IndexLink"/>
              </w:rPr>
              <w:t>14</w:t>
            </w:r>
          </w:hyperlink>
        </w:p>
        <w:p>
          <w:pPr>
            <w:pStyle w:val="Contents2"/>
            <w:tabs>
              <w:tab w:val="clear" w:pos="8743"/>
              <w:tab w:val="right" w:pos="9026" w:leader="dot"/>
            </w:tabs>
            <w:rPr/>
          </w:pPr>
          <w:hyperlink w:anchor="__RefHeading___Toc3106578_2749589250">
            <w:r>
              <w:rPr>
                <w:webHidden/>
                <w:rStyle w:val="IndexLink"/>
                <w:rtl w:val="true"/>
              </w:rPr>
              <w:t>نکاتی چند</w:t>
            </w:r>
            <w:r>
              <w:rPr>
                <w:rStyle w:val="IndexLink"/>
                <w:rtl w:val="true"/>
              </w:rPr>
              <w:tab/>
            </w:r>
            <w:r>
              <w:rPr>
                <w:rStyle w:val="IndexLink"/>
              </w:rPr>
              <w:t>15</w:t>
            </w:r>
          </w:hyperlink>
        </w:p>
        <w:p>
          <w:pPr>
            <w:pStyle w:val="Contents2"/>
            <w:tabs>
              <w:tab w:val="clear" w:pos="8743"/>
              <w:tab w:val="right" w:pos="9026" w:leader="dot"/>
            </w:tabs>
            <w:rPr/>
          </w:pPr>
          <w:hyperlink w:anchor="__RefHeading___Toc3106580_2749589250">
            <w:r>
              <w:rPr>
                <w:webHidden/>
                <w:rStyle w:val="IndexLink"/>
                <w:rtl w:val="true"/>
              </w:rPr>
              <w:t>زیارت نامه ی امام زاده ها</w:t>
            </w:r>
            <w:r>
              <w:rPr>
                <w:rStyle w:val="IndexLink"/>
                <w:rtl w:val="true"/>
              </w:rPr>
              <w:tab/>
            </w:r>
            <w:r>
              <w:rPr>
                <w:rStyle w:val="IndexLink"/>
              </w:rPr>
              <w:t>18</w:t>
            </w:r>
          </w:hyperlink>
        </w:p>
        <w:p>
          <w:pPr>
            <w:pStyle w:val="Contents2"/>
            <w:tabs>
              <w:tab w:val="clear" w:pos="8743"/>
              <w:tab w:val="right" w:pos="9026" w:leader="dot"/>
            </w:tabs>
            <w:rPr/>
          </w:pPr>
          <w:hyperlink w:anchor="__RefHeading___Toc3106582_2749589250">
            <w:r>
              <w:rPr>
                <w:webHidden/>
                <w:rStyle w:val="IndexLink"/>
                <w:rtl w:val="true"/>
              </w:rPr>
              <w:t>داستان هایی چند</w:t>
            </w:r>
            <w:r>
              <w:rPr>
                <w:rStyle w:val="IndexLink"/>
                <w:rtl w:val="true"/>
              </w:rPr>
              <w:tab/>
            </w:r>
            <w:r>
              <w:rPr>
                <w:rStyle w:val="IndexLink"/>
              </w:rPr>
              <w:t>21</w:t>
            </w:r>
          </w:hyperlink>
        </w:p>
        <w:p>
          <w:pPr>
            <w:pStyle w:val="Contents3"/>
            <w:tabs>
              <w:tab w:val="clear" w:pos="8459"/>
              <w:tab w:val="right" w:pos="9026" w:leader="dot"/>
            </w:tabs>
            <w:rPr/>
          </w:pPr>
          <w:hyperlink w:anchor="__RefHeading___Toc3106584_2749589250">
            <w:r>
              <w:rPr>
                <w:webHidden/>
                <w:rStyle w:val="IndexLink"/>
                <w:rtl w:val="true"/>
              </w:rPr>
              <w:t>داستان اوّل</w:t>
            </w:r>
            <w:r>
              <w:rPr>
                <w:rStyle w:val="IndexLink"/>
                <w:rtl w:val="true"/>
              </w:rPr>
              <w:t xml:space="preserve">: </w:t>
            </w:r>
            <w:r>
              <w:rPr>
                <w:rStyle w:val="IndexLink"/>
                <w:rtl w:val="true"/>
              </w:rPr>
              <w:t>بغای کبیر</w:t>
            </w:r>
            <w:r>
              <w:rPr>
                <w:rStyle w:val="IndexLink"/>
                <w:rtl w:val="true"/>
              </w:rPr>
              <w:tab/>
            </w:r>
            <w:r>
              <w:rPr>
                <w:rStyle w:val="IndexLink"/>
              </w:rPr>
              <w:t>21</w:t>
            </w:r>
          </w:hyperlink>
        </w:p>
        <w:p>
          <w:pPr>
            <w:pStyle w:val="Contents3"/>
            <w:tabs>
              <w:tab w:val="clear" w:pos="8459"/>
              <w:tab w:val="right" w:pos="9026" w:leader="dot"/>
            </w:tabs>
            <w:rPr/>
          </w:pPr>
          <w:hyperlink w:anchor="__RefHeading___Toc3106586_2749589250">
            <w:r>
              <w:rPr>
                <w:webHidden/>
                <w:rStyle w:val="IndexLink"/>
                <w:rtl w:val="true"/>
              </w:rPr>
              <w:t>داستان دوم</w:t>
            </w:r>
            <w:r>
              <w:rPr>
                <w:rStyle w:val="IndexLink"/>
                <w:rtl w:val="true"/>
              </w:rPr>
              <w:t xml:space="preserve">: </w:t>
            </w:r>
            <w:r>
              <w:rPr>
                <w:rStyle w:val="IndexLink"/>
                <w:rtl w:val="true"/>
              </w:rPr>
              <w:t>معتضد عبّاسی</w:t>
            </w:r>
            <w:r>
              <w:rPr>
                <w:rStyle w:val="IndexLink"/>
                <w:rtl w:val="true"/>
              </w:rPr>
              <w:tab/>
            </w:r>
            <w:r>
              <w:rPr>
                <w:rStyle w:val="IndexLink"/>
              </w:rPr>
              <w:t>23</w:t>
            </w:r>
          </w:hyperlink>
        </w:p>
        <w:p>
          <w:pPr>
            <w:pStyle w:val="Contents3"/>
            <w:tabs>
              <w:tab w:val="clear" w:pos="8459"/>
              <w:tab w:val="right" w:pos="9026" w:leader="dot"/>
            </w:tabs>
            <w:rPr/>
          </w:pPr>
          <w:hyperlink w:anchor="__RefHeading___Toc3106588_2749589250">
            <w:r>
              <w:rPr>
                <w:webHidden/>
                <w:rStyle w:val="IndexLink"/>
                <w:rtl w:val="true"/>
              </w:rPr>
              <w:t>داستان سوّم</w:t>
            </w:r>
            <w:r>
              <w:rPr>
                <w:rStyle w:val="IndexLink"/>
                <w:rtl w:val="true"/>
              </w:rPr>
              <w:t xml:space="preserve">: </w:t>
            </w:r>
            <w:r>
              <w:rPr>
                <w:rStyle w:val="IndexLink"/>
                <w:rtl w:val="true"/>
              </w:rPr>
              <w:t>زن علویّه</w:t>
            </w:r>
            <w:r>
              <w:rPr>
                <w:rStyle w:val="IndexLink"/>
                <w:rtl w:val="true"/>
              </w:rPr>
              <w:tab/>
            </w:r>
            <w:r>
              <w:rPr>
                <w:rStyle w:val="IndexLink"/>
              </w:rPr>
              <w:t>24</w:t>
            </w:r>
          </w:hyperlink>
        </w:p>
        <w:p>
          <w:pPr>
            <w:pStyle w:val="Contents3"/>
            <w:tabs>
              <w:tab w:val="clear" w:pos="8459"/>
              <w:tab w:val="right" w:pos="9026" w:leader="dot"/>
            </w:tabs>
            <w:rPr/>
          </w:pPr>
          <w:hyperlink w:anchor="__RefHeading___Toc3106590_2749589250">
            <w:r>
              <w:rPr>
                <w:webHidden/>
                <w:rStyle w:val="IndexLink"/>
                <w:rtl w:val="true"/>
              </w:rPr>
              <w:t>داستان چهارم</w:t>
            </w:r>
            <w:r>
              <w:rPr>
                <w:rStyle w:val="IndexLink"/>
                <w:rtl w:val="true"/>
              </w:rPr>
              <w:t>:</w:t>
            </w:r>
            <w:r>
              <w:rPr>
                <w:rStyle w:val="IndexLink"/>
                <w:rtl w:val="true"/>
              </w:rPr>
              <w:t>زندانی بغداد و دختر گول خورده</w:t>
            </w:r>
            <w:r>
              <w:rPr>
                <w:rStyle w:val="IndexLink"/>
                <w:rtl w:val="true"/>
              </w:rPr>
              <w:tab/>
            </w:r>
            <w:r>
              <w:rPr>
                <w:rStyle w:val="IndexLink"/>
              </w:rPr>
              <w:t>29</w:t>
            </w:r>
          </w:hyperlink>
        </w:p>
        <w:p>
          <w:pPr>
            <w:pStyle w:val="Contents2"/>
            <w:tabs>
              <w:tab w:val="clear" w:pos="8743"/>
              <w:tab w:val="right" w:pos="9026" w:leader="dot"/>
            </w:tabs>
            <w:rPr/>
          </w:pPr>
          <w:hyperlink w:anchor="__RefHeading___Toc3106592_2749589250">
            <w:r>
              <w:rPr>
                <w:webHidden/>
                <w:rStyle w:val="IndexLink"/>
                <w:rtl w:val="true"/>
              </w:rPr>
              <w:t>تعداد فرزندان امام هفتم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3106594_2749589250">
            <w:r>
              <w:rPr>
                <w:webHidden/>
                <w:rStyle w:val="IndexLink"/>
                <w:rtl w:val="true"/>
              </w:rPr>
              <w:t>فرزندان امام که نسل داشتند</w:t>
            </w:r>
            <w:r>
              <w:rPr>
                <w:rStyle w:val="IndexLink"/>
                <w:rtl w:val="true"/>
              </w:rPr>
              <w:tab/>
            </w:r>
            <w:r>
              <w:rPr>
                <w:rStyle w:val="IndexLink"/>
              </w:rPr>
              <w:t>33</w:t>
            </w:r>
          </w:hyperlink>
        </w:p>
        <w:p>
          <w:pPr>
            <w:pStyle w:val="Contents2"/>
            <w:tabs>
              <w:tab w:val="clear" w:pos="8743"/>
              <w:tab w:val="right" w:pos="9026" w:leader="dot"/>
            </w:tabs>
            <w:rPr/>
          </w:pPr>
          <w:hyperlink w:anchor="__RefHeading___Toc3106596_2749589250">
            <w:r>
              <w:rPr>
                <w:webHidden/>
                <w:rStyle w:val="IndexLink"/>
                <w:rtl w:val="true"/>
              </w:rPr>
              <w:t>ایا احمد بن موسی فرزند داشته؟</w:t>
            </w:r>
            <w:r>
              <w:rPr>
                <w:rStyle w:val="IndexLink"/>
                <w:rtl w:val="true"/>
              </w:rPr>
              <w:tab/>
            </w:r>
            <w:r>
              <w:rPr>
                <w:rStyle w:val="IndexLink"/>
              </w:rPr>
              <w:t>35</w:t>
            </w:r>
          </w:hyperlink>
        </w:p>
        <w:p>
          <w:pPr>
            <w:pStyle w:val="Contents2"/>
            <w:tabs>
              <w:tab w:val="clear" w:pos="8743"/>
              <w:tab w:val="right" w:pos="9026" w:leader="dot"/>
            </w:tabs>
            <w:rPr/>
          </w:pPr>
          <w:hyperlink w:anchor="__RefHeading___Toc3106598_2749589250">
            <w:r>
              <w:rPr>
                <w:webHidden/>
                <w:rStyle w:val="IndexLink"/>
                <w:rtl w:val="true"/>
              </w:rPr>
              <w:t>اشتباه صاحب روضات الجنّات</w:t>
            </w:r>
            <w:r>
              <w:rPr>
                <w:rStyle w:val="IndexLink"/>
                <w:rtl w:val="true"/>
              </w:rPr>
              <w:tab/>
            </w:r>
            <w:r>
              <w:rPr>
                <w:rStyle w:val="IndexLink"/>
              </w:rPr>
              <w:t>36</w:t>
            </w:r>
          </w:hyperlink>
        </w:p>
        <w:p>
          <w:pPr>
            <w:pStyle w:val="Contents2"/>
            <w:tabs>
              <w:tab w:val="clear" w:pos="8743"/>
              <w:tab w:val="right" w:pos="9026" w:leader="dot"/>
            </w:tabs>
            <w:rPr/>
          </w:pPr>
          <w:hyperlink w:anchor="__RefHeading___Toc3106600_2749589250">
            <w:r>
              <w:rPr>
                <w:webHidden/>
                <w:rStyle w:val="IndexLink"/>
                <w:rtl w:val="true"/>
              </w:rPr>
              <w:t>شرح مختصری از احوال فرزندان امام هفتم علیه السلام و مدفن آنان</w:t>
            </w:r>
            <w:r>
              <w:rPr>
                <w:rStyle w:val="IndexLink"/>
                <w:rtl w:val="true"/>
              </w:rPr>
              <w:t>.</w:t>
              <w:tab/>
            </w:r>
            <w:r>
              <w:rPr>
                <w:rStyle w:val="IndexLink"/>
              </w:rPr>
              <w:t>38</w:t>
            </w:r>
          </w:hyperlink>
        </w:p>
        <w:p>
          <w:pPr>
            <w:pStyle w:val="Contents3"/>
            <w:tabs>
              <w:tab w:val="clear" w:pos="8459"/>
              <w:tab w:val="right" w:pos="9026" w:leader="dot"/>
            </w:tabs>
            <w:rPr/>
          </w:pPr>
          <w:hyperlink w:anchor="__RefHeading___Toc3106602_2749589250">
            <w:r>
              <w:rPr>
                <w:webHidden/>
                <w:rStyle w:val="IndexLink"/>
                <w:rtl w:val="true"/>
              </w:rPr>
              <w:t>ابراهیم اکبر فرزند امام موسی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3106604_2749589250">
            <w:r>
              <w:rPr>
                <w:webHidden/>
                <w:rStyle w:val="IndexLink"/>
                <w:rtl w:val="true"/>
              </w:rPr>
              <w:t>ابراهیم اصغر فرزند امام موسی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106606_2749589250">
            <w:r>
              <w:rPr>
                <w:webHidden/>
                <w:rStyle w:val="IndexLink"/>
                <w:rtl w:val="true"/>
              </w:rPr>
              <w:t>شرح حال جعفر و اسماعیل و موسی ابی السّبحة،فرزندان ابراهیم پسر موسی بن جعفر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3106608_2749589250">
            <w:r>
              <w:rPr>
                <w:webHidden/>
                <w:rStyle w:val="IndexLink"/>
                <w:rtl w:val="true"/>
              </w:rPr>
              <w:t>محمّد ابو جعفر اعرج و موسی نجل ابرش</w:t>
            </w:r>
            <w:r>
              <w:rPr>
                <w:rStyle w:val="IndexLink"/>
                <w:rtl w:val="true"/>
              </w:rPr>
              <w:tab/>
            </w:r>
            <w:r>
              <w:rPr>
                <w:rStyle w:val="IndexLink"/>
              </w:rPr>
              <w:t>43</w:t>
            </w:r>
          </w:hyperlink>
        </w:p>
        <w:p>
          <w:pPr>
            <w:pStyle w:val="Contents3"/>
            <w:tabs>
              <w:tab w:val="clear" w:pos="8459"/>
              <w:tab w:val="right" w:pos="9026" w:leader="dot"/>
            </w:tabs>
            <w:rPr/>
          </w:pPr>
          <w:hyperlink w:anchor="__RefHeading___Toc3106610_2749589250">
            <w:r>
              <w:rPr>
                <w:webHidden/>
                <w:rStyle w:val="IndexLink"/>
                <w:rtl w:val="true"/>
              </w:rPr>
              <w:t xml:space="preserve">شرح حال ابو احمد حسین، پسر موسی ثالث </w:t>
            </w:r>
            <w:r>
              <w:rPr>
                <w:rStyle w:val="IndexLink"/>
                <w:rtl w:val="true"/>
              </w:rPr>
              <w:t>(</w:t>
            </w:r>
            <w:r>
              <w:rPr>
                <w:rStyle w:val="IndexLink"/>
                <w:rtl w:val="true"/>
              </w:rPr>
              <w:t>ملقّب به نجل وابرش</w:t>
            </w:r>
            <w:r>
              <w:rPr>
                <w:rStyle w:val="IndexLink"/>
                <w:rtl w:val="true"/>
              </w:rPr>
              <w:t>).</w:t>
              <w:tab/>
            </w:r>
            <w:r>
              <w:rPr>
                <w:rStyle w:val="IndexLink"/>
              </w:rPr>
              <w:t>44</w:t>
            </w:r>
          </w:hyperlink>
        </w:p>
        <w:p>
          <w:pPr>
            <w:pStyle w:val="Contents3"/>
            <w:tabs>
              <w:tab w:val="clear" w:pos="8459"/>
              <w:tab w:val="right" w:pos="9026" w:leader="dot"/>
            </w:tabs>
            <w:rPr/>
          </w:pPr>
          <w:hyperlink w:anchor="__RefHeading___Toc3106612_2749589250">
            <w:r>
              <w:rPr>
                <w:webHidden/>
                <w:rStyle w:val="IndexLink"/>
                <w:rtl w:val="true"/>
              </w:rPr>
              <w:t>سیّد مرتضی علم الهدی</w:t>
            </w:r>
            <w:r>
              <w:rPr>
                <w:rStyle w:val="IndexLink"/>
                <w:rtl w:val="true"/>
              </w:rPr>
              <w:tab/>
            </w:r>
            <w:r>
              <w:rPr>
                <w:rStyle w:val="IndexLink"/>
              </w:rPr>
              <w:t>45</w:t>
            </w:r>
          </w:hyperlink>
        </w:p>
        <w:p>
          <w:pPr>
            <w:pStyle w:val="Contents4"/>
            <w:tabs>
              <w:tab w:val="clear" w:pos="8176"/>
              <w:tab w:val="right" w:pos="9026" w:leader="dot"/>
            </w:tabs>
            <w:rPr/>
          </w:pPr>
          <w:hyperlink w:anchor="__RefHeading___Toc3106614_274958925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106616_2749589250">
            <w:r>
              <w:rPr>
                <w:webHidden/>
                <w:rStyle w:val="IndexLink"/>
                <w:rtl w:val="true"/>
              </w:rPr>
              <w:t>رفع اشتباه درباره ی ابراهیم، جدّ سیّد مرتضی</w:t>
            </w:r>
            <w:r>
              <w:rPr>
                <w:rStyle w:val="IndexLink"/>
                <w:rtl w:val="true"/>
              </w:rPr>
              <w:tab/>
            </w:r>
            <w:r>
              <w:rPr>
                <w:rStyle w:val="IndexLink"/>
              </w:rPr>
              <w:t>46</w:t>
            </w:r>
          </w:hyperlink>
        </w:p>
        <w:p>
          <w:pPr>
            <w:pStyle w:val="Contents4"/>
            <w:tabs>
              <w:tab w:val="clear" w:pos="8176"/>
              <w:tab w:val="right" w:pos="9026" w:leader="dot"/>
            </w:tabs>
            <w:rPr/>
          </w:pPr>
          <w:hyperlink w:anchor="__RefHeading___Toc3106618_2749589250">
            <w:r>
              <w:rPr>
                <w:webHidden/>
                <w:rStyle w:val="IndexLink"/>
                <w:rtl w:val="true"/>
              </w:rPr>
              <w:t>همت والا و بذل و بخشش سیّد مرتضی و حمایت وی از تشیّع</w:t>
            </w:r>
            <w:r>
              <w:rPr>
                <w:rStyle w:val="IndexLink"/>
                <w:rtl w:val="true"/>
              </w:rPr>
              <w:t>.</w:t>
              <w:tab/>
            </w:r>
            <w:r>
              <w:rPr>
                <w:rStyle w:val="IndexLink"/>
              </w:rPr>
              <w:t>47</w:t>
            </w:r>
          </w:hyperlink>
        </w:p>
        <w:p>
          <w:pPr>
            <w:pStyle w:val="Contents4"/>
            <w:tabs>
              <w:tab w:val="clear" w:pos="8176"/>
              <w:tab w:val="right" w:pos="9026" w:leader="dot"/>
            </w:tabs>
            <w:rPr/>
          </w:pPr>
          <w:hyperlink w:anchor="__RefHeading___Toc3106620_2749589250">
            <w:r>
              <w:rPr>
                <w:webHidden/>
                <w:rStyle w:val="IndexLink"/>
                <w:rtl w:val="true"/>
              </w:rPr>
              <w:t>نکاتی چند</w:t>
            </w:r>
            <w:r>
              <w:rPr>
                <w:rStyle w:val="IndexLink"/>
                <w:rtl w:val="true"/>
              </w:rPr>
              <w:t>:</w:t>
              <w:tab/>
            </w:r>
            <w:r>
              <w:rPr>
                <w:rStyle w:val="IndexLink"/>
              </w:rPr>
              <w:t>49</w:t>
            </w:r>
          </w:hyperlink>
        </w:p>
        <w:p>
          <w:pPr>
            <w:pStyle w:val="Contents5"/>
            <w:tabs>
              <w:tab w:val="clear" w:pos="7892"/>
              <w:tab w:val="right" w:pos="9026" w:leader="dot"/>
            </w:tabs>
            <w:rPr/>
          </w:pPr>
          <w:hyperlink w:anchor="__RefHeading___Toc3106622_2749589250">
            <w:r>
              <w:rPr>
                <w:webHidden/>
                <w:rStyle w:val="IndexLink"/>
                <w:rtl w:val="true"/>
              </w:rPr>
              <w:t>خواب فاطمه بنت النّاور مادر سیّد مرتضی و سیّد رضیّ</w:t>
            </w:r>
            <w:r>
              <w:rPr>
                <w:rStyle w:val="IndexLink"/>
                <w:rtl w:val="true"/>
              </w:rPr>
              <w:tab/>
            </w:r>
            <w:r>
              <w:rPr>
                <w:rStyle w:val="IndexLink"/>
              </w:rPr>
              <w:t>49</w:t>
            </w:r>
          </w:hyperlink>
        </w:p>
        <w:p>
          <w:pPr>
            <w:pStyle w:val="Contents5"/>
            <w:tabs>
              <w:tab w:val="clear" w:pos="7892"/>
              <w:tab w:val="right" w:pos="9026" w:leader="dot"/>
            </w:tabs>
            <w:rPr/>
          </w:pPr>
          <w:hyperlink w:anchor="__RefHeading___Toc3106624_2749589250">
            <w:r>
              <w:rPr>
                <w:webHidden/>
                <w:rStyle w:val="IndexLink"/>
                <w:rtl w:val="true"/>
              </w:rPr>
              <w:t>وجه تلقّب سیّد مرتضی به علم الهدی</w:t>
            </w:r>
            <w:r>
              <w:rPr>
                <w:rStyle w:val="IndexLink"/>
                <w:rtl w:val="true"/>
              </w:rPr>
              <w:tab/>
            </w:r>
            <w:r>
              <w:rPr>
                <w:rStyle w:val="IndexLink"/>
              </w:rPr>
              <w:t>50</w:t>
            </w:r>
          </w:hyperlink>
        </w:p>
        <w:p>
          <w:pPr>
            <w:pStyle w:val="Contents5"/>
            <w:tabs>
              <w:tab w:val="clear" w:pos="7892"/>
              <w:tab w:val="right" w:pos="9026" w:leader="dot"/>
            </w:tabs>
            <w:rPr/>
          </w:pPr>
          <w:hyperlink w:anchor="__RefHeading___Toc3106626_2749589250">
            <w:r>
              <w:rPr>
                <w:webHidden/>
                <w:rStyle w:val="IndexLink"/>
                <w:rtl w:val="true"/>
              </w:rPr>
              <w:t>نقابت سیّد مرتضی و سّید رضیّ و تفسیر نقابت</w:t>
            </w:r>
            <w:r>
              <w:rPr>
                <w:rStyle w:val="IndexLink"/>
                <w:rtl w:val="true"/>
              </w:rPr>
              <w:tab/>
            </w:r>
            <w:r>
              <w:rPr>
                <w:rStyle w:val="IndexLink"/>
              </w:rPr>
              <w:t>51</w:t>
            </w:r>
          </w:hyperlink>
        </w:p>
        <w:p>
          <w:pPr>
            <w:pStyle w:val="Contents5"/>
            <w:tabs>
              <w:tab w:val="clear" w:pos="7892"/>
              <w:tab w:val="right" w:pos="9026" w:leader="dot"/>
            </w:tabs>
            <w:rPr/>
          </w:pPr>
          <w:hyperlink w:anchor="__RefHeading___Toc3106628_2749589250">
            <w:r>
              <w:rPr>
                <w:webHidden/>
                <w:rStyle w:val="IndexLink"/>
                <w:rtl w:val="true"/>
              </w:rPr>
              <w:t>داستانی درباره ی برادران سیّد مرتضی و سیّد رضیّ</w:t>
            </w:r>
            <w:r>
              <w:rPr>
                <w:rStyle w:val="IndexLink"/>
                <w:rtl w:val="true"/>
              </w:rPr>
              <w:tab/>
            </w:r>
            <w:r>
              <w:rPr>
                <w:rStyle w:val="IndexLink"/>
              </w:rPr>
              <w:t>52</w:t>
            </w:r>
          </w:hyperlink>
        </w:p>
        <w:p>
          <w:pPr>
            <w:pStyle w:val="Contents5"/>
            <w:tabs>
              <w:tab w:val="clear" w:pos="7892"/>
              <w:tab w:val="right" w:pos="9026" w:leader="dot"/>
            </w:tabs>
            <w:rPr/>
          </w:pPr>
          <w:hyperlink w:anchor="__RefHeading___Toc3106630_2749589250">
            <w:r>
              <w:rPr>
                <w:webHidden/>
                <w:rStyle w:val="IndexLink"/>
                <w:rtl w:val="true"/>
              </w:rPr>
              <w:t>دودمان سیّد مرتضی</w:t>
            </w:r>
            <w:r>
              <w:rPr>
                <w:rStyle w:val="IndexLink"/>
                <w:rtl w:val="true"/>
              </w:rPr>
              <w:tab/>
            </w:r>
            <w:r>
              <w:rPr>
                <w:rStyle w:val="IndexLink"/>
              </w:rPr>
              <w:t>54</w:t>
            </w:r>
          </w:hyperlink>
        </w:p>
        <w:p>
          <w:pPr>
            <w:pStyle w:val="Contents4"/>
            <w:tabs>
              <w:tab w:val="clear" w:pos="8176"/>
              <w:tab w:val="right" w:pos="9026" w:leader="dot"/>
            </w:tabs>
            <w:rPr/>
          </w:pPr>
          <w:hyperlink w:anchor="__RefHeading___Toc3106632_2749589250">
            <w:r>
              <w:rPr>
                <w:webHidden/>
                <w:rStyle w:val="IndexLink"/>
                <w:rtl w:val="true"/>
              </w:rPr>
              <w:t>نکاتی چند</w:t>
            </w:r>
            <w:r>
              <w:rPr>
                <w:rStyle w:val="IndexLink"/>
                <w:rtl w:val="true"/>
              </w:rPr>
              <w:tab/>
            </w:r>
            <w:r>
              <w:rPr>
                <w:rStyle w:val="IndexLink"/>
              </w:rPr>
              <w:t>56</w:t>
            </w:r>
          </w:hyperlink>
        </w:p>
        <w:p>
          <w:pPr>
            <w:pStyle w:val="Contents5"/>
            <w:tabs>
              <w:tab w:val="clear" w:pos="7892"/>
              <w:tab w:val="right" w:pos="9026" w:leader="dot"/>
            </w:tabs>
            <w:rPr/>
          </w:pPr>
          <w:hyperlink w:anchor="__RefHeading___Toc3106634_2749589250">
            <w:r>
              <w:rPr>
                <w:webHidden/>
                <w:rStyle w:val="IndexLink"/>
                <w:rtl w:val="true"/>
              </w:rPr>
              <w:t>آیا سید رضیّ زیدی مذهب بوده</w:t>
            </w:r>
            <w:r>
              <w:rPr>
                <w:rStyle w:val="IndexLink"/>
                <w:rtl w:val="true"/>
              </w:rPr>
              <w:tab/>
            </w:r>
            <w:r>
              <w:rPr>
                <w:rStyle w:val="IndexLink"/>
              </w:rPr>
              <w:t>56</w:t>
            </w:r>
          </w:hyperlink>
        </w:p>
        <w:p>
          <w:pPr>
            <w:pStyle w:val="Contents5"/>
            <w:tabs>
              <w:tab w:val="clear" w:pos="7892"/>
              <w:tab w:val="right" w:pos="9026" w:leader="dot"/>
            </w:tabs>
            <w:rPr/>
          </w:pPr>
          <w:hyperlink w:anchor="__RefHeading___Toc3106636_2749589250">
            <w:r>
              <w:rPr>
                <w:webHidden/>
                <w:rStyle w:val="IndexLink"/>
                <w:rtl w:val="true"/>
              </w:rPr>
              <w:t xml:space="preserve">شکستن سیّد رضیّ نماز خود را پشت سر براد </w:t>
            </w:r>
            <w:r>
              <w:rPr>
                <w:rStyle w:val="IndexLink"/>
                <w:rtl w:val="true"/>
              </w:rPr>
              <w:t>(</w:t>
            </w:r>
            <w:r>
              <w:rPr>
                <w:rStyle w:val="IndexLink"/>
                <w:rtl w:val="true"/>
              </w:rPr>
              <w:t>سیّد مرتضی</w:t>
            </w:r>
            <w:r>
              <w:rPr>
                <w:rStyle w:val="IndexLink"/>
                <w:rtl w:val="true"/>
              </w:rPr>
              <w:t>)</w:t>
              <w:tab/>
            </w:r>
            <w:r>
              <w:rPr>
                <w:rStyle w:val="IndexLink"/>
              </w:rPr>
              <w:t>58</w:t>
            </w:r>
          </w:hyperlink>
        </w:p>
        <w:p>
          <w:pPr>
            <w:pStyle w:val="Contents5"/>
            <w:tabs>
              <w:tab w:val="clear" w:pos="7892"/>
              <w:tab w:val="right" w:pos="9026" w:leader="dot"/>
            </w:tabs>
            <w:rPr/>
          </w:pPr>
          <w:hyperlink w:anchor="__RefHeading___Toc3106638_2749589250">
            <w:r>
              <w:rPr>
                <w:webHidden/>
                <w:rStyle w:val="IndexLink"/>
                <w:rtl w:val="true"/>
              </w:rPr>
              <w:t>دودمان سیّد رضیّ</w:t>
            </w:r>
            <w:r>
              <w:rPr>
                <w:rStyle w:val="IndexLink"/>
                <w:rtl w:val="true"/>
              </w:rPr>
              <w:tab/>
            </w:r>
            <w:r>
              <w:rPr>
                <w:rStyle w:val="IndexLink"/>
              </w:rPr>
              <w:t>59</w:t>
            </w:r>
          </w:hyperlink>
        </w:p>
        <w:p>
          <w:pPr>
            <w:pStyle w:val="Contents3"/>
            <w:tabs>
              <w:tab w:val="clear" w:pos="8459"/>
              <w:tab w:val="right" w:pos="9026" w:leader="dot"/>
            </w:tabs>
            <w:rPr/>
          </w:pPr>
          <w:hyperlink w:anchor="__RefHeading___Toc3106640_2749589250">
            <w:r>
              <w:rPr>
                <w:webHidden/>
                <w:rStyle w:val="IndexLink"/>
                <w:rtl w:val="true"/>
              </w:rPr>
              <w:t>سوّمین پسر امام هفتم ،احمد بن موسی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3106642_2749589250">
            <w:r>
              <w:rPr>
                <w:webHidden/>
                <w:rStyle w:val="IndexLink"/>
                <w:rtl w:val="true"/>
              </w:rPr>
              <w:t>چهارمین پسر امام هفتم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106644_2749589250">
            <w:r>
              <w:rPr>
                <w:webHidden/>
                <w:rStyle w:val="IndexLink"/>
                <w:rtl w:val="true"/>
              </w:rPr>
              <w:t>پنجمین فرزند امام هفتم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106646_2749589250">
            <w:r>
              <w:rPr>
                <w:webHidden/>
                <w:rStyle w:val="IndexLink"/>
                <w:rtl w:val="true"/>
              </w:rPr>
              <w:t>ششمین فرزند امام هفتم جعفر بن موسی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106648_2749589250">
            <w:r>
              <w:rPr>
                <w:webHidden/>
                <w:rStyle w:val="IndexLink"/>
                <w:rtl w:val="true"/>
              </w:rPr>
              <w:t>هشتمین فرزند امام هفتم حسن بن موسی بن جعفر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106650_2749589250">
            <w:r>
              <w:rPr>
                <w:webHidden/>
                <w:rStyle w:val="IndexLink"/>
                <w:rtl w:val="true"/>
              </w:rPr>
              <w:t>نهمین فزند امام هفتم حسین بن موسی بن جعفر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3106652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106654_2749589250">
            <w:r>
              <w:rPr>
                <w:webHidden/>
                <w:rStyle w:val="IndexLink"/>
                <w:rtl w:val="true"/>
              </w:rPr>
              <w:t xml:space="preserve">دودمان حسین بن موسی کاظم علیه السلام </w:t>
            </w:r>
            <w:r>
              <w:rPr>
                <w:rStyle w:val="IndexLink"/>
                <w:rtl w:val="true"/>
              </w:rPr>
              <w:t>:</w:t>
              <w:tab/>
            </w:r>
            <w:r>
              <w:rPr>
                <w:rStyle w:val="IndexLink"/>
              </w:rPr>
              <w:t>67</w:t>
            </w:r>
          </w:hyperlink>
        </w:p>
        <w:p>
          <w:pPr>
            <w:pStyle w:val="Contents4"/>
            <w:tabs>
              <w:tab w:val="clear" w:pos="8176"/>
              <w:tab w:val="right" w:pos="9026" w:leader="dot"/>
            </w:tabs>
            <w:rPr/>
          </w:pPr>
          <w:hyperlink w:anchor="__RefHeading___Toc3106656_2749589250">
            <w:r>
              <w:rPr>
                <w:webHidden/>
                <w:rStyle w:val="IndexLink"/>
                <w:rtl w:val="true"/>
              </w:rPr>
              <w:t xml:space="preserve">قبر علاء الدّین حسین بن موسی بن جعفر علیه السلام </w:t>
            </w:r>
            <w:r>
              <w:rPr>
                <w:rStyle w:val="IndexLink"/>
                <w:rtl w:val="true"/>
              </w:rPr>
              <w:t>.</w:t>
              <w:tab/>
            </w:r>
            <w:r>
              <w:rPr>
                <w:rStyle w:val="IndexLink"/>
              </w:rPr>
              <w:t>68</w:t>
            </w:r>
          </w:hyperlink>
        </w:p>
        <w:p>
          <w:pPr>
            <w:pStyle w:val="Contents3"/>
            <w:tabs>
              <w:tab w:val="clear" w:pos="8459"/>
              <w:tab w:val="right" w:pos="9026" w:leader="dot"/>
            </w:tabs>
            <w:rPr/>
          </w:pPr>
          <w:hyperlink w:anchor="__RefHeading___Toc3106658_2749589250">
            <w:r>
              <w:rPr>
                <w:webHidden/>
                <w:rStyle w:val="IndexLink"/>
                <w:rtl w:val="true"/>
              </w:rPr>
              <w:t>دهمین فرزند امام هفتم حمزة بن موسی بن جعفر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3106660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106662_2749589250">
            <w:r>
              <w:rPr>
                <w:webHidden/>
                <w:rStyle w:val="IndexLink"/>
                <w:rtl w:val="true"/>
              </w:rPr>
              <w:t>مدفن آن بزرگوار</w:t>
            </w:r>
            <w:r>
              <w:rPr>
                <w:rStyle w:val="IndexLink"/>
                <w:rtl w:val="true"/>
              </w:rPr>
              <w:t>:</w:t>
              <w:tab/>
            </w:r>
            <w:r>
              <w:rPr>
                <w:rStyle w:val="IndexLink"/>
              </w:rPr>
              <w:t>72</w:t>
            </w:r>
          </w:hyperlink>
        </w:p>
        <w:p>
          <w:pPr>
            <w:pStyle w:val="Contents4"/>
            <w:tabs>
              <w:tab w:val="clear" w:pos="8176"/>
              <w:tab w:val="right" w:pos="9026" w:leader="dot"/>
            </w:tabs>
            <w:rPr/>
          </w:pPr>
          <w:hyperlink w:anchor="__RefHeading___Toc3106664_2749589250">
            <w:r>
              <w:rPr>
                <w:webHidden/>
                <w:rStyle w:val="IndexLink"/>
                <w:rtl w:val="true"/>
              </w:rPr>
              <w:t>دودمان ابو‌محمّد ابو‌القاسم</w:t>
            </w:r>
            <w:r>
              <w:rPr>
                <w:rStyle w:val="IndexLink"/>
                <w:rtl w:val="true"/>
              </w:rPr>
              <w:t>:</w:t>
              <w:tab/>
            </w:r>
            <w:r>
              <w:rPr>
                <w:rStyle w:val="IndexLink"/>
              </w:rPr>
              <w:t>74</w:t>
            </w:r>
          </w:hyperlink>
        </w:p>
        <w:p>
          <w:pPr>
            <w:pStyle w:val="Contents3"/>
            <w:tabs>
              <w:tab w:val="clear" w:pos="8459"/>
              <w:tab w:val="right" w:pos="9026" w:leader="dot"/>
            </w:tabs>
            <w:rPr/>
          </w:pPr>
          <w:hyperlink w:anchor="__RefHeading___Toc3106666_2749589250">
            <w:r>
              <w:rPr>
                <w:webHidden/>
                <w:rStyle w:val="IndexLink"/>
                <w:rtl w:val="true"/>
              </w:rPr>
              <w:t>یازدهمین فرزند موسی بن جعفر علیه السلام زید بن موسی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106668_2749589250">
            <w:r>
              <w:rPr>
                <w:webHidden/>
                <w:rStyle w:val="IndexLink"/>
                <w:rtl w:val="true"/>
              </w:rPr>
              <w:t>نکته‌ای ظریف</w:t>
            </w:r>
            <w:r>
              <w:rPr>
                <w:rStyle w:val="IndexLink"/>
                <w:rtl w:val="true"/>
              </w:rPr>
              <w:tab/>
            </w:r>
            <w:r>
              <w:rPr>
                <w:rStyle w:val="IndexLink"/>
              </w:rPr>
              <w:t>78</w:t>
            </w:r>
          </w:hyperlink>
        </w:p>
        <w:p>
          <w:pPr>
            <w:pStyle w:val="Contents3"/>
            <w:tabs>
              <w:tab w:val="clear" w:pos="8459"/>
              <w:tab w:val="right" w:pos="9026" w:leader="dot"/>
            </w:tabs>
            <w:rPr/>
          </w:pPr>
          <w:hyperlink w:anchor="__RefHeading___Toc3106670_2749589250">
            <w:r>
              <w:rPr>
                <w:webHidden/>
                <w:rStyle w:val="IndexLink"/>
                <w:rtl w:val="true"/>
              </w:rPr>
              <w:t>دوازدهمین و سیزدهمین فرزند امام هفتم، سلیمان و عبّاس بن موسی ابن جعفر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3106672_2749589250">
            <w:r>
              <w:rPr>
                <w:webHidden/>
                <w:rStyle w:val="IndexLink"/>
                <w:rtl w:val="true"/>
              </w:rPr>
              <w:t>فرزندان عبّاس بن موسی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106674_2749589250">
            <w:r>
              <w:rPr>
                <w:webHidden/>
                <w:rStyle w:val="IndexLink"/>
                <w:rtl w:val="true"/>
              </w:rPr>
              <w:t>چهاردهمین فرزند امام کاظم عبد الله بن موسی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106676_2749589250">
            <w:r>
              <w:rPr>
                <w:webHidden/>
                <w:rStyle w:val="IndexLink"/>
                <w:rtl w:val="true"/>
              </w:rPr>
              <w:t xml:space="preserve">فرزندان عبدالله بن موسی بن جعفر علیه السلام </w:t>
            </w:r>
            <w:r>
              <w:rPr>
                <w:rStyle w:val="IndexLink"/>
                <w:rtl w:val="true"/>
              </w:rPr>
              <w:t>.</w:t>
              <w:tab/>
            </w:r>
            <w:r>
              <w:rPr>
                <w:rStyle w:val="IndexLink"/>
              </w:rPr>
              <w:t>82</w:t>
            </w:r>
          </w:hyperlink>
        </w:p>
        <w:p>
          <w:pPr>
            <w:pStyle w:val="Contents3"/>
            <w:tabs>
              <w:tab w:val="clear" w:pos="8459"/>
              <w:tab w:val="right" w:pos="9026" w:leader="dot"/>
            </w:tabs>
            <w:rPr/>
          </w:pPr>
          <w:hyperlink w:anchor="__RefHeading___Toc3106678_2749589250">
            <w:r>
              <w:rPr>
                <w:webHidden/>
                <w:rStyle w:val="IndexLink"/>
                <w:rtl w:val="true"/>
              </w:rPr>
              <w:t>مدفن عبدالله بن موسی</w:t>
            </w:r>
            <w:r>
              <w:rPr>
                <w:rStyle w:val="IndexLink"/>
                <w:rtl w:val="true"/>
              </w:rPr>
              <w:tab/>
            </w:r>
            <w:r>
              <w:rPr>
                <w:rStyle w:val="IndexLink"/>
              </w:rPr>
              <w:t>83</w:t>
            </w:r>
          </w:hyperlink>
        </w:p>
        <w:p>
          <w:pPr>
            <w:pStyle w:val="Contents3"/>
            <w:tabs>
              <w:tab w:val="clear" w:pos="8459"/>
              <w:tab w:val="right" w:pos="9026" w:leader="dot"/>
            </w:tabs>
            <w:rPr/>
          </w:pPr>
          <w:hyperlink w:anchor="__RefHeading___Toc3106680_2749589250">
            <w:r>
              <w:rPr>
                <w:webHidden/>
                <w:rStyle w:val="IndexLink"/>
                <w:rtl w:val="true"/>
              </w:rPr>
              <w:t>پانزدهمین فرزند موسی بن جعفر علیه السلام ، عبید الله</w:t>
            </w:r>
            <w:r>
              <w:rPr>
                <w:rStyle w:val="IndexLink"/>
                <w:rtl w:val="true"/>
              </w:rPr>
              <w:tab/>
            </w:r>
            <w:r>
              <w:rPr>
                <w:rStyle w:val="IndexLink"/>
              </w:rPr>
              <w:t>83</w:t>
            </w:r>
          </w:hyperlink>
        </w:p>
        <w:p>
          <w:pPr>
            <w:pStyle w:val="Contents3"/>
            <w:tabs>
              <w:tab w:val="clear" w:pos="8459"/>
              <w:tab w:val="right" w:pos="9026" w:leader="dot"/>
            </w:tabs>
            <w:rPr/>
          </w:pPr>
          <w:hyperlink w:anchor="__RefHeading___Toc3106682_2749589250">
            <w:r>
              <w:rPr>
                <w:webHidden/>
                <w:rStyle w:val="IndexLink"/>
                <w:rtl w:val="true"/>
              </w:rPr>
              <w:t>امام علیّ بن موسی الرّضا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106684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106686_2749589250">
            <w:r>
              <w:rPr>
                <w:webHidden/>
                <w:rStyle w:val="IndexLink"/>
                <w:rtl w:val="true"/>
              </w:rPr>
              <w:t>ثواب زیارات آن حضرت</w:t>
            </w:r>
            <w:r>
              <w:rPr>
                <w:rStyle w:val="IndexLink"/>
                <w:rtl w:val="true"/>
              </w:rPr>
              <w:tab/>
            </w:r>
            <w:r>
              <w:rPr>
                <w:rStyle w:val="IndexLink"/>
              </w:rPr>
              <w:t>86</w:t>
            </w:r>
          </w:hyperlink>
        </w:p>
        <w:p>
          <w:pPr>
            <w:pStyle w:val="Contents4"/>
            <w:tabs>
              <w:tab w:val="clear" w:pos="8176"/>
              <w:tab w:val="right" w:pos="9026" w:leader="dot"/>
            </w:tabs>
            <w:rPr/>
          </w:pPr>
          <w:hyperlink w:anchor="__RefHeading___Toc3106688_2749589250">
            <w:r>
              <w:rPr>
                <w:webHidden/>
                <w:rStyle w:val="IndexLink"/>
                <w:rtl w:val="true"/>
              </w:rPr>
              <w:t>زیارت آن حضرت</w:t>
            </w:r>
            <w:r>
              <w:rPr>
                <w:rStyle w:val="IndexLink"/>
                <w:rtl w:val="true"/>
              </w:rPr>
              <w:t>:</w:t>
              <w:tab/>
            </w:r>
            <w:r>
              <w:rPr>
                <w:rStyle w:val="IndexLink"/>
              </w:rPr>
              <w:t>87</w:t>
            </w:r>
          </w:hyperlink>
        </w:p>
        <w:p>
          <w:pPr>
            <w:pStyle w:val="Contents4"/>
            <w:tabs>
              <w:tab w:val="clear" w:pos="8176"/>
              <w:tab w:val="right" w:pos="9026" w:leader="dot"/>
            </w:tabs>
            <w:rPr/>
          </w:pPr>
          <w:hyperlink w:anchor="__RefHeading___Toc3106690_2749589250">
            <w:r>
              <w:rPr>
                <w:webHidden/>
                <w:rStyle w:val="IndexLink"/>
                <w:rtl w:val="true"/>
              </w:rPr>
              <w:t>فرزندان آن بزرگوار</w:t>
            </w:r>
            <w:r>
              <w:rPr>
                <w:rStyle w:val="IndexLink"/>
                <w:rtl w:val="true"/>
              </w:rPr>
              <w:t>:</w:t>
              <w:tab/>
            </w:r>
            <w:r>
              <w:rPr>
                <w:rStyle w:val="IndexLink"/>
              </w:rPr>
              <w:t>89</w:t>
            </w:r>
          </w:hyperlink>
        </w:p>
        <w:p>
          <w:pPr>
            <w:pStyle w:val="Contents3"/>
            <w:tabs>
              <w:tab w:val="clear" w:pos="8459"/>
              <w:tab w:val="right" w:pos="9026" w:leader="dot"/>
            </w:tabs>
            <w:rPr/>
          </w:pPr>
          <w:hyperlink w:anchor="__RefHeading___Toc3106692_2749589250">
            <w:r>
              <w:rPr>
                <w:webHidden/>
                <w:rStyle w:val="IndexLink"/>
                <w:rtl w:val="true"/>
              </w:rPr>
              <w:t>امام محمّد تقی علیه السلام و فرزندان آن حضرت</w:t>
            </w:r>
            <w:r>
              <w:rPr>
                <w:rStyle w:val="IndexLink"/>
                <w:rtl w:val="true"/>
              </w:rPr>
              <w:tab/>
            </w:r>
            <w:r>
              <w:rPr>
                <w:rStyle w:val="IndexLink"/>
              </w:rPr>
              <w:t>91</w:t>
            </w:r>
          </w:hyperlink>
        </w:p>
        <w:p>
          <w:pPr>
            <w:pStyle w:val="Contents4"/>
            <w:tabs>
              <w:tab w:val="clear" w:pos="8176"/>
              <w:tab w:val="right" w:pos="9026" w:leader="dot"/>
            </w:tabs>
            <w:rPr/>
          </w:pPr>
          <w:hyperlink w:anchor="__RefHeading___Toc3106694_274958925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106696_2749589250">
            <w:r>
              <w:rPr>
                <w:webHidden/>
                <w:rStyle w:val="IndexLink"/>
                <w:rtl w:val="true"/>
              </w:rPr>
              <w:t xml:space="preserve">فرزندان امام محمّد تقیّ علیه السلام امام نهم، فرزند امام رضا علیه السلام </w:t>
            </w:r>
            <w:r>
              <w:rPr>
                <w:rStyle w:val="IndexLink"/>
                <w:rtl w:val="true"/>
              </w:rPr>
              <w:t>:</w:t>
              <w:tab/>
            </w:r>
            <w:r>
              <w:rPr>
                <w:rStyle w:val="IndexLink"/>
              </w:rPr>
              <w:t>91</w:t>
            </w:r>
          </w:hyperlink>
        </w:p>
        <w:p>
          <w:pPr>
            <w:pStyle w:val="Contents4"/>
            <w:tabs>
              <w:tab w:val="clear" w:pos="8176"/>
              <w:tab w:val="right" w:pos="9026" w:leader="dot"/>
            </w:tabs>
            <w:rPr/>
          </w:pPr>
          <w:hyperlink w:anchor="__RefHeading___Toc3106698_2749589250">
            <w:r>
              <w:rPr>
                <w:webHidden/>
                <w:rStyle w:val="IndexLink"/>
                <w:rtl w:val="true"/>
              </w:rPr>
              <w:t>قبر مقدّس آن امام بزرگوار</w:t>
            </w:r>
            <w:r>
              <w:rPr>
                <w:rStyle w:val="IndexLink"/>
                <w:rtl w:val="true"/>
              </w:rPr>
              <w:tab/>
            </w:r>
            <w:r>
              <w:rPr>
                <w:rStyle w:val="IndexLink"/>
              </w:rPr>
              <w:t>92</w:t>
            </w:r>
          </w:hyperlink>
        </w:p>
        <w:p>
          <w:pPr>
            <w:pStyle w:val="Contents4"/>
            <w:tabs>
              <w:tab w:val="clear" w:pos="8176"/>
              <w:tab w:val="right" w:pos="9026" w:leader="dot"/>
            </w:tabs>
            <w:rPr/>
          </w:pPr>
          <w:hyperlink w:anchor="__RefHeading___Toc3106700_2749589250">
            <w:r>
              <w:rPr>
                <w:webHidden/>
                <w:rStyle w:val="IndexLink"/>
                <w:rtl w:val="true"/>
              </w:rPr>
              <w:t>زیارت آن حضرت</w:t>
            </w:r>
            <w:r>
              <w:rPr>
                <w:rStyle w:val="IndexLink"/>
                <w:rtl w:val="true"/>
              </w:rPr>
              <w:t>:</w:t>
              <w:tab/>
            </w:r>
            <w:r>
              <w:rPr>
                <w:rStyle w:val="IndexLink"/>
              </w:rPr>
              <w:t>93</w:t>
            </w:r>
          </w:hyperlink>
        </w:p>
        <w:p>
          <w:pPr>
            <w:pStyle w:val="Contents3"/>
            <w:tabs>
              <w:tab w:val="clear" w:pos="8459"/>
              <w:tab w:val="right" w:pos="9026" w:leader="dot"/>
            </w:tabs>
            <w:rPr/>
          </w:pPr>
          <w:hyperlink w:anchor="__RefHeading___Toc3106702_2749589250">
            <w:r>
              <w:rPr>
                <w:webHidden/>
                <w:rStyle w:val="IndexLink"/>
                <w:rtl w:val="true"/>
              </w:rPr>
              <w:t>امام دهم شیعیان، امام علیّ الهادی النّقیّ فرزند امام نهم محمّد تقیّ علیه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3106704_274958925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106706_2749589250">
            <w:r>
              <w:rPr>
                <w:webHidden/>
                <w:rStyle w:val="IndexLink"/>
                <w:rtl w:val="true"/>
              </w:rPr>
              <w:t>فرزندان آن بزرگوار</w:t>
            </w:r>
            <w:r>
              <w:rPr>
                <w:rStyle w:val="IndexLink"/>
                <w:rtl w:val="true"/>
              </w:rPr>
              <w:t>:</w:t>
              <w:tab/>
            </w:r>
            <w:r>
              <w:rPr>
                <w:rStyle w:val="IndexLink"/>
              </w:rPr>
              <w:t>94</w:t>
            </w:r>
          </w:hyperlink>
        </w:p>
        <w:p>
          <w:pPr>
            <w:pStyle w:val="Contents4"/>
            <w:tabs>
              <w:tab w:val="clear" w:pos="8176"/>
              <w:tab w:val="right" w:pos="9026" w:leader="dot"/>
            </w:tabs>
            <w:rPr/>
          </w:pPr>
          <w:hyperlink w:anchor="__RefHeading___Toc3106708_2749589250">
            <w:r>
              <w:rPr>
                <w:webHidden/>
                <w:rStyle w:val="IndexLink"/>
                <w:rtl w:val="true"/>
              </w:rPr>
              <w:t>در زیارت آن حضرت</w:t>
            </w:r>
            <w:r>
              <w:rPr>
                <w:rStyle w:val="IndexLink"/>
                <w:rtl w:val="true"/>
              </w:rPr>
              <w:t>:</w:t>
              <w:tab/>
            </w:r>
            <w:r>
              <w:rPr>
                <w:rStyle w:val="IndexLink"/>
              </w:rPr>
              <w:t>95</w:t>
            </w:r>
          </w:hyperlink>
        </w:p>
        <w:p>
          <w:pPr>
            <w:pStyle w:val="Contents3"/>
            <w:tabs>
              <w:tab w:val="clear" w:pos="8459"/>
              <w:tab w:val="right" w:pos="9026" w:leader="dot"/>
            </w:tabs>
            <w:rPr/>
          </w:pPr>
          <w:hyperlink w:anchor="__RefHeading___Toc3106710_2749589250">
            <w:r>
              <w:rPr>
                <w:webHidden/>
                <w:rStyle w:val="IndexLink"/>
                <w:rtl w:val="true"/>
              </w:rPr>
              <w:t>امام یازدهم، امام حسن عسکری</w:t>
            </w:r>
            <w:r>
              <w:rPr>
                <w:rStyle w:val="IndexLink"/>
                <w:rtl w:val="true"/>
              </w:rPr>
              <w:t>(</w:t>
            </w:r>
            <w:r>
              <w:rPr>
                <w:rStyle w:val="IndexLink"/>
                <w:rtl w:val="true"/>
              </w:rPr>
              <w:t>ابو‌محمّد</w:t>
            </w:r>
            <w:r>
              <w:rPr>
                <w:rStyle w:val="IndexLink"/>
                <w:rtl w:val="true"/>
              </w:rPr>
              <w:t xml:space="preserve">) </w:t>
            </w:r>
            <w:r>
              <w:rPr>
                <w:rStyle w:val="IndexLink"/>
                <w:rtl w:val="true"/>
              </w:rPr>
              <w:t>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3106712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106714_2749589250">
            <w:r>
              <w:rPr>
                <w:webHidden/>
                <w:rStyle w:val="IndexLink"/>
                <w:rtl w:val="true"/>
              </w:rPr>
              <w:t xml:space="preserve">شهادت امام عسکری علیه السلام </w:t>
            </w:r>
            <w:r>
              <w:rPr>
                <w:rStyle w:val="IndexLink"/>
                <w:rtl w:val="true"/>
              </w:rPr>
              <w:t>.</w:t>
              <w:tab/>
            </w:r>
            <w:r>
              <w:rPr>
                <w:rStyle w:val="IndexLink"/>
              </w:rPr>
              <w:t>97</w:t>
            </w:r>
          </w:hyperlink>
        </w:p>
        <w:p>
          <w:pPr>
            <w:pStyle w:val="Contents4"/>
            <w:tabs>
              <w:tab w:val="clear" w:pos="8176"/>
              <w:tab w:val="right" w:pos="9026" w:leader="dot"/>
            </w:tabs>
            <w:rPr/>
          </w:pPr>
          <w:hyperlink w:anchor="__RefHeading___Toc3106716_2749589250">
            <w:r>
              <w:rPr>
                <w:webHidden/>
                <w:rStyle w:val="IndexLink"/>
                <w:rtl w:val="true"/>
              </w:rPr>
              <w:t>فرزند یا فرزندان آن بزرگوار</w:t>
            </w:r>
            <w:r>
              <w:rPr>
                <w:rStyle w:val="IndexLink"/>
                <w:rtl w:val="true"/>
              </w:rPr>
              <w:t>:</w:t>
              <w:tab/>
            </w:r>
            <w:r>
              <w:rPr>
                <w:rStyle w:val="IndexLink"/>
              </w:rPr>
              <w:t>97</w:t>
            </w:r>
          </w:hyperlink>
        </w:p>
        <w:p>
          <w:pPr>
            <w:pStyle w:val="Contents3"/>
            <w:tabs>
              <w:tab w:val="clear" w:pos="8459"/>
              <w:tab w:val="right" w:pos="9026" w:leader="dot"/>
            </w:tabs>
            <w:rPr/>
          </w:pPr>
          <w:hyperlink w:anchor="__RefHeading___Toc3106718_2749589250">
            <w:r>
              <w:rPr>
                <w:webHidden/>
                <w:rStyle w:val="IndexLink"/>
                <w:rtl w:val="true"/>
              </w:rPr>
              <w:t>حضرت صاحب الزّمان عجّل الله فرجه</w:t>
            </w:r>
            <w:r>
              <w:rPr>
                <w:rStyle w:val="IndexLink"/>
                <w:rtl w:val="true"/>
              </w:rPr>
              <w:tab/>
            </w:r>
            <w:r>
              <w:rPr>
                <w:rStyle w:val="IndexLink"/>
              </w:rPr>
              <w:t>99</w:t>
            </w:r>
          </w:hyperlink>
        </w:p>
        <w:p>
          <w:pPr>
            <w:pStyle w:val="Contents4"/>
            <w:tabs>
              <w:tab w:val="clear" w:pos="8176"/>
              <w:tab w:val="right" w:pos="9026" w:leader="dot"/>
            </w:tabs>
            <w:rPr/>
          </w:pPr>
          <w:hyperlink w:anchor="__RefHeading___Toc3106720_274958925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106722_2749589250">
            <w:r>
              <w:rPr>
                <w:webHidden/>
                <w:rStyle w:val="IndexLink"/>
                <w:rtl w:val="true"/>
              </w:rPr>
              <w:t>نوّاب خاصّ معروف</w:t>
            </w:r>
            <w:r>
              <w:rPr>
                <w:rStyle w:val="IndexLink"/>
                <w:rtl w:val="true"/>
              </w:rPr>
              <w:tab/>
            </w:r>
            <w:r>
              <w:rPr>
                <w:rStyle w:val="IndexLink"/>
              </w:rPr>
              <w:t>100</w:t>
            </w:r>
          </w:hyperlink>
        </w:p>
        <w:p>
          <w:pPr>
            <w:pStyle w:val="Contents4"/>
            <w:tabs>
              <w:tab w:val="clear" w:pos="8176"/>
              <w:tab w:val="right" w:pos="9026" w:leader="dot"/>
            </w:tabs>
            <w:rPr/>
          </w:pPr>
          <w:hyperlink w:anchor="__RefHeading___Toc3106724_2749589250">
            <w:r>
              <w:rPr>
                <w:webHidden/>
                <w:rStyle w:val="IndexLink"/>
                <w:rtl w:val="true"/>
              </w:rPr>
              <w:t>نوّاب دیگر حضرت</w:t>
            </w:r>
            <w:r>
              <w:rPr>
                <w:rStyle w:val="IndexLink"/>
                <w:rtl w:val="true"/>
              </w:rPr>
              <w:tab/>
            </w:r>
            <w:r>
              <w:rPr>
                <w:rStyle w:val="IndexLink"/>
              </w:rPr>
              <w:t>101</w:t>
            </w:r>
          </w:hyperlink>
        </w:p>
        <w:p>
          <w:pPr>
            <w:pStyle w:val="Contents4"/>
            <w:tabs>
              <w:tab w:val="clear" w:pos="8176"/>
              <w:tab w:val="right" w:pos="9026" w:leader="dot"/>
            </w:tabs>
            <w:rPr/>
          </w:pPr>
          <w:hyperlink w:anchor="__RefHeading___Toc3106726_2749589250">
            <w:r>
              <w:rPr>
                <w:webHidden/>
                <w:rStyle w:val="IndexLink"/>
                <w:rtl w:val="true"/>
              </w:rPr>
              <w:t>دودمان امام عصر عجّل الله فرجه</w:t>
            </w:r>
            <w:r>
              <w:rPr>
                <w:rStyle w:val="IndexLink"/>
                <w:rtl w:val="true"/>
              </w:rPr>
              <w:t>:</w:t>
              <w:tab/>
            </w:r>
            <w:r>
              <w:rPr>
                <w:rStyle w:val="IndexLink"/>
              </w:rPr>
              <w:t>102</w:t>
            </w:r>
          </w:hyperlink>
        </w:p>
        <w:p>
          <w:pPr>
            <w:pStyle w:val="Contents4"/>
            <w:tabs>
              <w:tab w:val="clear" w:pos="8176"/>
              <w:tab w:val="right" w:pos="9026" w:leader="dot"/>
            </w:tabs>
            <w:rPr/>
          </w:pPr>
          <w:hyperlink w:anchor="__RefHeading___Toc3106728_2749589250">
            <w:r>
              <w:rPr>
                <w:webHidden/>
                <w:rStyle w:val="IndexLink"/>
                <w:rtl w:val="true"/>
              </w:rPr>
              <w:t>زیارت آن حضرت</w:t>
            </w:r>
            <w:r>
              <w:rPr>
                <w:rStyle w:val="IndexLink"/>
                <w:rtl w:val="true"/>
              </w:rPr>
              <w:tab/>
            </w:r>
            <w:r>
              <w:rPr>
                <w:rStyle w:val="IndexLink"/>
              </w:rPr>
              <w:t>102</w:t>
            </w:r>
          </w:hyperlink>
        </w:p>
        <w:p>
          <w:pPr>
            <w:pStyle w:val="Contents3"/>
            <w:tabs>
              <w:tab w:val="clear" w:pos="8459"/>
              <w:tab w:val="right" w:pos="9026" w:leader="dot"/>
            </w:tabs>
            <w:rPr/>
          </w:pPr>
          <w:hyperlink w:anchor="__RefHeading___Toc3106730_2749589250">
            <w:r>
              <w:rPr>
                <w:webHidden/>
                <w:rStyle w:val="IndexLink"/>
                <w:rtl w:val="true"/>
              </w:rPr>
              <w:t>فرزند دوّم امام دهم علیه السلام جعفر کذّاب</w:t>
            </w:r>
            <w:r>
              <w:rPr>
                <w:rStyle w:val="IndexLink"/>
                <w:rtl w:val="true"/>
              </w:rPr>
              <w:tab/>
            </w:r>
            <w:r>
              <w:rPr>
                <w:rStyle w:val="IndexLink"/>
              </w:rPr>
              <w:t>102</w:t>
            </w:r>
          </w:hyperlink>
        </w:p>
        <w:p>
          <w:pPr>
            <w:pStyle w:val="Contents4"/>
            <w:tabs>
              <w:tab w:val="clear" w:pos="8176"/>
              <w:tab w:val="right" w:pos="9026" w:leader="dot"/>
            </w:tabs>
            <w:rPr/>
          </w:pPr>
          <w:hyperlink w:anchor="__RefHeading___Toc3106732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106734_2749589250">
            <w:r>
              <w:rPr>
                <w:webHidden/>
                <w:rStyle w:val="IndexLink"/>
                <w:rtl w:val="true"/>
              </w:rPr>
              <w:t>عاقبت کار جعفر کذّاب</w:t>
            </w:r>
            <w:r>
              <w:rPr>
                <w:rStyle w:val="IndexLink"/>
                <w:rtl w:val="true"/>
              </w:rPr>
              <w:tab/>
            </w:r>
            <w:r>
              <w:rPr>
                <w:rStyle w:val="IndexLink"/>
              </w:rPr>
              <w:t>103</w:t>
            </w:r>
          </w:hyperlink>
        </w:p>
        <w:p>
          <w:pPr>
            <w:pStyle w:val="Contents3"/>
            <w:tabs>
              <w:tab w:val="clear" w:pos="8459"/>
              <w:tab w:val="right" w:pos="9026" w:leader="dot"/>
            </w:tabs>
            <w:rPr/>
          </w:pPr>
          <w:hyperlink w:anchor="__RefHeading___Toc3106736_2749589250">
            <w:r>
              <w:rPr>
                <w:webHidden/>
                <w:rStyle w:val="IndexLink"/>
                <w:rtl w:val="true"/>
              </w:rPr>
              <w:t>فرزند سوّم امام دهم علیه السلام حضرت سیّد محمّد</w:t>
            </w:r>
            <w:r>
              <w:rPr>
                <w:rStyle w:val="IndexLink"/>
                <w:rtl w:val="true"/>
              </w:rPr>
              <w:t>.</w:t>
              <w:tab/>
            </w:r>
            <w:r>
              <w:rPr>
                <w:rStyle w:val="IndexLink"/>
              </w:rPr>
              <w:t>104</w:t>
            </w:r>
          </w:hyperlink>
        </w:p>
        <w:p>
          <w:pPr>
            <w:pStyle w:val="Contents3"/>
            <w:tabs>
              <w:tab w:val="clear" w:pos="8459"/>
              <w:tab w:val="right" w:pos="9026" w:leader="dot"/>
            </w:tabs>
            <w:rPr/>
          </w:pPr>
          <w:hyperlink w:anchor="__RefHeading___Toc3106738_2749589250">
            <w:r>
              <w:rPr>
                <w:webHidden/>
                <w:rStyle w:val="IndexLink"/>
                <w:rtl w:val="true"/>
              </w:rPr>
              <w:t>فرزند چهارم امام علیّ نقیّ حسین بن‌علیّ</w:t>
            </w:r>
            <w:r>
              <w:rPr>
                <w:rStyle w:val="IndexLink"/>
                <w:rtl w:val="true"/>
              </w:rPr>
              <w:tab/>
            </w:r>
            <w:r>
              <w:rPr>
                <w:rStyle w:val="IndexLink"/>
              </w:rPr>
              <w:t>105</w:t>
            </w:r>
          </w:hyperlink>
        </w:p>
        <w:p>
          <w:pPr>
            <w:pStyle w:val="Contents3"/>
            <w:tabs>
              <w:tab w:val="clear" w:pos="8459"/>
              <w:tab w:val="right" w:pos="9026" w:leader="dot"/>
            </w:tabs>
            <w:rPr/>
          </w:pPr>
          <w:hyperlink w:anchor="__RefHeading___Toc3106740_2749589250">
            <w:r>
              <w:rPr>
                <w:webHidden/>
                <w:rStyle w:val="IndexLink"/>
                <w:rtl w:val="true"/>
              </w:rPr>
              <w:t>موسی مبرقع پسر دیگر امام محمّد تقی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106742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106744_2749589250">
            <w:r>
              <w:rPr>
                <w:webHidden/>
                <w:rStyle w:val="IndexLink"/>
                <w:rtl w:val="true"/>
              </w:rPr>
              <w:t>فرزندان موسی مبرقع</w:t>
            </w:r>
            <w:r>
              <w:rPr>
                <w:rStyle w:val="IndexLink"/>
                <w:rtl w:val="true"/>
              </w:rPr>
              <w:t>:</w:t>
              <w:tab/>
            </w:r>
            <w:r>
              <w:rPr>
                <w:rStyle w:val="IndexLink"/>
              </w:rPr>
              <w:t>106</w:t>
            </w:r>
          </w:hyperlink>
        </w:p>
        <w:p>
          <w:pPr>
            <w:pStyle w:val="Contents4"/>
            <w:tabs>
              <w:tab w:val="clear" w:pos="8176"/>
              <w:tab w:val="right" w:pos="9026" w:leader="dot"/>
            </w:tabs>
            <w:rPr/>
          </w:pPr>
          <w:hyperlink w:anchor="__RefHeading___Toc3106746_2749589250">
            <w:r>
              <w:rPr>
                <w:webHidden/>
                <w:rStyle w:val="IndexLink"/>
                <w:rtl w:val="true"/>
              </w:rPr>
              <w:t>قبر موسی مبرقع</w:t>
            </w:r>
            <w:r>
              <w:rPr>
                <w:rStyle w:val="IndexLink"/>
                <w:rtl w:val="true"/>
              </w:rPr>
              <w:tab/>
            </w:r>
            <w:r>
              <w:rPr>
                <w:rStyle w:val="IndexLink"/>
              </w:rPr>
              <w:t>108</w:t>
            </w:r>
          </w:hyperlink>
        </w:p>
        <w:p>
          <w:pPr>
            <w:pStyle w:val="Contents3"/>
            <w:tabs>
              <w:tab w:val="clear" w:pos="8459"/>
              <w:tab w:val="right" w:pos="9026" w:leader="dot"/>
            </w:tabs>
            <w:rPr/>
          </w:pPr>
          <w:hyperlink w:anchor="__RefHeading___Toc3106748_2749589250">
            <w:r>
              <w:rPr>
                <w:webHidden/>
                <w:rStyle w:val="IndexLink"/>
                <w:rtl w:val="true"/>
              </w:rPr>
              <w:t>دختران امام نهم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3106750_2749589250">
            <w:r>
              <w:rPr>
                <w:webHidden/>
                <w:rStyle w:val="IndexLink"/>
                <w:rtl w:val="true"/>
              </w:rPr>
              <w:t>هفدهمین فرزند امام هفتم، علیّ بن موسی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106752_2749589250">
            <w:r>
              <w:rPr>
                <w:webHidden/>
                <w:rStyle w:val="IndexLink"/>
                <w:rtl w:val="true"/>
              </w:rPr>
              <w:t>هیجدهمین فرزند، فضل بن موسی بن جعفر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106754_2749589250">
            <w:r>
              <w:rPr>
                <w:webHidden/>
                <w:rStyle w:val="IndexLink"/>
                <w:rtl w:val="true"/>
              </w:rPr>
              <w:t>نوزدهمین فرزند امام موسی کاظم علیه السلام ، قاسم</w:t>
            </w:r>
            <w:r>
              <w:rPr>
                <w:rStyle w:val="IndexLink"/>
                <w:rtl w:val="true"/>
              </w:rPr>
              <w:tab/>
            </w:r>
            <w:r>
              <w:rPr>
                <w:rStyle w:val="IndexLink"/>
              </w:rPr>
              <w:t>110</w:t>
            </w:r>
          </w:hyperlink>
        </w:p>
        <w:p>
          <w:pPr>
            <w:pStyle w:val="Contents4"/>
            <w:tabs>
              <w:tab w:val="clear" w:pos="8176"/>
              <w:tab w:val="right" w:pos="9026" w:leader="dot"/>
            </w:tabs>
            <w:rPr/>
          </w:pPr>
          <w:hyperlink w:anchor="__RefHeading___Toc3106756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106758_2749589250">
            <w:r>
              <w:rPr>
                <w:webHidden/>
                <w:rStyle w:val="IndexLink"/>
                <w:rtl w:val="true"/>
              </w:rPr>
              <w:t>آیا از قاسم نسلی باقی مانده یا نه؟</w:t>
            </w:r>
            <w:r>
              <w:rPr>
                <w:rStyle w:val="IndexLink"/>
                <w:rtl w:val="true"/>
              </w:rPr>
              <w:tab/>
            </w:r>
            <w:r>
              <w:rPr>
                <w:rStyle w:val="IndexLink"/>
              </w:rPr>
              <w:t>111</w:t>
            </w:r>
          </w:hyperlink>
        </w:p>
        <w:p>
          <w:pPr>
            <w:pStyle w:val="Contents4"/>
            <w:tabs>
              <w:tab w:val="clear" w:pos="8176"/>
              <w:tab w:val="right" w:pos="9026" w:leader="dot"/>
            </w:tabs>
            <w:rPr/>
          </w:pPr>
          <w:hyperlink w:anchor="__RefHeading___Toc3106760_2749589250">
            <w:r>
              <w:rPr>
                <w:webHidden/>
                <w:rStyle w:val="IndexLink"/>
                <w:rtl w:val="true"/>
              </w:rPr>
              <w:t>مدفن قاسم بن‌موسی بن‌جعفر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3106762_2749589250">
            <w:r>
              <w:rPr>
                <w:webHidden/>
                <w:rStyle w:val="IndexLink"/>
                <w:rtl w:val="true"/>
              </w:rPr>
              <w:t>بیستمین فرزند موسی‌الکاظم علیه السلام ، محمّد</w:t>
            </w:r>
            <w:r>
              <w:rPr>
                <w:rStyle w:val="IndexLink"/>
                <w:rtl w:val="true"/>
              </w:rPr>
              <w:tab/>
            </w:r>
            <w:r>
              <w:rPr>
                <w:rStyle w:val="IndexLink"/>
              </w:rPr>
              <w:t>112</w:t>
            </w:r>
          </w:hyperlink>
        </w:p>
        <w:p>
          <w:pPr>
            <w:pStyle w:val="Contents4"/>
            <w:tabs>
              <w:tab w:val="clear" w:pos="8176"/>
              <w:tab w:val="right" w:pos="9026" w:leader="dot"/>
            </w:tabs>
            <w:rPr/>
          </w:pPr>
          <w:hyperlink w:anchor="__RefHeading___Toc3106764_274958925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106766_2749589250">
            <w:r>
              <w:rPr>
                <w:webHidden/>
                <w:rStyle w:val="IndexLink"/>
                <w:rtl w:val="true"/>
              </w:rPr>
              <w:t>آیا به شهادت رسیده؟</w:t>
            </w:r>
            <w:r>
              <w:rPr>
                <w:rStyle w:val="IndexLink"/>
                <w:rtl w:val="true"/>
              </w:rPr>
              <w:tab/>
            </w:r>
            <w:r>
              <w:rPr>
                <w:rStyle w:val="IndexLink"/>
              </w:rPr>
              <w:t>114</w:t>
            </w:r>
          </w:hyperlink>
        </w:p>
        <w:p>
          <w:pPr>
            <w:pStyle w:val="Contents4"/>
            <w:tabs>
              <w:tab w:val="clear" w:pos="8176"/>
              <w:tab w:val="right" w:pos="9026" w:leader="dot"/>
            </w:tabs>
            <w:rPr/>
          </w:pPr>
          <w:hyperlink w:anchor="__RefHeading___Toc3106768_2749589250">
            <w:r>
              <w:rPr>
                <w:webHidden/>
                <w:rStyle w:val="IndexLink"/>
                <w:rtl w:val="true"/>
              </w:rPr>
              <w:t xml:space="preserve">مدفن سیّد محمّد عابد </w:t>
            </w:r>
            <w:r>
              <w:rPr>
                <w:rStyle w:val="IndexLink"/>
                <w:rtl w:val="true"/>
              </w:rPr>
              <w:t xml:space="preserve">- </w:t>
            </w:r>
            <w:r>
              <w:rPr>
                <w:rStyle w:val="IndexLink"/>
                <w:rtl w:val="true"/>
              </w:rPr>
              <w:t>هشت جا</w:t>
            </w:r>
            <w:r>
              <w:rPr>
                <w:rStyle w:val="IndexLink"/>
                <w:rtl w:val="true"/>
              </w:rPr>
              <w:tab/>
            </w:r>
            <w:r>
              <w:rPr>
                <w:rStyle w:val="IndexLink"/>
              </w:rPr>
              <w:t>115</w:t>
            </w:r>
          </w:hyperlink>
        </w:p>
        <w:p>
          <w:pPr>
            <w:pStyle w:val="Contents4"/>
            <w:tabs>
              <w:tab w:val="clear" w:pos="8176"/>
              <w:tab w:val="right" w:pos="9026" w:leader="dot"/>
            </w:tabs>
            <w:rPr/>
          </w:pPr>
          <w:hyperlink w:anchor="__RefHeading___Toc3106770_2749589250">
            <w:r>
              <w:rPr>
                <w:webHidden/>
                <w:rStyle w:val="IndexLink"/>
                <w:rtl w:val="true"/>
              </w:rPr>
              <w:t xml:space="preserve">فرزندان محمّد عابد پسر امام هفتم؛ موسی بن جعفر علیه السلام </w:t>
            </w:r>
            <w:r>
              <w:rPr>
                <w:rStyle w:val="IndexLink"/>
                <w:rtl w:val="true"/>
              </w:rPr>
              <w:t>.</w:t>
              <w:tab/>
            </w:r>
            <w:r>
              <w:rPr>
                <w:rStyle w:val="IndexLink"/>
              </w:rPr>
              <w:t>118</w:t>
            </w:r>
          </w:hyperlink>
        </w:p>
        <w:p>
          <w:pPr>
            <w:pStyle w:val="Contents4"/>
            <w:tabs>
              <w:tab w:val="clear" w:pos="8176"/>
              <w:tab w:val="right" w:pos="9026" w:leader="dot"/>
            </w:tabs>
            <w:rPr/>
          </w:pPr>
          <w:hyperlink w:anchor="__RefHeading___Toc3106772_2749589250">
            <w:r>
              <w:rPr>
                <w:webHidden/>
                <w:rStyle w:val="IndexLink"/>
                <w:rtl w:val="true"/>
              </w:rPr>
              <w:t>فرزند زادگان محمّد عابد</w:t>
            </w:r>
            <w:r>
              <w:rPr>
                <w:rStyle w:val="IndexLink"/>
                <w:rtl w:val="true"/>
              </w:rPr>
              <w:t>:</w:t>
              <w:tab/>
            </w:r>
            <w:r>
              <w:rPr>
                <w:rStyle w:val="IndexLink"/>
              </w:rPr>
              <w:t>119</w:t>
            </w:r>
          </w:hyperlink>
        </w:p>
        <w:p>
          <w:pPr>
            <w:pStyle w:val="Contents5"/>
            <w:tabs>
              <w:tab w:val="clear" w:pos="7892"/>
              <w:tab w:val="right" w:pos="9026" w:leader="dot"/>
            </w:tabs>
            <w:rPr/>
          </w:pPr>
          <w:hyperlink w:anchor="__RefHeading___Toc3106774_2749589250">
            <w:r>
              <w:rPr>
                <w:webHidden/>
                <w:rStyle w:val="IndexLink"/>
              </w:rPr>
              <w:t>1</w:t>
            </w:r>
            <w:r>
              <w:rPr>
                <w:rStyle w:val="IndexLink"/>
                <w:rtl w:val="true"/>
              </w:rPr>
              <w:t xml:space="preserve">ـ </w:t>
            </w:r>
            <w:r>
              <w:rPr>
                <w:rStyle w:val="IndexLink"/>
              </w:rPr>
              <w:t>2</w:t>
            </w:r>
            <w:r>
              <w:rPr>
                <w:rStyle w:val="IndexLink"/>
                <w:rtl w:val="true"/>
              </w:rPr>
              <w:t xml:space="preserve"> </w:t>
            </w:r>
            <w:r>
              <w:rPr>
                <w:rStyle w:val="IndexLink"/>
                <w:rtl w:val="true"/>
              </w:rPr>
              <w:t>جعفر و محمّد زاهد نسّابه</w:t>
            </w:r>
            <w:r>
              <w:rPr>
                <w:rStyle w:val="IndexLink"/>
                <w:rtl w:val="true"/>
              </w:rPr>
              <w:t>.</w:t>
              <w:tab/>
            </w:r>
            <w:r>
              <w:rPr>
                <w:rStyle w:val="IndexLink"/>
              </w:rPr>
              <w:t>119</w:t>
            </w:r>
          </w:hyperlink>
        </w:p>
        <w:p>
          <w:pPr>
            <w:pStyle w:val="Contents5"/>
            <w:tabs>
              <w:tab w:val="clear" w:pos="7892"/>
              <w:tab w:val="right" w:pos="9026" w:leader="dot"/>
            </w:tabs>
            <w:rPr/>
          </w:pPr>
          <w:hyperlink w:anchor="__RefHeading___Toc3106776_2749589250">
            <w:r>
              <w:rPr>
                <w:webHidden/>
                <w:rStyle w:val="IndexLink"/>
              </w:rPr>
              <w:t>3</w:t>
            </w:r>
            <w:r>
              <w:rPr>
                <w:rStyle w:val="IndexLink"/>
                <w:rtl w:val="true"/>
              </w:rPr>
              <w:t xml:space="preserve">ـ ابراهیم ضریر، </w:t>
            </w:r>
            <w:r>
              <w:rPr>
                <w:rStyle w:val="IndexLink"/>
                <w:rtl w:val="true"/>
              </w:rPr>
              <w:t>(</w:t>
            </w:r>
            <w:r>
              <w:rPr>
                <w:rStyle w:val="IndexLink"/>
                <w:rtl w:val="true"/>
              </w:rPr>
              <w:t>ابراهیم مجاب کوفی</w:t>
            </w:r>
            <w:r>
              <w:rPr>
                <w:rStyle w:val="IndexLink"/>
                <w:rtl w:val="true"/>
              </w:rPr>
              <w:t xml:space="preserve">: </w:t>
            </w:r>
            <w:r>
              <w:rPr>
                <w:rStyle w:val="IndexLink"/>
                <w:rtl w:val="true"/>
              </w:rPr>
              <w:t>ابراهیم ضریر کوفی</w:t>
            </w:r>
            <w:r>
              <w:rPr>
                <w:rStyle w:val="IndexLink"/>
                <w:rtl w:val="true"/>
              </w:rPr>
              <w:t>)</w:t>
              <w:tab/>
            </w:r>
            <w:r>
              <w:rPr>
                <w:rStyle w:val="IndexLink"/>
              </w:rPr>
              <w:t>120</w:t>
            </w:r>
          </w:hyperlink>
        </w:p>
        <w:p>
          <w:pPr>
            <w:pStyle w:val="Contents5"/>
            <w:tabs>
              <w:tab w:val="clear" w:pos="7892"/>
              <w:tab w:val="right" w:pos="9026" w:leader="dot"/>
            </w:tabs>
            <w:rPr/>
          </w:pPr>
          <w:hyperlink w:anchor="__RefHeading___Toc3106778_2749589250">
            <w:r>
              <w:rPr>
                <w:webHidden/>
                <w:rStyle w:val="IndexLink"/>
                <w:rtl w:val="true"/>
              </w:rPr>
              <w:t>جعفر و حسین شیتی پسران محمّد حائری</w:t>
            </w:r>
            <w:r>
              <w:rPr>
                <w:rStyle w:val="IndexLink"/>
                <w:rtl w:val="true"/>
              </w:rPr>
              <w:tab/>
            </w:r>
            <w:r>
              <w:rPr>
                <w:rStyle w:val="IndexLink"/>
              </w:rPr>
              <w:t>123</w:t>
            </w:r>
          </w:hyperlink>
        </w:p>
        <w:p>
          <w:pPr>
            <w:pStyle w:val="Contents5"/>
            <w:tabs>
              <w:tab w:val="clear" w:pos="7892"/>
              <w:tab w:val="right" w:pos="9026" w:leader="dot"/>
            </w:tabs>
            <w:rPr/>
          </w:pPr>
          <w:hyperlink w:anchor="__RefHeading___Toc3106780_2749589250">
            <w:r>
              <w:rPr>
                <w:webHidden/>
                <w:rStyle w:val="IndexLink"/>
                <w:rtl w:val="true"/>
              </w:rPr>
              <w:t>پنج قول در مدفن محمّد حائری</w:t>
            </w:r>
            <w:r>
              <w:rPr>
                <w:rStyle w:val="IndexLink"/>
                <w:rtl w:val="true"/>
              </w:rPr>
              <w:tab/>
            </w:r>
            <w:r>
              <w:rPr>
                <w:rStyle w:val="IndexLink"/>
              </w:rPr>
              <w:t>131</w:t>
            </w:r>
          </w:hyperlink>
        </w:p>
        <w:p>
          <w:pPr>
            <w:pStyle w:val="Contents5"/>
            <w:tabs>
              <w:tab w:val="clear" w:pos="7892"/>
              <w:tab w:val="right" w:pos="9026" w:leader="dot"/>
            </w:tabs>
            <w:rPr/>
          </w:pPr>
          <w:hyperlink w:anchor="__RefHeading___Toc3106782_2749589250">
            <w:r>
              <w:rPr>
                <w:webHidden/>
                <w:rStyle w:val="IndexLink"/>
                <w:rtl w:val="true"/>
              </w:rPr>
              <w:t xml:space="preserve">احمد بن ابراهیم </w:t>
            </w:r>
            <w:r>
              <w:rPr>
                <w:rStyle w:val="IndexLink"/>
                <w:rtl w:val="true"/>
              </w:rPr>
              <w:t>(</w:t>
            </w:r>
            <w:r>
              <w:rPr>
                <w:rStyle w:val="IndexLink"/>
                <w:rtl w:val="true"/>
              </w:rPr>
              <w:t>کوفی، ضریر، مجاب</w:t>
            </w:r>
            <w:r>
              <w:rPr>
                <w:rStyle w:val="IndexLink"/>
                <w:rtl w:val="true"/>
              </w:rPr>
              <w:t xml:space="preserve">) </w:t>
            </w:r>
            <w:r>
              <w:rPr>
                <w:rStyle w:val="IndexLink"/>
                <w:rtl w:val="true"/>
              </w:rPr>
              <w:t xml:space="preserve">فرزند محمّد عابد فرزند موسی بن‌جعفر علیه السلام </w:t>
            </w:r>
            <w:r>
              <w:rPr>
                <w:rStyle w:val="IndexLink"/>
                <w:rtl w:val="true"/>
              </w:rPr>
              <w:t>.</w:t>
              <w:tab/>
            </w:r>
            <w:r>
              <w:rPr>
                <w:rStyle w:val="IndexLink"/>
              </w:rPr>
              <w:t>133</w:t>
            </w:r>
          </w:hyperlink>
        </w:p>
        <w:p>
          <w:pPr>
            <w:pStyle w:val="Contents5"/>
            <w:tabs>
              <w:tab w:val="clear" w:pos="7892"/>
              <w:tab w:val="right" w:pos="9026" w:leader="dot"/>
            </w:tabs>
            <w:rPr/>
          </w:pPr>
          <w:hyperlink w:anchor="__RefHeading___Toc3106784_2749589250">
            <w:r>
              <w:rPr>
                <w:webHidden/>
                <w:rStyle w:val="IndexLink"/>
                <w:rtl w:val="true"/>
              </w:rPr>
              <w:t xml:space="preserve">دودمان امامزاده احمد پسر ابراهیم </w:t>
            </w:r>
            <w:r>
              <w:rPr>
                <w:rStyle w:val="IndexLink"/>
                <w:rtl w:val="true"/>
              </w:rPr>
              <w:t>(</w:t>
            </w:r>
            <w:r>
              <w:rPr>
                <w:rStyle w:val="IndexLink"/>
                <w:rtl w:val="true"/>
              </w:rPr>
              <w:t>ضریر کوفی یا مجاب</w:t>
            </w:r>
            <w:r>
              <w:rPr>
                <w:rStyle w:val="IndexLink"/>
                <w:rtl w:val="true"/>
              </w:rPr>
              <w:t>)</w:t>
              <w:tab/>
            </w:r>
            <w:r>
              <w:rPr>
                <w:rStyle w:val="IndexLink"/>
              </w:rPr>
              <w:t>134</w:t>
            </w:r>
          </w:hyperlink>
        </w:p>
        <w:p>
          <w:pPr>
            <w:pStyle w:val="Contents5"/>
            <w:tabs>
              <w:tab w:val="clear" w:pos="7892"/>
              <w:tab w:val="right" w:pos="9026" w:leader="dot"/>
            </w:tabs>
            <w:rPr/>
          </w:pPr>
          <w:hyperlink w:anchor="__RefHeading___Toc3106786_2749589250">
            <w:r>
              <w:rPr>
                <w:webHidden/>
                <w:rStyle w:val="IndexLink"/>
                <w:rtl w:val="true"/>
              </w:rPr>
              <w:t xml:space="preserve">علیّ بن ابراهیم بن محمّد </w:t>
            </w:r>
            <w:r>
              <w:rPr>
                <w:rStyle w:val="IndexLink"/>
                <w:rtl w:val="true"/>
              </w:rPr>
              <w:t>(</w:t>
            </w:r>
            <w:r>
              <w:rPr>
                <w:rStyle w:val="IndexLink"/>
                <w:rtl w:val="true"/>
              </w:rPr>
              <w:t>العابد</w:t>
            </w:r>
            <w:r>
              <w:rPr>
                <w:rStyle w:val="IndexLink"/>
                <w:rtl w:val="true"/>
              </w:rPr>
              <w:t xml:space="preserve">) </w:t>
            </w:r>
            <w:r>
              <w:rPr>
                <w:rStyle w:val="IndexLink"/>
                <w:rtl w:val="true"/>
              </w:rPr>
              <w:t>ابن‌موسی بن جعفر علیه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3106788_2749589250">
            <w:r>
              <w:rPr>
                <w:webHidden/>
                <w:rStyle w:val="IndexLink"/>
                <w:rtl w:val="true"/>
              </w:rPr>
              <w:t>دودمان امام‌زاده علی بن‌ابراهیم</w:t>
            </w:r>
            <w:r>
              <w:rPr>
                <w:rStyle w:val="IndexLink"/>
                <w:rtl w:val="true"/>
              </w:rPr>
              <w:t>.</w:t>
              <w:tab/>
            </w:r>
            <w:r>
              <w:rPr>
                <w:rStyle w:val="IndexLink"/>
              </w:rPr>
              <w:t>137</w:t>
            </w:r>
          </w:hyperlink>
        </w:p>
        <w:p>
          <w:pPr>
            <w:pStyle w:val="Contents5"/>
            <w:tabs>
              <w:tab w:val="clear" w:pos="7892"/>
              <w:tab w:val="right" w:pos="9026" w:leader="dot"/>
            </w:tabs>
            <w:rPr/>
          </w:pPr>
          <w:hyperlink w:anchor="__RefHeading___Toc3106790_2749589250">
            <w:r>
              <w:rPr>
                <w:webHidden/>
                <w:rStyle w:val="IndexLink"/>
                <w:rtl w:val="true"/>
              </w:rPr>
              <w:t xml:space="preserve">موسی بن ابراهیم ضریر کوفی </w:t>
            </w:r>
            <w:r>
              <w:rPr>
                <w:rStyle w:val="IndexLink"/>
                <w:rtl w:val="true"/>
              </w:rPr>
              <w:t>(</w:t>
            </w:r>
            <w:r>
              <w:rPr>
                <w:rStyle w:val="IndexLink"/>
                <w:rtl w:val="true"/>
              </w:rPr>
              <w:t>مجاب</w:t>
            </w:r>
            <w:r>
              <w:rPr>
                <w:rStyle w:val="IndexLink"/>
                <w:rtl w:val="true"/>
              </w:rPr>
              <w:t xml:space="preserve">) </w:t>
            </w:r>
            <w:r>
              <w:rPr>
                <w:rStyle w:val="IndexLink"/>
                <w:rtl w:val="true"/>
              </w:rPr>
              <w:t>ابن‌محمّد عابد فرزند موسی بن‌جعفر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3106792_2749589250">
            <w:r>
              <w:rPr>
                <w:webHidden/>
                <w:rStyle w:val="IndexLink"/>
                <w:rtl w:val="true"/>
              </w:rPr>
              <w:t>امامزادگان سیرجان</w:t>
            </w:r>
            <w:r>
              <w:rPr>
                <w:rStyle w:val="IndexLink"/>
                <w:rtl w:val="true"/>
              </w:rPr>
              <w:tab/>
            </w:r>
            <w:r>
              <w:rPr>
                <w:rStyle w:val="IndexLink"/>
              </w:rPr>
              <w:t>141</w:t>
            </w:r>
          </w:hyperlink>
        </w:p>
        <w:p>
          <w:pPr>
            <w:pStyle w:val="Contents3"/>
            <w:tabs>
              <w:tab w:val="clear" w:pos="8459"/>
              <w:tab w:val="right" w:pos="9026" w:leader="dot"/>
            </w:tabs>
            <w:rPr/>
          </w:pPr>
          <w:hyperlink w:anchor="__RefHeading___Toc3106794_2749589250">
            <w:r>
              <w:rPr>
                <w:webHidden/>
                <w:rStyle w:val="IndexLink"/>
              </w:rPr>
              <w:t>21</w:t>
            </w:r>
            <w:r>
              <w:rPr>
                <w:rStyle w:val="IndexLink"/>
                <w:rtl w:val="true"/>
              </w:rPr>
              <w:t xml:space="preserve"> - </w:t>
            </w:r>
            <w:r>
              <w:rPr>
                <w:rStyle w:val="IndexLink"/>
              </w:rPr>
              <w:t>22</w:t>
            </w:r>
            <w:r>
              <w:rPr>
                <w:rStyle w:val="IndexLink"/>
                <w:rtl w:val="true"/>
              </w:rPr>
              <w:t xml:space="preserve"> </w:t>
            </w:r>
            <w:r>
              <w:rPr>
                <w:rStyle w:val="IndexLink"/>
                <w:rtl w:val="true"/>
              </w:rPr>
              <w:t>از فرزندان امام کاظم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3106796_274958925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106798_2749589250">
            <w:r>
              <w:rPr>
                <w:webHidden/>
                <w:rStyle w:val="IndexLink"/>
                <w:rtl w:val="true"/>
              </w:rPr>
              <w:t xml:space="preserve">مدفن هارون بن موسی بن جعفر علیه السلام </w:t>
            </w:r>
            <w:r>
              <w:rPr>
                <w:rStyle w:val="IndexLink"/>
                <w:rtl w:val="true"/>
              </w:rPr>
              <w:t>:</w:t>
              <w:tab/>
            </w:r>
            <w:r>
              <w:rPr>
                <w:rStyle w:val="IndexLink"/>
              </w:rPr>
              <w:t>146</w:t>
            </w:r>
          </w:hyperlink>
        </w:p>
        <w:p>
          <w:pPr>
            <w:pStyle w:val="Contents3"/>
            <w:tabs>
              <w:tab w:val="clear" w:pos="8459"/>
              <w:tab w:val="right" w:pos="9026" w:leader="dot"/>
            </w:tabs>
            <w:rPr/>
          </w:pPr>
          <w:hyperlink w:anchor="__RefHeading___Toc3106800_2749589250">
            <w:r>
              <w:rPr>
                <w:webHidden/>
                <w:rStyle w:val="IndexLink"/>
                <w:rtl w:val="true"/>
              </w:rPr>
              <w:t xml:space="preserve">بیست و سوّمین فرزند امام هفتم موسی بن جعفر علیه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3106802_2749589250">
            <w:r>
              <w:rPr>
                <w:webHidden/>
                <w:rStyle w:val="IndexLink"/>
                <w:rtl w:val="true"/>
              </w:rPr>
              <w:t>دختران امام هفتم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3106804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106806_2749589250">
            <w:r>
              <w:rPr>
                <w:webHidden/>
                <w:rStyle w:val="IndexLink"/>
                <w:rtl w:val="true"/>
              </w:rPr>
              <w:t>حکمیه و دو فاطمه</w:t>
            </w:r>
            <w:r>
              <w:rPr>
                <w:rStyle w:val="IndexLink"/>
                <w:rtl w:val="true"/>
              </w:rPr>
              <w:tab/>
            </w:r>
            <w:r>
              <w:rPr>
                <w:rStyle w:val="IndexLink"/>
              </w:rPr>
              <w:t>149</w:t>
            </w:r>
          </w:hyperlink>
        </w:p>
        <w:p>
          <w:pPr>
            <w:pStyle w:val="Contents4"/>
            <w:tabs>
              <w:tab w:val="clear" w:pos="8176"/>
              <w:tab w:val="right" w:pos="9026" w:leader="dot"/>
            </w:tabs>
            <w:rPr/>
          </w:pPr>
          <w:hyperlink w:anchor="__RefHeading___Toc3106808_2749589250">
            <w:r>
              <w:rPr>
                <w:webHidden/>
                <w:rStyle w:val="IndexLink"/>
                <w:rtl w:val="true"/>
              </w:rPr>
              <w:t>فاطمه معصومه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3106810_2749589250">
            <w:r>
              <w:rPr>
                <w:webHidden/>
                <w:rStyle w:val="IndexLink"/>
                <w:rtl w:val="true"/>
              </w:rPr>
              <w:t>داستان کرامتی از حضرت معصومه سلام الله علیها</w:t>
            </w:r>
            <w:r>
              <w:rPr>
                <w:rStyle w:val="IndexLink"/>
                <w:rtl w:val="true"/>
              </w:rPr>
              <w:tab/>
            </w:r>
            <w:r>
              <w:rPr>
                <w:rStyle w:val="IndexLink"/>
              </w:rPr>
              <w:t>152</w:t>
            </w:r>
          </w:hyperlink>
        </w:p>
        <w:p>
          <w:pPr>
            <w:pStyle w:val="Contents3"/>
            <w:tabs>
              <w:tab w:val="clear" w:pos="8459"/>
              <w:tab w:val="right" w:pos="9026" w:leader="dot"/>
            </w:tabs>
            <w:rPr/>
          </w:pPr>
          <w:hyperlink w:anchor="__RefHeading___Toc3106812_2749589250">
            <w:r>
              <w:rPr>
                <w:webHidden/>
                <w:rStyle w:val="IndexLink"/>
                <w:rtl w:val="true"/>
              </w:rPr>
              <w:t>سادات بم</w:t>
            </w:r>
            <w:r>
              <w:rPr>
                <w:rStyle w:val="IndexLink"/>
                <w:rtl w:val="true"/>
              </w:rPr>
              <w:tab/>
            </w:r>
            <w:r>
              <w:rPr>
                <w:rStyle w:val="IndexLink"/>
              </w:rPr>
              <w:t>153</w:t>
            </w:r>
          </w:hyperlink>
        </w:p>
        <w:p>
          <w:pPr>
            <w:pStyle w:val="Contents4"/>
            <w:tabs>
              <w:tab w:val="clear" w:pos="8176"/>
              <w:tab w:val="right" w:pos="9026" w:leader="dot"/>
            </w:tabs>
            <w:rPr/>
          </w:pPr>
          <w:hyperlink w:anchor="__RefHeading___Toc3106814_274958925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106816_2749589250">
            <w:r>
              <w:rPr>
                <w:webHidden/>
                <w:rStyle w:val="IndexLink"/>
                <w:rtl w:val="true"/>
              </w:rPr>
              <w:t>برد سیر</w:t>
            </w:r>
            <w:r>
              <w:rPr>
                <w:rStyle w:val="IndexLink"/>
                <w:rtl w:val="true"/>
              </w:rPr>
              <w:tab/>
            </w:r>
            <w:r>
              <w:rPr>
                <w:rStyle w:val="IndexLink"/>
              </w:rPr>
              <w:t>154</w:t>
            </w:r>
          </w:hyperlink>
        </w:p>
        <w:p>
          <w:pPr>
            <w:pStyle w:val="Contents4"/>
            <w:tabs>
              <w:tab w:val="clear" w:pos="8176"/>
              <w:tab w:val="right" w:pos="9026" w:leader="dot"/>
            </w:tabs>
            <w:rPr/>
          </w:pPr>
          <w:hyperlink w:anchor="__RefHeading___Toc3106818_2749589250">
            <w:r>
              <w:rPr>
                <w:webHidden/>
                <w:rStyle w:val="IndexLink"/>
                <w:rtl w:val="true"/>
              </w:rPr>
              <w:t>حسن مثنّی</w:t>
            </w:r>
            <w:r>
              <w:rPr>
                <w:rStyle w:val="IndexLink"/>
                <w:rtl w:val="true"/>
              </w:rPr>
              <w:t xml:space="preserve">: </w:t>
            </w:r>
            <w:r>
              <w:rPr>
                <w:rStyle w:val="IndexLink"/>
                <w:rtl w:val="true"/>
              </w:rPr>
              <w:t>فرزند امام حسن مجتبی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3106820_2749589250">
            <w:r>
              <w:rPr>
                <w:webHidden/>
                <w:rStyle w:val="IndexLink"/>
                <w:rtl w:val="true"/>
              </w:rPr>
              <w:t xml:space="preserve">ابراهیم </w:t>
            </w:r>
            <w:r>
              <w:rPr>
                <w:rStyle w:val="IndexLink"/>
                <w:rtl w:val="true"/>
              </w:rPr>
              <w:t>(</w:t>
            </w:r>
            <w:r>
              <w:rPr>
                <w:rStyle w:val="IndexLink"/>
                <w:rtl w:val="true"/>
              </w:rPr>
              <w:t>الغمر</w:t>
            </w:r>
            <w:r>
              <w:rPr>
                <w:rStyle w:val="IndexLink"/>
                <w:rtl w:val="true"/>
              </w:rPr>
              <w:t>)</w:t>
              <w:tab/>
            </w:r>
            <w:r>
              <w:rPr>
                <w:rStyle w:val="IndexLink"/>
              </w:rPr>
              <w:t>158</w:t>
            </w:r>
          </w:hyperlink>
        </w:p>
        <w:p>
          <w:pPr>
            <w:pStyle w:val="Contents4"/>
            <w:tabs>
              <w:tab w:val="clear" w:pos="8176"/>
              <w:tab w:val="right" w:pos="9026" w:leader="dot"/>
            </w:tabs>
            <w:rPr/>
          </w:pPr>
          <w:hyperlink w:anchor="__RefHeading___Toc3106822_2749589250">
            <w:r>
              <w:rPr>
                <w:webHidden/>
                <w:rStyle w:val="IndexLink"/>
                <w:rtl w:val="true"/>
              </w:rPr>
              <w:t xml:space="preserve">اسماعیل بن‌ابراهیم غمر، پسر حسن مثنّی </w:t>
            </w:r>
            <w:r>
              <w:rPr>
                <w:rStyle w:val="IndexLink"/>
                <w:rtl w:val="true"/>
              </w:rPr>
              <w:t>(</w:t>
            </w:r>
            <w:r>
              <w:rPr>
                <w:rStyle w:val="IndexLink"/>
                <w:rtl w:val="true"/>
              </w:rPr>
              <w:t>دیباج</w:t>
            </w:r>
            <w:r>
              <w:rPr>
                <w:rStyle w:val="IndexLink"/>
                <w:rtl w:val="true"/>
              </w:rPr>
              <w:t>):</w:t>
              <w:tab/>
            </w:r>
            <w:r>
              <w:rPr>
                <w:rStyle w:val="IndexLink"/>
              </w:rPr>
              <w:t>159</w:t>
            </w:r>
          </w:hyperlink>
        </w:p>
        <w:p>
          <w:pPr>
            <w:pStyle w:val="Contents4"/>
            <w:tabs>
              <w:tab w:val="clear" w:pos="8176"/>
              <w:tab w:val="right" w:pos="9026" w:leader="dot"/>
            </w:tabs>
            <w:rPr/>
          </w:pPr>
          <w:hyperlink w:anchor="__RefHeading___Toc3106824_2749589250">
            <w:r>
              <w:rPr>
                <w:webHidden/>
                <w:rStyle w:val="IndexLink"/>
                <w:rtl w:val="true"/>
              </w:rPr>
              <w:t>ابراهیم طباطبا فرزند اسماعیل</w:t>
            </w:r>
            <w:r>
              <w:rPr>
                <w:rStyle w:val="IndexLink"/>
                <w:rtl w:val="true"/>
              </w:rPr>
              <w:tab/>
            </w:r>
            <w:r>
              <w:rPr>
                <w:rStyle w:val="IndexLink"/>
              </w:rPr>
              <w:t>160</w:t>
            </w:r>
          </w:hyperlink>
        </w:p>
        <w:p>
          <w:pPr>
            <w:pStyle w:val="Contents4"/>
            <w:tabs>
              <w:tab w:val="clear" w:pos="8176"/>
              <w:tab w:val="right" w:pos="9026" w:leader="dot"/>
            </w:tabs>
            <w:rPr/>
          </w:pPr>
          <w:hyperlink w:anchor="__RefHeading___Toc3106826_2749589250">
            <w:r>
              <w:rPr>
                <w:webHidden/>
                <w:rStyle w:val="IndexLink"/>
                <w:rtl w:val="true"/>
              </w:rPr>
              <w:t xml:space="preserve">فرزندان ابراهیم </w:t>
            </w:r>
            <w:r>
              <w:rPr>
                <w:rStyle w:val="IndexLink"/>
                <w:rtl w:val="true"/>
              </w:rPr>
              <w:t>(</w:t>
            </w:r>
            <w:r>
              <w:rPr>
                <w:rStyle w:val="IndexLink"/>
                <w:rtl w:val="true"/>
              </w:rPr>
              <w:t>طبا‌طبا</w:t>
            </w:r>
            <w:r>
              <w:rPr>
                <w:rStyle w:val="IndexLink"/>
                <w:rtl w:val="true"/>
              </w:rPr>
              <w:t>)</w:t>
              <w:tab/>
            </w:r>
            <w:r>
              <w:rPr>
                <w:rStyle w:val="IndexLink"/>
              </w:rPr>
              <w:t>161</w:t>
            </w:r>
          </w:hyperlink>
        </w:p>
        <w:p>
          <w:pPr>
            <w:pStyle w:val="Contents4"/>
            <w:tabs>
              <w:tab w:val="clear" w:pos="8176"/>
              <w:tab w:val="right" w:pos="9026" w:leader="dot"/>
            </w:tabs>
            <w:rPr/>
          </w:pPr>
          <w:hyperlink w:anchor="__RefHeading___Toc3106828_2749589250">
            <w:r>
              <w:rPr>
                <w:webHidden/>
                <w:rStyle w:val="IndexLink"/>
                <w:rtl w:val="true"/>
              </w:rPr>
              <w:t>محمّد بن‌ابراهیم</w:t>
            </w:r>
            <w:r>
              <w:rPr>
                <w:rStyle w:val="IndexLink"/>
                <w:rtl w:val="true"/>
              </w:rPr>
              <w:t>(</w:t>
            </w:r>
            <w:r>
              <w:rPr>
                <w:rStyle w:val="IndexLink"/>
                <w:rtl w:val="true"/>
              </w:rPr>
              <w:t>طبا‌طبا</w:t>
            </w:r>
            <w:r>
              <w:rPr>
                <w:rStyle w:val="IndexLink"/>
                <w:rtl w:val="true"/>
              </w:rPr>
              <w:t>)</w:t>
              <w:tab/>
            </w:r>
            <w:r>
              <w:rPr>
                <w:rStyle w:val="IndexLink"/>
              </w:rPr>
              <w:t>162</w:t>
            </w:r>
          </w:hyperlink>
        </w:p>
        <w:p>
          <w:pPr>
            <w:pStyle w:val="Contents4"/>
            <w:tabs>
              <w:tab w:val="clear" w:pos="8176"/>
              <w:tab w:val="right" w:pos="9026" w:leader="dot"/>
            </w:tabs>
            <w:rPr/>
          </w:pPr>
          <w:hyperlink w:anchor="__RefHeading___Toc3106830_2749589250">
            <w:r>
              <w:rPr>
                <w:webHidden/>
                <w:rStyle w:val="IndexLink"/>
                <w:rtl w:val="true"/>
              </w:rPr>
              <w:t xml:space="preserve">دودمان محمّد بن‌ابراهیم </w:t>
            </w:r>
            <w:r>
              <w:rPr>
                <w:rStyle w:val="IndexLink"/>
                <w:rtl w:val="true"/>
              </w:rPr>
              <w:t>(</w:t>
            </w:r>
            <w:r>
              <w:rPr>
                <w:rStyle w:val="IndexLink"/>
                <w:rtl w:val="true"/>
              </w:rPr>
              <w:t>طبا‌طبا</w:t>
            </w:r>
            <w:r>
              <w:rPr>
                <w:rStyle w:val="IndexLink"/>
                <w:rtl w:val="true"/>
              </w:rPr>
              <w:t>):</w:t>
              <w:tab/>
            </w:r>
            <w:r>
              <w:rPr>
                <w:rStyle w:val="IndexLink"/>
              </w:rPr>
              <w:t>164</w:t>
            </w:r>
          </w:hyperlink>
        </w:p>
        <w:p>
          <w:pPr>
            <w:pStyle w:val="Contents3"/>
            <w:tabs>
              <w:tab w:val="clear" w:pos="8459"/>
              <w:tab w:val="right" w:pos="9026" w:leader="dot"/>
            </w:tabs>
            <w:rPr/>
          </w:pPr>
          <w:hyperlink w:anchor="__RefHeading___Toc3106832_2749589250">
            <w:r>
              <w:rPr>
                <w:webHidden/>
                <w:rStyle w:val="IndexLink"/>
                <w:rtl w:val="true"/>
              </w:rPr>
              <w:t>سادات جیرفت</w:t>
            </w:r>
            <w:r>
              <w:rPr>
                <w:rStyle w:val="IndexLink"/>
                <w:rtl w:val="true"/>
              </w:rPr>
              <w:tab/>
            </w:r>
            <w:r>
              <w:rPr>
                <w:rStyle w:val="IndexLink"/>
              </w:rPr>
              <w:t>165</w:t>
            </w:r>
          </w:hyperlink>
        </w:p>
        <w:p>
          <w:pPr>
            <w:pStyle w:val="Contents3"/>
            <w:tabs>
              <w:tab w:val="clear" w:pos="8459"/>
              <w:tab w:val="right" w:pos="9026" w:leader="dot"/>
            </w:tabs>
            <w:rPr/>
          </w:pPr>
          <w:hyperlink w:anchor="__RefHeading___Toc3106834_2749589250">
            <w:r>
              <w:rPr>
                <w:webHidden/>
                <w:rStyle w:val="IndexLink"/>
                <w:rtl w:val="true"/>
              </w:rPr>
              <w:t>سادات کرمان</w:t>
            </w:r>
            <w:r>
              <w:rPr>
                <w:rStyle w:val="IndexLink"/>
                <w:rtl w:val="true"/>
              </w:rPr>
              <w:tab/>
            </w:r>
            <w:r>
              <w:rPr>
                <w:rStyle w:val="IndexLink"/>
              </w:rPr>
              <w:t>166</w:t>
            </w:r>
          </w:hyperlink>
        </w:p>
        <w:p>
          <w:pPr>
            <w:pStyle w:val="Contents4"/>
            <w:tabs>
              <w:tab w:val="clear" w:pos="8176"/>
              <w:tab w:val="right" w:pos="9026" w:leader="dot"/>
            </w:tabs>
            <w:rPr/>
          </w:pPr>
          <w:hyperlink w:anchor="__RefHeading___Toc3106836_274958925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106838_2749589250">
            <w:r>
              <w:rPr>
                <w:webHidden/>
                <w:rStyle w:val="IndexLink"/>
                <w:rtl w:val="true"/>
              </w:rPr>
              <w:t>شاه نعمت الله مدفون در ماهان کرمان</w:t>
            </w:r>
            <w:r>
              <w:rPr>
                <w:rStyle w:val="IndexLink"/>
                <w:rtl w:val="true"/>
              </w:rPr>
              <w:tab/>
            </w:r>
            <w:r>
              <w:rPr>
                <w:rStyle w:val="IndexLink"/>
              </w:rPr>
              <w:t>168</w:t>
            </w:r>
          </w:hyperlink>
        </w:p>
        <w:p>
          <w:pPr>
            <w:pStyle w:val="Contents4"/>
            <w:tabs>
              <w:tab w:val="clear" w:pos="8176"/>
              <w:tab w:val="right" w:pos="9026" w:leader="dot"/>
            </w:tabs>
            <w:rPr/>
          </w:pPr>
          <w:hyperlink w:anchor="__RefHeading___Toc3106840_2749589250">
            <w:r>
              <w:rPr>
                <w:webHidden/>
                <w:rStyle w:val="IndexLink"/>
                <w:rtl w:val="true"/>
              </w:rPr>
              <w:t>شرحی مختصر از حال شاه نعمت الله</w:t>
            </w:r>
            <w:r>
              <w:rPr>
                <w:rStyle w:val="IndexLink"/>
                <w:rtl w:val="true"/>
              </w:rPr>
              <w:tab/>
            </w:r>
            <w:r>
              <w:rPr>
                <w:rStyle w:val="IndexLink"/>
              </w:rPr>
              <w:t>169</w:t>
            </w:r>
          </w:hyperlink>
        </w:p>
        <w:p>
          <w:pPr>
            <w:pStyle w:val="Contents2"/>
            <w:tabs>
              <w:tab w:val="clear" w:pos="8743"/>
              <w:tab w:val="right" w:pos="9026" w:leader="dot"/>
            </w:tabs>
            <w:rPr/>
          </w:pPr>
          <w:hyperlink w:anchor="__RefHeading___Toc3106842_2749589250">
            <w:r>
              <w:rPr>
                <w:webHidden/>
                <w:rStyle w:val="IndexLink"/>
                <w:rtl w:val="true"/>
              </w:rPr>
              <w:t>منابع و مآخذ کتاب انجاز العدات فی احوال السّادات</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36_22846"/>
      <w:bookmarkStart w:id="1" w:name="pg3436_22846"/>
      <w:bookmarkEnd w:id="1"/>
    </w:p>
    <w:p>
      <w:pPr>
        <w:pStyle w:val="Heading2"/>
        <w:numPr>
          <w:ilvl w:val="1"/>
          <w:numId w:val="1"/>
        </w:numPr>
        <w:rPr/>
      </w:pPr>
      <w:bookmarkStart w:id="2" w:name="pg3436_22846"/>
      <w:bookmarkStart w:id="3" w:name="__RefHeading___Toc310656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۲۶۷۸۵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انجاز العدات فی احوال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 الرحمتی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۱۳۰۷</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Heading2"/>
        <w:numPr>
          <w:ilvl w:val="1"/>
          <w:numId w:val="1"/>
        </w:numPr>
        <w:rPr/>
      </w:pPr>
      <w:bookmarkStart w:id="5" w:name="__RefHeading___Toc3106570_2749589250"/>
      <w:bookmarkStart w:id="6" w:name="_Toc2"/>
      <w:bookmarkEnd w:id="5"/>
      <w:r>
        <w:rPr>
          <w:rtl w:val="true"/>
        </w:rPr>
        <w:t>شناخت دودمان پیغمبر صلی الله علیه و آله وسلم</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اشرف خلقه واکرم بریّته محمّد وآله الطیّبین الطّاهرین واللّعنة الدّائمة علی اعدائهم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بالغه ی الهی بر این قرار گرفت که نسل بشر به سبب تزویج در دنیا باقی بماند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تأکیدات فراوان در قرآن و سنّت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آنکه از پیغمبر اکرم صلی الله علیه و آله وسلم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فانّی مکاثر بکم الأمم غداً فی القیامة حتّی انّ السّقط یجئ محبنطأً علی باب الجنّة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یدخل ابوای الجنّة قبلی</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شناخت نژادها یکی از معارف قابل توجه و مهم است و در دین مبین اسلام مواردی واجب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بزرگوار اسلام شریف ترین و والاترین شخصیت دستگاه آفرینش است، و خداوند در قرآن به این شخصیت قسم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انّهم لفی سکرتهم یعمهون</w:t>
      </w:r>
      <w:r>
        <w:rPr>
          <w:rStyle w:val="FootnoteAnchor"/>
          <w:rtl w:val="true"/>
        </w:rPr>
        <w:footnoteReference w:id="3"/>
      </w:r>
      <w:r>
        <w:rPr>
          <w:rFonts w:ascii="IRNazanin" w:hAnsi="IRNazanin" w:eastAsia="IRNazanin"/>
          <w:color w:val="111111"/>
          <w:sz w:val="28"/>
          <w:sz w:val="28"/>
          <w:szCs w:val="28"/>
          <w:rtl w:val="true"/>
          <w:lang w:bidi="fa-IR"/>
        </w:rPr>
        <w:t>و مودّت و دوستی و محبّت داشتن به خویشان آن حضرت را اجر رسالت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دودمان پیغمبر لازمه ی اسلام و مقدمه ی اداء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معرفت امامان و ولایت آن بزرگواران از اوول مذهب و معتقدات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و آخرت وسیله کسب سعادت و نیل به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ولایت و مودّت اهل بیت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بهره ی کافی و وافی نبرده، راه سعادت را</w:t>
      </w:r>
    </w:p>
    <w:p>
      <w:pPr>
        <w:pStyle w:val="BookText"/>
        <w:rPr/>
      </w:pPr>
      <w:r>
        <w:rPr>
          <w:rFonts w:ascii="IRNazanin" w:hAnsi="IRNazanin" w:eastAsia="IRNazanin"/>
          <w:color w:val="111111"/>
          <w:sz w:val="28"/>
          <w:sz w:val="28"/>
          <w:szCs w:val="28"/>
          <w:rtl w:val="true"/>
          <w:lang w:bidi="fa-IR"/>
        </w:rPr>
        <w:t>نمی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به روایت عمر بن الخطاب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نسب و وهر منقطع یوم القیامة الاّ سببی و نسبی</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در بعضی نقل ها اضافه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بنی انثی عصبتهم لأبیهم ما خلا بنی فاطمة فانّی انا ابوهم و انا عصبتهم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روایت دیگر از پیغمبر بزرگوار اسلام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را من شفیع آنان در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 گناهان اهل زمین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دودمان مرا بعد از من اکرام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آنان را بر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کوشش در کارهای آنان در مورد اضطرار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با دل و زبان دوست بدارد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لزوم پرداخت خمس که به هفت چیز تعلّق می گیرد و از واجبات اکید اسلام است و طبق آیه ی مبارکه و اعلموا انّما غنمتم من</w:t>
      </w:r>
      <w:bookmarkStart w:id="7" w:name="pg3436_22848"/>
    </w:p>
    <w:p>
      <w:pPr>
        <w:pStyle w:val="BookText"/>
        <w:rPr/>
      </w:pPr>
      <w:bookmarkEnd w:id="7"/>
      <w:r>
        <w:rPr>
          <w:rFonts w:ascii="IRNazanin" w:hAnsi="IRNazanin" w:eastAsia="IRNazanin"/>
          <w:color w:val="111111"/>
          <w:sz w:val="28"/>
          <w:sz w:val="28"/>
          <w:szCs w:val="28"/>
          <w:rtl w:val="true"/>
          <w:lang w:bidi="fa-IR"/>
        </w:rPr>
        <w:t xml:space="preserve">شیء فانّ لله خمسه الخ </w:t>
      </w:r>
      <w:r>
        <w:rPr>
          <w:rStyle w:val="FootnoteAnchor"/>
          <w:rtl w:val="true"/>
        </w:rPr>
        <w:footnoteReference w:id="7"/>
      </w:r>
      <w:r>
        <w:rPr>
          <w:rFonts w:ascii="IRNazanin" w:hAnsi="IRNazanin" w:eastAsia="IRNazanin"/>
          <w:color w:val="111111"/>
          <w:sz w:val="28"/>
          <w:sz w:val="28"/>
          <w:szCs w:val="28"/>
          <w:rtl w:val="true"/>
          <w:lang w:bidi="fa-IR"/>
        </w:rPr>
        <w:t>و روایات فروان، نصف آن را باید به خویشان پیغمبر از فقراء و مستمندان و ابناء سبیل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جزء ستمکاران نسبت به اهل بیت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سادات محترم و پاکدامنی که در گوشه و کنار با فقر و تنگدستی دست به گریبانند و گاه گاهی در اثر نداشتن امکانات مالی به مرضی وعب العلاج گرفتار، که با بذل مبلغی می توان آن را درمان کرد و بهبودی یافت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خاندان ها و خانواده هایی که با از دست دادن بزرگ فامیل و نان آور خانه با سختی زندگی می کنند</w:t>
      </w:r>
      <w:r>
        <w:rPr>
          <w:rFonts w:eastAsia="IRNazanin" w:cs="IRNazanin"/>
          <w:color w:val="111111"/>
          <w:sz w:val="28"/>
          <w:szCs w:val="28"/>
          <w:rtl w:val="true"/>
          <w:lang w:bidi="fa-IR"/>
        </w:rPr>
        <w:t>.</w:t>
      </w:r>
    </w:p>
    <w:p>
      <w:pPr>
        <w:pStyle w:val="Heading2"/>
        <w:numPr>
          <w:ilvl w:val="1"/>
          <w:numId w:val="1"/>
        </w:numPr>
        <w:rPr/>
      </w:pPr>
      <w:bookmarkStart w:id="8" w:name="__RefHeading___Toc3106572_2749589250"/>
      <w:bookmarkStart w:id="9" w:name="_Toc3"/>
      <w:bookmarkEnd w:id="8"/>
      <w:r>
        <w:rPr>
          <w:rtl w:val="true"/>
        </w:rPr>
        <w:t>فشار حکمرانان به نسل پیغمبر صلی الله علیه و آله وسلم</w:t>
      </w:r>
      <w:bookmarkEnd w:id="9"/>
    </w:p>
    <w:p>
      <w:pPr>
        <w:pStyle w:val="BookText"/>
        <w:rPr/>
      </w:pPr>
      <w:r>
        <w:rPr>
          <w:rFonts w:ascii="IRNazanin" w:hAnsi="IRNazanin" w:eastAsia="IRNazanin"/>
          <w:color w:val="111111"/>
          <w:sz w:val="28"/>
          <w:sz w:val="28"/>
          <w:szCs w:val="28"/>
          <w:rtl w:val="true"/>
          <w:lang w:bidi="fa-IR"/>
        </w:rPr>
        <w:t>و چه ستم ها بر خاندان پیغمبر بزرگ اسلام بعد از مرگ آن حضرت وارد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خلافت امیر المؤمنینعلیه السلام و غصب فدک حضرت زهراعلیه السلام و آزار رساندن به آن سرور و هتک حرمت و اسقاط حمل آن بزرگوار که منجر به شهادتش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هایی که بر حضرات امامان معصومعلیه السلام از حکام زمان و دست اندرکاران امر خلافت وورت گرفت که هیچ یک از آن بزرگواران طبیعی از دنیا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آزارها و شکنجه ها و زندان ها، که پاره ای از آنان، تحمّل فرمودند و دشنام </w:t>
      </w:r>
      <w:r>
        <w:rPr>
          <w:rStyle w:val="FootnoteAnchor"/>
          <w:rtl w:val="true"/>
        </w:rPr>
        <w:footnoteReference w:id="8"/>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امیرالمؤمنینعلیه السلام از زمان معاویه به دستور آن پلید روش مردم مسلمان شده و در خطبه های جمعه مرسوم گردید تا زمان عمر بن عبد العزیز </w:t>
      </w:r>
      <w:r>
        <w:rPr>
          <w:rStyle w:val="FootnoteAnchor"/>
          <w:rtl w:val="true"/>
        </w:rPr>
        <w:footnoteReference w:id="9"/>
      </w:r>
      <w:r>
        <w:rPr>
          <w:rFonts w:ascii="IRNazanin" w:hAnsi="IRNazanin" w:eastAsia="IRNazanin"/>
          <w:color w:val="111111"/>
          <w:sz w:val="28"/>
          <w:sz w:val="28"/>
          <w:szCs w:val="28"/>
          <w:rtl w:val="true"/>
          <w:lang w:bidi="fa-IR"/>
        </w:rPr>
        <w:t>که آن را منسوخ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مردم سیستان</w:t>
      </w:r>
      <w:r>
        <w:rPr>
          <w:rStyle w:val="FootnoteAnchor"/>
          <w:rtl w:val="true"/>
        </w:rPr>
        <w:footnoteReference w:id="10"/>
      </w:r>
      <w:r>
        <w:rPr>
          <w:rFonts w:ascii="IRNazanin" w:hAnsi="IRNazanin" w:eastAsia="IRNazanin"/>
          <w:color w:val="111111"/>
          <w:sz w:val="28"/>
          <w:sz w:val="28"/>
          <w:szCs w:val="28"/>
          <w:rtl w:val="true"/>
          <w:lang w:bidi="fa-IR"/>
        </w:rPr>
        <w:t>بیش از یک‌بار دشنام نگفتند، بلکه به قول قاضی نور الله</w:t>
      </w:r>
      <w:r>
        <w:rPr>
          <w:rStyle w:val="FootnoteAnchor"/>
          <w:rtl w:val="true"/>
        </w:rPr>
        <w:footnoteReference w:id="11"/>
      </w:r>
      <w:r>
        <w:rPr>
          <w:rFonts w:ascii="IRNazanin" w:hAnsi="IRNazanin" w:eastAsia="IRNazanin"/>
          <w:color w:val="111111"/>
          <w:sz w:val="28"/>
          <w:sz w:val="28"/>
          <w:szCs w:val="28"/>
          <w:rtl w:val="true"/>
          <w:lang w:bidi="fa-IR"/>
        </w:rPr>
        <w:t>یک‌بار هم لعن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اصفهانِ آن‌روز،</w:t>
      </w:r>
      <w:r>
        <w:rPr>
          <w:rStyle w:val="FootnoteAnchor"/>
          <w:rtl w:val="true"/>
        </w:rPr>
        <w:footnoteReference w:id="12"/>
      </w:r>
      <w:r>
        <w:rPr>
          <w:rFonts w:ascii="IRNazanin" w:hAnsi="IRNazanin" w:eastAsia="IRNazanin"/>
          <w:color w:val="111111"/>
          <w:sz w:val="28"/>
          <w:sz w:val="28"/>
          <w:szCs w:val="28"/>
          <w:rtl w:val="true"/>
          <w:lang w:bidi="fa-IR"/>
        </w:rPr>
        <w:t>مدّتی آن را تمدید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محدّثین</w:t>
      </w:r>
      <w:r>
        <w:rPr>
          <w:rStyle w:val="FootnoteAnchor"/>
          <w:rtl w:val="true"/>
        </w:rPr>
        <w:footnoteReference w:id="13"/>
      </w:r>
      <w:r>
        <w:rPr>
          <w:rFonts w:ascii="IRNazanin" w:hAnsi="IRNazanin" w:eastAsia="IRNazanin"/>
          <w:color w:val="111111"/>
          <w:sz w:val="28"/>
          <w:sz w:val="28"/>
          <w:szCs w:val="28"/>
          <w:rtl w:val="true"/>
          <w:lang w:bidi="fa-IR"/>
        </w:rPr>
        <w:t>از علیّ بن‌ابی‌طالبعلیه السلام تعبیر به ابو‌زینب می‌کردند، و حاضر نبودند نام پسر خود را علی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مردی پیش حجّاج</w:t>
      </w:r>
      <w:r>
        <w:rPr>
          <w:rStyle w:val="FootnoteAnchor"/>
          <w:rtl w:val="true"/>
        </w:rPr>
        <w:footnoteReference w:id="14"/>
      </w:r>
      <w:r>
        <w:rPr>
          <w:rFonts w:ascii="IRNazanin" w:hAnsi="IRNazanin" w:eastAsia="IRNazanin"/>
          <w:color w:val="111111"/>
          <w:sz w:val="28"/>
          <w:sz w:val="28"/>
          <w:szCs w:val="28"/>
          <w:rtl w:val="true"/>
          <w:lang w:bidi="fa-IR"/>
        </w:rPr>
        <w:t>شیرین‌کاری به خرج داده ادّعا کرد پدرم مرا عاق نموده که نامم را علی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تغییر ده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حضرات حسن و حسینعلیه السلام را مسموم و مظلوم به آن وضع دردناک شهید نموده، نسبت به بازماندگانشان نهایت بی‌رحمی و شقاوت را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رفتاری که با بدن حضرت زید بن علی بن حسینعلیه السلام کردند، بعد از شهادت و دفن آن حضرت، بدن</w:t>
      </w:r>
      <w:r>
        <w:rPr>
          <w:rStyle w:val="FootnoteAnchor"/>
          <w:rtl w:val="true"/>
        </w:rPr>
        <w:footnoteReference w:id="15"/>
      </w:r>
      <w:r>
        <w:rPr>
          <w:rFonts w:ascii="IRNazanin" w:hAnsi="IRNazanin" w:eastAsia="IRNazanin"/>
          <w:color w:val="111111"/>
          <w:sz w:val="28"/>
          <w:sz w:val="28"/>
          <w:szCs w:val="28"/>
          <w:rtl w:val="true"/>
          <w:lang w:bidi="fa-IR"/>
        </w:rPr>
        <w:t xml:space="preserve">را از قبر بیرون آورده سر را جدا کرده به شام فرستادند و جثّه را وارونه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تاریخ دارد که به دار آویخته و شب و روز گماشته در اطراف جسد گمارده که مبادا بدن را دوستان دفن نمایند و آخر کار به دستور هشام بن عبد الملک</w:t>
      </w:r>
      <w:r>
        <w:rPr>
          <w:rStyle w:val="FootnoteAnchor"/>
          <w:rtl w:val="true"/>
        </w:rPr>
        <w:footnoteReference w:id="16"/>
      </w:r>
      <w:r>
        <w:rPr>
          <w:rFonts w:ascii="IRNazanin" w:hAnsi="IRNazanin" w:eastAsia="IRNazanin"/>
          <w:color w:val="111111"/>
          <w:sz w:val="28"/>
          <w:sz w:val="28"/>
          <w:szCs w:val="28"/>
          <w:rtl w:val="true"/>
          <w:lang w:bidi="fa-IR"/>
        </w:rPr>
        <w:t>آن‌را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خاکستر آن‌را در رود فرات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عبّاس ظلم را از بنی امیّه بیشتر به آل علی علیه السلام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w:t>
      </w:r>
      <w:r>
        <w:rPr>
          <w:rStyle w:val="FootnoteAnchor"/>
          <w:rtl w:val="true"/>
        </w:rPr>
        <w:footnoteReference w:id="17"/>
      </w:r>
      <w:r>
        <w:rPr>
          <w:rFonts w:ascii="IRNazanin" w:hAnsi="IRNazanin" w:eastAsia="IRNazanin"/>
          <w:color w:val="111111"/>
          <w:sz w:val="28"/>
          <w:sz w:val="28"/>
          <w:szCs w:val="28"/>
          <w:rtl w:val="true"/>
          <w:lang w:bidi="fa-IR"/>
        </w:rPr>
        <w:t>عدّه‌ای را لای ساختمان زنده دفن می‌کرد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18"/>
      </w:r>
      <w:r>
        <w:rPr>
          <w:rFonts w:ascii="IRNazanin" w:hAnsi="IRNazanin" w:eastAsia="IRNazanin"/>
          <w:color w:val="111111"/>
          <w:sz w:val="28"/>
          <w:sz w:val="28"/>
          <w:szCs w:val="28"/>
          <w:rtl w:val="true"/>
          <w:lang w:bidi="fa-IR"/>
        </w:rPr>
        <w:t>یا بیشتر را از مدینه دستگیر و به هاشمیّه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که شب و روز آن مشخص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خواندن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وقت یکی از نمازها را معیّن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نوبت یا یکی از آنان می‌خواندند بالأخره یا زندان را بر سر آنان خراب کرده کشتند یا به نحو دیگری به حیات آنان خاتمه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مؤتم الاشبال</w:t>
      </w:r>
      <w:r>
        <w:rPr>
          <w:rStyle w:val="FootnoteAnchor"/>
          <w:rtl w:val="true"/>
        </w:rPr>
        <w:footnoteReference w:id="19"/>
      </w:r>
      <w:r>
        <w:rPr>
          <w:rFonts w:ascii="IRNazanin" w:hAnsi="IRNazanin" w:eastAsia="IRNazanin"/>
          <w:color w:val="111111"/>
          <w:sz w:val="28"/>
          <w:sz w:val="28"/>
          <w:szCs w:val="28"/>
          <w:rtl w:val="true"/>
          <w:lang w:bidi="fa-IR"/>
        </w:rPr>
        <w:t>فرزند زید بن علی بن حسینعلیه السلام در کوفه آبیاری می‌کرد و زندگی می‌گذراند و گاهی که آبیاری نمی‌کرد به بیابان رفته سبزی‌ها و چیزهایی که مردم دور ریخته بودند قوت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صاحب شتر یکی از همسایگان دختر عیسی را برای پسر خود خواستار شد، زن عیسی خوشحال ولی عیسی ناراحت شده دعا کرد دختر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مرگ دختر متأسف شده گریه می‌کرد، او را سرزنش کردند که گریه در مرگ دختر روا نیست؟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است که دختر مرد و ندانست که نژادش به که منتهی می‌شود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عبّاسی مکرّر امام هفتم موسی بن جعفرعلیه السلام را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زندان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سندی بن شاهک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که درباره ی یحیی صاحب دیلم</w:t>
      </w:r>
      <w:r>
        <w:rPr>
          <w:rStyle w:val="FootnoteAnchor"/>
          <w:rtl w:val="true"/>
        </w:rPr>
        <w:footnoteReference w:id="20"/>
      </w:r>
      <w:r>
        <w:rPr>
          <w:rFonts w:ascii="IRNazanin" w:hAnsi="IRNazanin" w:eastAsia="IRNazanin"/>
          <w:color w:val="111111"/>
          <w:sz w:val="28"/>
          <w:sz w:val="28"/>
          <w:szCs w:val="28"/>
          <w:rtl w:val="true"/>
          <w:lang w:bidi="fa-IR"/>
        </w:rPr>
        <w:t>مرتکب گشت بعد از زندانی کردن او را در حضور قضات و شهود حاضر کرد تا شهادت به سلامتی او بدهند و یحیی ساکت بود بعضی که علّت را جویا شدند زبان خود را بیرون آورد که سیاه شده بود هارون گفت به شما اطّلاع</w:t>
      </w:r>
    </w:p>
    <w:p>
      <w:pPr>
        <w:pStyle w:val="BookText"/>
        <w:rPr/>
      </w:pPr>
      <w:r>
        <w:rPr>
          <w:rFonts w:ascii="IRNazanin" w:hAnsi="IRNazanin" w:eastAsia="IRNazanin"/>
          <w:color w:val="111111"/>
          <w:sz w:val="28"/>
          <w:sz w:val="28"/>
          <w:szCs w:val="28"/>
          <w:rtl w:val="true"/>
          <w:lang w:bidi="fa-IR"/>
        </w:rPr>
        <w:t>می‌دهد که من او را مسموم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سر‌کشی می‌کرد و دستور صد ضربه عصا و کتک زدن می‌داد و جیره‌ی وی را از چهار گرده‌ی نان و هشت رطل آب به نصف و بعد از چند شب دیگر باز صد ضربه‌ی دیگر بر وی نواخته و جیره را به دو نان و چهار رطل آب تقلیل داد بار سوّم که نصف شد یک گرده نان و دو رطل آب و یحیی مریض گشت باز دستور نصف داد، نصف نان و یک رطل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در زندان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روایتی او را زنده ساختمان بر وی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نقلی او را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روایتی نزد درّندگان گرسنه او را انداخته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شده که درّندگان به وی پناه برده و از نزدیک شدن به او ترسیدند و در این‌حال پایه‌ای از گچ و سنگ بر وی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زنده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فرج رخجی</w:t>
      </w:r>
      <w:r>
        <w:rPr>
          <w:rStyle w:val="FootnoteAnchor"/>
          <w:rtl w:val="true"/>
        </w:rPr>
        <w:footnoteReference w:id="21"/>
      </w:r>
      <w:r>
        <w:rPr>
          <w:rFonts w:ascii="IRNazanin" w:hAnsi="IRNazanin" w:eastAsia="IRNazanin"/>
          <w:color w:val="111111"/>
          <w:sz w:val="28"/>
          <w:sz w:val="28"/>
          <w:szCs w:val="28"/>
          <w:rtl w:val="true"/>
          <w:lang w:bidi="fa-IR"/>
        </w:rPr>
        <w:t>عامل متوکّل مردم را از احسان به آل علیعلیه السلام منع کرد و هر که را خبر می‌رسید که به یکی از آنان احسان کرده مورد عقوبت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اهل بیت لباس برای نماز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نماز می‌خواند، لباس را به دیگری می‌داد او را وصله پینه کرده برای ریس چرخاندن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لخت می‌نشستند و تا متوکّل کشته شد این وضع ادامه 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متوکّل عباسی</w:t>
      </w:r>
      <w:r>
        <w:rPr>
          <w:rStyle w:val="FootnoteAnchor"/>
          <w:rtl w:val="true"/>
        </w:rPr>
        <w:footnoteReference w:id="22"/>
      </w:r>
      <w:r>
        <w:rPr>
          <w:rFonts w:ascii="IRNazanin" w:hAnsi="IRNazanin" w:eastAsia="IRNazanin"/>
          <w:color w:val="111111"/>
          <w:sz w:val="28"/>
          <w:sz w:val="28"/>
          <w:szCs w:val="28"/>
          <w:rtl w:val="true"/>
          <w:lang w:bidi="fa-IR"/>
        </w:rPr>
        <w:t>قبر مقدّس سیّد الشّهداء علیه السلام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شخم و زراعت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عنایت حضرت باری تعالی مانع از</w:t>
      </w:r>
      <w:bookmarkStart w:id="10" w:name="pg3436_22852"/>
    </w:p>
    <w:p>
      <w:pPr>
        <w:pStyle w:val="BookText"/>
        <w:rPr/>
      </w:pPr>
      <w:bookmarkEnd w:id="10"/>
      <w:r>
        <w:rPr>
          <w:rFonts w:ascii="IRNazanin" w:hAnsi="IRNazanin" w:eastAsia="IRNazanin"/>
          <w:color w:val="111111"/>
          <w:sz w:val="28"/>
          <w:sz w:val="28"/>
          <w:szCs w:val="28"/>
          <w:rtl w:val="true"/>
          <w:lang w:bidi="fa-IR"/>
        </w:rPr>
        <w:t>محو آثار قبر مطهر گشت و معجزاتی گوناگون در این‌گونه موارد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یازدهم علیه السلام را مکرّر زندانی می‌کردند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چون می‌دانستند که دوازدهمین امام از خاندان پیغمر صلی الله علیه و آله وسلم  بنیاد ظلم را بر می‌اندازد، لذا حضرت را کاملاً زیر مراقبت شدید قرار داده، بعد از مرگ آن بزرگوار مواظب زنان و اهل حرم بودند که هر کدام حمل دارند، کی وضع حمل کرده، فرزند را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از ظلم به خاندان پاک پیغمر اسلام و آل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اولاد ائمه علیه السلام، یکی از سه راه را انتخاب می‌کردند</w:t>
      </w:r>
      <w:r>
        <w:rPr>
          <w:rFonts w:eastAsia="IRNazanin" w:cs="IRNazanin"/>
          <w:color w:val="111111"/>
          <w:sz w:val="28"/>
          <w:szCs w:val="28"/>
          <w:rtl w:val="true"/>
          <w:lang w:bidi="fa-IR"/>
        </w:rPr>
        <w:t>.</w:t>
      </w:r>
    </w:p>
    <w:p>
      <w:pPr>
        <w:pStyle w:val="Heading2"/>
        <w:numPr>
          <w:ilvl w:val="1"/>
          <w:numId w:val="1"/>
        </w:numPr>
        <w:rPr/>
      </w:pPr>
      <w:bookmarkStart w:id="11" w:name="__RefHeading___Toc3106574_2749589250"/>
      <w:bookmarkStart w:id="12" w:name="_Toc4"/>
      <w:bookmarkEnd w:id="11"/>
      <w:r>
        <w:rPr>
          <w:rtl w:val="true"/>
        </w:rPr>
        <w:t>انتخاب یکی از سه راه</w:t>
      </w:r>
      <w:bookmarkEnd w:id="1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یا با حکّام وقت سازش کرده و ساکت بودند و احیاناً پستی را هم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حسن بن زید بن حسن بن علیّ علیه السلام است، از ناحیه‌ی </w:t>
      </w:r>
      <w:r>
        <w:rPr>
          <w:rStyle w:val="FootnoteAnchor"/>
          <w:rtl w:val="true"/>
        </w:rPr>
        <w:footnoteReference w:id="24"/>
      </w:r>
      <w:r>
        <w:rPr>
          <w:rFonts w:ascii="IRNazanin" w:hAnsi="IRNazanin" w:eastAsia="IRNazanin"/>
          <w:color w:val="111111"/>
          <w:sz w:val="28"/>
          <w:sz w:val="28"/>
          <w:szCs w:val="28"/>
          <w:rtl w:val="true"/>
          <w:lang w:bidi="fa-IR"/>
        </w:rPr>
        <w:t>منصور دوانیقی امیر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 بنی عبّاس در قبال عموزاده‌هایش حسن مثّنی بود، و اوّلین کسی از آل علیّ علیه السلام بود که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شعار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 دست به شورش و قیام زده در مقابل طغیان حّکام مبارزه می‌کردند و غالباً سر را در این راه می‌دادند که نمونه‌های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مقاتل الطّالبین تا آنجا که اطّلاع یافته این بزرگان را نام‌برده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یا مهاجرت به جاهای دیگر کرده، در پنهانی و گمنامی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به ندرت از چنگ حکّام جان سالم به در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تاریخ احمد بن موسی و حسین بن موسی</w:t>
      </w:r>
    </w:p>
    <w:p>
      <w:pPr>
        <w:pStyle w:val="BookText"/>
        <w:rPr/>
      </w:pPr>
      <w:r>
        <w:rPr>
          <w:rFonts w:ascii="IRNazanin" w:hAnsi="IRNazanin" w:eastAsia="IRNazanin"/>
          <w:color w:val="111111"/>
          <w:sz w:val="28"/>
          <w:sz w:val="28"/>
          <w:szCs w:val="28"/>
          <w:rtl w:val="true"/>
          <w:lang w:bidi="fa-IR"/>
        </w:rPr>
        <w:t>و حمزه فرزندان امام هفتم علیه السلام می‌خوانیم که آن دو بزرگوار اوّل سالهای بعد از مرگ شناخته شده و حمزه را بنا به نقلی عمّال بنی عباس، که در تعقیب وی بودند شناخته، سر از تن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این سروران محبّتی از بعضی حکّام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کرده، می‌توانستند با آسایش خاطر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گاهی هم افرادی ناباب که از خاندان اهل بیت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این فامیل منتسب دانسته تا بهره‌ای ببرند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جهت شناخت صحیح ذرّیه و دودمان پیغمبر و علی علیه السلام به تدریج کاری دشوار و آمار دقیق فراهم کردن با مشکل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که دوستان اهل بیت و علاقمندان به خاندان پیغمبر صلی الله علیه و آله وسلم  رو بفزونی نهاده به برکت مجاهدات و بصیرت بعضی حکمرانان چون آل بویه و کوشش دانشمندانی چون علاّمه‌ی حلّی و بسیاری از سلاطین صفویّه، مردم در جوّی آرام معرفت به اهل بیت پیدا نموده، اکثر به شرف تشیّع مشرّف گشته و این آئین پاک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که زنده بودند از احترام خاصّی برخوردار و گذشتگانشان مورد توجّه قرار گرفته، زیارت قبر آنان می‌آمدند و اقدام به تعمیرقبور کرده، گنبد و بارگاهی برای این بزرگان می‌ساختند که در گوشه و کنار این سرزمین پهناور ایران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زادگاهم سیرجان سهمی بسزا از این توفیق را داشته، و همان‌گونه که اکنون سادات و خاندان آل علی و پیغمبرعلیه السلام در جامعه‌ی ما محترم و مورد تقدیر و اجلال هستند می‌توان حدس زد که این روش در این خطّه سابقه‌ی تاریخی و ریشه دارد، و سادات تا آنجا که تاریخ نشان می‌دهد، دارای احترام و قدر و عظمت بوده و مردم این</w:t>
      </w:r>
      <w:bookmarkStart w:id="13" w:name="pg3436_22854"/>
    </w:p>
    <w:p>
      <w:pPr>
        <w:pStyle w:val="BookText"/>
        <w:rPr/>
      </w:pPr>
      <w:bookmarkEnd w:id="13"/>
      <w:r>
        <w:rPr>
          <w:rFonts w:ascii="IRNazanin" w:hAnsi="IRNazanin" w:eastAsia="IRNazanin"/>
          <w:color w:val="111111"/>
          <w:sz w:val="28"/>
          <w:sz w:val="28"/>
          <w:szCs w:val="28"/>
          <w:rtl w:val="true"/>
          <w:lang w:bidi="fa-IR"/>
        </w:rPr>
        <w:t>سرزمین اگر کلاً شیعه و دوستدار اهل بیت نبودند، دشمنی هم به‌این خانواده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هتک حرمت و آزار رساندن به اینان نبوده‌اند، بلکه همان‌گونه که در حالات امام‌زاده علی علیه السلام خواهد آمد، سیرجان یکی از مراکز مهم اقامت خاندان پیغمبر و آل علی علیه السلام بوده که به وفور در اینجا سکونت گزیده و نقیبهای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 زمانی تصمیم داشتم شرح مبسوط و دقیق از حالات این بزرگواران را برشته تحریر در‌آورم و در معرض افکار دوستداران اهل بیت قرار دهم تا که توفیق حاصل شد و مبادرت به نوشتن این کتاب نمودم و چون از فرزندزادگان امام هفتم حضرت موسی بن جعفرعلیه السلام هستند، مناسبت دارد که به فرزندان آن حضرت اشاره کرده و انتساب هر یک از این امام‌زادگان را به یکی از فرزندان آن بزرگوار روشن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ائمه‌ی دین علیه السلام فرزندان و فرزندزادگان آن حضرت بیشترین عدد را دارا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حضرت نوه‌ی دختری نداشت، بنا به وصیّت</w:t>
      </w:r>
      <w:r>
        <w:rPr>
          <w:rStyle w:val="FootnoteAnchor"/>
          <w:rtl w:val="true"/>
        </w:rPr>
        <w:footnoteReference w:id="25"/>
      </w:r>
      <w:r>
        <w:rPr>
          <w:rFonts w:ascii="IRNazanin" w:hAnsi="IRNazanin" w:eastAsia="IRNazanin"/>
          <w:color w:val="111111"/>
          <w:sz w:val="28"/>
          <w:sz w:val="28"/>
          <w:szCs w:val="28"/>
          <w:rtl w:val="true"/>
          <w:lang w:bidi="fa-IR"/>
        </w:rPr>
        <w:t>آن بزرگوار اختیار تزویج دختران آن حضرت به امام رضا امام هشتم علیه السلام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نشده که تزویج کرده باشند</w:t>
      </w:r>
      <w:r>
        <w:rPr>
          <w:rFonts w:eastAsia="IRNazanin" w:cs="IRNazanin"/>
          <w:color w:val="111111"/>
          <w:sz w:val="28"/>
          <w:szCs w:val="28"/>
          <w:rtl w:val="true"/>
          <w:lang w:bidi="fa-IR"/>
        </w:rPr>
        <w:t>.</w:t>
      </w:r>
    </w:p>
    <w:p>
      <w:pPr>
        <w:pStyle w:val="Heading2"/>
        <w:numPr>
          <w:ilvl w:val="1"/>
          <w:numId w:val="1"/>
        </w:numPr>
        <w:rPr/>
      </w:pPr>
      <w:bookmarkStart w:id="14" w:name="__RefHeading___Toc3106576_2749589250"/>
      <w:bookmarkStart w:id="15" w:name="_Toc5"/>
      <w:bookmarkEnd w:id="14"/>
      <w:r>
        <w:rPr>
          <w:rtl w:val="true"/>
        </w:rPr>
        <w:t>اعجاز قران در سوره کوثر</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مسئله‌ای که خیلی مورد اهمّیت است اعجاز آیه مبارکه قرآن در سوره کوثر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اعطیناک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معانی آن خیر کثیر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 والاترین مصداق آن حضرت صدیقه کبری فاطمه زهرا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و تعمّدی که در</w:t>
      </w:r>
      <w:bookmarkStart w:id="16" w:name="pg3436_22855"/>
    </w:p>
    <w:p>
      <w:pPr>
        <w:pStyle w:val="BookText"/>
        <w:rPr/>
      </w:pPr>
      <w:bookmarkEnd w:id="16"/>
      <w:r>
        <w:rPr>
          <w:rFonts w:ascii="IRNazanin" w:hAnsi="IRNazanin" w:eastAsia="IRNazanin"/>
          <w:color w:val="111111"/>
          <w:sz w:val="28"/>
          <w:sz w:val="28"/>
          <w:szCs w:val="28"/>
          <w:rtl w:val="true"/>
          <w:lang w:bidi="fa-IR"/>
        </w:rPr>
        <w:t>بر انداختن نسل و دودمان پیغمبر خاتم  صلی الله علیه و آله وسلم  که از زهراء پا گرفت داشتند، و در هر گوشه و کنار اقدام به قتل اولاد زهراء و پیغمبر و اولاد علی علیه السلام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آن بزرگواران همه جا فراوان ومی‌توان گفت که هیچ جای معموره از سادات بزرگوار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معتزلی می‌گوید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اگر ابو‌عثمان امروزه زنده بود و می‌دید فرزندان حسن و حسین علیه السلام بیشتر از همه عربی هستند که در جاهلیّت و عصر پیغمبر صلی الله علیه و آله وسلم  بودند مسلمان و کافرشان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اولاد حسن و حسین علیه السلام اگر شمرده شوند دیوانشان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دویست هزار نفر انسان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ورود به اصل مطلب، چند نکته را یاد آور می‌شوم</w:t>
      </w:r>
      <w:r>
        <w:rPr>
          <w:rFonts w:eastAsia="IRNazanin" w:cs="IRNazanin"/>
          <w:color w:val="111111"/>
          <w:sz w:val="28"/>
          <w:szCs w:val="28"/>
          <w:rtl w:val="true"/>
          <w:lang w:bidi="fa-IR"/>
        </w:rPr>
        <w:t>:</w:t>
      </w:r>
    </w:p>
    <w:p>
      <w:pPr>
        <w:pStyle w:val="Heading2"/>
        <w:numPr>
          <w:ilvl w:val="1"/>
          <w:numId w:val="1"/>
        </w:numPr>
        <w:rPr/>
      </w:pPr>
      <w:bookmarkStart w:id="17" w:name="__RefHeading___Toc3106578_2749589250"/>
      <w:bookmarkStart w:id="18" w:name="_Toc6"/>
      <w:bookmarkEnd w:id="17"/>
      <w:r>
        <w:rPr>
          <w:rtl w:val="true"/>
        </w:rPr>
        <w:t>نکاتی چند</w:t>
      </w:r>
      <w:bookmarkEnd w:id="18"/>
    </w:p>
    <w:p>
      <w:pPr>
        <w:pStyle w:val="BookText"/>
        <w:rPr/>
      </w:pPr>
      <w:r>
        <w:rPr>
          <w:rFonts w:ascii="Amiri" w:hAnsi="Amiri" w:eastAsia="Amiri" w:cs="Amiri"/>
          <w:color w:val="111111"/>
          <w:sz w:val="28"/>
          <w:sz w:val="28"/>
          <w:szCs w:val="28"/>
          <w:rtl w:val="true"/>
          <w:lang w:bidi="ar-SA"/>
        </w:rPr>
        <w:t>نکته ی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قبور زیادی با آثار و گنبد و بارگاه در گوشه و کنار چندین کشور اسلامی وجود دارد که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خارج نیست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 صحیح و روشن دارد که آن‌که دفن است از خاندان پیغمبر وآل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مشخص است که نسبتی به خاندان پیغمبر نداشته و امام یا امام‌زاده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مشهور و معروف به امام‌زاده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کتب و تواریخ شاهدی برای باور کردن در دست نیست، یا به اختلاف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ی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زادگانی که تاریخ روشن دارند، بر سه قسم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دیانت و اعتقاد آنان به امام زمان خود مانند امامان گذشته ثابت و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مخالفت آنان و ایستادگی در برابر امام زمان خود مسلّم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حال آنان مشکوک است، مدرکی برای موافقت و پیروی از امام زمان خود یا مخالفت در دست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ی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آنان که تاریخ روشن قبرشان را معیّن کرده و از دسته‌ی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اعتقادشان به امام زمان خود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خور تقدیر و احترام‌اند و مسلّم است که احترام به‌قبر آنان و زیارت و تعمیر قبر و ساختن گنبد و بارگاه و کارهایی از این قبیل تعظیم شعائر دین و احترام به امامت و مصداق مودّت ذی‌القربی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آنان که قبر مشخّص و انتساب معتبر، لکن اعتقادشان به امامت امامشان مشخّص نشده، بنا به گفته‌ی بزرگان </w:t>
      </w:r>
      <w:r>
        <w:rPr>
          <w:rStyle w:val="FootnoteAnchor"/>
          <w:rtl w:val="true"/>
        </w:rPr>
        <w:footnoteReference w:id="27"/>
      </w:r>
      <w:r>
        <w:rPr>
          <w:rFonts w:ascii="IRNazanin" w:hAnsi="IRNazanin" w:eastAsia="IRNazanin"/>
          <w:color w:val="111111"/>
          <w:sz w:val="28"/>
          <w:sz w:val="28"/>
          <w:szCs w:val="28"/>
          <w:rtl w:val="true"/>
          <w:lang w:bidi="fa-IR"/>
        </w:rPr>
        <w:t xml:space="preserve">باید بنارا بر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اعتقادشان به امامت امام زمانشان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بود آنان گذارد، و بدبین به آنان نبود، و همان رفتاری که با قبر قسم اوّل می‌شود با قبر اینان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است که مأجور و مثاب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انتساب مشخص و صاحب قبر معلوم است که از خاندان نبوّت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ایستادگی در برابر امام زمان خود داشته و پیروی از امام نمی‌کرده که به مقتضای دوستی با دوستان اهل بیت و دشمنی با دشمنانشان، باید نسبت به آنان محبّتی و علاقه‌ای 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خوشبختانه از این دسته قبری معروف و مشخّص یا نیست،یا به‌طور ندرت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نکته‌ی اوّل که قبری منسوب به امام‌زاده‌ای هست، لکن شاهد تاریخی ندارد، یا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امام‌زاده، اعتقادش به امام زمان خود ثابت و پیرویش محرز و دیانتش مشخص شده، همان رفتاری که با قسم اوّل که شاهد صحیح دارد درباره‌اش بجا و احترام قبرش و تعمیر بارگاه و گنبدش رجاءً دارای اجر و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نیز به امید درست بودن اعتقاد و درستی رفتار، بی‌اجر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قبوری که از آن اهل بیت نیست بر چند قسم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قبور علماء و صلحاء و شهداء از شیعه‌ی امامیّه‌ی عشریّة یا از پاکان صدر اسلام همانند سلمان فرسی و ابوذر غفاری و مقداد و حذیفه و کمیل و میثم تمّار و رشید هجری یا حبیب بن مظاهر و حرّبن یزید ریاحی و حجر بن عدیّ، علّامه‌ی حلّی و مقدس اردبیلی و علّامه ی مجلسی و نوّاب چهارگانه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 قبر کلینی و شیخ صدوق و پدر بزرگوارش علی‌بن بابویه و قبر شیخ طوسی و علّامه ی مجلسی و شیخ حرّ عاملی و شیخ بهائی و قبور عدّه‌ی زیادی همانند این بزرگواران که در بلاد مختلف و اقطار بزرگ عالم</w:t>
      </w:r>
      <w:bookmarkStart w:id="19" w:name="pg3436_22858"/>
    </w:p>
    <w:p>
      <w:pPr>
        <w:pStyle w:val="BookText"/>
        <w:rPr/>
      </w:pPr>
      <w:bookmarkEnd w:id="19"/>
      <w:r>
        <w:rPr>
          <w:rFonts w:ascii="IRNazanin" w:hAnsi="IRNazanin" w:eastAsia="IRNazanin"/>
          <w:color w:val="111111"/>
          <w:sz w:val="28"/>
          <w:sz w:val="28"/>
          <w:szCs w:val="28"/>
          <w:rtl w:val="true"/>
          <w:lang w:bidi="fa-IR"/>
        </w:rPr>
        <w:t>اسلام به‌خاک سپرده شده‌اند که زیارت آنها تعظیم شعائر دین و مذهب و آباد داشتن و تعمیر نمودن آنها دارای اجر و ثواب است و مانند آنها زیارت قبر عدّه‌ای از علماء و صلحاء که از خاندان امامت بودند، همانند جعفر طیّار و سیّدین رضی و مرتضی و سیّد بحر العلوم و سید جزائری و سیّد قاضی نور الله شوشتری بلکه زیارت و تعمیر قبور علماء خاندان امامت افضل و اجر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قبور دیگری که از مخالفین اهل بیت بوده و عناد و ایستادگی آنان در برابر خاندان امامت مسلّم شده، از قبیل ابوحنیفه و ابو‌یوسف و عدّه‌ای از صوفیّه که در زیارت قبرشان نه این‌که ثوابی نیست، بلکه گناهست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روایتی</w:t>
      </w:r>
      <w:r>
        <w:rPr>
          <w:rStyle w:val="FootnoteAnchor"/>
          <w:rtl w:val="true"/>
        </w:rPr>
        <w:footnoteReference w:id="28"/>
      </w:r>
      <w:r>
        <w:rPr>
          <w:rFonts w:ascii="IRNazanin" w:hAnsi="IRNazanin" w:eastAsia="IRNazanin"/>
          <w:color w:val="111111"/>
          <w:sz w:val="28"/>
          <w:sz w:val="28"/>
          <w:szCs w:val="28"/>
          <w:rtl w:val="true"/>
          <w:lang w:bidi="fa-IR"/>
        </w:rPr>
        <w:t xml:space="preserve">از سیّد مرتضی رازی از امام دهم علیه السلام دارد که هر کس به زیارت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یا مرده برود مثل این است که به زیارت شیطان و بت پرستان رفته است و هر کس که یکی از آنها را کمک کند مانند این است که یزید و معاویه و ابی‌سفیان را کمک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قبور مشکوکه‌ای که منسوب به افرادی است که تاریخ روشن و دقیقی نسبت به آنان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گمان به سلامت عقیده و عمل آنان باشد، زیارت آنان رجّاء مانعی ندارد</w:t>
      </w:r>
      <w:r>
        <w:rPr>
          <w:rFonts w:eastAsia="IRNazanin" w:cs="IRNazanin"/>
          <w:color w:val="111111"/>
          <w:sz w:val="28"/>
          <w:szCs w:val="28"/>
          <w:rtl w:val="true"/>
          <w:lang w:bidi="fa-IR"/>
        </w:rPr>
        <w:t>.</w:t>
      </w:r>
    </w:p>
    <w:p>
      <w:pPr>
        <w:pStyle w:val="Heading2"/>
        <w:numPr>
          <w:ilvl w:val="1"/>
          <w:numId w:val="1"/>
        </w:numPr>
        <w:rPr/>
      </w:pPr>
      <w:bookmarkStart w:id="20" w:name="__RefHeading___Toc3106580_2749589250"/>
      <w:bookmarkStart w:id="21" w:name="_Toc7"/>
      <w:bookmarkEnd w:id="20"/>
      <w:r>
        <w:rPr>
          <w:rtl w:val="true"/>
        </w:rPr>
        <w:t>زیارت نامه ی امام زاده ها</w:t>
      </w:r>
      <w:bookmarkEnd w:id="21"/>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مخصوصی درباره‌ی امام‌زادگان و یا علماء از ناحیه‌ی ائمه اهل</w:t>
      </w:r>
    </w:p>
    <w:p>
      <w:pPr>
        <w:pStyle w:val="BookText"/>
        <w:rPr/>
      </w:pPr>
      <w:r>
        <w:rPr>
          <w:rFonts w:ascii="IRNazanin" w:hAnsi="IRNazanin" w:eastAsia="IRNazanin"/>
          <w:color w:val="111111"/>
          <w:sz w:val="28"/>
          <w:sz w:val="28"/>
          <w:szCs w:val="28"/>
          <w:rtl w:val="true"/>
          <w:lang w:bidi="fa-IR"/>
        </w:rPr>
        <w:t>بیت علیه السلام وارد نشده و مرحوم علّامه‌ی‌مجلسی اشاره کرده</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معلوم است، که غالباً امام زادگان در بین دشمنان به جفا و ستم از دنیا رفته و محبّت اهل بیت به آن صورت رواج نداشته که بتوان کیفیّت زیارت این مظلومین از امام علیه السلام سئوال شود و نسبت به علماء و دانشمندان گرچه وضع این‌چنین نبود، لکن در زمان ائمه علیه السلام به عنوان اصحاب به حساب می‌آمدند و گاه‌گاهی اگر امامی از ائمه علیه السلام می‌توانستند قبر آنان را زیارت کنند چیزی از آنان به عنوان زیارت ثبت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ششم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زیارت درباره‌ی امام زادگان از سیّد‌بن‌طاووس نقل شده که فرموده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هر آن‌گاه خواستی یکی از آنان را زیارت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قاسم بن‌الکاظم یا عبّاس بن امیر المؤمنین یا علی بن حسین علیه السلام و آنان‌که حکمشان مانند اینان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می‌ایستی 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السَّیِّدُ الزُّکیُّ الطّاهرُ الوَلیُّ، والدّاعِی الحَفیّ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قُلتَ حَقّاً، وَنَطَقتَ حَقّاً وَ صِدقاً وَ دَعَوتَ الی مَولایَ ومولاکَ عَلانِیَةً وَ سِرّاً، فازَ مُتَّبِعُکَ وَ نَجا مُصَدِّقُکَ، وِ خابَ وَ خَسِرَ مُکَذِّبُکَ وَاَلمُتَخَلِّفُ عِنکَ، اِشهَد لی بِهذِهِ الشَّهادَةِ لِأکونَ مِنَ الفائِزینَ بِمَعرِفَتِکَ، وَ طاعَتِکَ وَ تَصدیقِکَ وَاتِّباعِکَ، وَالسَّلامُ عَلَیکَ یا سَیِّدی وَ ابنَ سَیِّدی، أَنتَ بابُ اللّهِ المُؤتی مِنهُ وَ المَأخوذُ عَنهُ، اََتَیتُکَ زائِراً وَ حاجاتی لَکَ مُستَودِعاً، وَ ها اَنَا ذا اَستَودِعُکَ دینی وَ أَمانَتی وَ خَواتیمَ عَمَلی وَ جَوامِعَ أَمَلی اِلی مُنتَهی أَجَلی، وَالسَّلامُ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دوم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جَدِّکَ المُصطَفی، اَلسَّلامُ عَلی أبِیکَ المُرتَضی الرِّضا، اَلسَّلامُ عَلی السَّیَّدَینِ الحُسَینِ، اَلسَّلامُ عَلی خَدیجَةَ أُمِّ سَیِّدَةِ نِساء العالَمینَ، اَلسَّلامُ عَلی فاطُمَةَ أُمِّ الأَئِمَّةِ الطّاهِرینَ، اَلسَّلامُ عَلی النُّفوسِ الفاخِرَةِ، بُحورِ العُلومِ الزّاخِرَةِ، شُفَعائِی فِی الآخِرَةِ، وَ اَولِیائی عِندَ عَودِ الرّوحِ اِلَی العِظامِ النّاخِرَةِ، أَئِمَّةِ الخَلقِ وَ وُلاةِ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الشَّخصُ‌الشَّریفُ الطَّاهِرُ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اِلَّا اللهُ، وَ أَنَّ مُحَمّداً عَبدُهُ وَ مُصطَفاهُ، وَ أَنَّ عَلِیّاً وَلِیُّهُ وَ مُجتَباهُ، وَ أَنَّ الأِمامَةَ فِی وُلدِهِ اِلی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نَعلَمُ ذَلِکَ عِلمَ الیَقینِ، وَ نَحنُ لِذلِکَ مُعتَقِدونَ، وَ فِی نَصرِهِم مُجتَهِدونَ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زیارت اوّل از شیخ مفید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علاّمه‌ی مجلسی با اعتراف به این‌که خبر مخصوصی درچگونگی زیارتشان وارد نشده، فرموده</w:t>
      </w:r>
      <w:r>
        <w:rPr>
          <w:rStyle w:val="FootnoteAnchor"/>
          <w:rtl w:val="true"/>
        </w:rPr>
        <w:footnoteReference w:id="31"/>
      </w:r>
      <w:r>
        <w:rPr>
          <w:rFonts w:ascii="IRNazanin" w:hAnsi="IRNazanin" w:eastAsia="IRNazanin"/>
          <w:color w:val="111111"/>
          <w:sz w:val="28"/>
          <w:sz w:val="28"/>
          <w:szCs w:val="28"/>
          <w:rtl w:val="true"/>
          <w:lang w:bidi="fa-IR"/>
        </w:rPr>
        <w:t>می‌توان آنان را به آنچه در زیارت سایر مؤمنین وارد شده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بر زبان از فضل آنان و توسل و شفیع گرداندن آنان و پدران پاکشان جاری شود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سید بن طاووس برای حضرت سلمان چهار زیارت که دو زیارت آن با نماز است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هفتم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زیارت و خطاب به اولاد ائمه علیه السلام در حق آنان غلوّ نکرده، و آنان‌را از مرتبه‌ای که دارند بالاتر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حرکات و رفتارهای</w:t>
      </w:r>
      <w:bookmarkStart w:id="22" w:name="pg3436_22861"/>
    </w:p>
    <w:p>
      <w:pPr>
        <w:pStyle w:val="BookText"/>
        <w:rPr/>
      </w:pPr>
      <w:bookmarkEnd w:id="22"/>
      <w:r>
        <w:rPr>
          <w:rFonts w:ascii="IRNazanin" w:hAnsi="IRNazanin" w:eastAsia="IRNazanin"/>
          <w:color w:val="111111"/>
          <w:sz w:val="28"/>
          <w:sz w:val="28"/>
          <w:szCs w:val="28"/>
          <w:rtl w:val="true"/>
          <w:lang w:bidi="fa-IR"/>
        </w:rPr>
        <w:t>خاصّی که بعضی از نادانان در کیفیت زیارت و خطاب مرتکب می‌گردند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اعانت به خاندان پیغمبر و آل علی علیه السلام دارای برکات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آن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بزرگواران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بین صدها داستان این چند داستان نقل می‌شود</w:t>
      </w:r>
      <w:r>
        <w:rPr>
          <w:rFonts w:eastAsia="IRNazanin" w:cs="IRNazanin"/>
          <w:color w:val="111111"/>
          <w:sz w:val="28"/>
          <w:szCs w:val="28"/>
          <w:rtl w:val="true"/>
          <w:lang w:bidi="fa-IR"/>
        </w:rPr>
        <w:t>:</w:t>
      </w:r>
    </w:p>
    <w:p>
      <w:pPr>
        <w:pStyle w:val="Heading2"/>
        <w:numPr>
          <w:ilvl w:val="1"/>
          <w:numId w:val="1"/>
        </w:numPr>
        <w:rPr/>
      </w:pPr>
      <w:bookmarkStart w:id="23" w:name="__RefHeading___Toc3106582_2749589250"/>
      <w:bookmarkStart w:id="24" w:name="_Toc8"/>
      <w:bookmarkEnd w:id="23"/>
      <w:r>
        <w:rPr>
          <w:rtl w:val="true"/>
        </w:rPr>
        <w:t>داستان هایی چند</w:t>
      </w:r>
      <w:bookmarkEnd w:id="24"/>
    </w:p>
    <w:p>
      <w:pPr>
        <w:pStyle w:val="Heading3"/>
        <w:numPr>
          <w:ilvl w:val="2"/>
          <w:numId w:val="1"/>
        </w:numPr>
        <w:rPr/>
      </w:pPr>
      <w:bookmarkStart w:id="25" w:name="__RefHeading___Toc3106584_2749589250"/>
      <w:bookmarkStart w:id="26" w:name="_Toc9"/>
      <w:bookmarkEnd w:id="25"/>
      <w:r>
        <w:rPr>
          <w:rtl w:val="true"/>
        </w:rPr>
        <w:t>داستان اوّل</w:t>
      </w:r>
      <w:r>
        <w:rPr>
          <w:rtl w:val="true"/>
        </w:rPr>
        <w:t xml:space="preserve">: </w:t>
      </w:r>
      <w:r>
        <w:rPr>
          <w:rtl w:val="true"/>
        </w:rPr>
        <w:t>بغای کبیر</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w:t>
      </w:r>
      <w:r>
        <w:rPr>
          <w:rStyle w:val="FootnoteAnchor"/>
          <w:rtl w:val="true"/>
        </w:rPr>
        <w:footnoteReference w:id="32"/>
      </w:r>
      <w:r>
        <w:rPr>
          <w:rFonts w:ascii="IRNazanin" w:hAnsi="IRNazanin" w:eastAsia="IRNazanin"/>
          <w:color w:val="111111"/>
          <w:sz w:val="28"/>
          <w:sz w:val="28"/>
          <w:szCs w:val="28"/>
          <w:rtl w:val="true"/>
          <w:lang w:bidi="fa-IR"/>
        </w:rPr>
        <w:t xml:space="preserve">درباره بغای کبیر ترک که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دارد در جنگ‌هایی شرکت می‌کرد که کسی مانند او شرکت نمی‌کرد و هیچ زخمی بر نداشت و از بین ترکها دیندار بود، وی از غلامان معتصم بود و از جنگهای بسیار، سالم بیرون می‌آمد و می‌گفت اجل زره است و هیچ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نمی‌پوشید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ملامت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پیغمبر صلی الله علیه و آله وسلم  را دیدم با جماعتی از اصحاب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بغا به مردی از امّت من احسان کردی، دعا درباره ات کرد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مرد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از درندگان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رسول‌الله از پروردگارت بخواه عمرم را طولانی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به سمت آسمان دراز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عمرش را طولانی کن و اجلش را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پسش آن حضرت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آفات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می‌گفتم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بغا، نسبت به اولاد ابی‌طالب بسیار مهر و نیکی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شده آن مردی که از درندگانش نجات دادی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معتصم به اتّهام بدعت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شبانه سخنانی بین آن دو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دستور داد مرد را بگیر و نزد درندگان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آوردم که نزد درندگان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وی خشمگین بودم،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می‌دانی که من سخن نگفتم مگر درباره تو و به‌جز تو کسی را در نظر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به‌طاعت تو به‌سوی تو تقرّب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ادامه‌ی حقّ برکسی که با تو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وا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لرزیدم و دلم به حالش رقّت کرد و ترس قلب مرا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نزدیک بود او را به برکه‌ی درندگان بیندازم او را به سمت خود کشیدم و در اطاق خود او را پنهان نمودم و نزد معتصم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گفتم او را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می‌گفت؟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عجمی هستم و او با زبان عربی سخن می‌گفت، ندانستم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به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 را باز کردم و تو را با مردان نگهبان بیرون می‌کنم و تو را بر خود انتخاب کردم، و به جان خود تو را نگه‌داشتم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 که در زمان معتصم خود را آشکار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ماجرای حال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ازعمّال معتصم در شهر ما هجوم بر فجور و ارتکاب کارهای ناشایست و یاری باطل و سرکوب کردن حقّ کرد، سبب فساد شریعت و انهدام توحید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برعلیه وی یار ندیدم شبی بر وی حمله کردم و او را کشتم چون جرمش در شریعت</w:t>
      </w:r>
      <w:bookmarkStart w:id="27" w:name="pg3436_22863"/>
    </w:p>
    <w:p>
      <w:pPr>
        <w:pStyle w:val="BookText"/>
        <w:rPr/>
      </w:pPr>
      <w:bookmarkEnd w:id="27"/>
      <w:r>
        <w:rPr>
          <w:rFonts w:ascii="IRNazanin" w:hAnsi="IRNazanin" w:eastAsia="IRNazanin"/>
          <w:color w:val="111111"/>
          <w:sz w:val="28"/>
          <w:sz w:val="28"/>
          <w:szCs w:val="28"/>
          <w:rtl w:val="true"/>
          <w:lang w:bidi="fa-IR"/>
        </w:rPr>
        <w:t>موجب کشتن بود</w:t>
      </w:r>
      <w:r>
        <w:rPr>
          <w:rFonts w:eastAsia="IRNazanin" w:cs="IRNazanin"/>
          <w:color w:val="111111"/>
          <w:sz w:val="28"/>
          <w:szCs w:val="28"/>
          <w:rtl w:val="true"/>
          <w:lang w:bidi="fa-IR"/>
        </w:rPr>
        <w:t>.</w:t>
      </w:r>
    </w:p>
    <w:p>
      <w:pPr>
        <w:pStyle w:val="Heading3"/>
        <w:numPr>
          <w:ilvl w:val="2"/>
          <w:numId w:val="1"/>
        </w:numPr>
        <w:rPr/>
      </w:pPr>
      <w:bookmarkStart w:id="28" w:name="__RefHeading___Toc3106586_2749589250"/>
      <w:bookmarkStart w:id="29" w:name="_Toc10"/>
      <w:bookmarkEnd w:id="28"/>
      <w:r>
        <w:rPr>
          <w:rtl w:val="true"/>
        </w:rPr>
        <w:t>داستان دوم</w:t>
      </w:r>
      <w:r>
        <w:rPr>
          <w:rtl w:val="true"/>
        </w:rPr>
        <w:t xml:space="preserve">: </w:t>
      </w:r>
      <w:r>
        <w:rPr>
          <w:rtl w:val="true"/>
        </w:rPr>
        <w:t>معتضد عبّاسی</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حالات معتضد عبّاسی ابوالعبّاس </w:t>
      </w:r>
      <w:r>
        <w:rPr>
          <w:rStyle w:val="FootnoteAnchor"/>
          <w:rtl w:val="true"/>
        </w:rPr>
        <w:footnoteReference w:id="33"/>
      </w:r>
      <w:r>
        <w:rPr>
          <w:rFonts w:ascii="IRNazanin" w:hAnsi="IRNazanin" w:eastAsia="IRNazanin"/>
          <w:color w:val="111111"/>
          <w:sz w:val="28"/>
          <w:sz w:val="28"/>
          <w:szCs w:val="28"/>
          <w:rtl w:val="true"/>
          <w:lang w:bidi="fa-IR"/>
        </w:rPr>
        <w:t>احمد که وی را کم رحم خون‌ریز دارای میل فراوان نسبت به کسی که سوء قصد درباره‌اش داشته باشد وصف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بر یکی از سرداران نبیل خود خشمگین می‌شد دستور می‌داد گودالی برای او حفر نموده او را به‌سر در آن آویزان کرده و خاک بر او بریزند و نصف زیرین او بالای خاک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تا روحش از دبرش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شکنجه‌ی وی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گرفته شانه بسته در بند کرده، درگوش و بینی و دهانش پنبه نهاده، دستور می‌داد بادکن را، در دبر وی نهاده باد کنند و بدنش بزرگ می‌شد سپس دستور می‌داد با پنبه دبر او را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از دو رگ که بالای ابروها هستند فصد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مانند شتر بزرگی شده بود و نفس از آنجا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درباره‌ی مهربانی او نسبت به اولاد ابی طالب علیه السلام و مقرّب داشتن آنان خواب معتضد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پدر خود بود، مرد بزرگی را دید بر دجله نشسته دست خود را به آب دجله دراز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دست وی می‌آمد دجله خشک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را برمی‌گرداند، دجله به صورت اوّل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وی،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به سوی وی و سلام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تو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فرزندانم نشو و آنان را آزار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bookmarkStart w:id="30" w:name="pg3436_22864"/>
    </w:p>
    <w:p>
      <w:pPr>
        <w:pStyle w:val="BookText"/>
        <w:rPr/>
      </w:pPr>
      <w:bookmarkEnd w:id="30"/>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مالی از بلاد مازندران از ناحیه محمد بن زید رسید که در بین سادات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معتضد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مال برای وی فرستاده شده بود حاضر کرد و بر وی انکار کرد پنهان کاری را، و دستور داد این عمل را ظاهر سازد</w:t>
      </w:r>
      <w:r>
        <w:rPr>
          <w:rFonts w:eastAsia="IRNazanin" w:cs="IRNazanin"/>
          <w:color w:val="111111"/>
          <w:sz w:val="28"/>
          <w:szCs w:val="28"/>
          <w:rtl w:val="true"/>
          <w:lang w:bidi="fa-IR"/>
        </w:rPr>
        <w:t>.</w:t>
      </w:r>
    </w:p>
    <w:p>
      <w:pPr>
        <w:pStyle w:val="Heading3"/>
        <w:numPr>
          <w:ilvl w:val="2"/>
          <w:numId w:val="1"/>
        </w:numPr>
        <w:rPr/>
      </w:pPr>
      <w:bookmarkStart w:id="31" w:name="__RefHeading___Toc3106588_2749589250"/>
      <w:bookmarkStart w:id="32" w:name="_Toc11"/>
      <w:bookmarkEnd w:id="31"/>
      <w:r>
        <w:rPr>
          <w:rtl w:val="true"/>
        </w:rPr>
        <w:t>داستان سوّم</w:t>
      </w:r>
      <w:r>
        <w:rPr>
          <w:rtl w:val="true"/>
        </w:rPr>
        <w:t xml:space="preserve">: </w:t>
      </w:r>
      <w:r>
        <w:rPr>
          <w:rtl w:val="true"/>
        </w:rPr>
        <w:t>زن علویّه</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استجابت دعا و اثر آن؛ علّامه‌ی مجلسی از علّامه‌ی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واقعه‌ی مهمی در قم پیش آمد که پراکندگی اهل قم را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آن جمله زنی علویّه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که بسیار نماز می‌خواند و روزه می‌گرفت و شوهر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عمویش می‌شد در آن واقعه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دختر کوچک خود از قم بیرون آمد و دیار غربت را یکی بعد از دیگری پشت سر می‌گذاشت تا به بلخ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زمستان بود روزی بسیار سرد ابری و پر یخ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جایی را نمی‌دانست که خود و دخترانش را از سرما و یخ بندان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 مردی از بزرگان شهر به ایمان و صلاح معروف است غریبان و اهل فقر نزد او مأوا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علویهّ در حالی که دخترانش در اطرافش بودند، به قصد آن مرد رفته، وی را بر در خانه‌اش دید نشسته، همنشینان و غلامانش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سلام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من زنی علویهّ هستم و دخترانم همه علویهّ، و غریب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شهر شده جایی را که پناه ما باشد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یخبندان 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 ما را به ضرر و زحمت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آمده‌ایم که ما را مسکن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وی شاهد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مرد را شنید اندوهناک از نزد وی بیرون شده گریه می‌کرد و اشکهایش ریزان، در راه سرگردان ایستاده نمی‌داند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بازاری برگذر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 در حالی که یخ بر تو می‌ریزد، ایستاده‌ای و این کودکان با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غریبم جایی را مأوا بگیرم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 که به کاروانسرای غربا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مردی مجوسی که در مجلس آن مرد بود در جستجوی زن رهسپار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دلش برای او به رحم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مرد به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 من برگرد به منزل و آنجا را مأوا قرار بده، برای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 به منزل مرد رفته اطاقی تنها از بهترین اطاقهای خانه برای او مهیّا، با بهترین فرشها او را فرش کرده و علویّه را در آن ساکن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هیزم آوردند و تنور را روشن کرده، هر چه مورد احتیاج از خوردنی و آشامیدنی بود برایش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وی را با مرد اوّل، برای زن و فرزندان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دختران و کنیزانش پیوسته آن زن و دخبرانش را انیس بوده و خدمت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سرما و خستگی و گرسنگی از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 زن سیّده به زن میزبان گفت آیا برای اداء نماز واجب نمی‌ایستی؟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چیست؟ ما مردمی بر مذهب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دین مجوسی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شوهر من چوی گفتگوی تو را با آن مرد شنید که گفتی زنی علویّه هستم محبّت تو در دل وی بخاطر اسم جدّت و به سبب آن‌که مرد با این‌که هم مذهب شما بود تو را رد کرد،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حقّ جدّم و آبروی وی نزد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خواست می‌کنم شوهر تو را موفّق به دین جدّم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علویّه به نماز ایستاده و در طول شب دعا می‌کرد که خداوند آن مجوسی را به دین اسلام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مجوسی در خوابگاه خود قرار گرفت و با اهلش آن‌شب خوابید، در خواب دید قیامت بر پا شده و مردم در محشرند و آنان را تشنگی به سختی آورده و گرما بی‌طاقت کرده و مجوسی در شدیدترین وضع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یافت نمی‌شود مگر نزد پیغمبر محمّد  صلی الله علیه و آله وسلم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دوستان خود از حوض کوثر آب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آنان می‌روم، شاید مرا به پاداش آنچه با دخترشان کردم و وی را منزل و مأوا دادم آب بنوشانند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قصد نزد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بزرگواران رسید دید دوستانشان را که بر آنان وارد می‌شوند آب می‌نوشانند و کسانی که از دوستانشان نباشند ردّ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بر لب حوض ایستاده و به‌دست آن بزرگوار کاسه ایست و پیغمبر صلی الله علیه و آله وسلم  نشسته و اطراف آن حضرت حسن و حسین علیه السلام و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آمد نزد آنان ایستاد، با آن‌حال تشنگی، آب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ما نیستی که آبت بنوشانیم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آبش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وی بر دین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برای او بر تو ید آشکاری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احسان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فلانه و دخترانش را مأوا داده و آنان را از سرما حفظ کرده و آنان را در گرسنگی غذا داده و اینک آن زن در منزل او با عزّت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به من کاسه آب را داد شربتی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نوشیدم که خنکی آن را بر دلم یافتم و هیچ چیز لذیذتر و پاکیزه‌تر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از خواب بیدار شد و خنکی آن شربت را بر دل خود می‌یابد، و تری آن بر لبها و ریشش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بیدار شده و ترسناک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وی پرسید چه‌ات شده؟ ماجرا را از اوّل تا آخر برای وی گفت و تری آب را بر ریش و لبهایش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کاری نیک که درباره‌ی این زن و اطفال علویّه‌اش کرده‌ای، خیری نزد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Style w:val="FootnoteAnchor"/>
          <w:rtl w:val="true"/>
        </w:rPr>
        <w:footnoteReference w:id="35"/>
      </w:r>
      <w:r>
        <w:rPr>
          <w:rFonts w:ascii="IRNazanin" w:hAnsi="IRNazanin" w:eastAsia="IRNazanin"/>
          <w:color w:val="111111"/>
          <w:sz w:val="28"/>
          <w:sz w:val="28"/>
          <w:szCs w:val="28"/>
          <w:rtl w:val="true"/>
          <w:lang w:bidi="fa-IR"/>
        </w:rPr>
        <w:t>لا أطلب اثراً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از جا بلند شده و شمع را روشن نموده خود و زنش بیرون آمده تا وارد اطاق علویّه شده و آنچه در خواب دیده بود برای 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سجده شکر کرد و گفت به خدا قسم پیوسته در امشب من از خدای خواستم ترا به اسلام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 را که دعای مرا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علویّه در خواست، اسلام را بر وی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عیالش با تمام دختران و کنیز و غلامانش به دست علویّه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ماجرای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آن‌شب در فراش خواب آنچه را که مجوسی دیده بود خواب دید و آمد به سمت کوثر و از امیر المؤمنین علیه السلام به ادّعاء آن‌که یکی از دوستان شمایم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حواله به رسول الله  صلی الله علیه و آله وسلم  داده، و گفتند هیچ‌کس را بدون امر آن حضرت آب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رسول الله  صلی الله علیه و آله وسلم  شد و از حضرت درخواست فرمان آب دادن 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دوستی از دوستانتان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ادّعاء شاهد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 یا رسول الله چرا از من فقط شهود درخواست می‌کنی از دیگران نمی‌خواهی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شهود از دختر علویّه ما، هنگامی که او با دخترانش از تو درخواست کردند که در منزل خود آنها را جای دهی درخواست کردی؟ مرد حیرت زده شده، لا تشنگی سخت از خواب بیدار گشت، حسرت و پشیمانی وی را فرا گرفت که چرا در حقّ علویّه کوتاهی کرد او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را تا آخر بیدار مانده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و دنبال علویّه سؤال جای وی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آن مرد بازاری بر خورد، و او وی را خبر داد که آن مرد مجوسی که در مجلس خودش بود علویّه را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تعجّب شد به قصد منزل مجوسی شده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کیست؟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Style w:val="FootnoteAnchor"/>
          <w:rtl w:val="true"/>
        </w:rPr>
        <w:footnoteReference w:id="36"/>
      </w:r>
      <w:r>
        <w:rPr>
          <w:rFonts w:ascii="IRNazanin" w:hAnsi="IRNazanin" w:eastAsia="IRNazanin"/>
          <w:color w:val="111111"/>
          <w:sz w:val="28"/>
          <w:sz w:val="28"/>
          <w:szCs w:val="28"/>
          <w:rtl w:val="true"/>
          <w:lang w:bidi="fa-IR"/>
        </w:rPr>
        <w:t>در خانه ات ایستاده ترا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تعجّب کرد، چون عادت شاه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بیرون شد، چون مرد او را دید درخشندگی اسلام را در وی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مجوسی از علّت آمدن سلطان سؤال کرد با این‌که عادتش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زن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در منزل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طلب او هستم، لکن به من از این وضع خود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می‌بینم تو مسلم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سپاس خدای را، و بر من منّت نهاد به اسلام و به برکت این علویّه و داخل شدنش در منزلم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عیال و دخترانم و همه‌ی اهل بیت من مسلم شدیم بر دین محمد و اهل بیتش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ماجرا و آنکه علویّه دعا کرده، و خواب خود را، همه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حرصت از بررسی احوال آن</w:t>
      </w:r>
      <w:bookmarkStart w:id="33" w:name="pg3436_22869"/>
    </w:p>
    <w:p>
      <w:pPr>
        <w:pStyle w:val="BookText"/>
        <w:rPr/>
      </w:pPr>
      <w:bookmarkEnd w:id="33"/>
      <w:r>
        <w:rPr>
          <w:rFonts w:ascii="IRNazanin" w:hAnsi="IRNazanin" w:eastAsia="IRNazanin"/>
          <w:color w:val="111111"/>
          <w:sz w:val="28"/>
          <w:sz w:val="28"/>
          <w:szCs w:val="28"/>
          <w:rtl w:val="true"/>
          <w:lang w:bidi="fa-IR"/>
        </w:rPr>
        <w:t>زن بعد از آن‌که از وی رو گردانده و از خود وی را راندی چیست؟ آنچه را در خواب دیده بود و ماجرا را که با پیغمبر صلی الله علیه و آله وسلم  برایش رخ داده بود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سپاس خدای را برای این توفیق که به شرف اسلام نائل آمده بجا آورد و بینش وی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برای زن علویّه حال شاه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را گریه گرفت و در مقابل آن‌که وی را آشنا به حقّ علویّه کرده سجده‌ی شکر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از وی اجازه گرفت که شاه بر علویّه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 انتقال به منزل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حتّی اگر آن‌که در منزلش هستم اقامت مرا در منزل خود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بعد از اطّلاع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از منزل من جدا نمی‌شوی و من این منزل را با آنچه در آن آماده کردم به تو می‌بخشیدم و من و زنم و دخترانم و نوکرانم، همه در خدمت توایم و اینها را در مقابل نعمتی که خدا با آمدن تو به من عنایت کرده کم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خارج شد و هدایا و لباسها و کیسه‌ای از پول برای علویّه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علویّه ردّ کرد و نپذیرفت</w:t>
      </w:r>
      <w:r>
        <w:rPr>
          <w:rFonts w:eastAsia="IRNazanin" w:cs="IRNazanin"/>
          <w:color w:val="111111"/>
          <w:sz w:val="28"/>
          <w:szCs w:val="28"/>
          <w:rtl w:val="true"/>
          <w:lang w:bidi="fa-IR"/>
        </w:rPr>
        <w:t>.</w:t>
      </w:r>
    </w:p>
    <w:p>
      <w:pPr>
        <w:pStyle w:val="Heading3"/>
        <w:numPr>
          <w:ilvl w:val="2"/>
          <w:numId w:val="1"/>
        </w:numPr>
        <w:rPr/>
      </w:pPr>
      <w:bookmarkStart w:id="34" w:name="__RefHeading___Toc3106590_2749589250"/>
      <w:bookmarkStart w:id="35" w:name="_Toc12"/>
      <w:bookmarkEnd w:id="34"/>
      <w:r>
        <w:rPr>
          <w:rtl w:val="true"/>
        </w:rPr>
        <w:t>داستان چهارم</w:t>
      </w:r>
      <w:r>
        <w:rPr>
          <w:rtl w:val="true"/>
        </w:rPr>
        <w:t>:</w:t>
      </w:r>
      <w:r>
        <w:rPr>
          <w:rtl w:val="true"/>
        </w:rPr>
        <w:t>زندانی بغداد و دختر گول خورده</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زندانیی، مسعودی در مروج الذّهب</w:t>
      </w:r>
      <w:r>
        <w:rPr>
          <w:rStyle w:val="FootnoteAnchor"/>
          <w:rtl w:val="true"/>
        </w:rPr>
        <w:footnoteReference w:id="37"/>
      </w:r>
      <w:r>
        <w:rPr>
          <w:rFonts w:ascii="IRNazanin" w:hAnsi="IRNazanin" w:eastAsia="IRNazanin"/>
          <w:color w:val="111111"/>
          <w:sz w:val="28"/>
          <w:sz w:val="28"/>
          <w:szCs w:val="28"/>
          <w:rtl w:val="true"/>
          <w:lang w:bidi="fa-IR"/>
        </w:rPr>
        <w:t>خوابی را از اسحاق بن ابراهیم بن مصعب والی بغداد در زمان متوکّل عباسی آورده که پیغمبر  صلی الله علیه و آله وسلم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زیادی وی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نامه‌هایی را که ارتباط به صاحبان زندانها داشت بررسی کرد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قاتلی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احضار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از آنان پرسید کسی نزد آنها فرستاده شده متّهم به قتل باشد؟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را نوشتیم، چون دوباره نامه‌ها را بررسی کرد نامه را لابلای کاغذها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را که شهود، شهادت به قتل وی داده‌اند و خود اقرار کرده یافت، به اسحاق دستور احضار آن مرد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وی وارد شد و والی دید وحشتناک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گفتی آزادت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خبر خود را گزارش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وی با عدّه‌ای از یارانش مرتکب هر کار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و هر حرامی را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اجتماعشان در منزلی در مدینه‌ی ابی‌جعفر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بلائی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پیر زالی که با آنان برای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دلاّلی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رفت داشت آمد و دختری بسیار زیبا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وسط خانه رسید فریادی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ودستان به سمت او مبادرت کرده وی را در اطاقی وارد کرده و ترس او را فرو نشانده از داستانش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تو را بخدا در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زال مرا گول زد و به من خبر داد که در خزانه‌اش حقّه ایست که مانندش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تشویق به دیدن آنچه در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بیرون شدم و به وی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وسلم  و مادرم فاطمه و پدرم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درباره‌ام نگهداری و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خلاصی او شدم و ماجرا را با ودستان در میان گذارده، گویا که آنان را تشویق به اذیّت این دختر کردم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حاجت خود را از او گرفته، می‌خواهی ما را از وی منصرف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سمت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نزد</w:t>
      </w:r>
      <w:bookmarkStart w:id="36" w:name="pg3436_22871"/>
    </w:p>
    <w:p>
      <w:pPr>
        <w:pStyle w:val="BookText"/>
        <w:rPr/>
      </w:pPr>
      <w:bookmarkEnd w:id="36"/>
      <w:r>
        <w:rPr>
          <w:rFonts w:ascii="IRNazanin" w:hAnsi="IRNazanin" w:eastAsia="IRNazanin"/>
          <w:color w:val="111111"/>
          <w:sz w:val="28"/>
          <w:sz w:val="28"/>
          <w:szCs w:val="28"/>
          <w:rtl w:val="true"/>
          <w:lang w:bidi="fa-IR"/>
        </w:rPr>
        <w:t>او و از او دفاع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بالا گرفت تا زخم‌هایی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به آن‌که از همه سخت‌تر در کار این دختر بود و بیش از همه حرص هتک حرمت وی را داشت حمله کرده او را کشتم و پیوسته از وی آن انرا منع کرده تا او را نجات دادم و دختر به سلامت از شرّ آنان از آنچه می‌ترسید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منزل بیرون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پوشاندی خدا تو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باشد همان‌گونه که تو برای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صدای ضجّه را شنیده، به سرعت نزد ما آمده و کارد را در دست من و مرد را در خون خود آغشته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مرا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آن زن را حفظ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خدا و پیغمبرش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آن‌کس که مرا بخاطر او بخشیدی، دیگر بگرد معصیت نکردم و در هیچ کار شبهه‌ای وارد نشوم تا خدای خود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خواب خود را به وی خبر داد و آن‌که خداوند اجر او را ضایع نکرده و بر وی نیکی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و مال و یا پست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 هیچ نپذیرفت</w:t>
      </w:r>
      <w:r>
        <w:rPr>
          <w:rFonts w:eastAsia="IRNazanin" w:cs="IRNazanin"/>
          <w:color w:val="111111"/>
          <w:sz w:val="28"/>
          <w:szCs w:val="28"/>
          <w:rtl w:val="true"/>
          <w:lang w:bidi="fa-IR"/>
        </w:rPr>
        <w:t>.</w:t>
      </w:r>
    </w:p>
    <w:p>
      <w:pPr>
        <w:pStyle w:val="Heading2"/>
        <w:numPr>
          <w:ilvl w:val="1"/>
          <w:numId w:val="1"/>
        </w:numPr>
        <w:rPr/>
      </w:pPr>
      <w:bookmarkStart w:id="37" w:name="__RefHeading___Toc3106592_2749589250"/>
      <w:bookmarkStart w:id="38" w:name="_Toc13"/>
      <w:bookmarkEnd w:id="37"/>
      <w:r>
        <w:rPr>
          <w:rtl w:val="true"/>
        </w:rPr>
        <w:t>تعداد فرزندان امام هفتم علیه السلام</w:t>
      </w:r>
      <w:bookmarkEnd w:id="38"/>
    </w:p>
    <w:p>
      <w:pPr>
        <w:pStyle w:val="BookText"/>
        <w:rPr/>
      </w:pPr>
      <w:r>
        <w:rPr>
          <w:rFonts w:ascii="IRNazanin" w:hAnsi="IRNazanin" w:eastAsia="IRNazanin"/>
          <w:color w:val="111111"/>
          <w:sz w:val="28"/>
          <w:sz w:val="28"/>
          <w:szCs w:val="28"/>
          <w:rtl w:val="true"/>
          <w:lang w:bidi="fa-IR"/>
        </w:rPr>
        <w:t>فرزندان امام هفتم؛ موسی بن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فرزندان آن‌جناب اقوال متعدّدی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ابن‌شهر آشوب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لباب الانساب دارد</w:t>
      </w:r>
      <w:r>
        <w:rPr>
          <w:rStyle w:val="FootnoteAnchor"/>
          <w:rtl w:val="true"/>
        </w:rPr>
        <w:footnoteReference w:id="3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ارشاد شسخ مفید دارد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گفته</w:t>
      </w:r>
      <w:r>
        <w:rPr>
          <w:rStyle w:val="FootnoteAnchor"/>
          <w:rtl w:val="true"/>
        </w:rPr>
        <w:footnoteReference w:id="41"/>
      </w:r>
      <w:r>
        <w:rPr>
          <w:rFonts w:ascii="IRNazanin" w:hAnsi="IRNazanin" w:eastAsia="IRNazanin"/>
          <w:color w:val="111111"/>
          <w:sz w:val="28"/>
          <w:sz w:val="28"/>
          <w:szCs w:val="28"/>
          <w:rtl w:val="true"/>
          <w:lang w:bidi="fa-IR"/>
        </w:rPr>
        <w:t>و در حدیقة الشیعة</w:t>
      </w:r>
      <w:r>
        <w:rPr>
          <w:rStyle w:val="FootnoteAnchor"/>
          <w:rtl w:val="true"/>
        </w:rPr>
        <w:footnoteReference w:id="4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العالم</w:t>
      </w:r>
      <w:r>
        <w:rPr>
          <w:rStyle w:val="FootnoteAnchor"/>
          <w:rtl w:val="true"/>
        </w:rPr>
        <w:footnoteReference w:id="43"/>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w:t>
      </w:r>
      <w:r>
        <w:rPr>
          <w:rStyle w:val="FootnoteAnchor"/>
          <w:rtl w:val="true"/>
        </w:rPr>
        <w:footnoteReference w:id="44"/>
      </w:r>
      <w:r>
        <w:rPr>
          <w:rFonts w:ascii="IRNazanin" w:hAnsi="IRNazanin" w:eastAsia="IRNazanin"/>
          <w:color w:val="111111"/>
          <w:sz w:val="28"/>
          <w:sz w:val="28"/>
          <w:szCs w:val="28"/>
          <w:rtl w:val="true"/>
          <w:lang w:bidi="fa-IR"/>
        </w:rPr>
        <w:t>از علماء سیر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پسر غیر از اطفال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المجدی</w:t>
      </w:r>
      <w:r>
        <w:rPr>
          <w:rStyle w:val="FootnoteAnchor"/>
          <w:rtl w:val="true"/>
        </w:rPr>
        <w:footnoteReference w:id="45"/>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گفته عمدة الطّالب</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ناسخ التّواریخ</w:t>
      </w:r>
      <w:r>
        <w:rPr>
          <w:rStyle w:val="FootnoteAnchor"/>
          <w:rtl w:val="true"/>
        </w:rPr>
        <w:footnoteReference w:id="47"/>
      </w:r>
      <w:r>
        <w:rPr>
          <w:rFonts w:ascii="IRNazanin" w:hAnsi="IRNazanin" w:eastAsia="IRNazanin"/>
          <w:color w:val="111111"/>
          <w:sz w:val="28"/>
          <w:sz w:val="28"/>
          <w:szCs w:val="28"/>
          <w:rtl w:val="true"/>
          <w:lang w:bidi="fa-IR"/>
        </w:rPr>
        <w:t xml:space="preserve">به نقل حبیب السّیر از تاریخ گزیده،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صاحب ناسخ گفته سخت بعید است و در هیچ کتابی اولاد آن حضرت را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ننوشته‌اند مگر این‌که فرزند زادگان آن حضرت را اضافه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ناسخ به ذکر تعدادی فرزند دختر و پسر گفته 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تواریخ پرداخته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محسن، قبرش در فراهان قم معروف به زاهد محسن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ابوالخیر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صرحه از دختران حضرت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قیّمه از دختران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وصف اکبر و اصغر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عمر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bookmarkStart w:id="39" w:name="pg3436_22873"/>
    </w:p>
    <w:p>
      <w:pPr>
        <w:pStyle w:val="BookText"/>
        <w:rPr/>
      </w:pPr>
      <w:bookmarkEnd w:id="39"/>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جعفر اصغر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ابو بکر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عون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وی را در اوین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مدفن امام‌زاده مطیّب دو برادر از فرزندان زید بن محسن بن موسی بن جعفر علیه السلام، که بر فراز دامنه کوه قرار گرفته‌اند برده، و قبری برای امام‌زاده ابراهیم بن موسی بن جعفرعلیه السلام نزدیک قبر امام‌زاده محروق نیشابور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صالح، به روایت کنز‌الانساب که در تجریش شمیران دفن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ناسخ دارد، و خدای به حقیقت روایات کنز اعلم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صایم، و قبری</w:t>
      </w:r>
      <w:r>
        <w:rPr>
          <w:rStyle w:val="FootnoteAnchor"/>
          <w:rtl w:val="true"/>
        </w:rPr>
        <w:footnoteReference w:id="48"/>
      </w:r>
      <w:r>
        <w:rPr>
          <w:rFonts w:ascii="IRNazanin" w:hAnsi="IRNazanin" w:eastAsia="IRNazanin"/>
          <w:color w:val="111111"/>
          <w:sz w:val="28"/>
          <w:sz w:val="28"/>
          <w:szCs w:val="28"/>
          <w:rtl w:val="true"/>
          <w:lang w:bidi="fa-IR"/>
        </w:rPr>
        <w:t>در اراضی هموار خوار برای امام‌زاده علی اکبر بن امام همام مولی الانام موسی الکاظمعلیه السلام ذکر کرده و هم چنین ذکری از امام‌زاده خلیل الله آورده که نسبش مکشوف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امام‌زاده‌ای</w:t>
      </w:r>
      <w:r>
        <w:rPr>
          <w:rStyle w:val="FootnoteAnchor"/>
          <w:rtl w:val="true"/>
        </w:rPr>
        <w:footnoteReference w:id="49"/>
      </w:r>
      <w:r>
        <w:rPr>
          <w:rFonts w:ascii="IRNazanin" w:hAnsi="IRNazanin" w:eastAsia="IRNazanin"/>
          <w:color w:val="111111"/>
          <w:sz w:val="28"/>
          <w:sz w:val="28"/>
          <w:szCs w:val="28"/>
          <w:rtl w:val="true"/>
          <w:lang w:bidi="fa-IR"/>
        </w:rPr>
        <w:t>به نام سلطان شاه نظر از اولاد امامعلیه السلام و امام‌زاده‌ای به‌نام سلطان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امامزاده‌ای معروف به شاه زاده حسین پسر امام کاظم علیه السلام ذکر کرده و نامی از امام‌زاده عبدالله در ورزان دماوند و در رودهن نامی از امام‌زاده تقی و در بجنورد نزدیک قلعه عزیز مزار امام‌زاده سلطان سید عبّاس نام‌برده، که وی را پسر موسی بن جعفرعلیه السلام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اهل نسب امتداد و استمرار نسل را از پسران می‌دانند، لذا بیشتر به ذکر احوال فرزندان پسر که دارای نسل و دنباله‌ای بوده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که تا حدّی پیش رفته و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دیگر نسل و دنباله آنان ادامه دارد</w:t>
      </w:r>
      <w:r>
        <w:rPr>
          <w:rFonts w:eastAsia="IRNazanin" w:cs="IRNazanin"/>
          <w:color w:val="111111"/>
          <w:sz w:val="28"/>
          <w:szCs w:val="28"/>
          <w:rtl w:val="true"/>
          <w:lang w:bidi="fa-IR"/>
        </w:rPr>
        <w:t>.</w:t>
      </w:r>
    </w:p>
    <w:p>
      <w:pPr>
        <w:pStyle w:val="Heading2"/>
        <w:numPr>
          <w:ilvl w:val="1"/>
          <w:numId w:val="1"/>
        </w:numPr>
        <w:rPr/>
      </w:pPr>
      <w:bookmarkStart w:id="40" w:name="__RefHeading___Toc3106594_2749589250"/>
      <w:bookmarkStart w:id="41" w:name="_Toc14"/>
      <w:bookmarkEnd w:id="40"/>
      <w:r>
        <w:rPr>
          <w:rtl w:val="true"/>
        </w:rPr>
        <w:t>فرزندان امام که نسل داشتند</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فخری</w:t>
      </w:r>
      <w:r>
        <w:rPr>
          <w:rStyle w:val="FootnoteAnchor"/>
          <w:rtl w:val="true"/>
        </w:rPr>
        <w:footnoteReference w:id="50"/>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نسل دار برای آن حضرت ذکر</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شجره‌ی مبارکه</w:t>
      </w:r>
      <w:r>
        <w:rPr>
          <w:rStyle w:val="FootnoteAnchor"/>
          <w:rtl w:val="true"/>
        </w:rPr>
        <w:footnoteReference w:id="51"/>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آورده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را به اتّفاق دارای نسل و عقب دانسته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مورد اختلاف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 را، به اتّفاق گفته دارای نسل و دنباله نبوده‌اند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عمدة الطّالب</w:t>
      </w:r>
      <w:r>
        <w:rPr>
          <w:rStyle w:val="FootnoteAnchor"/>
          <w:rtl w:val="true"/>
        </w:rPr>
        <w:footnoteReference w:id="52"/>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که برای حضرت ذکر کرده، گفته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بدون اختلاف در کودکی مردند و نسلی از آنها نماند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عبد الرّحمن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عقیل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قاسم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یحیی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داود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را دارای دختر دانسته و برای آنان پسر نبود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سلیمان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فضل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مورد اختلاف قرار داده که آنان را؛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ابراهیم اکبر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هارون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زید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حسن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دیگر را بدون اختلاف دارای نسل و دنباله خوانده، آنان را از قول ابو نصر بخاری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علی علیه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ابراهیم اصغر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عبّاس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اسماعیل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اسحاق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حمزه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عبدالله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عبید الله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جعفر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تاج الدّین، آنان‌را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آورده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دارای نسل فراوان، امام رضاعلیه السلام، ابراهیم مرتضی، محمّد العابد،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را دارای نسل متوسّط و آنان زیدالنّار، عبدالله و عبید الله و حمزه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دارای نسل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هارون، اسحاق،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درباره نسل حسین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تعداد را با تصریح به انقراض نسل حسین در مجدی</w:t>
      </w:r>
      <w:r>
        <w:rPr>
          <w:rStyle w:val="FootnoteAnchor"/>
          <w:rtl w:val="true"/>
        </w:rPr>
        <w:footnoteReference w:id="53"/>
      </w:r>
      <w:r>
        <w:rPr>
          <w:rFonts w:ascii="IRNazanin" w:hAnsi="IRNazanin" w:eastAsia="IRNazanin"/>
          <w:color w:val="111111"/>
          <w:sz w:val="28"/>
          <w:sz w:val="28"/>
          <w:szCs w:val="28"/>
          <w:rtl w:val="true"/>
          <w:lang w:bidi="fa-IR"/>
        </w:rPr>
        <w:t xml:space="preserve">ذکر کرده و آنان‌را که در عمدة دارای دختر دانسته بی‌نسل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منظورش همان نظر صاحب عمدة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وی پسر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w:t>
      </w:r>
      <w:bookmarkStart w:id="42" w:name="pg3436_22875"/>
    </w:p>
    <w:p>
      <w:pPr>
        <w:pStyle w:val="BookText"/>
        <w:rPr/>
      </w:pPr>
      <w:bookmarkEnd w:id="42"/>
      <w:r>
        <w:rPr>
          <w:rFonts w:ascii="IRNazanin" w:hAnsi="IRNazanin" w:eastAsia="IRNazanin"/>
          <w:color w:val="111111"/>
          <w:sz w:val="28"/>
          <w:sz w:val="28"/>
          <w:szCs w:val="28"/>
          <w:rtl w:val="true"/>
          <w:lang w:bidi="fa-IR"/>
        </w:rPr>
        <w:t>مبارکة</w:t>
      </w:r>
      <w:r>
        <w:rPr>
          <w:rStyle w:val="FootnoteAnchor"/>
          <w:rtl w:val="true"/>
        </w:rPr>
        <w:footnoteReference w:id="54"/>
      </w:r>
      <w:r>
        <w:rPr>
          <w:rFonts w:ascii="IRNazanin" w:hAnsi="IRNazanin" w:eastAsia="IRNazanin"/>
          <w:color w:val="111111"/>
          <w:sz w:val="28"/>
          <w:sz w:val="28"/>
          <w:szCs w:val="28"/>
          <w:rtl w:val="true"/>
          <w:lang w:bidi="fa-IR"/>
        </w:rPr>
        <w:t xml:space="preserve">بر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عمدة آورده یک تن اضافه کرده و آن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بدون اختلاف دارای نسل باقی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اتّفاق بدون نسل باقی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احمد، جعفر اکبر، داود، محمّد، سلیمان، یحیی، فضل، علی، عبدالرّحمن، قاسم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w:t>
      </w:r>
      <w:r>
        <w:rPr>
          <w:rStyle w:val="FootnoteAnchor"/>
          <w:rtl w:val="true"/>
        </w:rPr>
        <w:footnoteReference w:id="55"/>
      </w:r>
      <w:r>
        <w:rPr>
          <w:rFonts w:ascii="IRNazanin" w:hAnsi="IRNazanin" w:eastAsia="IRNazanin"/>
          <w:color w:val="111111"/>
          <w:sz w:val="28"/>
          <w:sz w:val="28"/>
          <w:szCs w:val="28"/>
          <w:rtl w:val="true"/>
          <w:lang w:bidi="fa-IR"/>
        </w:rPr>
        <w:t xml:space="preserve">یک تن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در عمدة از قول شیخ تاج الدّین دارای نسل ذکر کرده اضافه نموده و آن اسماعیل بن موسی است و همه این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تهذیب‌الانساب</w:t>
      </w:r>
      <w:r>
        <w:rPr>
          <w:rStyle w:val="FootnoteAnchor"/>
          <w:rtl w:val="true"/>
        </w:rPr>
        <w:footnoteReference w:id="56"/>
      </w:r>
      <w:r>
        <w:rPr>
          <w:rFonts w:ascii="IRNazanin" w:hAnsi="IRNazanin" w:eastAsia="IRNazanin"/>
          <w:color w:val="111111"/>
          <w:sz w:val="28"/>
          <w:sz w:val="28"/>
          <w:szCs w:val="28"/>
          <w:rtl w:val="true"/>
          <w:lang w:bidi="fa-IR"/>
        </w:rPr>
        <w:t>دارای نسل و عقب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لباب الانساب</w:t>
      </w:r>
      <w:r>
        <w:rPr>
          <w:rStyle w:val="FootnoteAnchor"/>
          <w:rtl w:val="true"/>
        </w:rPr>
        <w:footnoteReference w:id="57"/>
      </w:r>
      <w:r>
        <w:rPr>
          <w:rFonts w:ascii="IRNazanin" w:hAnsi="IRNazanin" w:eastAsia="IRNazanin"/>
          <w:color w:val="111111"/>
          <w:sz w:val="28"/>
          <w:sz w:val="28"/>
          <w:szCs w:val="28"/>
          <w:rtl w:val="true"/>
          <w:lang w:bidi="fa-IR"/>
        </w:rPr>
        <w:t>قاسم و فضل و سلیمان و هارون و زید وحسن را مورد شک قرار داده و نامی از عبد الرّحمن نیاورده و در باب احمد</w:t>
      </w:r>
      <w:r>
        <w:rPr>
          <w:rStyle w:val="FootnoteAnchor"/>
          <w:rtl w:val="true"/>
        </w:rPr>
        <w:footnoteReference w:id="58"/>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معنای آن از جای دیگری</w:t>
      </w:r>
      <w:r>
        <w:rPr>
          <w:rStyle w:val="FootnoteAnchor"/>
          <w:rtl w:val="true"/>
        </w:rPr>
        <w:footnoteReference w:id="59"/>
      </w:r>
      <w:r>
        <w:rPr>
          <w:rFonts w:ascii="IRNazanin" w:hAnsi="IRNazanin" w:eastAsia="IRNazanin"/>
          <w:color w:val="111111"/>
          <w:sz w:val="28"/>
          <w:sz w:val="28"/>
          <w:szCs w:val="28"/>
          <w:rtl w:val="true"/>
          <w:lang w:bidi="fa-IR"/>
        </w:rPr>
        <w:t>استفاده می‌شود که وی را بدون خلاف بلا عقب خوانده و در فصول فخریّه</w:t>
      </w:r>
      <w:r>
        <w:rPr>
          <w:rStyle w:val="FootnoteAnchor"/>
          <w:rtl w:val="true"/>
        </w:rPr>
        <w:footnoteReference w:id="60"/>
      </w:r>
      <w:r>
        <w:rPr>
          <w:rFonts w:ascii="IRNazanin" w:hAnsi="IRNazanin" w:eastAsia="IRNazanin"/>
          <w:color w:val="111111"/>
          <w:sz w:val="28"/>
          <w:sz w:val="28"/>
          <w:szCs w:val="28"/>
          <w:rtl w:val="true"/>
          <w:lang w:bidi="fa-IR"/>
        </w:rPr>
        <w:t xml:space="preserve">نظر شیخ تاج الدیّن را که در عمدة درباره‌ی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آورده بعینه ذکر کرده فقط به جای حسین اسماعیل را آورده و درباره‌ی حسین گفته نسل داشت و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ی قابل توجّه</w:t>
      </w:r>
      <w:r>
        <w:rPr>
          <w:rFonts w:eastAsia="IRNazanin" w:cs="IRNazanin"/>
          <w:color w:val="111111"/>
          <w:sz w:val="28"/>
          <w:szCs w:val="28"/>
          <w:rtl w:val="true"/>
          <w:lang w:bidi="fa-IR"/>
        </w:rPr>
        <w:t>:</w:t>
      </w:r>
    </w:p>
    <w:p>
      <w:pPr>
        <w:pStyle w:val="Heading2"/>
        <w:numPr>
          <w:ilvl w:val="1"/>
          <w:numId w:val="1"/>
        </w:numPr>
        <w:rPr/>
      </w:pPr>
      <w:bookmarkStart w:id="43" w:name="__RefHeading___Toc3106596_2749589250"/>
      <w:bookmarkStart w:id="44" w:name="_Toc15"/>
      <w:bookmarkEnd w:id="43"/>
      <w:r>
        <w:rPr>
          <w:rtl w:val="true"/>
        </w:rPr>
        <w:t>ایا احمد بن موسی فرزند داشته؟</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w:t>
      </w:r>
      <w:r>
        <w:rPr>
          <w:rStyle w:val="FootnoteAnchor"/>
          <w:rtl w:val="true"/>
        </w:rPr>
        <w:footnoteReference w:id="61"/>
      </w:r>
      <w:r>
        <w:rPr>
          <w:rFonts w:ascii="IRNazanin" w:hAnsi="IRNazanin" w:eastAsia="IRNazanin"/>
          <w:color w:val="111111"/>
          <w:sz w:val="28"/>
          <w:sz w:val="28"/>
          <w:szCs w:val="28"/>
          <w:rtl w:val="true"/>
          <w:lang w:bidi="fa-IR"/>
        </w:rPr>
        <w:t>پاورقی عمدة الطّالب</w:t>
      </w:r>
      <w:r>
        <w:rPr>
          <w:rStyle w:val="FootnoteAnchor"/>
          <w:rtl w:val="true"/>
        </w:rPr>
        <w:footnoteReference w:id="62"/>
      </w:r>
      <w:r>
        <w:rPr>
          <w:rFonts w:ascii="IRNazanin" w:hAnsi="IRNazanin" w:eastAsia="IRNazanin"/>
          <w:color w:val="111111"/>
          <w:sz w:val="28"/>
          <w:sz w:val="28"/>
          <w:szCs w:val="28"/>
          <w:rtl w:val="true"/>
          <w:lang w:bidi="fa-IR"/>
        </w:rPr>
        <w:t xml:space="preserve">از مشجّره‌ی قدیمه برای احمد بن موسی نیز فرزندان ذکوری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خاتمه‌ی مستدرک</w:t>
      </w:r>
      <w:r>
        <w:rPr>
          <w:rStyle w:val="FootnoteAnchor"/>
          <w:rtl w:val="true"/>
        </w:rPr>
        <w:footnoteReference w:id="63"/>
      </w:r>
      <w:r>
        <w:rPr>
          <w:rFonts w:ascii="IRNazanin" w:hAnsi="IRNazanin" w:eastAsia="IRNazanin"/>
          <w:color w:val="111111"/>
          <w:sz w:val="28"/>
          <w:sz w:val="28"/>
          <w:szCs w:val="28"/>
          <w:rtl w:val="true"/>
          <w:lang w:bidi="fa-IR"/>
        </w:rPr>
        <w:t>نسب سیّد علی خان موسوی حسینی مشعشعی حویزی</w:t>
      </w:r>
      <w:bookmarkStart w:id="45" w:name="pg3436_22876"/>
    </w:p>
    <w:p>
      <w:pPr>
        <w:pStyle w:val="BookText"/>
        <w:rPr/>
      </w:pPr>
      <w:bookmarkEnd w:id="45"/>
      <w:r>
        <w:rPr>
          <w:rFonts w:ascii="IRNazanin" w:hAnsi="IRNazanin" w:eastAsia="IRNazanin"/>
          <w:color w:val="111111"/>
          <w:sz w:val="28"/>
          <w:sz w:val="28"/>
          <w:szCs w:val="28"/>
          <w:rtl w:val="true"/>
          <w:lang w:bidi="fa-IR"/>
        </w:rPr>
        <w:t>والی حویزه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تألیفات بسیار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خان، پسر سیّد خلف، پسر سیّد عبد المطّلب، پسر سیّد حیدر، پسر سیّد محسن، پسر سیّد محمّد، 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فلاح، پسر محمّد، پسر احمد، پسرعلیّ، پسر احمد، پسر رضا، پسر ابراهیم، پسر هبة الله، پسر طیّب، پسر احمد، محمّد، پسر قاسم، پسر ابی الطّحّان، پسر غیاث، فرزند احمد بن الامام موسی الکاظمعلیه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ریاض</w:t>
      </w:r>
      <w:r>
        <w:rPr>
          <w:rStyle w:val="FootnoteAnchor"/>
          <w:rtl w:val="true"/>
        </w:rPr>
        <w:footnoteReference w:id="64"/>
      </w:r>
      <w:r>
        <w:rPr>
          <w:rFonts w:ascii="IRNazanin" w:hAnsi="IRNazanin" w:eastAsia="IRNazanin"/>
          <w:color w:val="111111"/>
          <w:sz w:val="28"/>
          <w:sz w:val="28"/>
          <w:szCs w:val="28"/>
          <w:rtl w:val="true"/>
          <w:lang w:bidi="fa-IR"/>
        </w:rPr>
        <w:t xml:space="preserve">به جای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 الازهار</w:t>
      </w:r>
      <w:r>
        <w:rPr>
          <w:rStyle w:val="FootnoteAnchor"/>
          <w:rtl w:val="true"/>
        </w:rPr>
        <w:footnoteReference w:id="65"/>
      </w:r>
      <w:r>
        <w:rPr>
          <w:rFonts w:ascii="IRNazanin" w:hAnsi="IRNazanin" w:eastAsia="IRNazanin"/>
          <w:color w:val="111111"/>
          <w:sz w:val="28"/>
          <w:sz w:val="28"/>
          <w:szCs w:val="28"/>
          <w:rtl w:val="true"/>
          <w:lang w:bidi="fa-IR"/>
        </w:rPr>
        <w:t xml:space="preserve">، احمد را به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و فرزند وی را علی گفته، و در نسخه‌ی دیگری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گفتار سیّد در شجره آورده، که چهار پسر بعد از خود باقی گذارد، محمّد، و علیّ و عبد‌الله و داود</w:t>
      </w:r>
      <w:r>
        <w:rPr>
          <w:rFonts w:eastAsia="IRNazanin" w:cs="IRNazanin"/>
          <w:color w:val="111111"/>
          <w:sz w:val="28"/>
          <w:szCs w:val="28"/>
          <w:rtl w:val="true"/>
          <w:lang w:bidi="fa-IR"/>
        </w:rPr>
        <w:t>.</w:t>
      </w:r>
    </w:p>
    <w:p>
      <w:pPr>
        <w:pStyle w:val="Heading2"/>
        <w:numPr>
          <w:ilvl w:val="1"/>
          <w:numId w:val="1"/>
        </w:numPr>
        <w:rPr/>
      </w:pPr>
      <w:bookmarkStart w:id="46" w:name="__RefHeading___Toc3106598_2749589250"/>
      <w:bookmarkStart w:id="47" w:name="_Toc16"/>
      <w:bookmarkEnd w:id="46"/>
      <w:r>
        <w:rPr>
          <w:rtl w:val="true"/>
        </w:rPr>
        <w:t>اشتباه صاحب روضات الجنّات</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آنچه صاحب روضات الجنّات</w:t>
      </w:r>
      <w:r>
        <w:rPr>
          <w:rStyle w:val="FootnoteAnchor"/>
          <w:rtl w:val="true"/>
        </w:rPr>
        <w:footnoteReference w:id="66"/>
      </w:r>
      <w:r>
        <w:rPr>
          <w:rFonts w:ascii="IRNazanin" w:hAnsi="IRNazanin" w:eastAsia="IRNazanin"/>
          <w:color w:val="111111"/>
          <w:sz w:val="28"/>
          <w:sz w:val="28"/>
          <w:szCs w:val="28"/>
          <w:rtl w:val="true"/>
          <w:lang w:bidi="fa-IR"/>
        </w:rPr>
        <w:t>در ترجمه احمد بن موسی علیه السلام شاه چراغ برای اثبات بقعه و مرقد آن بزرگوار نقل کرده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تصریح کرده‌اند قبر؛ مدفن حضرت احمد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فاضل، میرزا عبدالله اصفهانی مشهور به افندی صاحب ریاض العلماء در ذیل ترجمه سیّد عبیدالله بن موسی بن احمد بن محمّد بن احمد بن موسی بن جعفر بن محمّد بن علیّ بن الحسین بن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منتجب الدّین در فهرست خود به همین صورت یاد کرده و گفته ثقه، پارسا، فاضل محدّث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اشتباه از</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w:t>
      </w:r>
      <w:r>
        <w:rPr>
          <w:rStyle w:val="FootnoteAnchor"/>
          <w:rtl w:val="true"/>
        </w:rPr>
        <w:footnoteReference w:id="67"/>
      </w:r>
      <w:r>
        <w:rPr>
          <w:rFonts w:ascii="IRNazanin" w:hAnsi="IRNazanin" w:eastAsia="IRNazanin"/>
          <w:color w:val="111111"/>
          <w:sz w:val="28"/>
          <w:sz w:val="28"/>
          <w:szCs w:val="28"/>
          <w:rtl w:val="true"/>
          <w:lang w:bidi="fa-IR"/>
        </w:rPr>
        <w:t>بوده که به این نحو ذکر کرده و گفته از نواده‌های دور سیّد احمد بن موسی کاظم علیه السلام که معروف به شاه چراغ و در شیراز دفن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منتجب الدّین آنچه نقل شد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نظر داده که اسامی جمعی از اجداد این سیّد از نسب وی همان‌گونه که شایع است برای اختصار اسقاط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منتجب الدّین</w:t>
      </w:r>
      <w:r>
        <w:rPr>
          <w:rStyle w:val="FootnoteAnchor"/>
          <w:rtl w:val="true"/>
        </w:rPr>
        <w:footnoteReference w:id="68"/>
      </w:r>
      <w:r>
        <w:rPr>
          <w:rFonts w:ascii="IRNazanin" w:hAnsi="IRNazanin" w:eastAsia="IRNazanin"/>
          <w:color w:val="111111"/>
          <w:sz w:val="28"/>
          <w:sz w:val="28"/>
          <w:szCs w:val="28"/>
          <w:rtl w:val="true"/>
          <w:lang w:bidi="fa-IR"/>
        </w:rPr>
        <w:t>سیّد مزبور را این‌گونه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العالم عبید الله بن موسی بن احمد بن محمّد بن احمد بن موسی بن محمّد بن علیّ بن موسی بن جعفر بن محمّد بن علیّ بن الحسین بن علیّ بن ابی‌طالب علیه السلام ثقه است؛ پارسا فاضل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گونه، صاحب جامع الرّواة</w:t>
      </w:r>
      <w:r>
        <w:rPr>
          <w:rStyle w:val="FootnoteAnchor"/>
          <w:rtl w:val="true"/>
        </w:rPr>
        <w:footnoteReference w:id="69"/>
      </w:r>
      <w:r>
        <w:rPr>
          <w:rFonts w:ascii="IRNazanin" w:hAnsi="IRNazanin" w:eastAsia="IRNazanin"/>
          <w:color w:val="111111"/>
          <w:sz w:val="28"/>
          <w:sz w:val="28"/>
          <w:szCs w:val="28"/>
          <w:rtl w:val="true"/>
          <w:lang w:bidi="fa-IR"/>
        </w:rPr>
        <w:t>و مرحوم علّامه‌ی مامقانی در تنقیح المقال</w:t>
      </w:r>
      <w:r>
        <w:rPr>
          <w:rStyle w:val="FootnoteAnchor"/>
          <w:rtl w:val="true"/>
        </w:rPr>
        <w:footnoteReference w:id="70"/>
      </w:r>
      <w:r>
        <w:rPr>
          <w:rFonts w:ascii="Amiri" w:hAnsi="Amiri" w:eastAsia="Amiri" w:cs="Amiri"/>
          <w:color w:val="111111"/>
          <w:sz w:val="28"/>
          <w:sz w:val="28"/>
          <w:szCs w:val="28"/>
          <w:rtl w:val="true"/>
          <w:lang w:bidi="ar-SA"/>
        </w:rPr>
        <w:t>و محدّث قمّی در فوائد الرضویّه</w:t>
      </w:r>
      <w:r>
        <w:rPr>
          <w:rStyle w:val="FootnoteAnchor"/>
          <w:rtl w:val="true"/>
        </w:rPr>
        <w:footnoteReference w:id="71"/>
      </w:r>
      <w:r>
        <w:rPr>
          <w:rFonts w:ascii="IRNazanin" w:hAnsi="IRNazanin" w:eastAsia="IRNazanin"/>
          <w:color w:val="111111"/>
          <w:sz w:val="28"/>
          <w:sz w:val="28"/>
          <w:szCs w:val="28"/>
          <w:rtl w:val="true"/>
          <w:lang w:bidi="fa-IR"/>
        </w:rPr>
        <w:t>نسب سیّد را از منتجب الدّین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 تا موسی بن احمد در تهذیب</w:t>
      </w:r>
      <w:r>
        <w:rPr>
          <w:rStyle w:val="FootnoteAnchor"/>
          <w:rtl w:val="true"/>
        </w:rPr>
        <w:footnoteReference w:id="72"/>
      </w:r>
      <w:r>
        <w:rPr>
          <w:rFonts w:ascii="IRNazanin" w:hAnsi="IRNazanin" w:eastAsia="IRNazanin"/>
          <w:color w:val="111111"/>
          <w:sz w:val="28"/>
          <w:sz w:val="28"/>
          <w:szCs w:val="28"/>
          <w:rtl w:val="true"/>
          <w:lang w:bidi="fa-IR"/>
        </w:rPr>
        <w:t>، و فخری</w:t>
      </w:r>
      <w:r>
        <w:rPr>
          <w:rStyle w:val="FootnoteAnchor"/>
          <w:rtl w:val="true"/>
        </w:rPr>
        <w:footnoteReference w:id="73"/>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 مبارکه</w:t>
      </w:r>
      <w:r>
        <w:rPr>
          <w:rStyle w:val="FootnoteAnchor"/>
          <w:rtl w:val="true"/>
        </w:rPr>
        <w:footnoteReference w:id="74"/>
      </w:r>
      <w:r>
        <w:rPr>
          <w:rFonts w:ascii="IRNazanin" w:hAnsi="IRNazanin" w:eastAsia="IRNazanin"/>
          <w:color w:val="111111"/>
          <w:sz w:val="28"/>
          <w:sz w:val="28"/>
          <w:szCs w:val="28"/>
          <w:rtl w:val="true"/>
          <w:lang w:bidi="fa-IR"/>
        </w:rPr>
        <w:t>بجای عبید الله، عبدالله را فرزند موسی بن احمد ذکر کرده و کنیه‌اش را ابوالفتح و لقبش را ذوالمناقب سیّد‌الاشراف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w:t>
      </w:r>
      <w:r>
        <w:rPr>
          <w:rStyle w:val="FootnoteAnchor"/>
          <w:rtl w:val="true"/>
        </w:rPr>
        <w:footnoteReference w:id="75"/>
      </w:r>
      <w:r>
        <w:rPr>
          <w:rFonts w:ascii="IRNazanin" w:hAnsi="IRNazanin" w:eastAsia="IRNazanin"/>
          <w:color w:val="111111"/>
          <w:sz w:val="28"/>
          <w:sz w:val="28"/>
          <w:szCs w:val="28"/>
          <w:rtl w:val="true"/>
          <w:lang w:bidi="fa-IR"/>
        </w:rPr>
        <w:t>تا احمد بن محمّد بن احمد بن موسی، و در لباب الانساب</w:t>
      </w:r>
      <w:r>
        <w:rPr>
          <w:rStyle w:val="FootnoteAnchor"/>
          <w:rtl w:val="true"/>
        </w:rPr>
        <w:footnoteReference w:id="76"/>
      </w:r>
      <w:r>
        <w:rPr>
          <w:rFonts w:ascii="IRNazanin" w:hAnsi="IRNazanin" w:eastAsia="IRNazanin"/>
          <w:color w:val="111111"/>
          <w:sz w:val="28"/>
          <w:sz w:val="28"/>
          <w:szCs w:val="28"/>
          <w:rtl w:val="true"/>
          <w:lang w:bidi="fa-IR"/>
        </w:rPr>
        <w:t>تا موسی بن احمد، و در عمدة</w:t>
      </w:r>
      <w:r>
        <w:rPr>
          <w:rStyle w:val="FootnoteAnchor"/>
          <w:rtl w:val="true"/>
        </w:rPr>
        <w:footnoteReference w:id="77"/>
      </w:r>
      <w:r>
        <w:rPr>
          <w:rFonts w:ascii="IRNazanin" w:hAnsi="IRNazanin" w:eastAsia="IRNazanin"/>
          <w:color w:val="111111"/>
          <w:sz w:val="28"/>
          <w:sz w:val="28"/>
          <w:szCs w:val="28"/>
          <w:rtl w:val="true"/>
          <w:lang w:bidi="fa-IR"/>
        </w:rPr>
        <w:t>وفصول</w:t>
      </w:r>
      <w:r>
        <w:rPr>
          <w:rStyle w:val="FootnoteAnchor"/>
          <w:rtl w:val="true"/>
        </w:rPr>
        <w:footnoteReference w:id="78"/>
      </w:r>
      <w:r>
        <w:rPr>
          <w:rFonts w:ascii="IRNazanin" w:hAnsi="IRNazanin" w:eastAsia="IRNazanin"/>
          <w:color w:val="111111"/>
          <w:sz w:val="28"/>
          <w:sz w:val="28"/>
          <w:szCs w:val="28"/>
          <w:rtl w:val="true"/>
          <w:lang w:bidi="fa-IR"/>
        </w:rPr>
        <w:t>فخریّه تا احمد بن محمّد اعرج نقیب قم آورده</w:t>
      </w:r>
      <w:r>
        <w:rPr>
          <w:rFonts w:eastAsia="IRNazanin" w:cs="IRNazanin"/>
          <w:color w:val="111111"/>
          <w:sz w:val="28"/>
          <w:szCs w:val="28"/>
          <w:rtl w:val="true"/>
          <w:lang w:bidi="fa-IR"/>
        </w:rPr>
        <w:t>.</w:t>
      </w:r>
      <w:bookmarkStart w:id="48" w:name="pg3436_22878"/>
    </w:p>
    <w:p>
      <w:pPr>
        <w:pStyle w:val="BookText"/>
        <w:rPr/>
      </w:pPr>
      <w:bookmarkEnd w:id="48"/>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79"/>
      </w:r>
      <w:r>
        <w:rPr>
          <w:rFonts w:ascii="IRNazanin" w:hAnsi="IRNazanin" w:eastAsia="IRNazanin"/>
          <w:color w:val="111111"/>
          <w:sz w:val="28"/>
          <w:sz w:val="28"/>
          <w:szCs w:val="28"/>
          <w:rtl w:val="true"/>
          <w:lang w:bidi="fa-IR"/>
        </w:rPr>
        <w:t>اعلی الله مقامه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فرزندان ابواالحسن موسی بن جعفر علیه السلام فضل و منقبتی مشهور می‌باشد، لکن سیّد علّامه</w:t>
      </w:r>
      <w:r>
        <w:rPr>
          <w:rStyle w:val="FootnoteAnchor"/>
          <w:rtl w:val="true"/>
        </w:rPr>
        <w:footnoteReference w:id="80"/>
      </w:r>
      <w:r>
        <w:rPr>
          <w:rFonts w:ascii="Amiri" w:hAnsi="Amiri" w:eastAsia="Amiri" w:cs="Amiri"/>
          <w:color w:val="111111"/>
          <w:sz w:val="28"/>
          <w:sz w:val="28"/>
          <w:szCs w:val="28"/>
          <w:rtl w:val="true"/>
          <w:lang w:bidi="ar-SA"/>
        </w:rPr>
        <w:t>بحرالعلوم قدّس سرّه در عموم این سخن تأمّل دارد، خصوصاً نسبت به ابراهیم جدّ سیّد مرتضی و سید رضیّ قدّس سرّهما</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3106600_2749589250"/>
      <w:bookmarkStart w:id="50" w:name="_Toc17"/>
      <w:bookmarkEnd w:id="49"/>
      <w:r>
        <w:rPr>
          <w:rtl w:val="true"/>
        </w:rPr>
        <w:t>شرح مختصری از احوال فرزندان امام هفتم علیه السلام و مدفن آنان</w:t>
      </w:r>
      <w:r>
        <w:rPr>
          <w:rtl w:val="true"/>
        </w:rPr>
        <w:t>.</w:t>
      </w:r>
      <w:bookmarkEnd w:id="50"/>
    </w:p>
    <w:p>
      <w:pPr>
        <w:pStyle w:val="Heading3"/>
        <w:numPr>
          <w:ilvl w:val="2"/>
          <w:numId w:val="1"/>
        </w:numPr>
        <w:rPr/>
      </w:pPr>
      <w:bookmarkStart w:id="51" w:name="__RefHeading___Toc3106602_2749589250"/>
      <w:bookmarkStart w:id="52" w:name="_Toc18"/>
      <w:bookmarkEnd w:id="51"/>
      <w:r>
        <w:rPr>
          <w:rtl w:val="true"/>
        </w:rPr>
        <w:t>ابراهیم اکبر فرزند امام موسی علیه السلام</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علیه السلام</w:t>
      </w:r>
      <w:r>
        <w:rPr>
          <w:rStyle w:val="FootnoteAnchor"/>
          <w:rtl w:val="true"/>
        </w:rPr>
        <w:footnoteReference w:id="81"/>
      </w:r>
      <w:r>
        <w:rPr>
          <w:rFonts w:ascii="IRNazanin" w:hAnsi="IRNazanin" w:eastAsia="IRNazanin"/>
          <w:color w:val="111111"/>
          <w:sz w:val="28"/>
          <w:sz w:val="28"/>
          <w:szCs w:val="28"/>
          <w:rtl w:val="true"/>
          <w:lang w:bidi="fa-IR"/>
        </w:rPr>
        <w:t>مردی با سخاوت و شجاع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محمّد بن زید بن علی بن الحسین بن علی بن ابی‌طالب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 با او بیعت کرده بود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یمن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آنجا شده فتح کرد و مدّتی در آنجا بود تا بر سر ابو‌السّرایا آمد آنچه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از مأمون امان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عمدة‌الطّالب</w:t>
      </w:r>
      <w:r>
        <w:rPr>
          <w:rStyle w:val="FootnoteAnchor"/>
          <w:rtl w:val="true"/>
        </w:rPr>
        <w:footnoteReference w:id="82"/>
      </w:r>
      <w:r>
        <w:rPr>
          <w:rFonts w:ascii="IRNazanin" w:hAnsi="IRNazanin" w:eastAsia="IRNazanin"/>
          <w:color w:val="111111"/>
          <w:sz w:val="28"/>
          <w:sz w:val="28"/>
          <w:szCs w:val="28"/>
          <w:rtl w:val="true"/>
          <w:lang w:bidi="fa-IR"/>
        </w:rPr>
        <w:t xml:space="preserve">از قول ابونصر بخاری ابراهیم اکبر را از ائمه زیدیّه دانسته و نسلی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فصول فخریّه</w:t>
      </w:r>
      <w:r>
        <w:rPr>
          <w:rStyle w:val="FootnoteAnchor"/>
          <w:rtl w:val="true"/>
        </w:rPr>
        <w:footnoteReference w:id="83"/>
      </w:r>
      <w:r>
        <w:rPr>
          <w:rFonts w:ascii="IRNazanin" w:hAnsi="IRNazanin" w:eastAsia="IRNazanin"/>
          <w:color w:val="111111"/>
          <w:sz w:val="28"/>
          <w:sz w:val="28"/>
          <w:szCs w:val="28"/>
          <w:rtl w:val="true"/>
          <w:lang w:bidi="fa-IR"/>
        </w:rPr>
        <w:t>که از آن صاحب عمدة است نیز این مطلب آشکار است و همانند صاحب شجره مبارکه</w:t>
      </w:r>
      <w:r>
        <w:rPr>
          <w:rStyle w:val="FootnoteAnchor"/>
          <w:rtl w:val="true"/>
        </w:rPr>
        <w:footnoteReference w:id="84"/>
      </w:r>
      <w:r>
        <w:rPr>
          <w:rFonts w:ascii="IRNazanin" w:hAnsi="IRNazanin" w:eastAsia="IRNazanin"/>
          <w:color w:val="111111"/>
          <w:sz w:val="28"/>
          <w:sz w:val="28"/>
          <w:szCs w:val="28"/>
          <w:rtl w:val="true"/>
          <w:lang w:bidi="fa-IR"/>
        </w:rPr>
        <w:t>و ابوالحسن</w:t>
      </w:r>
      <w:r>
        <w:rPr>
          <w:rStyle w:val="FootnoteAnchor"/>
          <w:rtl w:val="true"/>
        </w:rPr>
        <w:footnoteReference w:id="85"/>
      </w:r>
      <w:r>
        <w:rPr>
          <w:rFonts w:ascii="IRNazanin" w:hAnsi="IRNazanin" w:eastAsia="IRNazanin"/>
          <w:color w:val="111111"/>
          <w:sz w:val="28"/>
          <w:sz w:val="28"/>
          <w:szCs w:val="28"/>
          <w:rtl w:val="true"/>
          <w:lang w:bidi="fa-IR"/>
        </w:rPr>
        <w:t>عمری وی را در یمن ظاهر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شجره مبارکه و صاحب عمدة</w:t>
      </w:r>
      <w:r>
        <w:rPr>
          <w:rStyle w:val="FootnoteAnchor"/>
          <w:rtl w:val="true"/>
        </w:rPr>
        <w:footnoteReference w:id="86"/>
      </w:r>
      <w:r>
        <w:rPr>
          <w:rFonts w:ascii="IRNazanin" w:hAnsi="IRNazanin" w:eastAsia="IRNazanin"/>
          <w:color w:val="111111"/>
          <w:sz w:val="28"/>
          <w:sz w:val="28"/>
          <w:szCs w:val="28"/>
          <w:rtl w:val="true"/>
          <w:lang w:bidi="fa-IR"/>
        </w:rPr>
        <w:t>ابراهیم را جزء کسانی شمرده‌اند که در نسل داشتن آنان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طقطقی در اصیلی</w:t>
      </w:r>
      <w:r>
        <w:rPr>
          <w:rStyle w:val="FootnoteAnchor"/>
          <w:rtl w:val="true"/>
        </w:rPr>
        <w:footnoteReference w:id="87"/>
      </w:r>
      <w:r>
        <w:rPr>
          <w:rFonts w:ascii="IRNazanin" w:hAnsi="IRNazanin" w:eastAsia="IRNazanin"/>
          <w:color w:val="111111"/>
          <w:sz w:val="28"/>
          <w:sz w:val="28"/>
          <w:szCs w:val="28"/>
          <w:rtl w:val="true"/>
          <w:lang w:bidi="fa-IR"/>
        </w:rPr>
        <w:t>ابراهیم را به عنوان امیر ابراهیم مرتضی یاد کرده و مادرش را</w:t>
      </w:r>
      <w:bookmarkStart w:id="53" w:name="pg3436_22879"/>
    </w:p>
    <w:p>
      <w:pPr>
        <w:pStyle w:val="BookText"/>
        <w:rPr/>
      </w:pPr>
      <w:bookmarkEnd w:id="53"/>
      <w:r>
        <w:rPr>
          <w:rFonts w:ascii="IRNazanin" w:hAnsi="IRNazanin" w:eastAsia="IRNazanin"/>
          <w:color w:val="111111"/>
          <w:sz w:val="28"/>
          <w:sz w:val="28"/>
          <w:szCs w:val="28"/>
          <w:rtl w:val="true"/>
          <w:lang w:bidi="fa-IR"/>
        </w:rPr>
        <w:t>امّ ولد و او را بدون اختلاف دارای نسل خوانده و در حالات وی آورده سیّدی جلیل، عالم و فاضل بوده، از پدرش حدیث نقل می‌کرده، و با اشاره به داستان ظهور وی در یمن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وی به عنوان دعوت برای برادرش امام رضا علیه السلام بوده و مأمون لشکری به سمت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لشکریانش از یاری وی دست برداشته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به بغداد برگشت امام رضا علیه السلام نزد مأمون شفاعتش کرده، مأمون پذیرفت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بغداد وفات یافته قبرش نزد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اصیلی</w:t>
      </w:r>
      <w:r>
        <w:rPr>
          <w:rStyle w:val="FootnoteAnchor"/>
          <w:rtl w:val="true"/>
        </w:rPr>
        <w:footnoteReference w:id="88"/>
      </w:r>
      <w:r>
        <w:rPr>
          <w:rFonts w:ascii="IRNazanin" w:hAnsi="IRNazanin" w:eastAsia="IRNazanin"/>
          <w:color w:val="111111"/>
          <w:sz w:val="28"/>
          <w:sz w:val="28"/>
          <w:szCs w:val="28"/>
          <w:rtl w:val="true"/>
          <w:lang w:bidi="fa-IR"/>
        </w:rPr>
        <w:t>و تهذیب</w:t>
      </w:r>
      <w:r>
        <w:rPr>
          <w:rStyle w:val="FootnoteAnchor"/>
          <w:rtl w:val="true"/>
        </w:rPr>
        <w:footnoteReference w:id="89"/>
      </w:r>
      <w:r>
        <w:rPr>
          <w:rFonts w:ascii="IRNazanin" w:hAnsi="IRNazanin" w:eastAsia="IRNazanin"/>
          <w:color w:val="111111"/>
          <w:sz w:val="28"/>
          <w:sz w:val="28"/>
          <w:szCs w:val="28"/>
          <w:rtl w:val="true"/>
          <w:lang w:bidi="fa-IR"/>
        </w:rPr>
        <w:t>همانند شیخ مفید</w:t>
      </w:r>
      <w:r>
        <w:rPr>
          <w:rStyle w:val="FootnoteAnchor"/>
          <w:rtl w:val="true"/>
        </w:rPr>
        <w:footnoteReference w:id="90"/>
      </w:r>
      <w:r>
        <w:rPr>
          <w:rFonts w:ascii="IRNazanin" w:hAnsi="IRNazanin" w:eastAsia="IRNazanin"/>
          <w:color w:val="111111"/>
          <w:sz w:val="28"/>
          <w:sz w:val="28"/>
          <w:szCs w:val="28"/>
          <w:rtl w:val="true"/>
          <w:lang w:bidi="fa-IR"/>
        </w:rPr>
        <w:t>یک ابراهیم بیش در فرزندان امام نگفته‌اند و لقب اکبر و اصغر را ندارند و تهذیب الانساب</w:t>
      </w:r>
      <w:r>
        <w:rPr>
          <w:rStyle w:val="FootnoteAnchor"/>
          <w:rtl w:val="true"/>
        </w:rPr>
        <w:footnoteReference w:id="91"/>
      </w:r>
      <w:r>
        <w:rPr>
          <w:rFonts w:ascii="IRNazanin" w:hAnsi="IRNazanin" w:eastAsia="IRNazanin"/>
          <w:color w:val="111111"/>
          <w:sz w:val="28"/>
          <w:sz w:val="28"/>
          <w:szCs w:val="28"/>
          <w:rtl w:val="true"/>
          <w:lang w:bidi="fa-IR"/>
        </w:rPr>
        <w:t>از آن به عنوان مرتضی یاد کرده</w:t>
      </w:r>
      <w:r>
        <w:rPr>
          <w:rFonts w:eastAsia="IRNazanin" w:cs="IRNazanin"/>
          <w:color w:val="111111"/>
          <w:sz w:val="28"/>
          <w:szCs w:val="28"/>
          <w:rtl w:val="true"/>
          <w:lang w:bidi="fa-IR"/>
        </w:rPr>
        <w:t>.</w:t>
      </w:r>
    </w:p>
    <w:p>
      <w:pPr>
        <w:pStyle w:val="Heading3"/>
        <w:numPr>
          <w:ilvl w:val="2"/>
          <w:numId w:val="1"/>
        </w:numPr>
        <w:rPr/>
      </w:pPr>
      <w:bookmarkStart w:id="54" w:name="__RefHeading___Toc3106604_2749589250"/>
      <w:bookmarkStart w:id="55" w:name="_Toc19"/>
      <w:bookmarkEnd w:id="54"/>
      <w:r>
        <w:rPr>
          <w:rtl w:val="true"/>
        </w:rPr>
        <w:t>ابراهیم اصغر فرزند امام موسی علیه السلام</w:t>
      </w:r>
      <w:bookmarkEnd w:id="55"/>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موسی علیه السلام را صاحب عمدة الطّالب،</w:t>
      </w:r>
      <w:r>
        <w:rPr>
          <w:rStyle w:val="FootnoteAnchor"/>
          <w:rtl w:val="true"/>
        </w:rPr>
        <w:footnoteReference w:id="92"/>
      </w:r>
      <w:r>
        <w:rPr>
          <w:rFonts w:ascii="IRNazanin" w:hAnsi="IRNazanin" w:eastAsia="IRNazanin"/>
          <w:color w:val="111111"/>
          <w:sz w:val="28"/>
          <w:sz w:val="28"/>
          <w:szCs w:val="28"/>
          <w:rtl w:val="true"/>
          <w:lang w:bidi="fa-IR"/>
        </w:rPr>
        <w:t>و مجدی</w:t>
      </w:r>
      <w:r>
        <w:rPr>
          <w:rStyle w:val="FootnoteAnchor"/>
          <w:rtl w:val="true"/>
        </w:rPr>
        <w:footnoteReference w:id="93"/>
      </w:r>
      <w:r>
        <w:rPr>
          <w:rFonts w:ascii="IRNazanin" w:hAnsi="IRNazanin" w:eastAsia="IRNazanin"/>
          <w:color w:val="111111"/>
          <w:sz w:val="28"/>
          <w:sz w:val="28"/>
          <w:szCs w:val="28"/>
          <w:rtl w:val="true"/>
          <w:lang w:bidi="fa-IR"/>
        </w:rPr>
        <w:t>مرتضی لقب داده و هر دو همانند فخری</w:t>
      </w:r>
      <w:r>
        <w:rPr>
          <w:rStyle w:val="FootnoteAnchor"/>
          <w:rtl w:val="true"/>
        </w:rPr>
        <w:footnoteReference w:id="94"/>
      </w:r>
      <w:r>
        <w:rPr>
          <w:rFonts w:ascii="IRNazanin" w:hAnsi="IRNazanin" w:eastAsia="IRNazanin"/>
          <w:color w:val="111111"/>
          <w:sz w:val="28"/>
          <w:sz w:val="28"/>
          <w:szCs w:val="28"/>
          <w:rtl w:val="true"/>
          <w:lang w:bidi="fa-IR"/>
        </w:rPr>
        <w:t>و شجره</w:t>
      </w:r>
      <w:r>
        <w:rPr>
          <w:rStyle w:val="FootnoteAnchor"/>
          <w:rtl w:val="true"/>
        </w:rPr>
        <w:footnoteReference w:id="95"/>
      </w:r>
      <w:r>
        <w:rPr>
          <w:rFonts w:ascii="IRNazanin" w:hAnsi="IRNazanin" w:eastAsia="IRNazanin"/>
          <w:color w:val="111111"/>
          <w:sz w:val="28"/>
          <w:sz w:val="28"/>
          <w:szCs w:val="28"/>
          <w:rtl w:val="true"/>
          <w:lang w:bidi="fa-IR"/>
        </w:rPr>
        <w:t>مبارکه‌ی وی را به اصغر وصف نموده و صاحب تحفة</w:t>
      </w:r>
      <w:r>
        <w:rPr>
          <w:rStyle w:val="FootnoteAnchor"/>
          <w:rtl w:val="true"/>
        </w:rPr>
        <w:footnoteReference w:id="96"/>
      </w:r>
      <w:r>
        <w:rPr>
          <w:rFonts w:ascii="IRNazanin" w:hAnsi="IRNazanin" w:eastAsia="IRNazanin"/>
          <w:color w:val="111111"/>
          <w:sz w:val="28"/>
          <w:sz w:val="28"/>
          <w:szCs w:val="28"/>
          <w:rtl w:val="true"/>
          <w:lang w:bidi="fa-IR"/>
        </w:rPr>
        <w:t>ابراهیم مرتضی را از امّ ولدی، به نام نجیّه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مجدی</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عمدة</w:t>
      </w:r>
      <w:r>
        <w:rPr>
          <w:rStyle w:val="FootnoteAnchor"/>
          <w:rtl w:val="true"/>
        </w:rPr>
        <w:footnoteReference w:id="98"/>
      </w:r>
      <w:r>
        <w:rPr>
          <w:rFonts w:ascii="IRNazanin" w:hAnsi="IRNazanin" w:eastAsia="IRNazanin"/>
          <w:color w:val="111111"/>
          <w:sz w:val="28"/>
          <w:sz w:val="28"/>
          <w:szCs w:val="28"/>
          <w:rtl w:val="true"/>
          <w:lang w:bidi="fa-IR"/>
        </w:rPr>
        <w:t>ابراهیم اکبر را فرزند نجیّه خوانده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اشاره شد عدّه‌ای از اهل نسب یک ابراهیم فقط از</w:t>
      </w:r>
    </w:p>
    <w:p>
      <w:pPr>
        <w:pStyle w:val="BookText"/>
        <w:rPr/>
      </w:pPr>
      <w:r>
        <w:rPr>
          <w:rFonts w:ascii="IRNazanin" w:hAnsi="IRNazanin" w:eastAsia="IRNazanin"/>
          <w:color w:val="111111"/>
          <w:sz w:val="28"/>
          <w:sz w:val="28"/>
          <w:szCs w:val="28"/>
          <w:rtl w:val="true"/>
          <w:lang w:bidi="fa-IR"/>
        </w:rPr>
        <w:t xml:space="preserve">فرزندان امام هفتم علیه السلام می‌دانند و لقب اکبر به وی نداده‌اند و در مقابل، عدّه‌ای تصریح دارند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فرزندان آن امام بزرگوار بوده یکی را اکبر، دیگری را اصغر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افراد دسته‌ی اوّل لقب مرتضی به ابراهیم داده‌اند و بعضی از دسته دوّم مرتضی را، لقب ابراهیم اصغر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هر دو دسته، دسته اول ابراهیم و دسته‌ی دوّم ابراهیم اصغر را دارای نسل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دسته اوّل درباره فرزندان ابراهیم آورده‌اند تمام یا قسمتی را دسته‌ی دوّم درباره‌ی ابراهیم اصغر پیاده کرده، و درباره ی ابراهیم اکبر به اختلاف در داشتن دنباله اشاره کرده و نامی از فرزندان وی نبرده‌اند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ابراهیم فرزنددار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ابراهیم بنا به گفته دسته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اصغر به گفته‌ی دسته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w:t>
      </w:r>
      <w:r>
        <w:rPr>
          <w:rStyle w:val="FootnoteAnchor"/>
          <w:rtl w:val="true"/>
        </w:rPr>
        <w:footnoteReference w:id="99"/>
      </w:r>
      <w:r>
        <w:rPr>
          <w:rFonts w:ascii="IRNazanin" w:hAnsi="IRNazanin" w:eastAsia="IRNazanin"/>
          <w:color w:val="111111"/>
          <w:sz w:val="28"/>
          <w:sz w:val="28"/>
          <w:szCs w:val="28"/>
          <w:rtl w:val="true"/>
          <w:lang w:bidi="fa-IR"/>
        </w:rPr>
        <w:t>و فخری</w:t>
      </w:r>
      <w:r>
        <w:rPr>
          <w:rStyle w:val="FootnoteAnchor"/>
          <w:rtl w:val="true"/>
        </w:rPr>
        <w:footnoteReference w:id="100"/>
      </w:r>
      <w:r>
        <w:rPr>
          <w:rFonts w:ascii="IRNazanin" w:hAnsi="IRNazanin" w:eastAsia="IRNazanin"/>
          <w:color w:val="111111"/>
          <w:sz w:val="28"/>
          <w:sz w:val="28"/>
          <w:szCs w:val="28"/>
          <w:rtl w:val="true"/>
          <w:lang w:bidi="fa-IR"/>
        </w:rPr>
        <w:t xml:space="preserve">، نسل وی را 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موسی ابی سبحة و جعفر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w:t>
      </w:r>
      <w:r>
        <w:rPr>
          <w:rStyle w:val="FootnoteAnchor"/>
          <w:rtl w:val="true"/>
        </w:rPr>
        <w:footnoteReference w:id="101"/>
      </w:r>
      <w:r>
        <w:rPr>
          <w:rFonts w:ascii="IRNazanin" w:hAnsi="IRNazanin" w:eastAsia="IRNazanin"/>
          <w:color w:val="111111"/>
          <w:sz w:val="28"/>
          <w:sz w:val="28"/>
          <w:szCs w:val="28"/>
          <w:rtl w:val="true"/>
          <w:lang w:bidi="fa-IR"/>
        </w:rPr>
        <w:t>و اصیلی</w:t>
      </w:r>
      <w:r>
        <w:rPr>
          <w:rStyle w:val="FootnoteAnchor"/>
          <w:rtl w:val="true"/>
        </w:rPr>
        <w:footnoteReference w:id="102"/>
      </w:r>
      <w:r>
        <w:rPr>
          <w:rFonts w:ascii="IRNazanin" w:hAnsi="IRNazanin" w:eastAsia="IRNazanin"/>
          <w:color w:val="111111"/>
          <w:sz w:val="28"/>
          <w:sz w:val="28"/>
          <w:szCs w:val="28"/>
          <w:rtl w:val="true"/>
          <w:lang w:bidi="fa-IR"/>
        </w:rPr>
        <w:t>و تهذیب</w:t>
      </w:r>
      <w:r>
        <w:rPr>
          <w:rStyle w:val="FootnoteAnchor"/>
          <w:rtl w:val="true"/>
        </w:rPr>
        <w:footnoteReference w:id="103"/>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سوّمی را اسماعیل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عمدة متعرّض گفته‌ی ابو نصر در مورد انحصار فرزندان ابراهیم در موسی و جعفر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مدّعی انتساب از غیر این دو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عمری نامی از احمد برده که در مرند بوده و نسل وی در آنجا است و گفته‌ی ابو‌عبد‌الله طباطبا را که موافق با گفته‌ی اصیلی و تهذیب است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ایراد طباطبا بر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انقراض نسل اسماعیل اشاره نموده</w:t>
      </w:r>
      <w:r>
        <w:rPr>
          <w:rFonts w:eastAsia="IRNazanin" w:cs="IRNazanin"/>
          <w:color w:val="111111"/>
          <w:sz w:val="28"/>
          <w:szCs w:val="28"/>
          <w:rtl w:val="true"/>
          <w:lang w:bidi="fa-IR"/>
        </w:rPr>
        <w:t>.</w:t>
      </w:r>
      <w:bookmarkStart w:id="56" w:name="pg3436_22881"/>
    </w:p>
    <w:p>
      <w:pPr>
        <w:pStyle w:val="Heading3"/>
        <w:numPr>
          <w:ilvl w:val="2"/>
          <w:numId w:val="1"/>
        </w:numPr>
        <w:rPr/>
      </w:pPr>
      <w:bookmarkStart w:id="57" w:name="__RefHeading___Toc3106606_2749589250"/>
      <w:bookmarkStart w:id="58" w:name="_Toc20"/>
      <w:bookmarkEnd w:id="56"/>
      <w:bookmarkEnd w:id="57"/>
      <w:r>
        <w:rPr>
          <w:rtl w:val="true"/>
        </w:rPr>
        <w:t>شرح حال جعفر و اسماعیل و موسی ابی السّبحة،فرزندان ابراهیم پسر موسی بن جعفر علیه السلام</w:t>
      </w:r>
      <w:bookmarkEnd w:id="5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جعفر؛ در اصیلی</w:t>
      </w:r>
      <w:r>
        <w:rPr>
          <w:rStyle w:val="FootnoteAnchor"/>
          <w:rtl w:val="true"/>
        </w:rPr>
        <w:footnoteReference w:id="104"/>
      </w:r>
      <w:r>
        <w:rPr>
          <w:rFonts w:ascii="IRNazanin" w:hAnsi="IRNazanin" w:eastAsia="IRNazanin"/>
          <w:color w:val="111111"/>
          <w:sz w:val="28"/>
          <w:sz w:val="28"/>
          <w:szCs w:val="28"/>
          <w:rtl w:val="true"/>
          <w:lang w:bidi="fa-IR"/>
        </w:rPr>
        <w:t>دارد که وی به اجماع، دارای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w:t>
      </w:r>
      <w:r>
        <w:rPr>
          <w:rStyle w:val="FootnoteAnchor"/>
          <w:rtl w:val="true"/>
        </w:rPr>
        <w:footnoteReference w:id="105"/>
      </w:r>
      <w:r>
        <w:rPr>
          <w:rFonts w:ascii="Amiri" w:hAnsi="Amiri" w:eastAsia="Amiri" w:cs="Amiri"/>
          <w:color w:val="111111"/>
          <w:sz w:val="28"/>
          <w:sz w:val="28"/>
          <w:szCs w:val="28"/>
          <w:rtl w:val="true"/>
          <w:lang w:bidi="ar-SA"/>
        </w:rPr>
        <w:t>و شجرة</w:t>
      </w:r>
      <w:r>
        <w:rPr>
          <w:rStyle w:val="FootnoteAnchor"/>
          <w:rtl w:val="true"/>
        </w:rPr>
        <w:footnoteReference w:id="106"/>
      </w:r>
      <w:r>
        <w:rPr>
          <w:rFonts w:ascii="IRNazanin" w:hAnsi="IRNazanin" w:eastAsia="IRNazanin"/>
          <w:color w:val="111111"/>
          <w:sz w:val="28"/>
          <w:sz w:val="28"/>
          <w:szCs w:val="28"/>
          <w:rtl w:val="true"/>
          <w:lang w:bidi="fa-IR"/>
        </w:rPr>
        <w:t>او را کم نسل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اسماعیل؛ اصیلی</w:t>
      </w:r>
      <w:r>
        <w:rPr>
          <w:rStyle w:val="FootnoteAnchor"/>
          <w:rtl w:val="true"/>
        </w:rPr>
        <w:footnoteReference w:id="107"/>
      </w:r>
      <w:r>
        <w:rPr>
          <w:rFonts w:ascii="IRNazanin" w:hAnsi="IRNazanin" w:eastAsia="IRNazanin"/>
          <w:color w:val="111111"/>
          <w:sz w:val="28"/>
          <w:sz w:val="28"/>
          <w:szCs w:val="28"/>
          <w:rtl w:val="true"/>
          <w:lang w:bidi="fa-IR"/>
        </w:rPr>
        <w:t>در بقاء نسل اسماعیل اشاره به اختلافی کرده و در فخری</w:t>
      </w:r>
      <w:r>
        <w:rPr>
          <w:rStyle w:val="FootnoteAnchor"/>
          <w:rtl w:val="true"/>
        </w:rPr>
        <w:footnoteReference w:id="108"/>
      </w:r>
      <w:r>
        <w:rPr>
          <w:rFonts w:ascii="Amiri" w:hAnsi="Amiri" w:eastAsia="Amiri" w:cs="Amiri"/>
          <w:color w:val="111111"/>
          <w:sz w:val="28"/>
          <w:sz w:val="28"/>
          <w:szCs w:val="28"/>
          <w:rtl w:val="true"/>
          <w:lang w:bidi="ar-SA"/>
        </w:rPr>
        <w:t>و شجرة</w:t>
      </w:r>
      <w:r>
        <w:rPr>
          <w:rStyle w:val="FootnoteAnchor"/>
          <w:rtl w:val="true"/>
        </w:rPr>
        <w:footnoteReference w:id="109"/>
      </w:r>
      <w:r>
        <w:rPr>
          <w:rFonts w:ascii="IRNazanin" w:hAnsi="IRNazanin" w:eastAsia="IRNazanin"/>
          <w:color w:val="111111"/>
          <w:sz w:val="28"/>
          <w:sz w:val="28"/>
          <w:szCs w:val="28"/>
          <w:rtl w:val="true"/>
          <w:lang w:bidi="fa-IR"/>
        </w:rPr>
        <w:t>نسل برای اسماعیل از صاحب منتقله، ابو اسماعیل طباطبائی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موسی ابو‌سبحة را اصیلی</w:t>
      </w:r>
      <w:r>
        <w:rPr>
          <w:rStyle w:val="FootnoteAnchor"/>
          <w:rtl w:val="true"/>
        </w:rPr>
        <w:footnoteReference w:id="110"/>
      </w:r>
      <w:r>
        <w:rPr>
          <w:rFonts w:ascii="IRNazanin" w:hAnsi="IRNazanin" w:eastAsia="IRNazanin"/>
          <w:color w:val="111111"/>
          <w:sz w:val="28"/>
          <w:sz w:val="28"/>
          <w:szCs w:val="28"/>
          <w:rtl w:val="true"/>
          <w:lang w:bidi="fa-IR"/>
        </w:rPr>
        <w:t>و تهذیب</w:t>
      </w:r>
      <w:r>
        <w:rPr>
          <w:rStyle w:val="FootnoteAnchor"/>
          <w:rtl w:val="true"/>
        </w:rPr>
        <w:footnoteReference w:id="111"/>
      </w:r>
      <w:r>
        <w:rPr>
          <w:rFonts w:ascii="IRNazanin" w:hAnsi="IRNazanin" w:eastAsia="IRNazanin"/>
          <w:color w:val="111111"/>
          <w:sz w:val="28"/>
          <w:sz w:val="28"/>
          <w:szCs w:val="28"/>
          <w:rtl w:val="true"/>
          <w:lang w:bidi="fa-IR"/>
        </w:rPr>
        <w:t>ثانی و فخری</w:t>
      </w:r>
      <w:r>
        <w:rPr>
          <w:rStyle w:val="FootnoteAnchor"/>
          <w:rtl w:val="true"/>
        </w:rPr>
        <w:footnoteReference w:id="112"/>
      </w:r>
      <w:r>
        <w:rPr>
          <w:rFonts w:ascii="IRNazanin" w:hAnsi="IRNazanin" w:eastAsia="IRNazanin"/>
          <w:color w:val="111111"/>
          <w:sz w:val="28"/>
          <w:sz w:val="28"/>
          <w:szCs w:val="28"/>
          <w:rtl w:val="true"/>
          <w:lang w:bidi="fa-IR"/>
        </w:rPr>
        <w:t>به علاوه اصغر وصف کرده‌اند و اصیلی وی را صالح متعبّد، پارسا، فاضل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او دیدم در او، سلسلة الذّهب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مؤلف از وی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به من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حدیث کرد پدرم موسی کاظم،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صادق مرا حدیث کرد از پدرش محمّد بن علیّ باقر از پدرش علیّ بن‌الحسین از پدرش امام شهید کربلاء، از پدرش امیر المؤمنین 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رسول خدا  صلی الله علیه و آله وسلم  از جبرئیل از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ابو‌سبحة را در کنار قبر پدر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موسی اصغر، ثانی، ابو‌السّبحة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اصیلی</w:t>
      </w:r>
      <w:r>
        <w:rPr>
          <w:rStyle w:val="FootnoteAnchor"/>
          <w:rtl w:val="true"/>
        </w:rPr>
        <w:footnoteReference w:id="113"/>
      </w:r>
      <w:r>
        <w:rPr>
          <w:rFonts w:ascii="IRNazanin" w:hAnsi="IRNazanin" w:eastAsia="IRNazanin"/>
          <w:color w:val="111111"/>
          <w:sz w:val="28"/>
          <w:sz w:val="28"/>
          <w:szCs w:val="28"/>
          <w:rtl w:val="true"/>
          <w:lang w:bidi="fa-IR"/>
        </w:rPr>
        <w:t xml:space="preserve">وی را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که یکی از آنان محمد اعرج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w:t>
      </w:r>
      <w:r>
        <w:rPr>
          <w:rStyle w:val="FootnoteAnchor"/>
          <w:rtl w:val="true"/>
        </w:rPr>
        <w:footnoteReference w:id="114"/>
      </w:r>
      <w:r>
        <w:rPr>
          <w:rFonts w:ascii="IRNazanin" w:hAnsi="IRNazanin" w:eastAsia="IRNazanin"/>
          <w:color w:val="111111"/>
          <w:sz w:val="28"/>
          <w:sz w:val="28"/>
          <w:szCs w:val="28"/>
          <w:rtl w:val="true"/>
          <w:lang w:bidi="fa-IR"/>
        </w:rPr>
        <w:t>گفته صحیح‌ترین دودمان وی از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آنان‌را محمد ابو‌جعفر اعرج خوانده و در شجرة</w:t>
      </w:r>
      <w:r>
        <w:rPr>
          <w:rStyle w:val="FootnoteAnchor"/>
          <w:rtl w:val="true"/>
        </w:rPr>
        <w:footnoteReference w:id="115"/>
      </w:r>
      <w:r>
        <w:rPr>
          <w:rFonts w:ascii="IRNazanin" w:hAnsi="IRNazanin" w:eastAsia="IRNazanin"/>
          <w:color w:val="111111"/>
          <w:sz w:val="28"/>
          <w:sz w:val="28"/>
          <w:szCs w:val="28"/>
          <w:rtl w:val="true"/>
          <w:lang w:bidi="fa-IR"/>
        </w:rPr>
        <w:t>مبارکه همانند تهذیب</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نسل‌دار به اتّفاق برای وی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تهذیب نسل موسی را منحصر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ندانسته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ابو‌المحسن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ابو‌عبدالله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ابو‌جعفر محمّد اعرج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ابو‌عبدالله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عبید‌الله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عیسی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اینان را از صاحب کتاب نقل کرده و داود را منقرض و بقیه را دارای نسل خوانده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علیّ، فرزندان وی را در دینور و غیر آنجا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جعفر، که صاحب کتاب، نام وی را نبرده و دارای فرزند یا فرزندانی در 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w:t>
      </w:r>
      <w:r>
        <w:rPr>
          <w:rStyle w:val="FootnoteAnchor"/>
          <w:rtl w:val="true"/>
        </w:rPr>
        <w:footnoteReference w:id="117"/>
      </w:r>
      <w:r>
        <w:rPr>
          <w:rFonts w:ascii="IRNazanin" w:hAnsi="IRNazanin" w:eastAsia="IRNazanin"/>
          <w:color w:val="111111"/>
          <w:sz w:val="28"/>
          <w:sz w:val="28"/>
          <w:szCs w:val="28"/>
          <w:rtl w:val="true"/>
          <w:lang w:bidi="fa-IR"/>
        </w:rPr>
        <w:t>به جای داود عبدالله ابو محمّد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دیگر را که از آنان نسلی باقی نمانده، برای موسی ابی‌السّبحه ذکر کرده که نام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ابو‌العباس مُقعد است که در کودکی از دنیا رفت و نامش عبّاس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پیغمبر صلی الله علیه و آله وسلم  و حضرت فاطمه  سلام الله علیها  را خواب دید و حضرت زهرا سلام الله علیها  دست خود را سوی وی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حضرت را گرفت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شده ایستاده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روزگاری را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w:t>
      </w:r>
      <w:r>
        <w:rPr>
          <w:rStyle w:val="FootnoteAnchor"/>
          <w:rtl w:val="true"/>
        </w:rPr>
        <w:footnoteReference w:id="118"/>
      </w:r>
      <w:r>
        <w:rPr>
          <w:rFonts w:ascii="IRNazanin" w:hAnsi="IRNazanin" w:eastAsia="IRNazanin"/>
          <w:color w:val="111111"/>
          <w:sz w:val="28"/>
          <w:sz w:val="28"/>
          <w:szCs w:val="28"/>
          <w:rtl w:val="true"/>
          <w:lang w:bidi="fa-IR"/>
        </w:rPr>
        <w:t>نسل موسی ابو‌سبحه را متعدّد و پراکنده دانسته و چون فصول</w:t>
      </w:r>
      <w:r>
        <w:rPr>
          <w:rStyle w:val="FootnoteAnchor"/>
          <w:rtl w:val="true"/>
        </w:rPr>
        <w:footnoteReference w:id="11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w:t>
      </w:r>
      <w:bookmarkStart w:id="59" w:name="pg3436_22883"/>
    </w:p>
    <w:p>
      <w:pPr>
        <w:pStyle w:val="BookText"/>
        <w:rPr/>
      </w:pPr>
      <w:bookmarkEnd w:id="59"/>
      <w:r>
        <w:rPr>
          <w:rFonts w:ascii="IRNazanin" w:hAnsi="IRNazanin" w:eastAsia="IRNazanin"/>
          <w:color w:val="111111"/>
          <w:sz w:val="28"/>
          <w:sz w:val="28"/>
          <w:szCs w:val="28"/>
          <w:rtl w:val="true"/>
          <w:lang w:bidi="fa-IR"/>
        </w:rPr>
        <w:t xml:space="preserve">نفر کم نسل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پر نسل ذکر کرده</w:t>
      </w:r>
      <w:r>
        <w:rPr>
          <w:rFonts w:eastAsia="IRNazanin" w:cs="IRNazanin"/>
          <w:color w:val="111111"/>
          <w:sz w:val="28"/>
          <w:szCs w:val="28"/>
          <w:rtl w:val="true"/>
          <w:lang w:bidi="fa-IR"/>
        </w:rPr>
        <w:t>.</w:t>
      </w:r>
    </w:p>
    <w:p>
      <w:pPr>
        <w:pStyle w:val="Heading3"/>
        <w:numPr>
          <w:ilvl w:val="2"/>
          <w:numId w:val="1"/>
        </w:numPr>
        <w:rPr/>
      </w:pPr>
      <w:bookmarkStart w:id="60" w:name="__RefHeading___Toc3106608_2749589250"/>
      <w:bookmarkStart w:id="61" w:name="_Toc21"/>
      <w:bookmarkEnd w:id="60"/>
      <w:r>
        <w:rPr>
          <w:rtl w:val="true"/>
        </w:rPr>
        <w:t>محمّد ابو جعفر اعرج و موسی نجل ابرش</w:t>
      </w:r>
      <w:bookmarkEnd w:id="61"/>
    </w:p>
    <w:p>
      <w:pPr>
        <w:pStyle w:val="BookText"/>
        <w:rPr/>
      </w:pPr>
      <w:r>
        <w:rPr>
          <w:rFonts w:ascii="Amiri" w:hAnsi="Amiri" w:eastAsia="Amiri" w:cs="Amiri"/>
          <w:color w:val="111111"/>
          <w:sz w:val="28"/>
          <w:sz w:val="28"/>
          <w:szCs w:val="28"/>
          <w:rtl w:val="true"/>
          <w:lang w:bidi="ar-SA"/>
        </w:rPr>
        <w:t>عمدة</w:t>
      </w:r>
      <w:r>
        <w:rPr>
          <w:rStyle w:val="FootnoteAnchor"/>
          <w:rtl w:val="true"/>
        </w:rPr>
        <w:footnoteReference w:id="120"/>
      </w:r>
      <w:r>
        <w:rPr>
          <w:rFonts w:ascii="IRNazanin" w:hAnsi="IRNazanin" w:eastAsia="IRNazanin"/>
          <w:color w:val="111111"/>
          <w:sz w:val="28"/>
          <w:sz w:val="28"/>
          <w:szCs w:val="28"/>
          <w:rtl w:val="true"/>
          <w:lang w:bidi="fa-IR"/>
        </w:rPr>
        <w:t>و اصیلی</w:t>
      </w:r>
      <w:r>
        <w:rPr>
          <w:rStyle w:val="FootnoteAnchor"/>
          <w:rtl w:val="true"/>
        </w:rPr>
        <w:footnoteReference w:id="121"/>
      </w:r>
      <w:r>
        <w:rPr>
          <w:rFonts w:ascii="IRNazanin" w:hAnsi="IRNazanin" w:eastAsia="IRNazanin"/>
          <w:color w:val="111111"/>
          <w:sz w:val="28"/>
          <w:sz w:val="28"/>
          <w:szCs w:val="28"/>
          <w:rtl w:val="true"/>
          <w:lang w:bidi="fa-IR"/>
        </w:rPr>
        <w:t>و تهذیب</w:t>
      </w:r>
      <w:r>
        <w:rPr>
          <w:rStyle w:val="FootnoteAnchor"/>
          <w:rtl w:val="true"/>
        </w:rPr>
        <w:footnoteReference w:id="122"/>
      </w:r>
      <w:r>
        <w:rPr>
          <w:rFonts w:ascii="Amiri" w:hAnsi="Amiri" w:eastAsia="Amiri" w:cs="Amiri"/>
          <w:color w:val="111111"/>
          <w:sz w:val="28"/>
          <w:sz w:val="28"/>
          <w:szCs w:val="28"/>
          <w:rtl w:val="true"/>
          <w:lang w:bidi="ar-SA"/>
        </w:rPr>
        <w:t>و شجرة</w:t>
      </w:r>
      <w:r>
        <w:rPr>
          <w:rStyle w:val="FootnoteAnchor"/>
          <w:rtl w:val="true"/>
        </w:rPr>
        <w:footnoteReference w:id="123"/>
      </w:r>
      <w:r>
        <w:rPr>
          <w:rFonts w:ascii="IRNazanin" w:hAnsi="IRNazanin" w:eastAsia="IRNazanin"/>
          <w:color w:val="111111"/>
          <w:sz w:val="28"/>
          <w:sz w:val="28"/>
          <w:szCs w:val="28"/>
          <w:rtl w:val="true"/>
          <w:lang w:bidi="fa-IR"/>
        </w:rPr>
        <w:t>مبارکه نسل محمد را منحصراً از ابوالحسن موسی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w:t>
      </w:r>
      <w:r>
        <w:rPr>
          <w:rStyle w:val="FootnoteAnchor"/>
          <w:rtl w:val="true"/>
        </w:rPr>
        <w:footnoteReference w:id="124"/>
      </w:r>
      <w:r>
        <w:rPr>
          <w:rFonts w:ascii="IRNazanin" w:hAnsi="IRNazanin" w:eastAsia="IRNazanin"/>
          <w:color w:val="111111"/>
          <w:sz w:val="28"/>
          <w:sz w:val="28"/>
          <w:szCs w:val="28"/>
          <w:rtl w:val="true"/>
          <w:lang w:bidi="fa-IR"/>
        </w:rPr>
        <w:t>و اصیلی</w:t>
      </w:r>
      <w:r>
        <w:rPr>
          <w:rStyle w:val="FootnoteAnchor"/>
          <w:rtl w:val="true"/>
        </w:rPr>
        <w:footnoteReference w:id="125"/>
      </w:r>
      <w:r>
        <w:rPr>
          <w:rFonts w:ascii="IRNazanin" w:hAnsi="IRNazanin" w:eastAsia="IRNazanin"/>
          <w:color w:val="111111"/>
          <w:sz w:val="28"/>
          <w:sz w:val="28"/>
          <w:szCs w:val="28"/>
          <w:rtl w:val="true"/>
          <w:lang w:bidi="fa-IR"/>
        </w:rPr>
        <w:t>وی را ابرش، و اصیلی موسی ثالث، و تهذیب همانند عمدة</w:t>
      </w:r>
      <w:r>
        <w:rPr>
          <w:rStyle w:val="FootnoteAnchor"/>
          <w:rtl w:val="true"/>
        </w:rPr>
        <w:footnoteReference w:id="126"/>
      </w:r>
      <w:r>
        <w:rPr>
          <w:rFonts w:ascii="IRNazanin" w:hAnsi="IRNazanin" w:eastAsia="IRNazanin"/>
          <w:color w:val="111111"/>
          <w:sz w:val="28"/>
          <w:sz w:val="28"/>
          <w:szCs w:val="28"/>
          <w:rtl w:val="true"/>
          <w:lang w:bidi="fa-IR"/>
        </w:rPr>
        <w:t>موسی اصغر، و فخری</w:t>
      </w:r>
      <w:r>
        <w:rPr>
          <w:rStyle w:val="FootnoteAnchor"/>
          <w:rtl w:val="true"/>
        </w:rPr>
        <w:footnoteReference w:id="127"/>
      </w:r>
      <w:r>
        <w:rPr>
          <w:rFonts w:ascii="IRNazanin" w:hAnsi="IRNazanin" w:eastAsia="IRNazanin"/>
          <w:color w:val="111111"/>
          <w:sz w:val="28"/>
          <w:sz w:val="28"/>
          <w:szCs w:val="28"/>
          <w:rtl w:val="true"/>
          <w:lang w:bidi="fa-IR"/>
        </w:rPr>
        <w:t>و شجره، موسی نجل خوانده، و فخری فرزند دیگری برای محمّد اعرج به نام ابراهیم ذکر کرده و دنباله‌ی وی را در قم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اصیلی</w:t>
      </w:r>
      <w:r>
        <w:rPr>
          <w:rStyle w:val="FootnoteAnchor"/>
          <w:rtl w:val="true"/>
        </w:rPr>
        <w:footnoteReference w:id="128"/>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اعرج وصیّت کرد که نزد قبر معروف کرخی دفن شود و از جدّش امام کاظم علیه السلام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نجل ابرش ابوالحسن بن محمّد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موسی ثالث نجل ابرش،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مورد اتفاق است که همه گفته‌اند، ابوعبدالله احمد، که اصیلی</w:t>
      </w:r>
      <w:r>
        <w:rPr>
          <w:rStyle w:val="FootnoteAnchor"/>
          <w:rtl w:val="true"/>
        </w:rPr>
        <w:footnoteReference w:id="129"/>
      </w:r>
      <w:r>
        <w:rPr>
          <w:rFonts w:ascii="IRNazanin" w:hAnsi="IRNazanin" w:eastAsia="IRNazanin"/>
          <w:color w:val="111111"/>
          <w:sz w:val="28"/>
          <w:sz w:val="28"/>
          <w:szCs w:val="28"/>
          <w:rtl w:val="true"/>
          <w:lang w:bidi="fa-IR"/>
        </w:rPr>
        <w:t>وی را ضریر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ابو‌احمد حسین و در تهذیب</w:t>
      </w:r>
      <w:r>
        <w:rPr>
          <w:rStyle w:val="FootnoteAnchor"/>
          <w:rtl w:val="true"/>
        </w:rPr>
        <w:footnoteReference w:id="130"/>
      </w:r>
      <w:r>
        <w:rPr>
          <w:rFonts w:ascii="Amiri" w:hAnsi="Amiri" w:eastAsia="Amiri" w:cs="Amiri"/>
          <w:color w:val="111111"/>
          <w:sz w:val="28"/>
          <w:sz w:val="28"/>
          <w:szCs w:val="28"/>
          <w:rtl w:val="true"/>
          <w:lang w:bidi="ar-SA"/>
        </w:rPr>
        <w:t xml:space="preserve">و عمدة الطّالب </w:t>
      </w:r>
      <w:r>
        <w:rPr>
          <w:rStyle w:val="FootnoteAnchor"/>
          <w:rtl w:val="true"/>
        </w:rPr>
        <w:footnoteReference w:id="131"/>
      </w:r>
      <w:r>
        <w:rPr>
          <w:rFonts w:ascii="IRNazanin" w:hAnsi="IRNazanin" w:eastAsia="IRNazanin"/>
          <w:color w:val="111111"/>
          <w:sz w:val="28"/>
          <w:sz w:val="28"/>
          <w:szCs w:val="28"/>
          <w:rtl w:val="true"/>
          <w:lang w:bidi="fa-IR"/>
        </w:rPr>
        <w:t>فرزند سوّمی را گفته به نام ابوطالب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w:t>
      </w:r>
      <w:r>
        <w:rPr>
          <w:rStyle w:val="FootnoteAnchor"/>
          <w:rtl w:val="true"/>
        </w:rPr>
        <w:footnoteReference w:id="132"/>
      </w:r>
      <w:r>
        <w:rPr>
          <w:rFonts w:ascii="IRNazanin" w:hAnsi="IRNazanin" w:eastAsia="IRNazanin"/>
          <w:color w:val="111111"/>
          <w:sz w:val="28"/>
          <w:sz w:val="28"/>
          <w:szCs w:val="28"/>
          <w:rtl w:val="true"/>
          <w:lang w:bidi="fa-IR"/>
        </w:rPr>
        <w:t>مبارکه و فخری</w:t>
      </w:r>
      <w:r>
        <w:rPr>
          <w:rStyle w:val="FootnoteAnchor"/>
          <w:rtl w:val="true"/>
        </w:rPr>
        <w:footnoteReference w:id="133"/>
      </w:r>
      <w:r>
        <w:rPr>
          <w:rFonts w:ascii="IRNazanin" w:hAnsi="IRNazanin" w:eastAsia="IRNazanin"/>
          <w:color w:val="111111"/>
          <w:sz w:val="28"/>
          <w:sz w:val="28"/>
          <w:szCs w:val="28"/>
          <w:rtl w:val="true"/>
          <w:lang w:bidi="fa-IR"/>
        </w:rPr>
        <w:t>چهارمی را، به نام جعفر که وی را نقیب وصف کرده اضافه نموده و او در واسط بوده نسل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اصیلی </w:t>
      </w:r>
      <w:r>
        <w:rPr>
          <w:rStyle w:val="FootnoteAnchor"/>
          <w:rtl w:val="true"/>
        </w:rPr>
        <w:footnoteReference w:id="134"/>
      </w:r>
      <w:r>
        <w:rPr>
          <w:rFonts w:ascii="IRNazanin" w:hAnsi="IRNazanin" w:eastAsia="IRNazanin"/>
          <w:color w:val="111111"/>
          <w:sz w:val="28"/>
          <w:sz w:val="28"/>
          <w:szCs w:val="28"/>
          <w:rtl w:val="true"/>
          <w:lang w:bidi="fa-IR"/>
        </w:rPr>
        <w:t>از دودمان احمد ضریر بنو الموسوی را ذکر کرده که در بغداد و کرخ‌اند و حال آنان به پستی گرائید، زیرا بعضی نواده‌ها و بازماندگانشان خود را در تجرّی بر کارهای زشت و</w:t>
      </w:r>
      <w:bookmarkStart w:id="62" w:name="pg3436_22884"/>
    </w:p>
    <w:p>
      <w:pPr>
        <w:pStyle w:val="BookText"/>
        <w:rPr/>
      </w:pPr>
      <w:bookmarkEnd w:id="62"/>
      <w:r>
        <w:rPr>
          <w:rFonts w:ascii="IRNazanin" w:hAnsi="IRNazanin" w:eastAsia="IRNazanin"/>
          <w:color w:val="111111"/>
          <w:sz w:val="28"/>
          <w:sz w:val="28"/>
          <w:szCs w:val="28"/>
          <w:rtl w:val="true"/>
          <w:lang w:bidi="fa-IR"/>
        </w:rPr>
        <w:t>شهرت به معاصی قرار داده‌اند</w:t>
      </w:r>
      <w:r>
        <w:rPr>
          <w:rFonts w:eastAsia="IRNazanin" w:cs="IRNazanin"/>
          <w:color w:val="111111"/>
          <w:sz w:val="28"/>
          <w:szCs w:val="28"/>
          <w:rtl w:val="true"/>
          <w:lang w:bidi="fa-IR"/>
        </w:rPr>
        <w:t>.</w:t>
      </w:r>
    </w:p>
    <w:p>
      <w:pPr>
        <w:pStyle w:val="Heading3"/>
        <w:numPr>
          <w:ilvl w:val="2"/>
          <w:numId w:val="1"/>
        </w:numPr>
        <w:rPr/>
      </w:pPr>
      <w:bookmarkStart w:id="63" w:name="__RefHeading___Toc3106610_2749589250"/>
      <w:bookmarkStart w:id="64" w:name="_Toc22"/>
      <w:bookmarkEnd w:id="63"/>
      <w:r>
        <w:rPr>
          <w:rtl w:val="true"/>
        </w:rPr>
        <w:t xml:space="preserve">شرح حال ابو احمد حسین، پسر موسی ثالث </w:t>
      </w:r>
      <w:r>
        <w:rPr>
          <w:rtl w:val="true"/>
        </w:rPr>
        <w:t>(</w:t>
      </w:r>
      <w:r>
        <w:rPr>
          <w:rtl w:val="true"/>
        </w:rPr>
        <w:t>ملقّب به نجل وابرش</w:t>
      </w:r>
      <w:r>
        <w:rPr>
          <w:rtl w:val="true"/>
        </w:rPr>
        <w:t>).</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عمدة</w:t>
      </w:r>
      <w:r>
        <w:rPr>
          <w:rStyle w:val="FootnoteAnchor"/>
          <w:rtl w:val="true"/>
        </w:rPr>
        <w:footnoteReference w:id="135"/>
      </w:r>
      <w:r>
        <w:rPr>
          <w:rFonts w:ascii="IRNazanin" w:hAnsi="IRNazanin" w:eastAsia="IRNazanin"/>
          <w:color w:val="111111"/>
          <w:sz w:val="28"/>
          <w:sz w:val="28"/>
          <w:szCs w:val="28"/>
          <w:rtl w:val="true"/>
          <w:lang w:bidi="fa-IR"/>
        </w:rPr>
        <w:t>او را پاک و مانند فخری دارای مناقب و نقیب طالبیّین در بغداد آورده و از شیخ عمری در المجدی</w:t>
      </w:r>
      <w:r>
        <w:rPr>
          <w:rStyle w:val="FootnoteAnchor"/>
          <w:rtl w:val="true"/>
        </w:rPr>
        <w:footnoteReference w:id="136"/>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جلیل‌ترین کسی است که طیلسان بر سر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خود نیز کشاند، توانا، دارای شدت عصبیّت، با دولتها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ازآن‌را ابن ابی‌الحدید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بهاء الدّولة منصب قاضی القضاتی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ایّام حجّ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طرفدار بختیار فرزند معزّالدّولة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الدّولة وی را دستگیر، در قلعه فارس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سال بعد که عضد‌الدّولة مرد، به نقابت خود برگشت، مرگ وی را در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از عمری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و در خانه خود دفن شده، سپس به سمت مشهد امام حسین علیه السلام در کربلاء وی را انتقال دادند و در کنار آن حضرت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قبر وی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ابن‌ابی‌الحدید</w:t>
      </w:r>
      <w:r>
        <w:rPr>
          <w:rStyle w:val="FootnoteAnchor"/>
          <w:rtl w:val="true"/>
        </w:rPr>
        <w:footnoteReference w:id="137"/>
      </w:r>
      <w:r>
        <w:rPr>
          <w:rFonts w:ascii="IRNazanin" w:hAnsi="IRNazanin" w:eastAsia="IRNazanin"/>
          <w:color w:val="111111"/>
          <w:sz w:val="28"/>
          <w:sz w:val="28"/>
          <w:szCs w:val="28"/>
          <w:rtl w:val="true"/>
          <w:lang w:bidi="fa-IR"/>
        </w:rPr>
        <w:t xml:space="preserve">عمر وی را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گفته و شعر فرزندش سیّد رضیّ را شاهد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تسعون اهتبلن لک العدا حتّی مضوا و غبرت غیر 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اواخر عمر بینائی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جلیل‌القدر عظیم‌المنزله در دولت بنی عبّاس و دولت بنی بویه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به نقابت طالبیّین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بین</w:t>
      </w:r>
      <w:bookmarkStart w:id="65" w:name="pg3436_22885"/>
    </w:p>
    <w:p>
      <w:pPr>
        <w:pStyle w:val="BookText"/>
        <w:rPr/>
      </w:pPr>
      <w:bookmarkEnd w:id="65"/>
      <w:r>
        <w:rPr>
          <w:rFonts w:ascii="IRNazanin" w:hAnsi="IRNazanin" w:eastAsia="IRNazanin"/>
          <w:color w:val="111111"/>
          <w:sz w:val="28"/>
          <w:sz w:val="28"/>
          <w:szCs w:val="28"/>
          <w:rtl w:val="true"/>
          <w:lang w:bidi="fa-IR"/>
        </w:rPr>
        <w:t>خلفاء، پادشاهان بنی‌بویّه، و امراء بنی‌حمدان را عهده‌دار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کاری قدم بر می‌نهاد به دست وی اصلاح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شجره‌ی مبارکه</w:t>
      </w:r>
      <w:r>
        <w:rPr>
          <w:rStyle w:val="FootnoteAnchor"/>
          <w:rtl w:val="true"/>
        </w:rPr>
        <w:footnoteReference w:id="138"/>
      </w:r>
      <w:r>
        <w:rPr>
          <w:rFonts w:ascii="IRNazanin" w:hAnsi="IRNazanin" w:eastAsia="IRNazanin"/>
          <w:color w:val="111111"/>
          <w:sz w:val="28"/>
          <w:sz w:val="28"/>
          <w:szCs w:val="28"/>
          <w:rtl w:val="true"/>
          <w:lang w:bidi="fa-IR"/>
        </w:rPr>
        <w:t>مادر وی را فاطمه دختر احمد بن علی بن ابراهیم اصغر فرزند موسی کاظم علیه السلام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ابو‌احمد را طاهر او‌حد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نظر در مظالم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139"/>
      </w:r>
      <w:r>
        <w:rPr>
          <w:rFonts w:ascii="IRNazanin" w:hAnsi="IRNazanin" w:eastAsia="IRNazanin"/>
          <w:color w:val="111111"/>
          <w:sz w:val="28"/>
          <w:sz w:val="28"/>
          <w:szCs w:val="28"/>
          <w:rtl w:val="true"/>
          <w:lang w:bidi="fa-IR"/>
        </w:rPr>
        <w:t>نیز، نظیر همین القاب را برای وی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ابو‌احمد حسین را پدر سیّد مرتضی و سیّد رضیّ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w:t>
      </w:r>
      <w:r>
        <w:rPr>
          <w:rStyle w:val="FootnoteAnchor"/>
          <w:rtl w:val="true"/>
        </w:rPr>
        <w:footnoteReference w:id="140"/>
      </w:r>
      <w:r>
        <w:rPr>
          <w:rFonts w:ascii="IRNazanin" w:hAnsi="IRNazanin" w:eastAsia="IRNazanin"/>
          <w:color w:val="111111"/>
          <w:sz w:val="28"/>
          <w:sz w:val="28"/>
          <w:szCs w:val="28"/>
          <w:rtl w:val="true"/>
          <w:lang w:bidi="fa-IR"/>
        </w:rPr>
        <w:t>دو دختر به نام‌های زینب و خدیجه برای وی ذکر نموده</w:t>
      </w:r>
      <w:r>
        <w:rPr>
          <w:rFonts w:eastAsia="IRNazanin" w:cs="IRNazanin"/>
          <w:color w:val="111111"/>
          <w:sz w:val="28"/>
          <w:szCs w:val="28"/>
          <w:rtl w:val="true"/>
          <w:lang w:bidi="fa-IR"/>
        </w:rPr>
        <w:t>.</w:t>
      </w:r>
    </w:p>
    <w:p>
      <w:pPr>
        <w:pStyle w:val="Heading3"/>
        <w:numPr>
          <w:ilvl w:val="2"/>
          <w:numId w:val="1"/>
        </w:numPr>
        <w:rPr/>
      </w:pPr>
      <w:bookmarkStart w:id="66" w:name="__RefHeading___Toc3106612_2749589250"/>
      <w:bookmarkStart w:id="67" w:name="_Toc23"/>
      <w:bookmarkEnd w:id="66"/>
      <w:r>
        <w:rPr>
          <w:rtl w:val="true"/>
        </w:rPr>
        <w:t>سیّد مرتضی علم الهدی</w:t>
      </w:r>
      <w:bookmarkEnd w:id="67"/>
    </w:p>
    <w:p>
      <w:pPr>
        <w:pStyle w:val="Heading4"/>
        <w:numPr>
          <w:ilvl w:val="3"/>
          <w:numId w:val="1"/>
        </w:numPr>
        <w:rPr/>
      </w:pPr>
      <w:bookmarkStart w:id="68" w:name="__RefHeading___Toc3106614_2749589250"/>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ابو القاسم علیّ بن ابی احمد، حسین بن موسی نجل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اعرج ابن موسی، ابی سبحة ابن ابراهیم مرتضی ابن موسی بن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سیّد مرتضی و سیّد رضیّ را در اصیلی</w:t>
      </w:r>
      <w:r>
        <w:rPr>
          <w:rStyle w:val="FootnoteAnchor"/>
          <w:rtl w:val="true"/>
        </w:rPr>
        <w:footnoteReference w:id="141"/>
      </w:r>
      <w:r>
        <w:rPr>
          <w:rFonts w:ascii="IRNazanin" w:hAnsi="IRNazanin" w:eastAsia="IRNazanin"/>
          <w:color w:val="111111"/>
          <w:sz w:val="28"/>
          <w:sz w:val="28"/>
          <w:szCs w:val="28"/>
          <w:rtl w:val="true"/>
          <w:lang w:bidi="fa-IR"/>
        </w:rPr>
        <w:t>فاطمه دختر حسن ناصرک بن‌ناصر علوی العمریّ الاشرفیّ ذکر کردهو در فخری</w:t>
      </w:r>
      <w:r>
        <w:rPr>
          <w:rStyle w:val="FootnoteAnchor"/>
          <w:rtl w:val="true"/>
        </w:rPr>
        <w:footnoteReference w:id="142"/>
      </w:r>
      <w:r>
        <w:rPr>
          <w:rFonts w:ascii="IRNazanin" w:hAnsi="IRNazanin" w:eastAsia="IRNazanin"/>
          <w:color w:val="111111"/>
          <w:sz w:val="28"/>
          <w:sz w:val="28"/>
          <w:szCs w:val="28"/>
          <w:rtl w:val="true"/>
          <w:lang w:bidi="fa-IR"/>
        </w:rPr>
        <w:t>و شجره مبارکه</w:t>
      </w:r>
      <w:r>
        <w:rPr>
          <w:rStyle w:val="FootnoteAnchor"/>
          <w:rtl w:val="true"/>
        </w:rPr>
        <w:footnoteReference w:id="143"/>
      </w:r>
      <w:r>
        <w:rPr>
          <w:rFonts w:ascii="IRNazanin" w:hAnsi="IRNazanin" w:eastAsia="IRNazanin"/>
          <w:color w:val="111111"/>
          <w:sz w:val="28"/>
          <w:sz w:val="28"/>
          <w:szCs w:val="28"/>
          <w:rtl w:val="true"/>
          <w:lang w:bidi="fa-IR"/>
        </w:rPr>
        <w:t>پدر فاطمه را ابو محمد معروف به ناصرک حسن پسر امیر احمد ناصر کبیر اطروش و مادر فاطمه را دختر داعی صغیر حسن بن القاسم بن حسن بن علیّ بن عبد الرّحمن شجری حسنی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شجره وی را ملیکه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اصیلی</w:t>
      </w:r>
      <w:r>
        <w:rPr>
          <w:rStyle w:val="FootnoteAnchor"/>
          <w:rtl w:val="true"/>
        </w:rPr>
        <w:footnoteReference w:id="144"/>
      </w:r>
      <w:r>
        <w:rPr>
          <w:rFonts w:ascii="IRNazanin" w:hAnsi="IRNazanin" w:eastAsia="IRNazanin"/>
          <w:color w:val="111111"/>
          <w:sz w:val="28"/>
          <w:sz w:val="28"/>
          <w:szCs w:val="28"/>
          <w:rtl w:val="true"/>
          <w:lang w:bidi="fa-IR"/>
        </w:rPr>
        <w:t>وی را ذوالمجدین فقیه نظّار سیّد شیعه، امام آنان، فقیه</w:t>
      </w:r>
      <w:bookmarkStart w:id="70" w:name="pg3436_22886"/>
    </w:p>
    <w:p>
      <w:pPr>
        <w:pStyle w:val="BookText"/>
        <w:rPr/>
      </w:pPr>
      <w:bookmarkEnd w:id="70"/>
      <w:r>
        <w:rPr>
          <w:rFonts w:ascii="IRNazanin" w:hAnsi="IRNazanin" w:eastAsia="IRNazanin"/>
          <w:color w:val="111111"/>
          <w:sz w:val="28"/>
          <w:sz w:val="28"/>
          <w:szCs w:val="28"/>
          <w:rtl w:val="true"/>
          <w:lang w:bidi="fa-IR"/>
        </w:rPr>
        <w:t>اهل البیت، عالم متکلّم، البعید المثل، شاعر نیکو شعرگفته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نیکوکار و اهل صدقات و بررسی پنهانی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بعد از مرگش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ما‌ترک وی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از ظروف و فرش و املاک بیش از اینها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خزانه‌ای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بعد از 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الطّالب</w:t>
      </w:r>
      <w:r>
        <w:rPr>
          <w:rStyle w:val="FootnoteAnchor"/>
          <w:rtl w:val="true"/>
        </w:rPr>
        <w:footnoteReference w:id="145"/>
      </w:r>
      <w:r>
        <w:rPr>
          <w:rFonts w:ascii="IRNazanin" w:hAnsi="IRNazanin" w:eastAsia="IRNazanin"/>
          <w:color w:val="111111"/>
          <w:sz w:val="28"/>
          <w:sz w:val="28"/>
          <w:szCs w:val="28"/>
          <w:rtl w:val="true"/>
          <w:lang w:bidi="fa-IR"/>
        </w:rPr>
        <w:t>وی را سی سال و چند ماه متصدّی نقابت و امارت حاجّ و دیوان مظالم ذکر کرده، و مرتبه عالی برای او در علم، فقهاً وکلاماً و حدیثاً و لغةً و ادباً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امامیّه دارای تقدّم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ربیع الاول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عمری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خانه‌ی خود دفن سپس به کربلاء نزد قبر برادر و پدر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قبورشان پیدا و مشهور است</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تواریخ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خزانه‌ی کتبش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درباره‌ی صاحب بن‌عباد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عذرهایی که برای فخر الدّولة بن بویه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کتابهایم احتیاج به هفتصد شتر دارد که از شیخ رافعی نقل شده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بوده و قاضی عبد الرّحمن شیبانی کتب خزانه‌اش را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گفته‌اند</w:t>
      </w:r>
      <w:r>
        <w:rPr>
          <w:rFonts w:eastAsia="IRNazanin" w:cs="IRNazanin"/>
          <w:color w:val="111111"/>
          <w:sz w:val="28"/>
          <w:szCs w:val="28"/>
          <w:rtl w:val="true"/>
          <w:lang w:bidi="fa-IR"/>
        </w:rPr>
        <w:t>.</w:t>
      </w:r>
    </w:p>
    <w:p>
      <w:pPr>
        <w:pStyle w:val="Heading4"/>
        <w:numPr>
          <w:ilvl w:val="3"/>
          <w:numId w:val="1"/>
        </w:numPr>
        <w:rPr/>
      </w:pPr>
      <w:bookmarkStart w:id="71" w:name="__RefHeading___Toc3106616_2749589250"/>
      <w:bookmarkStart w:id="72" w:name="_Toc25"/>
      <w:bookmarkEnd w:id="71"/>
      <w:r>
        <w:rPr>
          <w:rtl w:val="true"/>
        </w:rPr>
        <w:t>رفع اشتباه درباره ی ابراهیم، جدّ سیّد مرتضی</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تنقیح المقال</w:t>
      </w:r>
      <w:r>
        <w:rPr>
          <w:rStyle w:val="FootnoteAnchor"/>
          <w:rtl w:val="true"/>
        </w:rPr>
        <w:footnoteReference w:id="147"/>
      </w:r>
      <w:r>
        <w:rPr>
          <w:rFonts w:ascii="IRNazanin" w:hAnsi="IRNazanin" w:eastAsia="IRNazanin"/>
          <w:color w:val="111111"/>
          <w:sz w:val="28"/>
          <w:sz w:val="28"/>
          <w:szCs w:val="28"/>
          <w:rtl w:val="true"/>
          <w:lang w:bidi="fa-IR"/>
        </w:rPr>
        <w:t>و روضات الجنّات</w:t>
      </w:r>
      <w:r>
        <w:rPr>
          <w:rStyle w:val="FootnoteAnchor"/>
          <w:rtl w:val="true"/>
        </w:rPr>
        <w:footnoteReference w:id="148"/>
      </w:r>
      <w:r>
        <w:rPr>
          <w:rFonts w:ascii="IRNazanin" w:hAnsi="IRNazanin" w:eastAsia="IRNazanin"/>
          <w:color w:val="111111"/>
          <w:sz w:val="28"/>
          <w:sz w:val="28"/>
          <w:szCs w:val="28"/>
          <w:rtl w:val="true"/>
          <w:lang w:bidi="fa-IR"/>
        </w:rPr>
        <w:t>دارد که علاّمه‌ی</w:t>
      </w:r>
      <w:bookmarkStart w:id="73" w:name="pg3436_22887"/>
    </w:p>
    <w:p>
      <w:pPr>
        <w:pStyle w:val="BookText"/>
        <w:rPr/>
      </w:pPr>
      <w:bookmarkEnd w:id="73"/>
      <w:r>
        <w:rPr>
          <w:rFonts w:ascii="IRNazanin" w:hAnsi="IRNazanin" w:eastAsia="IRNazanin"/>
          <w:color w:val="111111"/>
          <w:sz w:val="28"/>
          <w:sz w:val="28"/>
          <w:szCs w:val="28"/>
          <w:rtl w:val="true"/>
          <w:lang w:bidi="fa-IR"/>
        </w:rPr>
        <w:t xml:space="preserve">طباطبائی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فرموده که قبر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برادرش نزدیک قبر ابراهیم مجاب ابن‌امام کاظم علیه السلام است و از اجدادشان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وی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تکمله به استناد قول نجاشیّ و علّامة اعلی الله مقامهما، که گفته‌اند در خانه دفن و گنبد و ضریحی هم تا کنون برای اوست، انکار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مامقانی در تنقیح این استنکار را ردّ کرده که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کربلاء وی را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شیخ مفید قدّس سرّه که در خانه‌اش در بغداد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به مشهد کاظمین علیه السلام نقل دادند، خالی از 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بحرالعلوم است که در تنقیح و روضات تلویحاً بر آن صحّه گذارده و هم چنین علاّمه‌ی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 سیّدین، رضیّ و مرتضی، ابراهیم مرتضی ملقّب به اصغر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مجاب نمی‌گفته‌اند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ابراهیم مجاب فرزند بلا واسطه‌ی امام هفتم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محمد عابد پسر امام هفتم علیه السلام و به نقل دیگری از فرزند زادگان ابراهیم ضریر کوفی فرزند محمد عابد بوده که در جای خود بیان می‌شود</w:t>
      </w:r>
      <w:r>
        <w:rPr>
          <w:rFonts w:eastAsia="IRNazanin" w:cs="IRNazanin"/>
          <w:color w:val="111111"/>
          <w:sz w:val="28"/>
          <w:szCs w:val="28"/>
          <w:rtl w:val="true"/>
          <w:lang w:bidi="fa-IR"/>
        </w:rPr>
        <w:t>.</w:t>
      </w:r>
    </w:p>
    <w:p>
      <w:pPr>
        <w:pStyle w:val="Heading4"/>
        <w:numPr>
          <w:ilvl w:val="3"/>
          <w:numId w:val="1"/>
        </w:numPr>
        <w:rPr/>
      </w:pPr>
      <w:bookmarkStart w:id="74" w:name="__RefHeading___Toc3106618_2749589250"/>
      <w:bookmarkStart w:id="75" w:name="_Toc26"/>
      <w:bookmarkEnd w:id="74"/>
      <w:r>
        <w:rPr>
          <w:rtl w:val="true"/>
        </w:rPr>
        <w:t>همت والا و بذل و بخشش سیّد مرتضی و حمایت وی از تشیّع</w:t>
      </w:r>
      <w:r>
        <w:rPr>
          <w:rtl w:val="true"/>
        </w:rPr>
        <w:t>.</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ریاض العلماء</w:t>
      </w:r>
      <w:r>
        <w:rPr>
          <w:rStyle w:val="FootnoteAnchor"/>
          <w:rtl w:val="true"/>
        </w:rPr>
        <w:footnoteReference w:id="151"/>
      </w:r>
      <w:r>
        <w:rPr>
          <w:rFonts w:ascii="IRNazanin" w:hAnsi="IRNazanin" w:eastAsia="IRNazanin"/>
          <w:color w:val="111111"/>
          <w:sz w:val="28"/>
          <w:sz w:val="28"/>
          <w:szCs w:val="28"/>
          <w:rtl w:val="true"/>
          <w:lang w:bidi="fa-IR"/>
        </w:rPr>
        <w:t>دارد که برای سید شاگردانی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مقرّری معیّن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برای شیخ طوسی، ابن‌البرّاج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گفته‌اند هشتاد ده بین بغداد و کربلاء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آباد،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نهری بین کربلاء وبغداد بوده، در دو طرف نهر دهات بر فرات، و کشتیها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رسیدن میوه‌ها کشتیهای نهر از میوه‌هایی که از درختان می‌افتاد پر شده و مردم بدون مانع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یک ده را وقف بر کاغذ فقهاء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w:t>
      </w:r>
      <w:r>
        <w:rPr>
          <w:rStyle w:val="FootnoteAnchor"/>
          <w:rtl w:val="true"/>
        </w:rPr>
        <w:footnoteReference w:id="153"/>
      </w:r>
      <w:r>
        <w:rPr>
          <w:rFonts w:ascii="IRNazanin" w:hAnsi="IRNazanin" w:eastAsia="IRNazanin"/>
          <w:color w:val="111111"/>
          <w:sz w:val="28"/>
          <w:sz w:val="28"/>
          <w:szCs w:val="28"/>
          <w:rtl w:val="true"/>
          <w:lang w:bidi="fa-IR"/>
        </w:rPr>
        <w:t>برای به رسمیّت شناختن مذهب جعفری پول کلانی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حاضر به پرداخت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طرفداران مذاهب اربعه اهل سنت پول را پرداخته و برای مذاهبشان رسمیّت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شخصاً حاضر شد نصف مبلغ درخواستی و از حدائق المقرّبین دارد که سید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حاضر به پرداخت شد و بقیّه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می‌رسد</w:t>
      </w:r>
      <w:r>
        <w:rPr>
          <w:rStyle w:val="FootnoteAnchor"/>
          <w:rtl w:val="true"/>
        </w:rPr>
        <w:footnoteReference w:id="154"/>
      </w:r>
      <w:r>
        <w:rPr>
          <w:rFonts w:ascii="IRNazanin" w:hAnsi="IRNazanin" w:eastAsia="IRNazanin"/>
          <w:color w:val="111111"/>
          <w:sz w:val="28"/>
          <w:sz w:val="28"/>
          <w:szCs w:val="28"/>
          <w:rtl w:val="true"/>
          <w:lang w:bidi="fa-IR"/>
        </w:rPr>
        <w:t>که خلیفه، القادر بالله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روضات الجنّات</w:t>
      </w:r>
      <w:r>
        <w:rPr>
          <w:rStyle w:val="FootnoteAnchor"/>
          <w:rtl w:val="true"/>
        </w:rPr>
        <w:footnoteReference w:id="155"/>
      </w:r>
      <w:r>
        <w:rPr>
          <w:rFonts w:ascii="IRNazanin" w:hAnsi="IRNazanin" w:eastAsia="IRNazanin"/>
          <w:color w:val="111111"/>
          <w:sz w:val="28"/>
          <w:sz w:val="28"/>
          <w:szCs w:val="28"/>
          <w:rtl w:val="true"/>
          <w:lang w:bidi="fa-IR"/>
        </w:rPr>
        <w:t xml:space="preserve">دارد که انحصار مذاهب در زمان سلطان ظاهر بیپرس، از سلاطین بزرگ قاهره مصر حدود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قریب دو قرن و نیم بعد از سیّد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کتب عامه آن‌را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Style w:val="FootnoteAnchor"/>
          <w:rtl w:val="true"/>
        </w:rPr>
        <w:footnoteReference w:id="156"/>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کلام بحّاثه‌ی متتبّع کبیر مرحوم حاج شیخ آقا بزرگ طهرانی صاحب الذّریعه در کتاب حصر الاجتهاد استفاده می‌شود گفته‌ی صاحب روضات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خطط مقریزی</w:t>
      </w:r>
      <w:r>
        <w:rPr>
          <w:rStyle w:val="FootnoteAnchor"/>
          <w:rtl w:val="true"/>
        </w:rPr>
        <w:footnoteReference w:id="157"/>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بیپرس بندقداری در چهار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مالکی، حنفی،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متصدّی قضاوت شدند و قبل از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به سلطنت</w:t>
      </w:r>
      <w:bookmarkStart w:id="76" w:name="pg3436_22889"/>
    </w:p>
    <w:p>
      <w:pPr>
        <w:pStyle w:val="BookText"/>
        <w:rPr/>
      </w:pPr>
      <w:bookmarkEnd w:id="76"/>
      <w:r>
        <w:rPr>
          <w:rFonts w:ascii="IRNazanin" w:hAnsi="IRNazanin" w:eastAsia="IRNazanin"/>
          <w:color w:val="111111"/>
          <w:sz w:val="28"/>
          <w:sz w:val="28"/>
          <w:szCs w:val="28"/>
          <w:rtl w:val="true"/>
          <w:lang w:bidi="fa-IR"/>
        </w:rPr>
        <w:t>رسید برای حنفیّه و حنبلیّه رسمیّت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مقریزی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قضات چهارگانه استمرار یافت، تا آن‌که در مجموع شهرهای اسلام، مذهبی غیر از این چهار مذهب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هر که مذهبی دیگر داشت دشمنی می‌ورزیدند، بر وی انکار می‌کردند، و هیچ قاضی به کار گماشته نمی‌شد و شهادت هیچ‌کس پذیرفته نمی‌شد، مادام که مقلّد یکی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در این شهرها طول این مدّت فتوی به وجوب پیروی این مذاهب دادند و عمل بر آن تا امروز استمرار دارد</w:t>
      </w:r>
      <w:r>
        <w:rPr>
          <w:rFonts w:eastAsia="IRNazanin" w:cs="IRNazanin"/>
          <w:color w:val="111111"/>
          <w:sz w:val="28"/>
          <w:szCs w:val="28"/>
          <w:rtl w:val="true"/>
          <w:lang w:bidi="fa-IR"/>
        </w:rPr>
        <w:t>.</w:t>
      </w:r>
    </w:p>
    <w:p>
      <w:pPr>
        <w:pStyle w:val="Heading4"/>
        <w:numPr>
          <w:ilvl w:val="3"/>
          <w:numId w:val="1"/>
        </w:numPr>
        <w:rPr/>
      </w:pPr>
      <w:bookmarkStart w:id="77" w:name="__RefHeading___Toc3106620_2749589250"/>
      <w:bookmarkStart w:id="78" w:name="_Toc27"/>
      <w:bookmarkEnd w:id="77"/>
      <w:r>
        <w:rPr>
          <w:rtl w:val="true"/>
        </w:rPr>
        <w:t>نکاتی چند</w:t>
      </w:r>
      <w:r>
        <w:rPr>
          <w:rtl w:val="true"/>
        </w:rPr>
        <w:t>:</w:t>
      </w:r>
      <w:bookmarkEnd w:id="78"/>
    </w:p>
    <w:p>
      <w:pPr>
        <w:pStyle w:val="Heading5"/>
        <w:numPr>
          <w:ilvl w:val="4"/>
          <w:numId w:val="1"/>
        </w:numPr>
        <w:rPr/>
      </w:pPr>
      <w:bookmarkStart w:id="79" w:name="__RefHeading___Toc3106622_2749589250"/>
      <w:bookmarkStart w:id="80" w:name="_Toc28"/>
      <w:bookmarkEnd w:id="79"/>
      <w:r>
        <w:rPr>
          <w:rtl w:val="true"/>
        </w:rPr>
        <w:t>خواب فاطمه بنت النّاور مادر سیّد مرتضی و سیّد رضیّ</w:t>
      </w:r>
      <w:bookmarkEnd w:id="8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w:t>
      </w:r>
      <w:r>
        <w:rPr>
          <w:rStyle w:val="FootnoteAnchor"/>
          <w:rtl w:val="true"/>
        </w:rPr>
        <w:footnoteReference w:id="158"/>
      </w:r>
      <w:r>
        <w:rPr>
          <w:rFonts w:ascii="IRNazanin" w:hAnsi="IRNazanin" w:eastAsia="IRNazanin"/>
          <w:color w:val="111111"/>
          <w:sz w:val="28"/>
          <w:sz w:val="28"/>
          <w:szCs w:val="28"/>
          <w:rtl w:val="true"/>
          <w:lang w:bidi="fa-IR"/>
        </w:rPr>
        <w:t>و صاحب روضات الجنّات</w:t>
      </w:r>
      <w:r>
        <w:rPr>
          <w:rStyle w:val="FootnoteAnchor"/>
          <w:rtl w:val="true"/>
        </w:rPr>
        <w:footnoteReference w:id="159"/>
      </w:r>
      <w:r>
        <w:rPr>
          <w:rFonts w:ascii="IRNazanin" w:hAnsi="IRNazanin" w:eastAsia="IRNazanin"/>
          <w:color w:val="111111"/>
          <w:sz w:val="28"/>
          <w:sz w:val="28"/>
          <w:szCs w:val="28"/>
          <w:rtl w:val="true"/>
          <w:lang w:bidi="fa-IR"/>
        </w:rPr>
        <w:t>و در ریاض العلماء</w:t>
      </w:r>
      <w:r>
        <w:rPr>
          <w:rStyle w:val="FootnoteAnchor"/>
          <w:rtl w:val="true"/>
        </w:rPr>
        <w:footnoteReference w:id="160"/>
      </w:r>
      <w:r>
        <w:rPr>
          <w:rFonts w:ascii="IRNazanin" w:hAnsi="IRNazanin" w:eastAsia="IRNazanin"/>
          <w:color w:val="111111"/>
          <w:sz w:val="28"/>
          <w:sz w:val="28"/>
          <w:szCs w:val="28"/>
          <w:rtl w:val="true"/>
          <w:lang w:bidi="fa-IR"/>
        </w:rPr>
        <w:t>نوشته‌اند که شیخ مفید اعلی الله مقامه در خواب دید فاطمه دختر رسول خدا  صلی الله علیه و آله وسلم  در مسجد کرخ بر شیخ وارد شد و فرزندانش؛ حسن و حسین علیه السلام در حال کودکی با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را به وی تسلیم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فقه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با تعجّب از خواب بیدار شد چون روز بالا آمد فاطمه بنت النّاصر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کنیزانش اطرافش را گرفته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رضیّ و علیّ مرتضی در حال کودکی در پیشاپیش وی، شیخ برای وی برخاسته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این دو پسران منند آنان‌را حاضر کردم که به آنان فقه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گریه گرفت و خواب را برای او بیان نمود و عهده‌دار تعلیم فقه آن دو شد</w:t>
      </w:r>
      <w:r>
        <w:rPr>
          <w:rFonts w:eastAsia="IRNazanin" w:cs="IRNazanin"/>
          <w:color w:val="111111"/>
          <w:sz w:val="28"/>
          <w:szCs w:val="28"/>
          <w:rtl w:val="true"/>
          <w:lang w:bidi="fa-IR"/>
        </w:rPr>
        <w:t>.</w:t>
      </w:r>
      <w:bookmarkStart w:id="81" w:name="pg3436_22890"/>
    </w:p>
    <w:p>
      <w:pPr>
        <w:pStyle w:val="BookText"/>
        <w:rPr/>
      </w:pPr>
      <w:bookmarkEnd w:id="81"/>
      <w:r>
        <w:rPr>
          <w:rFonts w:ascii="IRNazanin" w:hAnsi="IRNazanin" w:eastAsia="IRNazanin"/>
          <w:color w:val="111111"/>
          <w:sz w:val="28"/>
          <w:sz w:val="28"/>
          <w:szCs w:val="28"/>
          <w:rtl w:val="true"/>
          <w:lang w:bidi="fa-IR"/>
        </w:rPr>
        <w:t>و خداوند بر آن دو نعمت داده به قدری درهای علوم و فضائل برای آنها باز کرد که در آفاق دنیا به آن مشهور شده و مادام که روزگاری هست، باقی است</w:t>
      </w:r>
      <w:r>
        <w:rPr>
          <w:rFonts w:eastAsia="IRNazanin" w:cs="IRNazanin"/>
          <w:color w:val="111111"/>
          <w:sz w:val="28"/>
          <w:szCs w:val="28"/>
          <w:rtl w:val="true"/>
          <w:lang w:bidi="fa-IR"/>
        </w:rPr>
        <w:t>.</w:t>
      </w:r>
    </w:p>
    <w:p>
      <w:pPr>
        <w:pStyle w:val="Heading5"/>
        <w:numPr>
          <w:ilvl w:val="4"/>
          <w:numId w:val="1"/>
        </w:numPr>
        <w:rPr/>
      </w:pPr>
      <w:bookmarkStart w:id="82" w:name="__RefHeading___Toc3106624_2749589250"/>
      <w:bookmarkStart w:id="83" w:name="_Toc29"/>
      <w:bookmarkEnd w:id="82"/>
      <w:r>
        <w:rPr>
          <w:rtl w:val="true"/>
        </w:rPr>
        <w:t>وجه تلقّب سیّد مرتضی به علم الهدی</w:t>
      </w:r>
      <w:bookmarkEnd w:id="83"/>
    </w:p>
    <w:p>
      <w:pPr>
        <w:pStyle w:val="BookText"/>
        <w:rPr/>
      </w:pPr>
      <w:r>
        <w:rPr>
          <w:rFonts w:ascii="IRNazanin" w:hAnsi="IRNazanin" w:eastAsia="IRNazanin"/>
          <w:color w:val="111111"/>
          <w:sz w:val="28"/>
          <w:sz w:val="28"/>
          <w:szCs w:val="28"/>
          <w:rtl w:val="true"/>
          <w:lang w:bidi="fa-IR"/>
        </w:rPr>
        <w:t xml:space="preserve">نکته‌ی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لقب علم الهدی که سیّد مرتضی ملقّب به آن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ذکر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آن‌که در ریاض</w:t>
      </w:r>
      <w:r>
        <w:rPr>
          <w:rStyle w:val="FootnoteAnchor"/>
          <w:rtl w:val="true"/>
        </w:rPr>
        <w:footnoteReference w:id="161"/>
      </w:r>
      <w:r>
        <w:rPr>
          <w:rFonts w:ascii="IRNazanin" w:hAnsi="IRNazanin" w:eastAsia="IRNazanin"/>
          <w:color w:val="111111"/>
          <w:sz w:val="28"/>
          <w:sz w:val="28"/>
          <w:szCs w:val="28"/>
          <w:rtl w:val="true"/>
          <w:lang w:bidi="fa-IR"/>
        </w:rPr>
        <w:t>مشهور در زبانها دانسته، که مناظره‌ای بین سیّد مرتضی و استادش شیخ مفید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به واسطه سفراء به ناحیه‌ی مقدّسه</w:t>
      </w:r>
      <w:r>
        <w:rPr>
          <w:rStyle w:val="FootnoteAnchor"/>
          <w:rtl w:val="true"/>
        </w:rPr>
        <w:footnoteReference w:id="162"/>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حقّ با فرزندم علم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 الازهار</w:t>
      </w:r>
      <w:r>
        <w:rPr>
          <w:rStyle w:val="FootnoteAnchor"/>
          <w:rtl w:val="true"/>
        </w:rPr>
        <w:footnoteReference w:id="163"/>
      </w:r>
      <w:r>
        <w:rPr>
          <w:rFonts w:ascii="IRNazanin" w:hAnsi="IRNazanin" w:eastAsia="IRNazanin"/>
          <w:color w:val="111111"/>
          <w:sz w:val="28"/>
          <w:sz w:val="28"/>
          <w:szCs w:val="28"/>
          <w:rtl w:val="true"/>
          <w:lang w:bidi="fa-IR"/>
        </w:rPr>
        <w:t>داستان را بین شیخ مفید و سیّد مرتضی، یا بین سیّد و شیخ طوسی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بحث طولانی قرار شد مسئله را با جواب، هر کدام نوشته و بر ضریح امیر المؤمنین علیّ بن ابی‌طالب علیه السلام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کرده،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چنین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با فرزند ماست ای شیخ 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روضات</w:t>
      </w:r>
      <w:r>
        <w:rPr>
          <w:rStyle w:val="FootnoteAnchor"/>
          <w:rtl w:val="true"/>
        </w:rPr>
        <w:footnoteReference w:id="164"/>
      </w:r>
      <w:r>
        <w:rPr>
          <w:rFonts w:ascii="IRNazanin" w:hAnsi="IRNazanin" w:eastAsia="IRNazanin"/>
          <w:color w:val="111111"/>
          <w:sz w:val="28"/>
          <w:sz w:val="28"/>
          <w:szCs w:val="28"/>
          <w:rtl w:val="true"/>
          <w:lang w:bidi="fa-IR"/>
        </w:rPr>
        <w:t>و ریاض</w:t>
      </w:r>
      <w:r>
        <w:rPr>
          <w:rStyle w:val="FootnoteAnchor"/>
          <w:rtl w:val="true"/>
        </w:rPr>
        <w:footnoteReference w:id="165"/>
      </w:r>
      <w:r>
        <w:rPr>
          <w:rFonts w:ascii="IRNazanin" w:hAnsi="IRNazanin" w:eastAsia="IRNazanin"/>
          <w:color w:val="111111"/>
          <w:sz w:val="28"/>
          <w:sz w:val="28"/>
          <w:szCs w:val="28"/>
          <w:rtl w:val="true"/>
          <w:lang w:bidi="fa-IR"/>
        </w:rPr>
        <w:t>دارد، وزیر ابو سعید محمّد بن حسین</w:t>
      </w:r>
      <w:bookmarkStart w:id="84" w:name="pg3436_22891"/>
    </w:p>
    <w:p>
      <w:pPr>
        <w:pStyle w:val="BookText"/>
        <w:rPr/>
      </w:pPr>
      <w:bookmarkEnd w:id="84"/>
      <w:r>
        <w:rPr>
          <w:rFonts w:ascii="IRNazanin" w:hAnsi="IRNazanin" w:eastAsia="IRNazanin"/>
          <w:color w:val="111111"/>
          <w:sz w:val="28"/>
          <w:sz w:val="28"/>
          <w:szCs w:val="28"/>
          <w:rtl w:val="true"/>
          <w:lang w:bidi="fa-IR"/>
        </w:rPr>
        <w:t xml:space="preserve">ابن‌عبد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الهدی بگو بر تو فاتحه بخواند تا خوب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ریاض</w:t>
      </w:r>
      <w:r>
        <w:rPr>
          <w:rStyle w:val="FootnoteAnchor"/>
          <w:rtl w:val="true"/>
        </w:rPr>
        <w:footnoteReference w:id="166"/>
      </w: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علم الهدی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الحسین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مستدرک</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 تو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فاتحه را ذکر نکرده و به جای عبد الرّحیم جدّ وزیر عبد الصّمد آورده</w:t>
      </w:r>
      <w:r>
        <w:rPr>
          <w:rFonts w:eastAsia="IRNazanin" w:cs="IRNazanin"/>
          <w:color w:val="111111"/>
          <w:sz w:val="28"/>
          <w:szCs w:val="28"/>
          <w:rtl w:val="true"/>
          <w:lang w:bidi="fa-IR"/>
        </w:rPr>
        <w:t>.</w:t>
      </w:r>
    </w:p>
    <w:p>
      <w:pPr>
        <w:pStyle w:val="Heading5"/>
        <w:numPr>
          <w:ilvl w:val="4"/>
          <w:numId w:val="1"/>
        </w:numPr>
        <w:rPr/>
      </w:pPr>
      <w:bookmarkStart w:id="85" w:name="__RefHeading___Toc3106626_2749589250"/>
      <w:bookmarkStart w:id="86" w:name="_Toc30"/>
      <w:bookmarkEnd w:id="85"/>
      <w:r>
        <w:rPr>
          <w:rtl w:val="true"/>
        </w:rPr>
        <w:t>نقابت سیّد مرتضی و سّید رضیّ و تفسیر نقابت</w:t>
      </w:r>
      <w:bookmarkEnd w:id="86"/>
    </w:p>
    <w:p>
      <w:pPr>
        <w:pStyle w:val="BookText"/>
        <w:rPr/>
      </w:pPr>
      <w:r>
        <w:rPr>
          <w:rFonts w:ascii="IRNazanin" w:hAnsi="IRNazanin" w:eastAsia="IRNazanin"/>
          <w:color w:val="111111"/>
          <w:sz w:val="28"/>
          <w:sz w:val="28"/>
          <w:szCs w:val="28"/>
          <w:rtl w:val="true"/>
          <w:lang w:bidi="fa-IR"/>
        </w:rPr>
        <w:t xml:space="preserve">نکته‌ی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که برای سیّدین، رضیّ و مرتضی و پدر بزرگوارشان احمد ابی‌الحسین و برای عدنان پسر سیّد رضیّ و دیگران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منصبی است که به شخصی لایق از علوییّن، غالباً یا دائماً از طرف والی یا خلیفه‌ی وقت تفویض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لباب الانساب</w:t>
      </w:r>
      <w:r>
        <w:rPr>
          <w:rStyle w:val="FootnoteAnchor"/>
          <w:rtl w:val="true"/>
        </w:rPr>
        <w:footnoteReference w:id="168"/>
      </w:r>
      <w:r>
        <w:rPr>
          <w:rFonts w:ascii="IRNazanin" w:hAnsi="IRNazanin" w:eastAsia="IRNazanin"/>
          <w:color w:val="111111"/>
          <w:sz w:val="28"/>
          <w:sz w:val="28"/>
          <w:szCs w:val="28"/>
          <w:rtl w:val="true"/>
          <w:lang w:bidi="fa-IR"/>
        </w:rPr>
        <w:t>شش چیز را از آداب نقیب ذکر کرده که سوّم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فقیر را دستور کسب و اشتغال به صنعت و حرفه می‌دهد که احتیاج به سؤال کردن در مساجد نداشته یا وارد کسبی که شرع روا نمی‌دارد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علّامه‌ی امینی</w:t>
      </w:r>
      <w:r>
        <w:rPr>
          <w:rStyle w:val="FootnoteAnchor"/>
          <w:rtl w:val="true"/>
        </w:rPr>
        <w:footnoteReference w:id="169"/>
      </w:r>
      <w:r>
        <w:rPr>
          <w:rFonts w:ascii="IRNazanin" w:hAnsi="IRNazanin" w:eastAsia="IRNazanin"/>
          <w:color w:val="111111"/>
          <w:sz w:val="28"/>
          <w:sz w:val="28"/>
          <w:szCs w:val="28"/>
          <w:rtl w:val="true"/>
          <w:lang w:bidi="fa-IR"/>
        </w:rPr>
        <w:t>بحثی مفصّل درباره نقابت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به نقابت خاصّه و عامّه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خاصّه که ربطی به حکم و اقامه حدّ ندارد و دانش در‌آن معتبر نیست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ذکر و در نقابت عامّه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حکم در بین افراد مورد نقابت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ولایت بر ایتام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اقامه‌ی حدود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تزویج بیوه‌ها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محجور ساختن سفیهان، دیوانگان و فکّ</w:t>
      </w:r>
      <w:bookmarkStart w:id="87" w:name="pg3436_22892"/>
    </w:p>
    <w:p>
      <w:pPr>
        <w:pStyle w:val="BookText"/>
        <w:rPr/>
      </w:pPr>
      <w:bookmarkEnd w:id="87"/>
      <w:r>
        <w:rPr>
          <w:rFonts w:ascii="IRNazanin" w:hAnsi="IRNazanin" w:eastAsia="IRNazanin"/>
          <w:color w:val="111111"/>
          <w:sz w:val="28"/>
          <w:sz w:val="28"/>
          <w:szCs w:val="28"/>
          <w:rtl w:val="true"/>
          <w:lang w:bidi="fa-IR"/>
        </w:rPr>
        <w:t>محجوریّت بعد از خوب شدن و رشد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ولایت مظالم که سیّیدین با ولایت بر حجّ و حجّاج داشته‌اند نیز، مطالبی ارزشمند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برای دیگری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لباب الانساب</w:t>
      </w:r>
      <w:r>
        <w:rPr>
          <w:rStyle w:val="FootnoteAnchor"/>
          <w:rtl w:val="true"/>
        </w:rPr>
        <w:footnoteReference w:id="170"/>
      </w:r>
      <w:r>
        <w:rPr>
          <w:rFonts w:ascii="IRNazanin" w:hAnsi="IRNazanin" w:eastAsia="IRNazanin"/>
          <w:color w:val="111111"/>
          <w:sz w:val="28"/>
          <w:sz w:val="28"/>
          <w:szCs w:val="28"/>
          <w:rtl w:val="true"/>
          <w:lang w:bidi="fa-IR"/>
        </w:rPr>
        <w:t xml:space="preserve">قرار دادن روش نقابت را به مقتصد بالله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خوابی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نقیب و پیشوا برای اولاد رسول الله  صلی الله علیه و آله وسلم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ذیل منقلة الطالبیّه</w:t>
      </w:r>
      <w:r>
        <w:rPr>
          <w:rStyle w:val="FootnoteAnchor"/>
          <w:rtl w:val="true"/>
        </w:rPr>
        <w:footnoteReference w:id="171"/>
      </w:r>
      <w:r>
        <w:rPr>
          <w:rFonts w:ascii="IRNazanin" w:hAnsi="IRNazanin" w:eastAsia="IRNazanin"/>
          <w:color w:val="111111"/>
          <w:sz w:val="28"/>
          <w:sz w:val="28"/>
          <w:szCs w:val="28"/>
          <w:rtl w:val="true"/>
          <w:lang w:bidi="fa-IR"/>
        </w:rPr>
        <w:t xml:space="preserve">دارد ابو‌عبدالله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احمد المحدّث ابن عمر بن یحبب بن الحسین بن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عمویش یحیی بن‌عمر، که در شاهی کوفه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بر این شد، کسی لز طالبیّین بر آنان حاکم باشد که از اطاعتش سرباز نزنند و هر کس را در رتبه خود بشناسد، و این مطلب را با خلیفه‌ی عبّاسی در میان گذارده، خلافه رأیش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آل ابی‌طالب را جمع کرده درباره چنین کسی با آنان مشورت کرد، به اتّفاق خود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طرح این نظریه کرده معیّن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نقیب طالبیّین قرار داد و وی اوّل نقیب علویّ است که نقابت را از بدؤ تأسیس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w:t>
      </w:r>
      <w:r>
        <w:rPr>
          <w:rStyle w:val="FootnoteAnchor"/>
          <w:rtl w:val="true"/>
        </w:rPr>
        <w:footnoteReference w:id="172"/>
      </w:r>
      <w:r>
        <w:rPr>
          <w:rFonts w:ascii="IRNazanin" w:hAnsi="IRNazanin" w:eastAsia="IRNazanin"/>
          <w:color w:val="111111"/>
          <w:sz w:val="28"/>
          <w:sz w:val="28"/>
          <w:szCs w:val="28"/>
          <w:rtl w:val="true"/>
          <w:lang w:bidi="fa-IR"/>
        </w:rPr>
        <w:t>وی را اوّل نقیب بر همه طالبیّین دانسته و او را نسّابه خوانده، و در پاورقی از شرف الاسباط خلیفه را، المستعین بالله گفته</w:t>
      </w:r>
      <w:r>
        <w:rPr>
          <w:rFonts w:eastAsia="IRNazanin" w:cs="IRNazanin"/>
          <w:color w:val="111111"/>
          <w:sz w:val="28"/>
          <w:szCs w:val="28"/>
          <w:rtl w:val="true"/>
          <w:lang w:bidi="fa-IR"/>
        </w:rPr>
        <w:t>.</w:t>
      </w:r>
    </w:p>
    <w:p>
      <w:pPr>
        <w:pStyle w:val="Heading5"/>
        <w:numPr>
          <w:ilvl w:val="4"/>
          <w:numId w:val="1"/>
        </w:numPr>
        <w:rPr/>
      </w:pPr>
      <w:bookmarkStart w:id="88" w:name="__RefHeading___Toc3106628_2749589250"/>
      <w:bookmarkStart w:id="89" w:name="_Toc31"/>
      <w:bookmarkEnd w:id="88"/>
      <w:r>
        <w:rPr>
          <w:rtl w:val="true"/>
        </w:rPr>
        <w:t>داستانی درباره ی برادران سیّد مرتضی و سیّد رضیّ</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w:t>
      </w:r>
      <w:r>
        <w:rPr>
          <w:rStyle w:val="FootnoteAnchor"/>
          <w:rtl w:val="true"/>
        </w:rPr>
        <w:footnoteReference w:id="173"/>
      </w:r>
      <w:r>
        <w:rPr>
          <w:rFonts w:ascii="IRNazanin" w:hAnsi="IRNazanin" w:eastAsia="IRNazanin"/>
          <w:color w:val="111111"/>
          <w:sz w:val="28"/>
          <w:sz w:val="28"/>
          <w:szCs w:val="28"/>
          <w:rtl w:val="true"/>
          <w:lang w:bidi="fa-IR"/>
        </w:rPr>
        <w:t>داستانی دارد که ابن‌ابی‌الحدید آن‌را در اوائل شدح نهج البلاغة</w:t>
      </w:r>
      <w:r>
        <w:rPr>
          <w:rStyle w:val="FootnoteAnchor"/>
          <w:rtl w:val="true"/>
        </w:rPr>
        <w:footnoteReference w:id="174"/>
      </w:r>
      <w:r>
        <w:rPr>
          <w:rFonts w:ascii="IRNazanin" w:hAnsi="IRNazanin" w:eastAsia="IRNazanin"/>
          <w:color w:val="111111"/>
          <w:sz w:val="28"/>
          <w:sz w:val="28"/>
          <w:szCs w:val="28"/>
          <w:rtl w:val="true"/>
          <w:lang w:bidi="fa-IR"/>
        </w:rPr>
        <w:t>با تفاوتی ایراد و قسمتی را صاحب</w:t>
      </w:r>
    </w:p>
    <w:p>
      <w:pPr>
        <w:pStyle w:val="BookText"/>
        <w:rPr/>
      </w:pPr>
      <w:r>
        <w:rPr>
          <w:rFonts w:ascii="IRNazanin" w:hAnsi="IRNazanin" w:eastAsia="IRNazanin"/>
          <w:color w:val="111111"/>
          <w:sz w:val="28"/>
          <w:sz w:val="28"/>
          <w:szCs w:val="28"/>
          <w:rtl w:val="true"/>
          <w:lang w:bidi="fa-IR"/>
        </w:rPr>
        <w:t>روضات</w:t>
      </w:r>
      <w:r>
        <w:rPr>
          <w:rStyle w:val="FootnoteAnchor"/>
          <w:rtl w:val="true"/>
        </w:rPr>
        <w:footnoteReference w:id="175"/>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سیّد مرتضی بر وزیر ابی‌محمد مهلّبی وارد، وی را احترام نمود لکن مبالغه در احترام نداشت، بعد از رفتن وی، برادرش سیّد رضیّ بر وزیر وارد می‌شود وزیر سراسیمه به استقبال وی رفته، وقت رفتن تا درب وی را مشایعت نموده، و علّت را در خواست سیّد مرتضی، از وزیر ضمن نامه مفّصلی، معافیت و بخشیدن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سهم پولی که نسبت به حفر نهری نزدیک ملک سیّد بوی تعلّق می‌گرفت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سیّد رضیّ که از قبول طبقی حاوی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پول که به‌مناسبت ولادت فرزندش وزیر برایش فرستاده بود، خودداری نموده، بار دوّم، به عنوان قابله فرستاده شد، باز امتناع ورزیده که قابله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برای شاگردان سیّد رضیّ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هر کدام هر چه می‌خواهد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دیناری را برداشته قطعه‌ای از یکطرفش جدا کرده باقی را به طبق بر می‌گرداند، سیّد جویای سبب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نیاز به روغن چراغ داشتم، انباردار نبود،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فلان بقّال قرض کردم این تکّه دینار را به عوض روغن برداشتم به او بدهم، چون سیّد برای طلّاب خود ساختمانی فراهم کرده، نامش را دار العلم نهاده، و همه‌ی مایحتاج آنان‌را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دستور داد به تعداد طلّاب کلید برای انبار گرفتند تا در نبود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او نباشند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روضات متعرّض جواب سیّد نعمت الله جزائری اعلی الله مقامه در کتاب مقامات از علوّ همّتی که وزیر برای سیّد رضیّ قائل</w:t>
      </w:r>
      <w:bookmarkStart w:id="90" w:name="pg3436_22894"/>
    </w:p>
    <w:p>
      <w:pPr>
        <w:pStyle w:val="BookText"/>
        <w:rPr/>
      </w:pPr>
      <w:bookmarkEnd w:id="90"/>
      <w:r>
        <w:rPr>
          <w:rFonts w:ascii="IRNazanin" w:hAnsi="IRNazanin" w:eastAsia="IRNazanin"/>
          <w:color w:val="111111"/>
          <w:sz w:val="28"/>
          <w:sz w:val="28"/>
          <w:szCs w:val="28"/>
          <w:rtl w:val="true"/>
          <w:lang w:bidi="fa-IR"/>
        </w:rPr>
        <w:t>شده،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سیّد مرتضی را از علّو همّت دانسته و هنگامی عیب به سیّد متوجّه می‌شود که پولی از وزیر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بخواهد بدعتی از ملک خود دفع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کار جدّش ابوطالب که خود به شکستگی چهار پایان و مواشی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هنگامی که کسی چیزی از وی می‌خواست، حیوانات را با چوپانان به او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کتاب‌هایی را که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بیشتر خرید، وقتی در پشت یکی از آنها شعری دید تمام را به صاحبش ردّ کرد و پول را از وی نگرفت و بخشید</w:t>
      </w:r>
      <w:r>
        <w:rPr>
          <w:rFonts w:eastAsia="IRNazanin" w:cs="IRNazanin"/>
          <w:color w:val="111111"/>
          <w:sz w:val="28"/>
          <w:szCs w:val="28"/>
          <w:rtl w:val="true"/>
          <w:lang w:bidi="fa-IR"/>
        </w:rPr>
        <w:t>.</w:t>
      </w:r>
    </w:p>
    <w:p>
      <w:pPr>
        <w:pStyle w:val="Heading5"/>
        <w:numPr>
          <w:ilvl w:val="4"/>
          <w:numId w:val="1"/>
        </w:numPr>
        <w:rPr/>
      </w:pPr>
      <w:bookmarkStart w:id="91" w:name="__RefHeading___Toc3106630_2749589250"/>
      <w:bookmarkStart w:id="92" w:name="_Toc32"/>
      <w:bookmarkEnd w:id="91"/>
      <w:r>
        <w:rPr>
          <w:rtl w:val="true"/>
        </w:rPr>
        <w:t>دودمان سیّد مرتضی</w:t>
      </w:r>
      <w:bookmarkEnd w:id="92"/>
    </w:p>
    <w:p>
      <w:pPr>
        <w:pStyle w:val="BookText"/>
        <w:rPr/>
      </w:pPr>
      <w:r>
        <w:rPr>
          <w:rFonts w:ascii="IRNazanin" w:hAnsi="IRNazanin" w:eastAsia="IRNazanin"/>
          <w:color w:val="111111"/>
          <w:sz w:val="28"/>
          <w:sz w:val="28"/>
          <w:szCs w:val="28"/>
          <w:rtl w:val="true"/>
          <w:lang w:bidi="fa-IR"/>
        </w:rPr>
        <w:t>نسل وی بنا به گفته اصیلی</w:t>
      </w:r>
      <w:r>
        <w:rPr>
          <w:rStyle w:val="FootnoteAnchor"/>
          <w:rtl w:val="true"/>
        </w:rPr>
        <w:footnoteReference w:id="176"/>
      </w:r>
      <w:r>
        <w:rPr>
          <w:rFonts w:ascii="IRNazanin" w:hAnsi="IRNazanin" w:eastAsia="IRNazanin"/>
          <w:color w:val="111111"/>
          <w:sz w:val="28"/>
          <w:sz w:val="28"/>
          <w:szCs w:val="28"/>
          <w:rtl w:val="true"/>
          <w:lang w:bidi="fa-IR"/>
        </w:rPr>
        <w:t>به ابی‌جعفر، محمّد تاج الشّرف بن ابی‌القاسم علیّ تاج الشّرف ابن‌ابی‌جعفر محمّد تاج الشّرف منتهی، و نسل وی در دو پسرش الاکمل و ابی‌الحسن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ابو‌النّجیب الاکمل عزّ الدّین ابتداء، باب نقابت، سپس نقیب 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وی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ابی‌جعفر محمّد و رضیّ الدّین است و ابی‌جعفر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الدّین بن الاکمل است و نسلش به  ابی‌جعفر الحسن محمّد الرّضیّ به علیّ بن‌رضیّ الدّین منتهی شد و از بیت سیّد مرتضی کسی غیر از او نماند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درباره‌ی ابو الحسن الرّضا ابن ابی‌جعفر محمّد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راوی اخبار از ائمه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پسری جلیل به نام سید ابو‌القاسم علیّ، معروف به ابن‌مرتضی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دیوان النّسب و از</w:t>
      </w:r>
    </w:p>
    <w:p>
      <w:pPr>
        <w:pStyle w:val="BookText"/>
        <w:rPr/>
      </w:pPr>
      <w:r>
        <w:rPr>
          <w:rFonts w:ascii="IRNazanin" w:hAnsi="IRNazanin" w:eastAsia="IRNazanin"/>
          <w:color w:val="111111"/>
          <w:sz w:val="28"/>
          <w:sz w:val="28"/>
          <w:szCs w:val="28"/>
          <w:rtl w:val="true"/>
          <w:lang w:bidi="fa-IR"/>
        </w:rPr>
        <w:t>کلمات اصیلی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مورد اعتماد مصنّف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کرده بود بعد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مرضش خوب نشود و کتاب را تهذیب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دجله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وصیّت عمل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w:t>
      </w:r>
      <w:r>
        <w:rPr>
          <w:rStyle w:val="FootnoteAnchor"/>
          <w:rtl w:val="true"/>
        </w:rPr>
        <w:footnoteReference w:id="177"/>
      </w:r>
      <w:r>
        <w:rPr>
          <w:rFonts w:ascii="IRNazanin" w:hAnsi="IRNazanin" w:eastAsia="IRNazanin"/>
          <w:color w:val="111111"/>
          <w:sz w:val="28"/>
          <w:sz w:val="28"/>
          <w:szCs w:val="28"/>
          <w:rtl w:val="true"/>
          <w:lang w:bidi="fa-IR"/>
        </w:rPr>
        <w:t xml:space="preserve">نسل سیّد مرتضی را از پسرش ابو‌جعفر محمّد دانسته و ابوالقاسم علی را پسر حسن رضیّ بن محمّد بن علیّ بن ابی‌جعفر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نسابّه، فاضل صاحب کتاب دیوان نسب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خود را رها کرده،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خود را هر جا خواسته گذارده، و برای این نسّابه پسری احمد ذکر کرده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مرتضی نسّابه منقرض و با انقراض وی نسل سیّد مرتضی نیز منقرض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الفخری</w:t>
      </w:r>
      <w:r>
        <w:rPr>
          <w:rStyle w:val="FootnoteAnchor"/>
          <w:rtl w:val="true"/>
        </w:rPr>
        <w:footnoteReference w:id="178"/>
      </w:r>
      <w:r>
        <w:rPr>
          <w:rFonts w:ascii="IRNazanin" w:hAnsi="IRNazanin" w:eastAsia="IRNazanin"/>
          <w:color w:val="111111"/>
          <w:sz w:val="28"/>
          <w:sz w:val="28"/>
          <w:szCs w:val="28"/>
          <w:rtl w:val="true"/>
          <w:lang w:bidi="fa-IR"/>
        </w:rPr>
        <w:t>فقط اشاره دارد که دودمان سیّد در بغدادند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شجره‌ی مبارکه</w:t>
      </w:r>
      <w:r>
        <w:rPr>
          <w:rStyle w:val="FootnoteAnchor"/>
          <w:rtl w:val="true"/>
        </w:rPr>
        <w:footnoteReference w:id="179"/>
      </w:r>
      <w:r>
        <w:rPr>
          <w:rFonts w:ascii="IRNazanin" w:hAnsi="IRNazanin" w:eastAsia="IRNazanin"/>
          <w:color w:val="111111"/>
          <w:sz w:val="28"/>
          <w:sz w:val="28"/>
          <w:szCs w:val="28"/>
          <w:rtl w:val="true"/>
          <w:lang w:bidi="fa-IR"/>
        </w:rPr>
        <w:t>سه پسر برای سیّد مرتضی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ابو‌محمّد الاطهر ذوالمحتدین الحسن جانشین پدر در نقابت هاشمیّین در بغداد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ابو‌جعفر محمّد که دارای نسل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ابو‌عبد‌الله الحسین که دختر داشت، و در مجدی دارد که بعد از خود فرزند و فرزند فرزندی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نسل وی را از پسر پسرش ابی‌محمّد حسن ملقّب به اطهر ذو المحتدین و از پسر پسرش ابی‌جعفر محمّد بن‌المرتضی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محمّد بن ابی‌احمد حسین بن‌موسی نجل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ابن‌محمّد اعرج ابن‌موسی ابی‌سبحة ابن‌ابراهیم مرتضی ابن‌موسی بن جعفرعلیه السلام</w:t>
      </w:r>
      <w:r>
        <w:rPr>
          <w:rFonts w:eastAsia="IRNazanin" w:cs="IRNazanin"/>
          <w:color w:val="111111"/>
          <w:sz w:val="28"/>
          <w:szCs w:val="28"/>
          <w:rtl w:val="true"/>
          <w:lang w:bidi="fa-IR"/>
        </w:rPr>
        <w:t>.</w:t>
      </w:r>
      <w:bookmarkStart w:id="93" w:name="pg3436_22896"/>
    </w:p>
    <w:p>
      <w:pPr>
        <w:pStyle w:val="BookText"/>
        <w:rPr/>
      </w:pPr>
      <w:bookmarkEnd w:id="93"/>
      <w:r>
        <w:rPr>
          <w:rFonts w:ascii="IRNazanin" w:hAnsi="IRNazanin" w:eastAsia="IRNazanin"/>
          <w:color w:val="111111"/>
          <w:sz w:val="28"/>
          <w:sz w:val="28"/>
          <w:szCs w:val="28"/>
          <w:rtl w:val="true"/>
          <w:lang w:bidi="fa-IR"/>
        </w:rPr>
        <w:t>اصیلی</w:t>
      </w:r>
      <w:r>
        <w:rPr>
          <w:rStyle w:val="FootnoteAnchor"/>
          <w:rtl w:val="true"/>
        </w:rPr>
        <w:footnoteReference w:id="180"/>
      </w:r>
      <w:r>
        <w:rPr>
          <w:rFonts w:ascii="IRNazanin" w:hAnsi="IRNazanin" w:eastAsia="IRNazanin"/>
          <w:color w:val="111111"/>
          <w:sz w:val="28"/>
          <w:sz w:val="28"/>
          <w:szCs w:val="28"/>
          <w:rtl w:val="true"/>
          <w:lang w:bidi="fa-IR"/>
        </w:rPr>
        <w:t>وی را امیر حاجّ، سیّد سادات در عسر خود، عالم شاعری که نیکو شعر می‌گفت یگانه‌ی روزگار خود خوانده و در المجدی</w:t>
      </w:r>
      <w:r>
        <w:rPr>
          <w:rStyle w:val="FootnoteAnchor"/>
          <w:rtl w:val="true"/>
        </w:rPr>
        <w:footnoteReference w:id="181"/>
      </w:r>
      <w:r>
        <w:rPr>
          <w:rFonts w:ascii="IRNazanin" w:hAnsi="IRNazanin" w:eastAsia="IRNazanin"/>
          <w:color w:val="111111"/>
          <w:sz w:val="28"/>
          <w:sz w:val="28"/>
          <w:szCs w:val="28"/>
          <w:rtl w:val="true"/>
          <w:lang w:bidi="fa-IR"/>
        </w:rPr>
        <w:t>و عمدة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هیبت و جلالتی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عفّت با ورع و سختی در زندگی، و با غیرت نسبت به اهل خود، یکی از علمای زمان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المجدی تفسیری که وی بر قرآن نوشته، مدح کرده و او را به بزرگی تفسیر طبری یا بزرگتر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الطّالب</w:t>
      </w:r>
      <w:r>
        <w:rPr>
          <w:rStyle w:val="FootnoteAnchor"/>
          <w:rtl w:val="true"/>
        </w:rPr>
        <w:footnoteReference w:id="182"/>
      </w:r>
      <w:r>
        <w:rPr>
          <w:rFonts w:ascii="IRNazanin" w:hAnsi="IRNazanin" w:eastAsia="IRNazanin"/>
          <w:color w:val="111111"/>
          <w:sz w:val="28"/>
          <w:sz w:val="28"/>
          <w:szCs w:val="28"/>
          <w:rtl w:val="true"/>
          <w:lang w:bidi="fa-IR"/>
        </w:rPr>
        <w:t xml:space="preserve">وی را اوّل طالبیی می‌داند که لباس سیاه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سیاه شعار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خاصّی در دل عامّه و خاصّه داشت و از هیچ‌کس چیزی نمی‌پذیرفت و قرآن را، در بزرگی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قرآن وی خانه‌ای برای سکونت،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پدر را نیز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 تو بزرگتر از حقّ پدر تو است، تا خانه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سنه‌ی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محرّم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خود دفن، سپس به مشهد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پدر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معتبر و معروف وی نهج البلاغه است که مستغنی از وصف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مشتمل بر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خطبات حضرت امیر المؤمنین علیه السلام، نامه ها، گفته‌ها و کلمات قصار آن سرور بزرگوار</w:t>
      </w:r>
      <w:r>
        <w:rPr>
          <w:rFonts w:eastAsia="IRNazanin" w:cs="IRNazanin"/>
          <w:color w:val="111111"/>
          <w:sz w:val="28"/>
          <w:szCs w:val="28"/>
          <w:rtl w:val="true"/>
          <w:lang w:bidi="fa-IR"/>
        </w:rPr>
        <w:t>.</w:t>
      </w:r>
    </w:p>
    <w:p>
      <w:pPr>
        <w:pStyle w:val="Heading4"/>
        <w:numPr>
          <w:ilvl w:val="3"/>
          <w:numId w:val="1"/>
        </w:numPr>
        <w:rPr/>
      </w:pPr>
      <w:bookmarkStart w:id="94" w:name="__RefHeading___Toc3106632_2749589250"/>
      <w:bookmarkStart w:id="95" w:name="_Toc33"/>
      <w:bookmarkEnd w:id="94"/>
      <w:r>
        <w:rPr>
          <w:rtl w:val="true"/>
        </w:rPr>
        <w:t>نکاتی چند</w:t>
      </w:r>
      <w:bookmarkEnd w:id="95"/>
    </w:p>
    <w:p>
      <w:pPr>
        <w:pStyle w:val="Heading5"/>
        <w:numPr>
          <w:ilvl w:val="4"/>
          <w:numId w:val="1"/>
        </w:numPr>
        <w:rPr/>
      </w:pPr>
      <w:bookmarkStart w:id="96" w:name="__RefHeading___Toc3106634_2749589250"/>
      <w:bookmarkStart w:id="97" w:name="_Toc34"/>
      <w:bookmarkEnd w:id="96"/>
      <w:r>
        <w:rPr>
          <w:rtl w:val="true"/>
        </w:rPr>
        <w:t>آیا سید رضیّ زیدی مذهب بوده</w:t>
      </w:r>
      <w:bookmarkEnd w:id="9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صاحب عمدة</w:t>
      </w:r>
      <w:r>
        <w:rPr>
          <w:rStyle w:val="FootnoteAnchor"/>
          <w:rtl w:val="true"/>
        </w:rPr>
        <w:footnoteReference w:id="183"/>
      </w:r>
      <w:r>
        <w:rPr>
          <w:rFonts w:ascii="IRNazanin" w:hAnsi="IRNazanin" w:eastAsia="IRNazanin"/>
          <w:color w:val="111111"/>
          <w:sz w:val="28"/>
          <w:sz w:val="28"/>
          <w:szCs w:val="28"/>
          <w:rtl w:val="true"/>
          <w:lang w:bidi="fa-IR"/>
        </w:rPr>
        <w:t>از بعضی کتب درباره‌ی سیّد رضیّ آورده، که زیدی مذهب بوده، و خود را احقّ از قریش به امامت</w:t>
      </w:r>
    </w:p>
    <w:p>
      <w:pPr>
        <w:pStyle w:val="BookText"/>
        <w:rPr/>
      </w:pPr>
      <w:r>
        <w:rPr>
          <w:rFonts w:ascii="IRNazanin" w:hAnsi="IRNazanin" w:eastAsia="IRNazanin"/>
          <w:color w:val="111111"/>
          <w:sz w:val="28"/>
          <w:sz w:val="28"/>
          <w:szCs w:val="28"/>
          <w:rtl w:val="true"/>
          <w:lang w:bidi="fa-IR"/>
        </w:rPr>
        <w:t>می‌دانسته، مدرکی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صاحب عمدة نیز آن را تلویحاً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گمان دارم که این نسبت به لحاظ آن‌که چیزی درباره خود گفته در اشعارش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درباره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امیر المؤمنین محمّد          طابت أرومته و طاب المحتد</w:t>
      </w:r>
    </w:p>
    <w:p>
      <w:pPr>
        <w:pStyle w:val="BookText"/>
        <w:rPr/>
      </w:pPr>
      <w:r>
        <w:rPr>
          <w:rFonts w:ascii="IRNazanin" w:hAnsi="IRNazanin" w:eastAsia="IRNazanin"/>
          <w:color w:val="111111"/>
          <w:sz w:val="28"/>
          <w:sz w:val="28"/>
          <w:szCs w:val="28"/>
          <w:rtl w:val="true"/>
          <w:lang w:bidi="fa-IR"/>
        </w:rPr>
        <w:t>او ما کفاک بان امّک فاطم         و اباک حیدرة و جدّک احمد</w:t>
      </w:r>
    </w:p>
    <w:p>
      <w:pPr>
        <w:pStyle w:val="BookText"/>
        <w:rPr/>
      </w:pPr>
      <w:r>
        <w:rPr>
          <w:rFonts w:ascii="IRNazanin" w:hAnsi="IRNazanin" w:eastAsia="IRNazanin"/>
          <w:color w:val="111111"/>
          <w:sz w:val="28"/>
          <w:sz w:val="28"/>
          <w:szCs w:val="28"/>
          <w:rtl w:val="true"/>
          <w:lang w:bidi="fa-IR"/>
        </w:rPr>
        <w:t>و اشعاری که در مدح، القادر بالله دارد، و خود را در آنها، هم طراز خلیفه خوانده، که ابن‌ابی‌الحدید</w:t>
      </w:r>
      <w:r>
        <w:rPr>
          <w:rStyle w:val="FootnoteAnchor"/>
          <w:rtl w:val="true"/>
        </w:rPr>
        <w:footnoteReference w:id="184"/>
      </w:r>
      <w:r>
        <w:rPr>
          <w:rFonts w:ascii="IRNazanin" w:hAnsi="IRNazanin" w:eastAsia="IRNazanin"/>
          <w:color w:val="111111"/>
          <w:sz w:val="28"/>
          <w:sz w:val="28"/>
          <w:szCs w:val="28"/>
          <w:rtl w:val="true"/>
          <w:lang w:bidi="fa-IR"/>
        </w:rPr>
        <w:t>، نیز اشعارش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عطفاً امیر المؤمنین فأنّنا          فی دوحة العلیاء لا نتفرّق</w:t>
      </w:r>
    </w:p>
    <w:p>
      <w:pPr>
        <w:pStyle w:val="BookText"/>
        <w:rPr/>
      </w:pPr>
      <w:r>
        <w:rPr>
          <w:rFonts w:ascii="IRNazanin" w:hAnsi="IRNazanin" w:eastAsia="IRNazanin"/>
          <w:color w:val="111111"/>
          <w:sz w:val="28"/>
          <w:sz w:val="28"/>
          <w:szCs w:val="28"/>
          <w:rtl w:val="true"/>
          <w:lang w:bidi="fa-IR"/>
        </w:rPr>
        <w:t>ما بیننا یوم الفخار تفاوت          ابداً کلانا فی العلاء معرّق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کلانا فی المفاخر مغرق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الخلافة قدّمتک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فأنّنی                         أنا عاطل منها و أنت مطوّق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قادر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دغم انف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ابن‌ابی‌الحدید</w:t>
      </w:r>
      <w:r>
        <w:rPr>
          <w:rStyle w:val="FootnoteAnchor"/>
          <w:rtl w:val="true"/>
        </w:rPr>
        <w:footnoteReference w:id="185"/>
      </w:r>
      <w:r>
        <w:rPr>
          <w:rFonts w:ascii="IRNazanin" w:hAnsi="IRNazanin" w:eastAsia="IRNazanin"/>
          <w:color w:val="111111"/>
          <w:sz w:val="28"/>
          <w:sz w:val="28"/>
          <w:szCs w:val="28"/>
          <w:rtl w:val="true"/>
          <w:lang w:bidi="fa-IR"/>
        </w:rPr>
        <w:t>داستان شعر رضیّ را با شرح و بسطی که اشاره به خلفاء عبیدی فاطمی مصر دارد، ایراد نموده که سیّد آن‌را انکار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 الضّیم فی بلاد الأعادی          و بمصر الخلیفة العلویّ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عمدة در نکته‌ی اوّل راجع به سیّد گذشت که اوّل کسی بود که لباس سیاه که پوشش بنی عباس بود پوشید، خالی از</w:t>
      </w:r>
      <w:bookmarkStart w:id="98" w:name="pg3436_22898"/>
    </w:p>
    <w:p>
      <w:pPr>
        <w:pStyle w:val="BookText"/>
        <w:rPr/>
      </w:pPr>
      <w:bookmarkEnd w:id="98"/>
      <w:r>
        <w:rPr>
          <w:rFonts w:ascii="IRNazanin" w:hAnsi="IRNazanin" w:eastAsia="IRNazanin"/>
          <w:color w:val="111111"/>
          <w:sz w:val="28"/>
          <w:sz w:val="28"/>
          <w:szCs w:val="28"/>
          <w:rtl w:val="true"/>
          <w:lang w:bidi="fa-IR"/>
        </w:rPr>
        <w:t>اشتباه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کس را خود صاحب عمدة</w:t>
      </w:r>
      <w:r>
        <w:rPr>
          <w:rStyle w:val="FootnoteAnchor"/>
          <w:rtl w:val="true"/>
        </w:rPr>
        <w:footnoteReference w:id="186"/>
      </w:r>
      <w:r>
        <w:rPr>
          <w:rFonts w:ascii="IRNazanin" w:hAnsi="IRNazanin" w:eastAsia="IRNazanin"/>
          <w:color w:val="111111"/>
          <w:sz w:val="28"/>
          <w:sz w:val="28"/>
          <w:szCs w:val="28"/>
          <w:rtl w:val="true"/>
          <w:lang w:bidi="fa-IR"/>
        </w:rPr>
        <w:t>و دیگران حسن بن زید بن حسن مجتبیعلیه السلام گفته‌اندکه از ناحیه‌ی منصور دوانیقی عامل بر مدینه بود و گاهی بر غیر مدینه حکومت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رضیّ</w:t>
      </w:r>
      <w:r>
        <w:rPr>
          <w:rStyle w:val="FootnoteAnchor"/>
          <w:rtl w:val="true"/>
        </w:rPr>
        <w:footnoteReference w:id="187"/>
      </w:r>
      <w:r>
        <w:rPr>
          <w:rFonts w:ascii="IRNazanin" w:hAnsi="IRNazanin" w:eastAsia="IRNazanin"/>
          <w:color w:val="111111"/>
          <w:sz w:val="28"/>
          <w:sz w:val="28"/>
          <w:szCs w:val="28"/>
          <w:rtl w:val="true"/>
          <w:lang w:bidi="fa-IR"/>
        </w:rPr>
        <w:t>قبل از برادر خود سیّد مرتضی از دنیا رفت و سیّد طاقت نیاورده در تشییع جنازه و نمازش حاضر نشد</w:t>
      </w:r>
      <w:r>
        <w:rPr>
          <w:rFonts w:eastAsia="IRNazanin" w:cs="IRNazanin"/>
          <w:color w:val="111111"/>
          <w:sz w:val="28"/>
          <w:szCs w:val="28"/>
          <w:rtl w:val="true"/>
          <w:lang w:bidi="fa-IR"/>
        </w:rPr>
        <w:t>.</w:t>
      </w:r>
    </w:p>
    <w:p>
      <w:pPr>
        <w:pStyle w:val="Heading5"/>
        <w:numPr>
          <w:ilvl w:val="4"/>
          <w:numId w:val="1"/>
        </w:numPr>
        <w:rPr/>
      </w:pPr>
      <w:bookmarkStart w:id="99" w:name="__RefHeading___Toc3106636_2749589250"/>
      <w:bookmarkStart w:id="100" w:name="_Toc35"/>
      <w:bookmarkEnd w:id="99"/>
      <w:r>
        <w:rPr>
          <w:rtl w:val="true"/>
        </w:rPr>
        <w:t xml:space="preserve">شکستن سیّد رضیّ نماز خود را پشت سر براد </w:t>
      </w:r>
      <w:r>
        <w:rPr>
          <w:rtl w:val="true"/>
        </w:rPr>
        <w:t>(</w:t>
      </w:r>
      <w:r>
        <w:rPr>
          <w:rtl w:val="true"/>
        </w:rPr>
        <w:t>سیّد مرتضی</w:t>
      </w:r>
      <w:r>
        <w:rPr>
          <w:rtl w:val="true"/>
        </w:rPr>
        <w:t>)</w:t>
      </w:r>
      <w:bookmarkEnd w:id="100"/>
    </w:p>
    <w:p>
      <w:pPr>
        <w:pStyle w:val="BookText"/>
        <w:rPr/>
      </w:pPr>
      <w:r>
        <w:rPr>
          <w:rFonts w:ascii="IRNazanin" w:hAnsi="IRNazanin" w:eastAsia="IRNazanin"/>
          <w:color w:val="111111"/>
          <w:sz w:val="28"/>
          <w:sz w:val="28"/>
          <w:szCs w:val="28"/>
          <w:rtl w:val="true"/>
          <w:lang w:bidi="fa-IR"/>
        </w:rPr>
        <w:t xml:space="preserve">نکته‌ی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w:t>
      </w:r>
      <w:r>
        <w:rPr>
          <w:rStyle w:val="FootnoteAnchor"/>
          <w:rtl w:val="true"/>
        </w:rPr>
        <w:footnoteReference w:id="188"/>
      </w:r>
      <w:r>
        <w:rPr>
          <w:rFonts w:ascii="IRNazanin" w:hAnsi="IRNazanin" w:eastAsia="IRNazanin"/>
          <w:color w:val="111111"/>
          <w:sz w:val="28"/>
          <w:sz w:val="28"/>
          <w:szCs w:val="28"/>
          <w:rtl w:val="true"/>
          <w:lang w:bidi="fa-IR"/>
        </w:rPr>
        <w:t>به نقل از کتاب حدائق المقرّبین دارد که سیّد رضیّ به برادرش در نماز اقتداء کرده، در اثناء، نماز را شکسته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ویل و فریاد و فزع طولانی تا منزل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بعد از فراغ فوراً منزل رفت و به مادر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سیّد رضیّ را عتاب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پوزش خواست که برادر در حال حیض در خون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بعد از فراغ از نماز به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به تو اقتدا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برادر را تصدیق نموده، اظهار داشت زنی از وی در راه آمدن نماز مسئله‌ای از مسائل حیض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نماز فکرش به آن مسئله بوده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نمی‌توان آن‌را قبول کرد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مطلبی</w:t>
      </w:r>
      <w:r>
        <w:rPr>
          <w:rStyle w:val="FootnoteAnchor"/>
          <w:rtl w:val="true"/>
        </w:rPr>
        <w:footnoteReference w:id="190"/>
      </w:r>
      <w:r>
        <w:rPr>
          <w:rFonts w:ascii="IRNazanin" w:hAnsi="IRNazanin" w:eastAsia="IRNazanin"/>
          <w:color w:val="111111"/>
          <w:sz w:val="28"/>
          <w:sz w:val="28"/>
          <w:szCs w:val="28"/>
          <w:rtl w:val="true"/>
          <w:lang w:bidi="fa-IR"/>
        </w:rPr>
        <w:t>را که وسیله عیب در وی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رضی خود را منتظر خلافت می‌دانسته و</w:t>
      </w:r>
      <w:bookmarkStart w:id="101" w:name="pg3436_22899"/>
    </w:p>
    <w:p>
      <w:pPr>
        <w:pStyle w:val="BookText"/>
        <w:rPr/>
      </w:pPr>
      <w:bookmarkEnd w:id="101"/>
      <w:r>
        <w:rPr>
          <w:rFonts w:ascii="IRNazanin" w:hAnsi="IRNazanin" w:eastAsia="IRNazanin"/>
          <w:color w:val="111111"/>
          <w:sz w:val="28"/>
          <w:sz w:val="28"/>
          <w:szCs w:val="28"/>
          <w:rtl w:val="true"/>
          <w:lang w:bidi="fa-IR"/>
        </w:rPr>
        <w:t>گاهی اشعاری تملّق آمیز در مدح خلفاء و اعیان می‌سروده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غزل‌هایی درتشبیب و وصف گونه و عارض و عذار حبیب و اشعار افتخار به آباء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اینها سبب قدح و عیب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بعضی اشعاری که از وی نقل شده جای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شعری که در قصیده‌ی مدح طائع بالله عبّاسی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 التّراث من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و الحجر العظیم و زمزم</w:t>
      </w:r>
    </w:p>
    <w:p>
      <w:pPr>
        <w:pStyle w:val="BookText"/>
        <w:rPr/>
      </w:pPr>
      <w:r>
        <w:rPr>
          <w:rFonts w:ascii="Amiri" w:hAnsi="Amiri" w:eastAsia="Amiri" w:cs="Amiri"/>
          <w:color w:val="111111"/>
          <w:sz w:val="28"/>
          <w:sz w:val="28"/>
          <w:szCs w:val="28"/>
          <w:rtl w:val="true"/>
          <w:lang w:bidi="ar-SA"/>
        </w:rPr>
        <w:t>فکأنّما کنت النّبیّ مناجزاٌ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 او بلسانه تتکلّم</w:t>
      </w:r>
    </w:p>
    <w:p>
      <w:pPr>
        <w:pStyle w:val="Heading5"/>
        <w:numPr>
          <w:ilvl w:val="4"/>
          <w:numId w:val="1"/>
        </w:numPr>
        <w:rPr/>
      </w:pPr>
      <w:bookmarkStart w:id="102" w:name="__RefHeading___Toc3106638_2749589250"/>
      <w:bookmarkStart w:id="103" w:name="_Toc36"/>
      <w:bookmarkEnd w:id="102"/>
      <w:r>
        <w:rPr>
          <w:rtl w:val="true"/>
        </w:rPr>
        <w:t>دودمان سیّد رضیّ</w:t>
      </w:r>
      <w:bookmarkEnd w:id="103"/>
    </w:p>
    <w:p>
      <w:pPr>
        <w:pStyle w:val="BookText"/>
        <w:rPr/>
      </w:pPr>
      <w:r>
        <w:rPr>
          <w:rFonts w:ascii="IRNazanin" w:hAnsi="IRNazanin" w:eastAsia="IRNazanin"/>
          <w:color w:val="111111"/>
          <w:sz w:val="28"/>
          <w:sz w:val="28"/>
          <w:szCs w:val="28"/>
          <w:rtl w:val="true"/>
          <w:lang w:bidi="fa-IR"/>
        </w:rPr>
        <w:t xml:space="preserve">نکته‌ی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سیّد رضیّ، از سیّد رضیّ فرزندی به نام عدنان</w:t>
      </w:r>
      <w:r>
        <w:rPr>
          <w:rStyle w:val="FootnoteAnchor"/>
          <w:rtl w:val="true"/>
        </w:rPr>
        <w:footnoteReference w:id="191"/>
      </w:r>
      <w:r>
        <w:rPr>
          <w:rFonts w:ascii="IRNazanin" w:hAnsi="IRNazanin" w:eastAsia="IRNazanin"/>
          <w:color w:val="111111"/>
          <w:sz w:val="28"/>
          <w:sz w:val="28"/>
          <w:szCs w:val="28"/>
          <w:rtl w:val="true"/>
          <w:lang w:bidi="fa-IR"/>
        </w:rPr>
        <w:t>ملقّب به طاهر ذو‌المناقب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نقابت شد و از اخیار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دخترانی از او باقی نماند و منقرض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نکردند، و نسل عدنان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الفخری </w:t>
      </w:r>
      <w:r>
        <w:rPr>
          <w:rStyle w:val="FootnoteAnchor"/>
          <w:rtl w:val="true"/>
        </w:rPr>
        <w:footnoteReference w:id="192"/>
      </w:r>
      <w:r>
        <w:rPr>
          <w:rFonts w:ascii="IRNazanin" w:hAnsi="IRNazanin" w:eastAsia="IRNazanin"/>
          <w:color w:val="111111"/>
          <w:sz w:val="28"/>
          <w:sz w:val="28"/>
          <w:szCs w:val="28"/>
          <w:rtl w:val="true"/>
          <w:lang w:bidi="fa-IR"/>
        </w:rPr>
        <w:t>نام وی را ذکر نکرده و شجره مبارکه سقط دارد و در عمدة، کلام مجدی</w:t>
      </w:r>
      <w:r>
        <w:rPr>
          <w:rStyle w:val="FootnoteAnchor"/>
          <w:rtl w:val="true"/>
        </w:rPr>
        <w:footnoteReference w:id="193"/>
      </w:r>
      <w:r>
        <w:rPr>
          <w:rFonts w:ascii="IRNazanin" w:hAnsi="IRNazanin" w:eastAsia="IRNazanin"/>
          <w:color w:val="111111"/>
          <w:sz w:val="28"/>
          <w:sz w:val="28"/>
          <w:szCs w:val="28"/>
          <w:rtl w:val="true"/>
          <w:lang w:bidi="fa-IR"/>
        </w:rPr>
        <w:t>را آورده که پسر رضیّ را عفیف، متمیّز در درستی و صَون،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عمدة بر می‌آید که دودمان رضیّ منقرض شده و نامی از نسل عدنان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194"/>
      </w:r>
      <w:r>
        <w:rPr>
          <w:rFonts w:ascii="IRNazanin" w:hAnsi="IRNazanin" w:eastAsia="IRNazanin"/>
          <w:color w:val="111111"/>
          <w:sz w:val="28"/>
          <w:sz w:val="28"/>
          <w:szCs w:val="28"/>
          <w:rtl w:val="true"/>
          <w:lang w:bidi="fa-IR"/>
        </w:rPr>
        <w:t>وی را ابو‌احمد ملقّب به طاهر ذی المناقب عزّ الهدی، و نقابت نقیبان را داشته، و امیر الحاجّ بوده، و رسیدگی به مظالم را وابسته به وی دانسته</w:t>
      </w:r>
      <w:r>
        <w:rPr>
          <w:rFonts w:eastAsia="IRNazanin" w:cs="IRNazanin"/>
          <w:color w:val="111111"/>
          <w:sz w:val="28"/>
          <w:szCs w:val="28"/>
          <w:rtl w:val="true"/>
          <w:lang w:bidi="fa-IR"/>
        </w:rPr>
        <w:t>.</w:t>
      </w:r>
    </w:p>
    <w:p>
      <w:pPr>
        <w:pStyle w:val="Heading3"/>
        <w:numPr>
          <w:ilvl w:val="2"/>
          <w:numId w:val="1"/>
        </w:numPr>
        <w:rPr/>
      </w:pPr>
      <w:bookmarkStart w:id="104" w:name="__RefHeading___Toc3106640_2749589250"/>
      <w:bookmarkStart w:id="105" w:name="_Toc37"/>
      <w:bookmarkEnd w:id="104"/>
      <w:r>
        <w:rPr>
          <w:rtl w:val="true"/>
        </w:rPr>
        <w:t>سوّمین پسر امام هفتم ،احمد بن موسی علیه السلام</w:t>
      </w:r>
      <w:bookmarkEnd w:id="10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پسر امام هفتم،علیه السلام احمد بن موسی بن جعفر،علیه السلام معروف به شاه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195"/>
      </w:r>
      <w:r>
        <w:rPr>
          <w:rFonts w:ascii="IRNazanin" w:hAnsi="IRNazanin" w:eastAsia="IRNazanin"/>
          <w:color w:val="111111"/>
          <w:sz w:val="28"/>
          <w:sz w:val="28"/>
          <w:szCs w:val="28"/>
          <w:rtl w:val="true"/>
          <w:lang w:bidi="fa-IR"/>
        </w:rPr>
        <w:t>اعلی الله مقامه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جلیل،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موسیعلیه السلام وی را دوست و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یا دهی به‌نام یسیره را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رضی الله عنه هزار غلام را آزاد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جعفر بحر العلوم در تحفه</w:t>
      </w:r>
      <w:r>
        <w:rPr>
          <w:rStyle w:val="FootnoteAnchor"/>
          <w:rtl w:val="true"/>
        </w:rPr>
        <w:footnoteReference w:id="196"/>
      </w:r>
      <w:r>
        <w:rPr>
          <w:rFonts w:ascii="IRNazanin" w:hAnsi="IRNazanin" w:eastAsia="IRNazanin"/>
          <w:color w:val="111111"/>
          <w:sz w:val="28"/>
          <w:sz w:val="28"/>
          <w:szCs w:val="28"/>
          <w:rtl w:val="true"/>
          <w:lang w:bidi="fa-IR"/>
        </w:rPr>
        <w:t>دارد بعد از انتشار خبر وفات امام کاظم علیه السلام، اهل مدینه درب خانه‌ی احمد اجتماع کرده، و با احمد به سوی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جلالت و کثرت عبادت و ظهور کرامات احمد، وی را به جائی رسانده بود که مردم گمان کردند، جانشین و امام بعد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امامت بیعت کرده، بر فراز منبر رفته، خطبه‌ای در کمال فصاحت و نهایت بلاغت انشاء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هشتم علی بن موسی علیه السلام را به عنوان امام و خلیفه بعد از موسی بن جعفر علیه السلام معرّفی و خود را در بیعت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وی از مسجد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پیشاپیش آهنگ خانه‌ی امام هشتم نموده، با آن حضرت تجدید بیعت نمودند حضرت برای وی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زمانی که مأمون امام علیه السلام را به سمت خراسان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بن‌موسی در شیراز به شاه چراغ و سیّد السّادات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با جمعی به قصد شیراز آمده، از آنجا خدمت اما هشتم علیه 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نماینده‌ی مأمون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زینان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جنگید، و چون اطرافیان آن حضرت از مردی از یاران قتلغ، خبرمرگ امام هشتم را شنیدند پراکنده شده، و جز بعضی برادران و کسان</w:t>
      </w:r>
    </w:p>
    <w:p>
      <w:pPr>
        <w:pStyle w:val="BookText"/>
        <w:rPr/>
      </w:pPr>
      <w:r>
        <w:rPr>
          <w:rFonts w:ascii="IRNazanin" w:hAnsi="IRNazanin" w:eastAsia="IRNazanin"/>
          <w:color w:val="111111"/>
          <w:sz w:val="28"/>
          <w:sz w:val="28"/>
          <w:szCs w:val="28"/>
          <w:rtl w:val="true"/>
          <w:lang w:bidi="fa-IR"/>
        </w:rPr>
        <w:t>آن حضرت کسی از وی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برگشتن برایش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شیراز آمده، مخالفین او را تعقیب کرده، در محلّ دفنش آن حضرت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رسیده که آن حضرت گوشه‌ای در شیراز به عبادت پروردگار مشغول شده تا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w:t>
      </w:r>
      <w:r>
        <w:rPr>
          <w:rStyle w:val="FootnoteAnchor"/>
          <w:rtl w:val="true"/>
        </w:rPr>
        <w:footnoteReference w:id="197"/>
      </w:r>
      <w:r>
        <w:rPr>
          <w:rFonts w:ascii="Amiri" w:hAnsi="Amiri" w:eastAsia="Amiri" w:cs="Amiri"/>
          <w:color w:val="111111"/>
          <w:sz w:val="28"/>
          <w:sz w:val="28"/>
          <w:szCs w:val="28"/>
          <w:rtl w:val="true"/>
          <w:lang w:bidi="ar-SA"/>
        </w:rPr>
        <w:t>و شدّالازار</w:t>
      </w:r>
      <w:r>
        <w:rPr>
          <w:rStyle w:val="FootnoteAnchor"/>
          <w:rtl w:val="true"/>
        </w:rPr>
        <w:footnoteReference w:id="198"/>
      </w:r>
      <w:r>
        <w:rPr>
          <w:rFonts w:ascii="IRNazanin" w:hAnsi="IRNazanin" w:eastAsia="IRNazanin"/>
          <w:color w:val="111111"/>
          <w:sz w:val="28"/>
          <w:sz w:val="28"/>
          <w:szCs w:val="28"/>
          <w:rtl w:val="true"/>
          <w:lang w:bidi="fa-IR"/>
        </w:rPr>
        <w:t>دارد که تا زمان مقرّبالدّین مسعود بن‌بدر الدّین که از وزراء و مقرّبین اتابک ابوبکر، سعد بن زنگی بود، کسی از مدفن آن بزرگوار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جسد سالم و بدون تغییر وی اطّلاع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محلّ دفن تعمیراتی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انگشت وی انگشتری بنقش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احمد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قبّه‌ای بر آن نهاده، سپس تاشی خاتون مادر شیخ سلطان ابی‌اسحاق پسر سلطان محمود آن‌را تعمیر کرده پهلوی وی مدرسه‌ای بنا نموده، و قبر خود را در جوار آن حضرت قرار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شدّ الازار</w:t>
      </w:r>
      <w:r>
        <w:rPr>
          <w:rStyle w:val="FootnoteAnchor"/>
          <w:rtl w:val="true"/>
        </w:rPr>
        <w:footnoteReference w:id="199"/>
      </w:r>
      <w:r>
        <w:rPr>
          <w:rFonts w:ascii="IRNazanin" w:hAnsi="IRNazanin" w:eastAsia="IRNazanin"/>
          <w:color w:val="111111"/>
          <w:sz w:val="28"/>
          <w:sz w:val="28"/>
          <w:szCs w:val="28"/>
          <w:rtl w:val="true"/>
          <w:lang w:bidi="fa-IR"/>
        </w:rPr>
        <w:t xml:space="preserve">، داستان بنای تاشی خاتون و پذیرائی از واردین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هر شب دوشنبه تاشی را با شرح و بسطی از ابن‌بطوطه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فارسنامه‌ی </w:t>
      </w:r>
      <w:r>
        <w:rPr>
          <w:rStyle w:val="FootnoteAnchor"/>
          <w:rtl w:val="true"/>
        </w:rPr>
        <w:footnoteReference w:id="200"/>
      </w:r>
      <w:r>
        <w:rPr>
          <w:rFonts w:ascii="IRNazanin" w:hAnsi="IRNazanin" w:eastAsia="IRNazanin"/>
          <w:color w:val="111111"/>
          <w:sz w:val="28"/>
          <w:sz w:val="28"/>
          <w:szCs w:val="28"/>
          <w:rtl w:val="true"/>
          <w:lang w:bidi="fa-IR"/>
        </w:rPr>
        <w:t>ناصری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امام رضا علیه السلام از همه‌ی برادران خود برتری داشت و از کتاب شیرازنامه نیز جریان ورود آن حضرت را به شیراز و وفاتش و ظهور قبر شریفش در زمان امیر مقرّب و دستور اتابک، ابوبکر بن زنگی مبنی بر ساختن عمارتی لایق، و پس از سالها تجدید عمارت ملکه‌ی تاشی را در سال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bookmarkStart w:id="106" w:name="pg3436_22902"/>
    </w:p>
    <w:p>
      <w:pPr>
        <w:pStyle w:val="BookText"/>
        <w:rPr/>
      </w:pPr>
      <w:bookmarkEnd w:id="106"/>
      <w:r>
        <w:rPr>
          <w:rFonts w:ascii="IRNazanin" w:hAnsi="IRNazanin" w:eastAsia="IRNazanin"/>
          <w:color w:val="111111"/>
          <w:sz w:val="28"/>
          <w:sz w:val="28"/>
          <w:szCs w:val="28"/>
          <w:rtl w:val="true"/>
          <w:lang w:bidi="fa-IR"/>
        </w:rPr>
        <w:t>و در ناسخ التّواریخ</w:t>
      </w:r>
      <w:r>
        <w:rPr>
          <w:rStyle w:val="FootnoteAnchor"/>
          <w:rtl w:val="true"/>
        </w:rPr>
        <w:footnoteReference w:id="201"/>
      </w:r>
      <w:r>
        <w:rPr>
          <w:rFonts w:ascii="IRNazanin" w:hAnsi="IRNazanin" w:eastAsia="IRNazanin"/>
          <w:color w:val="111111"/>
          <w:sz w:val="28"/>
          <w:sz w:val="28"/>
          <w:szCs w:val="28"/>
          <w:rtl w:val="true"/>
          <w:lang w:bidi="fa-IR"/>
        </w:rPr>
        <w:t>از بعضی کتب از کتاب لبّ الالباب آورده که آن حضرت سه هزار غلام دارا بود و هزار تن آنان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قرآن مجید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 بزرگوارش اخبار بسیار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بغداد مسکن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شنیدن خبر شهادت امام رضا علیه السلام با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روانه جانب خراسان شد، تا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قم با وی به جنگ با لشگری گران از شهر قم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کثیر از سادات هاشمی و فاطمی شهید شدند، که مزار آنان در قم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موسی به شهر ری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لشگریان خودش اطاعتش بیرون شده با وی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عشایر و سادات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با همراهان از ری بیرون آمد تا اسفراین، از نواحی خراسان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لجبه که میان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است فرود آمد و در آنجا به دیگر جهان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در آنجا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نویسندگان نفل کرده که خبر صحیح 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 از خراسان بعد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داستان ظهور جسد که قبلاً گفته شد، به نقل از تاریخ شیراز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مختصر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فرزند ذکور داشتن وی قبلاً بحث شد</w:t>
      </w:r>
      <w:r>
        <w:rPr>
          <w:rFonts w:eastAsia="IRNazanin" w:cs="IRNazanin"/>
          <w:color w:val="111111"/>
          <w:sz w:val="28"/>
          <w:szCs w:val="28"/>
          <w:rtl w:val="true"/>
          <w:lang w:bidi="fa-IR"/>
        </w:rPr>
        <w:t>.</w:t>
      </w:r>
    </w:p>
    <w:p>
      <w:pPr>
        <w:pStyle w:val="Heading3"/>
        <w:numPr>
          <w:ilvl w:val="2"/>
          <w:numId w:val="1"/>
        </w:numPr>
        <w:rPr/>
      </w:pPr>
      <w:bookmarkStart w:id="107" w:name="__RefHeading___Toc3106642_2749589250"/>
      <w:bookmarkStart w:id="108" w:name="_Toc38"/>
      <w:bookmarkEnd w:id="107"/>
      <w:r>
        <w:rPr>
          <w:rtl w:val="true"/>
        </w:rPr>
        <w:t>چهارمین پسر امام هفتم علیه السلام</w:t>
      </w:r>
      <w:bookmarkEnd w:id="108"/>
    </w:p>
    <w:p>
      <w:pPr>
        <w:pStyle w:val="BookText"/>
        <w:rPr/>
      </w:pPr>
      <w:r>
        <w:rPr>
          <w:rFonts w:ascii="IRNazanin" w:hAnsi="IRNazanin" w:eastAsia="IRNazanin"/>
          <w:color w:val="111111"/>
          <w:sz w:val="28"/>
          <w:sz w:val="28"/>
          <w:szCs w:val="28"/>
          <w:rtl w:val="true"/>
          <w:lang w:bidi="fa-IR"/>
        </w:rPr>
        <w:t>چهارمین فرزند امام هفتم علیه السلام اسحاق بن موسی بن جعفر علیه السلام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عمدة الطّالب</w:t>
      </w:r>
      <w:r>
        <w:rPr>
          <w:rStyle w:val="FootnoteAnchor"/>
          <w:rtl w:val="true"/>
        </w:rPr>
        <w:footnoteReference w:id="202"/>
      </w:r>
      <w:r>
        <w:rPr>
          <w:rFonts w:ascii="IRNazanin" w:hAnsi="IRNazanin" w:eastAsia="IRNazanin"/>
          <w:color w:val="111111"/>
          <w:sz w:val="28"/>
          <w:sz w:val="28"/>
          <w:szCs w:val="28"/>
          <w:rtl w:val="true"/>
          <w:lang w:bidi="fa-IR"/>
        </w:rPr>
        <w:t>وفصول فخریّه</w:t>
      </w:r>
      <w:r>
        <w:rPr>
          <w:rStyle w:val="FootnoteAnchor"/>
          <w:rtl w:val="true"/>
        </w:rPr>
        <w:footnoteReference w:id="203"/>
      </w:r>
      <w:r>
        <w:rPr>
          <w:rFonts w:ascii="IRNazanin" w:hAnsi="IRNazanin" w:eastAsia="IRNazanin"/>
          <w:color w:val="111111"/>
          <w:sz w:val="28"/>
          <w:sz w:val="28"/>
          <w:szCs w:val="28"/>
          <w:rtl w:val="true"/>
          <w:lang w:bidi="fa-IR"/>
        </w:rPr>
        <w:t>وی را ملقّب به امیر و در</w:t>
      </w:r>
      <w:bookmarkStart w:id="109" w:name="pg3436_22903"/>
    </w:p>
    <w:p>
      <w:pPr>
        <w:pStyle w:val="BookText"/>
        <w:rPr/>
      </w:pPr>
      <w:bookmarkEnd w:id="109"/>
      <w:r>
        <w:rPr>
          <w:rFonts w:ascii="IRNazanin" w:hAnsi="IRNazanin" w:eastAsia="IRNazanin"/>
          <w:color w:val="111111"/>
          <w:sz w:val="28"/>
          <w:sz w:val="28"/>
          <w:szCs w:val="28"/>
          <w:rtl w:val="true"/>
          <w:lang w:bidi="fa-IR"/>
        </w:rPr>
        <w:t>المجدی</w:t>
      </w:r>
      <w:r>
        <w:rPr>
          <w:rStyle w:val="FootnoteAnchor"/>
          <w:rtl w:val="true"/>
        </w:rPr>
        <w:footnoteReference w:id="204"/>
      </w:r>
      <w:r>
        <w:rPr>
          <w:rFonts w:ascii="IRNazanin" w:hAnsi="IRNazanin" w:eastAsia="IRNazanin"/>
          <w:color w:val="111111"/>
          <w:sz w:val="28"/>
          <w:sz w:val="28"/>
          <w:szCs w:val="28"/>
          <w:rtl w:val="true"/>
          <w:lang w:bidi="fa-IR"/>
        </w:rPr>
        <w:t>امین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تحفة</w:t>
      </w:r>
      <w:r>
        <w:rPr>
          <w:rStyle w:val="FootnoteAnchor"/>
          <w:rtl w:val="true"/>
        </w:rPr>
        <w:footnoteReference w:id="205"/>
      </w:r>
      <w:r>
        <w:rPr>
          <w:rFonts w:ascii="IRNazanin" w:hAnsi="IRNazanin" w:eastAsia="IRNazanin"/>
          <w:color w:val="111111"/>
          <w:sz w:val="28"/>
          <w:sz w:val="28"/>
          <w:szCs w:val="28"/>
          <w:rtl w:val="true"/>
          <w:lang w:bidi="fa-IR"/>
        </w:rPr>
        <w:t>از نسل وی ابو‌عبد‌الله معروف به نعمة را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محمّد بن الحسن بن اسحاق بن الحسن بن الحسین بن اسحاق است و شیخ صدوق قدّس سرّه کتاب من لا یحضره الفقیه را برای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تنقیح المقال</w:t>
      </w:r>
      <w:r>
        <w:rPr>
          <w:rStyle w:val="FootnoteAnchor"/>
          <w:rtl w:val="true"/>
        </w:rPr>
        <w:footnoteReference w:id="206"/>
      </w:r>
      <w:r>
        <w:rPr>
          <w:rFonts w:ascii="IRNazanin" w:hAnsi="IRNazanin" w:eastAsia="IRNazanin"/>
          <w:color w:val="111111"/>
          <w:sz w:val="28"/>
          <w:sz w:val="28"/>
          <w:szCs w:val="28"/>
          <w:rtl w:val="true"/>
          <w:lang w:bidi="fa-IR"/>
        </w:rPr>
        <w:t xml:space="preserve">نیز به نسب وی اشاره دارد و در مقدّمه‌ی </w:t>
      </w:r>
      <w:r>
        <w:rPr>
          <w:rStyle w:val="FootnoteAnchor"/>
          <w:rtl w:val="true"/>
        </w:rPr>
        <w:footnoteReference w:id="207"/>
      </w:r>
      <w:r>
        <w:rPr>
          <w:rFonts w:ascii="IRNazanin" w:hAnsi="IRNazanin" w:eastAsia="IRNazanin"/>
          <w:color w:val="111111"/>
          <w:sz w:val="28"/>
          <w:sz w:val="28"/>
          <w:szCs w:val="28"/>
          <w:rtl w:val="true"/>
          <w:lang w:bidi="fa-IR"/>
        </w:rPr>
        <w:t>من لا یحضره الفقیه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 زادگان اسحاق بن موسی، الا‌جلّ العالم نقیب النّقباء رئیس الرّؤساء، ذوالمجدین ابوالقاسم علیّ بن موسی بن اسحاق بن الحسن بن الحسین بن اسحاق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تصمیم گرفت به عنوان خلافت با وی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فخری</w:t>
      </w:r>
      <w:r>
        <w:rPr>
          <w:rStyle w:val="FootnoteAnchor"/>
          <w:rtl w:val="true"/>
        </w:rPr>
        <w:footnoteReference w:id="208"/>
      </w:r>
      <w:r>
        <w:rPr>
          <w:rFonts w:ascii="IRNazanin" w:hAnsi="IRNazanin" w:eastAsia="IRNazanin"/>
          <w:color w:val="111111"/>
          <w:sz w:val="28"/>
          <w:sz w:val="28"/>
          <w:szCs w:val="28"/>
          <w:rtl w:val="true"/>
          <w:lang w:bidi="fa-IR"/>
        </w:rPr>
        <w:t xml:space="preserve">و شجره‌ی مبارکه </w:t>
      </w:r>
      <w:r>
        <w:rPr>
          <w:rStyle w:val="FootnoteAnchor"/>
          <w:rtl w:val="true"/>
        </w:rPr>
        <w:footnoteReference w:id="209"/>
      </w:r>
      <w:r>
        <w:rPr>
          <w:rFonts w:ascii="IRNazanin" w:hAnsi="IRNazanin" w:eastAsia="IRNazanin"/>
          <w:color w:val="111111"/>
          <w:sz w:val="28"/>
          <w:sz w:val="28"/>
          <w:szCs w:val="28"/>
          <w:rtl w:val="true"/>
          <w:lang w:bidi="fa-IR"/>
        </w:rPr>
        <w:t>به جای حسن، حسین بن الحسین بن اسحاق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 تصمیم ملکشاه را در پاورقی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لباب الانساب</w:t>
      </w:r>
      <w:r>
        <w:rPr>
          <w:rStyle w:val="FootnoteAnchor"/>
          <w:rtl w:val="true"/>
        </w:rPr>
        <w:footnoteReference w:id="210"/>
      </w:r>
      <w:r>
        <w:rPr>
          <w:rFonts w:ascii="IRNazanin" w:hAnsi="IRNazanin" w:eastAsia="IRNazanin"/>
          <w:color w:val="111111"/>
          <w:sz w:val="28"/>
          <w:sz w:val="28"/>
          <w:szCs w:val="28"/>
          <w:rtl w:val="true"/>
          <w:lang w:bidi="fa-IR"/>
        </w:rPr>
        <w:t>و تهذیب</w:t>
      </w:r>
      <w:r>
        <w:rPr>
          <w:rStyle w:val="FootnoteAnchor"/>
          <w:rtl w:val="true"/>
        </w:rPr>
        <w:footnoteReference w:id="211"/>
      </w:r>
      <w:r>
        <w:rPr>
          <w:rFonts w:ascii="IRNazanin" w:hAnsi="IRNazanin" w:eastAsia="IRNazanin"/>
          <w:color w:val="111111"/>
          <w:sz w:val="28"/>
          <w:sz w:val="28"/>
          <w:szCs w:val="28"/>
          <w:rtl w:val="true"/>
          <w:lang w:bidi="fa-IR"/>
        </w:rPr>
        <w:t>الانساب تصریح به حسین بن الحسین دارد</w:t>
      </w:r>
      <w:r>
        <w:rPr>
          <w:rFonts w:eastAsia="IRNazanin" w:cs="IRNazanin"/>
          <w:color w:val="111111"/>
          <w:sz w:val="28"/>
          <w:szCs w:val="28"/>
          <w:rtl w:val="true"/>
          <w:lang w:bidi="fa-IR"/>
        </w:rPr>
        <w:t>.</w:t>
      </w:r>
    </w:p>
    <w:p>
      <w:pPr>
        <w:pStyle w:val="Heading3"/>
        <w:numPr>
          <w:ilvl w:val="2"/>
          <w:numId w:val="1"/>
        </w:numPr>
        <w:rPr/>
      </w:pPr>
      <w:bookmarkStart w:id="110" w:name="__RefHeading___Toc3106644_2749589250"/>
      <w:bookmarkStart w:id="111" w:name="_Toc39"/>
      <w:bookmarkEnd w:id="110"/>
      <w:r>
        <w:rPr>
          <w:rtl w:val="true"/>
        </w:rPr>
        <w:t>پنجمین فرزند امام هفتم علیه السلام</w:t>
      </w:r>
      <w:bookmarkEnd w:id="111"/>
    </w:p>
    <w:p>
      <w:pPr>
        <w:pStyle w:val="BookText"/>
        <w:rPr/>
      </w:pPr>
      <w:r>
        <w:rPr>
          <w:rFonts w:ascii="IRNazanin" w:hAnsi="IRNazanin" w:eastAsia="IRNazanin"/>
          <w:color w:val="111111"/>
          <w:sz w:val="28"/>
          <w:sz w:val="28"/>
          <w:szCs w:val="28"/>
          <w:rtl w:val="true"/>
          <w:lang w:bidi="fa-IR"/>
        </w:rPr>
        <w:t>پنجمین فرزند امام هفتم علیه السلام اسماعیل بن موسی بن جعفر علیه السلام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 مصر شد و فرزندان وی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کتب متعدّدی امت که همه روایت از پدران بزرگوارش است و به قول جمعی که از آنان علّامه‌ی خویی است، آنها را اشعثیّات یا جعفریّات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2" w:name="pg3436_22904"/>
    </w:p>
    <w:p>
      <w:pPr>
        <w:pStyle w:val="BookText"/>
        <w:rPr/>
      </w:pPr>
      <w:bookmarkEnd w:id="112"/>
      <w:r>
        <w:rPr>
          <w:rFonts w:ascii="IRNazanin" w:hAnsi="IRNazanin" w:eastAsia="IRNazanin"/>
          <w:color w:val="111111"/>
          <w:sz w:val="28"/>
          <w:sz w:val="28"/>
          <w:szCs w:val="28"/>
          <w:rtl w:val="true"/>
          <w:lang w:bidi="fa-IR"/>
        </w:rPr>
        <w:t>المجدی</w:t>
      </w:r>
      <w:r>
        <w:rPr>
          <w:rStyle w:val="FootnoteAnchor"/>
          <w:rtl w:val="true"/>
        </w:rPr>
        <w:footnoteReference w:id="212"/>
      </w:r>
      <w:r>
        <w:rPr>
          <w:rFonts w:ascii="IRNazanin" w:hAnsi="IRNazanin" w:eastAsia="IRNazanin"/>
          <w:color w:val="111111"/>
          <w:sz w:val="28"/>
          <w:sz w:val="28"/>
          <w:szCs w:val="28"/>
          <w:rtl w:val="true"/>
          <w:lang w:bidi="fa-IR"/>
        </w:rPr>
        <w:t>برای بعضی فرزندزادگان اسماعیل بقیّه‌ای ذکر کرده، که پاره‌ای از آنان معروف به بنی کلثم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شجرة مبارکه</w:t>
      </w:r>
      <w:r>
        <w:rPr>
          <w:rStyle w:val="FootnoteAnchor"/>
          <w:rtl w:val="true"/>
        </w:rPr>
        <w:footnoteReference w:id="213"/>
      </w:r>
      <w:r>
        <w:rPr>
          <w:rFonts w:ascii="IRNazanin" w:hAnsi="IRNazanin" w:eastAsia="IRNazanin"/>
          <w:color w:val="111111"/>
          <w:sz w:val="28"/>
          <w:sz w:val="28"/>
          <w:szCs w:val="28"/>
          <w:rtl w:val="true"/>
          <w:lang w:bidi="fa-IR"/>
        </w:rPr>
        <w:t>، آنان‌را فرزندان محمّد بن جعفر بن موسی بن اسماعیل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الطّالب</w:t>
      </w:r>
      <w:r>
        <w:rPr>
          <w:rStyle w:val="FootnoteAnchor"/>
          <w:rtl w:val="true"/>
        </w:rPr>
        <w:footnoteReference w:id="214"/>
      </w:r>
      <w:r>
        <w:rPr>
          <w:rFonts w:ascii="IRNazanin" w:hAnsi="IRNazanin" w:eastAsia="IRNazanin"/>
          <w:color w:val="111111"/>
          <w:sz w:val="28"/>
          <w:sz w:val="28"/>
          <w:szCs w:val="28"/>
          <w:rtl w:val="true"/>
          <w:lang w:bidi="fa-IR"/>
        </w:rPr>
        <w:t xml:space="preserve">و فصول فخریه </w:t>
      </w:r>
      <w:r>
        <w:rPr>
          <w:rStyle w:val="FootnoteAnchor"/>
          <w:rtl w:val="true"/>
        </w:rPr>
        <w:footnoteReference w:id="215"/>
      </w:r>
      <w:r>
        <w:rPr>
          <w:rFonts w:ascii="IRNazanin" w:hAnsi="IRNazanin" w:eastAsia="IRNazanin"/>
          <w:color w:val="111111"/>
          <w:sz w:val="28"/>
          <w:sz w:val="28"/>
          <w:szCs w:val="28"/>
          <w:rtl w:val="true"/>
          <w:lang w:bidi="fa-IR"/>
        </w:rPr>
        <w:t>دارد که جعفر را ابن‌کلثم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w:t>
      </w:r>
      <w:r>
        <w:rPr>
          <w:rStyle w:val="FootnoteAnchor"/>
          <w:rtl w:val="true"/>
        </w:rPr>
        <w:footnoteReference w:id="216"/>
      </w:r>
      <w:r>
        <w:rPr>
          <w:rFonts w:ascii="IRNazanin" w:hAnsi="IRNazanin" w:eastAsia="IRNazanin"/>
          <w:color w:val="111111"/>
          <w:sz w:val="28"/>
          <w:sz w:val="28"/>
          <w:szCs w:val="28"/>
          <w:rtl w:val="true"/>
          <w:lang w:bidi="fa-IR"/>
        </w:rPr>
        <w:t>وی را از ناحیه ابی‌السّرایا امیر فارس دانسته و به اولادش وجوه و اعیان آل کاظم علیه السلام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اسماعیل، صاحب تحفه</w:t>
      </w:r>
      <w:r>
        <w:rPr>
          <w:rStyle w:val="FootnoteAnchor"/>
          <w:rtl w:val="true"/>
        </w:rPr>
        <w:footnoteReference w:id="217"/>
      </w:r>
      <w:r>
        <w:rPr>
          <w:rFonts w:ascii="IRNazanin" w:hAnsi="IRNazanin" w:eastAsia="IRNazanin"/>
          <w:color w:val="111111"/>
          <w:sz w:val="28"/>
          <w:sz w:val="28"/>
          <w:szCs w:val="28"/>
          <w:rtl w:val="true"/>
          <w:lang w:bidi="fa-IR"/>
        </w:rPr>
        <w:t>قبر وی را در مصر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فیروز‌کوه مزاری است منسوب به وی و نیز مزاری برای اسماعیل در تویسرکان ذکر کرده</w:t>
      </w:r>
      <w:r>
        <w:rPr>
          <w:rFonts w:eastAsia="IRNazanin" w:cs="IRNazanin"/>
          <w:color w:val="111111"/>
          <w:sz w:val="28"/>
          <w:szCs w:val="28"/>
          <w:rtl w:val="true"/>
          <w:lang w:bidi="fa-IR"/>
        </w:rPr>
        <w:t>.</w:t>
      </w:r>
    </w:p>
    <w:p>
      <w:pPr>
        <w:pStyle w:val="Heading3"/>
        <w:numPr>
          <w:ilvl w:val="2"/>
          <w:numId w:val="1"/>
        </w:numPr>
        <w:rPr/>
      </w:pPr>
      <w:bookmarkStart w:id="113" w:name="__RefHeading___Toc3106646_2749589250"/>
      <w:bookmarkStart w:id="114" w:name="_Toc40"/>
      <w:bookmarkEnd w:id="113"/>
      <w:r>
        <w:rPr>
          <w:rtl w:val="true"/>
        </w:rPr>
        <w:t>ششمین فرزند امام هفتم جعفر بن موسی علیه السلام</w:t>
      </w:r>
      <w:bookmarkEnd w:id="1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فرزند امام کاظم علیه السلام جعفر بن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 فرزندانش، یا قسمی از آنان، خواری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شجریون نیز به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نسل دار وی را، شجرة</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موسی لحق در حجاز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حُمَیدان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حسن ثائر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 در ایّام معتضد قیام کرده، و مدینه را تصرّف کردو در یمامه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وی از دو برادر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219"/>
      </w:r>
      <w:r>
        <w:rPr>
          <w:rFonts w:ascii="IRNazanin" w:hAnsi="IRNazanin" w:eastAsia="IRNazanin"/>
          <w:color w:val="111111"/>
          <w:sz w:val="28"/>
          <w:sz w:val="28"/>
          <w:szCs w:val="28"/>
          <w:rtl w:val="true"/>
          <w:lang w:bidi="fa-IR"/>
        </w:rPr>
        <w:t>، وفخری</w:t>
      </w:r>
      <w:r>
        <w:rPr>
          <w:rStyle w:val="FootnoteAnchor"/>
          <w:rtl w:val="true"/>
        </w:rPr>
        <w:footnoteReference w:id="220"/>
      </w:r>
      <w:r>
        <w:rPr>
          <w:rFonts w:ascii="IRNazanin" w:hAnsi="IRNazanin" w:eastAsia="IRNazanin"/>
          <w:color w:val="111111"/>
          <w:sz w:val="28"/>
          <w:sz w:val="28"/>
          <w:szCs w:val="28"/>
          <w:rtl w:val="true"/>
          <w:lang w:bidi="fa-IR"/>
        </w:rPr>
        <w:t>و اصیلی و عمدة،</w:t>
      </w:r>
      <w:r>
        <w:rPr>
          <w:rStyle w:val="FootnoteAnchor"/>
          <w:rtl w:val="true"/>
        </w:rPr>
        <w:footnoteReference w:id="221"/>
      </w:r>
      <w:r>
        <w:rPr>
          <w:rFonts w:ascii="IRNazanin" w:hAnsi="IRNazanin" w:eastAsia="IRNazanin"/>
          <w:color w:val="111111"/>
          <w:sz w:val="28"/>
          <w:sz w:val="28"/>
          <w:szCs w:val="28"/>
          <w:rtl w:val="true"/>
          <w:lang w:bidi="fa-IR"/>
        </w:rPr>
        <w:t>نسل وی را در موسی و حسن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w:t>
      </w:r>
      <w:bookmarkStart w:id="115" w:name="pg3436_22905"/>
    </w:p>
    <w:p>
      <w:pPr>
        <w:pStyle w:val="BookText"/>
        <w:rPr/>
      </w:pPr>
      <w:bookmarkEnd w:id="115"/>
      <w:r>
        <w:rPr>
          <w:rFonts w:ascii="IRNazanin" w:hAnsi="IRNazanin" w:eastAsia="IRNazanin"/>
          <w:color w:val="111111"/>
          <w:sz w:val="28"/>
          <w:sz w:val="28"/>
          <w:szCs w:val="28"/>
          <w:rtl w:val="true"/>
          <w:lang w:bidi="fa-IR"/>
        </w:rPr>
        <w:t>لحق حسن ابن‌موسی جدّ بنی اللّحق در کوفه را از فرزندان موسی گفته، ولی موسی را لحق گفته و صاحب عمده لحق را، لقب حسن بن موسی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پدرش، با ولادت درست ملحق شد و او را جدّ آل ملیط در حلّه 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تهذیب استفاده می‌شود، که فرزند حسن بن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شورش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 نسل حسن ثائر را از علیّ خواری خوار الفزع، و محمّد ملیط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w:t>
      </w:r>
      <w:r>
        <w:rPr>
          <w:rStyle w:val="FootnoteAnchor"/>
          <w:rtl w:val="true"/>
        </w:rPr>
        <w:footnoteReference w:id="222"/>
      </w:r>
      <w:r>
        <w:rPr>
          <w:rFonts w:ascii="IRNazanin" w:hAnsi="IRNazanin" w:eastAsia="IRNazanin"/>
          <w:color w:val="111111"/>
          <w:sz w:val="28"/>
          <w:sz w:val="28"/>
          <w:szCs w:val="28"/>
          <w:rtl w:val="true"/>
          <w:lang w:bidi="fa-IR"/>
        </w:rPr>
        <w:t xml:space="preserve">شش پسر بی‌نسل، و سه پسر نسل دار برای وی گفته، و آنان را به نام حسن و حسین اکبر و و موسی خوانده، و از گفته‌ی شیخ ابو‌الحسن دارد، که محمّد و علیّ، دو پسر حسین در سال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شده وغارت کرده و عدّه‌ای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به نام جعفر</w:t>
      </w:r>
      <w:r>
        <w:rPr>
          <w:rStyle w:val="FootnoteAnchor"/>
          <w:rtl w:val="true"/>
        </w:rPr>
        <w:footnoteReference w:id="223"/>
      </w:r>
      <w:r>
        <w:rPr>
          <w:rFonts w:ascii="IRNazanin" w:hAnsi="IRNazanin" w:eastAsia="IRNazanin"/>
          <w:color w:val="111111"/>
          <w:sz w:val="28"/>
          <w:sz w:val="28"/>
          <w:szCs w:val="28"/>
          <w:rtl w:val="true"/>
          <w:lang w:bidi="fa-IR"/>
        </w:rPr>
        <w:t>اکبر برای موسی بن جعفر علیه السلام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شجره مبارکه اتّفاق در بی‌نسل بودن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هفتمین فرزند امام علیه السلام است</w:t>
      </w:r>
      <w:r>
        <w:rPr>
          <w:rFonts w:eastAsia="IRNazanin" w:cs="IRNazanin"/>
          <w:color w:val="111111"/>
          <w:sz w:val="28"/>
          <w:szCs w:val="28"/>
          <w:rtl w:val="true"/>
          <w:lang w:bidi="fa-IR"/>
        </w:rPr>
        <w:t>.</w:t>
      </w:r>
    </w:p>
    <w:p>
      <w:pPr>
        <w:pStyle w:val="Heading3"/>
        <w:numPr>
          <w:ilvl w:val="2"/>
          <w:numId w:val="1"/>
        </w:numPr>
        <w:rPr/>
      </w:pPr>
      <w:bookmarkStart w:id="116" w:name="__RefHeading___Toc3106648_2749589250"/>
      <w:bookmarkStart w:id="117" w:name="_Toc41"/>
      <w:bookmarkEnd w:id="116"/>
      <w:r>
        <w:rPr>
          <w:rtl w:val="true"/>
        </w:rPr>
        <w:t>هشتمین فرزند امام هفتم حسن بن موسی بن جعفر علیه السلام</w:t>
      </w:r>
      <w:bookmarkEnd w:id="117"/>
    </w:p>
    <w:p>
      <w:pPr>
        <w:pStyle w:val="BookText"/>
        <w:rPr/>
      </w:pPr>
      <w:r>
        <w:rPr>
          <w:rFonts w:ascii="IRNazanin" w:hAnsi="IRNazanin" w:eastAsia="IRNazanin"/>
          <w:color w:val="111111"/>
          <w:sz w:val="28"/>
          <w:sz w:val="28"/>
          <w:szCs w:val="28"/>
          <w:rtl w:val="true"/>
          <w:lang w:bidi="fa-IR"/>
        </w:rPr>
        <w:t>هشتمین فرزند، حسن بن موسی بن جعفر علیه السلام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کمی او وی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المجدی</w:t>
      </w:r>
      <w:r>
        <w:rPr>
          <w:rStyle w:val="FootnoteAnchor"/>
          <w:rtl w:val="true"/>
        </w:rPr>
        <w:footnoteReference w:id="224"/>
      </w:r>
      <w:r>
        <w:rPr>
          <w:rFonts w:ascii="IRNazanin" w:hAnsi="IRNazanin" w:eastAsia="IRNazanin"/>
          <w:color w:val="111111"/>
          <w:sz w:val="28"/>
          <w:sz w:val="28"/>
          <w:szCs w:val="28"/>
          <w:rtl w:val="true"/>
          <w:lang w:bidi="fa-IR"/>
        </w:rPr>
        <w:t>از فرزندان وی علیّ اعرج معروف به عزرمی، فرزند محمّد بن جعفر بن الحسن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فرزند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و طریفتر ابو الحسن محمّد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وصف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او به پدرش نقل کردند، که او را</w:t>
      </w:r>
      <w:bookmarkStart w:id="118" w:name="pg3436_22906"/>
    </w:p>
    <w:p>
      <w:pPr>
        <w:pStyle w:val="BookText"/>
        <w:rPr/>
      </w:pPr>
      <w:bookmarkEnd w:id="118"/>
      <w:r>
        <w:rPr>
          <w:rFonts w:ascii="IRNazanin" w:hAnsi="IRNazanin" w:eastAsia="IRNazanin"/>
          <w:color w:val="111111"/>
          <w:sz w:val="28"/>
          <w:sz w:val="28"/>
          <w:szCs w:val="28"/>
          <w:rtl w:val="true"/>
          <w:lang w:bidi="fa-IR"/>
        </w:rPr>
        <w:t>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ترساندن، او را دو ضربه شمشیر زد، کارش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فرزندان عزرمی، حسین است معروف به بلاء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قصر ابن‌هبیرة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حسن پسر علیّ اعرج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w:t>
      </w:r>
      <w:r>
        <w:rPr>
          <w:rStyle w:val="FootnoteAnchor"/>
          <w:rtl w:val="true"/>
        </w:rPr>
        <w:footnoteReference w:id="225"/>
      </w:r>
      <w:r>
        <w:rPr>
          <w:rFonts w:ascii="IRNazanin" w:hAnsi="IRNazanin" w:eastAsia="IRNazanin"/>
          <w:color w:val="111111"/>
          <w:sz w:val="28"/>
          <w:sz w:val="28"/>
          <w:szCs w:val="28"/>
          <w:rtl w:val="true"/>
          <w:lang w:bidi="fa-IR"/>
        </w:rPr>
        <w:t xml:space="preserve">از ابن‌طباطبا و ابو‌الحسن عمری آورده که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بن‌موسی بن‌جعفر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تنها بوده، و داستان بلاء و قتل وی را نیز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را محمّد بن‌حسین، پسر حسن احول، پسر علی عزرمی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مبارکه</w:t>
      </w:r>
      <w:r>
        <w:rPr>
          <w:rStyle w:val="FootnoteAnchor"/>
          <w:rtl w:val="true"/>
        </w:rPr>
        <w:footnoteReference w:id="226"/>
      </w:r>
      <w:r>
        <w:rPr>
          <w:rFonts w:ascii="IRNazanin" w:hAnsi="IRNazanin" w:eastAsia="IRNazanin"/>
          <w:color w:val="111111"/>
          <w:sz w:val="28"/>
          <w:sz w:val="28"/>
          <w:szCs w:val="28"/>
          <w:rtl w:val="true"/>
          <w:lang w:bidi="fa-IR"/>
        </w:rPr>
        <w:t>و تهذیب</w:t>
      </w:r>
      <w:r>
        <w:rPr>
          <w:rStyle w:val="FootnoteAnchor"/>
          <w:rtl w:val="true"/>
        </w:rPr>
        <w:footnoteReference w:id="227"/>
      </w:r>
      <w:r>
        <w:rPr>
          <w:rFonts w:ascii="IRNazanin" w:hAnsi="IRNazanin" w:eastAsia="IRNazanin"/>
          <w:color w:val="111111"/>
          <w:sz w:val="28"/>
          <w:sz w:val="28"/>
          <w:szCs w:val="28"/>
          <w:rtl w:val="true"/>
          <w:lang w:bidi="fa-IR"/>
        </w:rPr>
        <w:t>نیز نسل حسن را منحصر به جعفر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فخری</w:t>
      </w:r>
      <w:r>
        <w:rPr>
          <w:rStyle w:val="FootnoteAnchor"/>
          <w:rtl w:val="true"/>
        </w:rPr>
        <w:footnoteReference w:id="228"/>
      </w:r>
      <w:r>
        <w:rPr>
          <w:rFonts w:ascii="IRNazanin" w:hAnsi="IRNazanin" w:eastAsia="IRNazanin"/>
          <w:color w:val="111111"/>
          <w:sz w:val="28"/>
          <w:sz w:val="28"/>
          <w:szCs w:val="28"/>
          <w:rtl w:val="true"/>
          <w:lang w:bidi="fa-IR"/>
        </w:rPr>
        <w:t xml:space="preserve">دنباله‌ی حسن را منتهی به علی 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ابن‌علی عزرمی شمرده</w:t>
      </w:r>
      <w:r>
        <w:rPr>
          <w:rFonts w:eastAsia="IRNazanin" w:cs="IRNazanin"/>
          <w:color w:val="111111"/>
          <w:sz w:val="28"/>
          <w:szCs w:val="28"/>
          <w:rtl w:val="true"/>
          <w:lang w:bidi="fa-IR"/>
        </w:rPr>
        <w:t>.</w:t>
      </w:r>
    </w:p>
    <w:p>
      <w:pPr>
        <w:pStyle w:val="Heading3"/>
        <w:numPr>
          <w:ilvl w:val="2"/>
          <w:numId w:val="1"/>
        </w:numPr>
        <w:rPr/>
      </w:pPr>
      <w:bookmarkStart w:id="119" w:name="__RefHeading___Toc3106650_2749589250"/>
      <w:bookmarkStart w:id="120" w:name="_Toc42"/>
      <w:bookmarkEnd w:id="119"/>
      <w:r>
        <w:rPr>
          <w:rtl w:val="true"/>
        </w:rPr>
        <w:t>نهمین فزند امام هفتم حسین بن موسی بن جعفر علیه السلام</w:t>
      </w:r>
      <w:bookmarkEnd w:id="120"/>
    </w:p>
    <w:p>
      <w:pPr>
        <w:pStyle w:val="Heading4"/>
        <w:numPr>
          <w:ilvl w:val="3"/>
          <w:numId w:val="1"/>
        </w:numPr>
        <w:rPr/>
      </w:pPr>
      <w:bookmarkStart w:id="121" w:name="__RefHeading___Toc3106652_2749589250"/>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نهمین فرزند، حسین بن موسی بن جعفر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تحفه</w:t>
      </w:r>
      <w:r>
        <w:rPr>
          <w:rStyle w:val="FootnoteAnchor"/>
          <w:rtl w:val="true"/>
        </w:rPr>
        <w:footnoteReference w:id="229"/>
      </w:r>
      <w:r>
        <w:rPr>
          <w:rFonts w:ascii="IRNazanin" w:hAnsi="IRNazanin" w:eastAsia="IRNazanin"/>
          <w:color w:val="111111"/>
          <w:sz w:val="28"/>
          <w:sz w:val="28"/>
          <w:szCs w:val="28"/>
          <w:rtl w:val="true"/>
          <w:lang w:bidi="fa-IR"/>
        </w:rPr>
        <w:t>او را علاء‌الدّین لقب داده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از عمدة الطّالب</w:t>
      </w:r>
      <w:r>
        <w:rPr>
          <w:rStyle w:val="FootnoteAnchor"/>
          <w:rtl w:val="true"/>
        </w:rPr>
        <w:footnoteReference w:id="230"/>
      </w:r>
      <w:r>
        <w:rPr>
          <w:rFonts w:ascii="IRNazanin" w:hAnsi="IRNazanin" w:eastAsia="IRNazanin"/>
          <w:color w:val="111111"/>
          <w:sz w:val="28"/>
          <w:sz w:val="28"/>
          <w:szCs w:val="28"/>
          <w:rtl w:val="true"/>
          <w:lang w:bidi="fa-IR"/>
        </w:rPr>
        <w:t>و شجرة مبارکه</w:t>
      </w:r>
      <w:r>
        <w:rPr>
          <w:rStyle w:val="FootnoteAnchor"/>
          <w:rtl w:val="true"/>
        </w:rPr>
        <w:footnoteReference w:id="231"/>
      </w:r>
      <w:r>
        <w:rPr>
          <w:rFonts w:ascii="IRNazanin" w:hAnsi="IRNazanin" w:eastAsia="IRNazanin"/>
          <w:color w:val="111111"/>
          <w:sz w:val="28"/>
          <w:sz w:val="28"/>
          <w:szCs w:val="28"/>
          <w:rtl w:val="true"/>
          <w:lang w:bidi="fa-IR"/>
        </w:rPr>
        <w:t>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داشتن پسر برای وی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انقراض نسل وی را از بعضی نقل و از ابو‌نصر بخاری ذکر کرده که عمری و ابو‌الیقظان حسین را دارای نسلی باقی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ابونصر، عبد‌الله را فرزند وی</w:t>
      </w:r>
      <w:bookmarkStart w:id="123" w:name="pg3436_22907"/>
    </w:p>
    <w:p>
      <w:pPr>
        <w:pStyle w:val="BookText"/>
        <w:rPr/>
      </w:pPr>
      <w:bookmarkEnd w:id="123"/>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المجدی</w:t>
      </w:r>
      <w:r>
        <w:rPr>
          <w:rStyle w:val="FootnoteAnchor"/>
          <w:rtl w:val="true"/>
        </w:rPr>
        <w:footnoteReference w:id="232"/>
      </w:r>
      <w:r>
        <w:rPr>
          <w:rFonts w:ascii="IRNazanin" w:hAnsi="IRNazanin" w:eastAsia="IRNazanin"/>
          <w:color w:val="111111"/>
          <w:sz w:val="28"/>
          <w:sz w:val="28"/>
          <w:szCs w:val="28"/>
          <w:rtl w:val="true"/>
          <w:lang w:bidi="fa-IR"/>
        </w:rPr>
        <w:t>وی را دارای دختران و پسرانی گفته که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تهذیب</w:t>
      </w:r>
      <w:r>
        <w:rPr>
          <w:rStyle w:val="FootnoteAnchor"/>
          <w:rtl w:val="true"/>
        </w:rPr>
        <w:footnoteReference w:id="233"/>
      </w:r>
      <w:r>
        <w:rPr>
          <w:rFonts w:ascii="Amiri" w:hAnsi="Amiri" w:eastAsia="Amiri" w:cs="Amiri"/>
          <w:color w:val="111111"/>
          <w:sz w:val="28"/>
          <w:sz w:val="28"/>
          <w:szCs w:val="28"/>
          <w:rtl w:val="true"/>
          <w:lang w:bidi="ar-SA"/>
        </w:rPr>
        <w:t>و عمدة الطّالب</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ابن‌طباطبا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را عبید الله و عبدالله و محمّد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بعضی طبسی‌ها که خود را منتسب به حسین می‌دانند بی‌جواب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بخاری ذکر کرده که از این بطن احدی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235"/>
      </w:r>
      <w:r>
        <w:rPr>
          <w:rFonts w:ascii="IRNazanin" w:hAnsi="IRNazanin" w:eastAsia="IRNazanin"/>
          <w:color w:val="111111"/>
          <w:sz w:val="28"/>
          <w:sz w:val="28"/>
          <w:szCs w:val="28"/>
          <w:rtl w:val="true"/>
          <w:lang w:bidi="fa-IR"/>
        </w:rPr>
        <w:t>و فخری</w:t>
      </w:r>
      <w:r>
        <w:rPr>
          <w:rStyle w:val="FootnoteAnchor"/>
          <w:rtl w:val="true"/>
        </w:rPr>
        <w:footnoteReference w:id="236"/>
      </w:r>
      <w:r>
        <w:rPr>
          <w:rFonts w:ascii="Amiri" w:hAnsi="Amiri" w:eastAsia="Amiri" w:cs="Amiri"/>
          <w:color w:val="111111"/>
          <w:sz w:val="28"/>
          <w:sz w:val="28"/>
          <w:szCs w:val="28"/>
          <w:rtl w:val="true"/>
          <w:lang w:bidi="ar-SA"/>
        </w:rPr>
        <w:t>وشجرة</w:t>
      </w:r>
      <w:r>
        <w:rPr>
          <w:rStyle w:val="FootnoteAnchor"/>
          <w:rtl w:val="true"/>
        </w:rPr>
        <w:footnoteReference w:id="237"/>
      </w:r>
      <w:r>
        <w:rPr>
          <w:rFonts w:ascii="IRNazanin" w:hAnsi="IRNazanin" w:eastAsia="IRNazanin"/>
          <w:color w:val="111111"/>
          <w:sz w:val="28"/>
          <w:sz w:val="28"/>
          <w:szCs w:val="28"/>
          <w:rtl w:val="true"/>
          <w:lang w:bidi="fa-IR"/>
        </w:rPr>
        <w:t>از حسین به عنوان مفقود یاد کرده</w:t>
      </w:r>
      <w:r>
        <w:rPr>
          <w:rFonts w:eastAsia="IRNazanin" w:cs="IRNazanin"/>
          <w:color w:val="111111"/>
          <w:sz w:val="28"/>
          <w:szCs w:val="28"/>
          <w:rtl w:val="true"/>
          <w:lang w:bidi="fa-IR"/>
        </w:rPr>
        <w:t>.</w:t>
      </w:r>
    </w:p>
    <w:p>
      <w:pPr>
        <w:pStyle w:val="Heading4"/>
        <w:numPr>
          <w:ilvl w:val="3"/>
          <w:numId w:val="1"/>
        </w:numPr>
        <w:rPr/>
      </w:pPr>
      <w:bookmarkStart w:id="124" w:name="__RefHeading___Toc3106654_2749589250"/>
      <w:bookmarkStart w:id="125" w:name="_Toc44"/>
      <w:bookmarkEnd w:id="124"/>
      <w:r>
        <w:rPr>
          <w:rtl w:val="true"/>
        </w:rPr>
        <w:t xml:space="preserve">دودمان حسین بن موسی کاظم  علیه السلام </w:t>
      </w:r>
      <w:r>
        <w:rPr>
          <w:rtl w:val="true"/>
        </w:rPr>
        <w:t>:</w:t>
      </w:r>
      <w:bookmarkEnd w:id="125"/>
    </w:p>
    <w:p>
      <w:pPr>
        <w:pStyle w:val="BookText"/>
        <w:rPr/>
      </w:pPr>
      <w:r>
        <w:rPr>
          <w:rFonts w:ascii="IRNazanin" w:hAnsi="IRNazanin" w:eastAsia="IRNazanin"/>
          <w:color w:val="111111"/>
          <w:sz w:val="28"/>
          <w:sz w:val="28"/>
          <w:szCs w:val="28"/>
          <w:rtl w:val="true"/>
          <w:lang w:bidi="fa-IR"/>
        </w:rPr>
        <w:t>در فخری</w:t>
      </w:r>
      <w:r>
        <w:rPr>
          <w:rStyle w:val="FootnoteAnchor"/>
          <w:rtl w:val="true"/>
        </w:rPr>
        <w:footnoteReference w:id="238"/>
      </w:r>
      <w:r>
        <w:rPr>
          <w:rFonts w:ascii="IRNazanin" w:hAnsi="IRNazanin" w:eastAsia="IRNazanin"/>
          <w:color w:val="111111"/>
          <w:sz w:val="28"/>
          <w:sz w:val="28"/>
          <w:szCs w:val="28"/>
          <w:rtl w:val="true"/>
          <w:lang w:bidi="fa-IR"/>
        </w:rPr>
        <w:t xml:space="preserve">نسل حسین مفقود را از قول کسانی که وی را دارای نسل باقی دانسته‌اند، از عبدالله و احمد پسران محمّد بن‌عبدالله بن‌عمر بن‌احمد 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ابو‌طالب عالم شاعر، فرزند احمد را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او را مفصّل در کتاب حظیرة القدس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شجره</w:t>
      </w:r>
      <w:r>
        <w:rPr>
          <w:rStyle w:val="FootnoteAnchor"/>
          <w:rtl w:val="true"/>
        </w:rPr>
        <w:footnoteReference w:id="239"/>
      </w:r>
      <w:r>
        <w:rPr>
          <w:rFonts w:ascii="IRNazanin" w:hAnsi="IRNazanin" w:eastAsia="IRNazanin"/>
          <w:color w:val="111111"/>
          <w:sz w:val="28"/>
          <w:sz w:val="28"/>
          <w:szCs w:val="28"/>
          <w:rtl w:val="true"/>
          <w:lang w:bidi="fa-IR"/>
        </w:rPr>
        <w:t>اجماع بر انقراض نسل حسین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طبسیها می‌پندارند حسین در طبس مرده، و قبر وی و اولادش در آنجاست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منتقله</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احمد بن حسین بن موسی بن جعفر علیه السلام منتسب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علمای نسب از اولاد حسین کسی از پسران وی را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w:t>
      </w:r>
      <w:bookmarkStart w:id="126" w:name="pg3436_22908"/>
    </w:p>
    <w:p>
      <w:pPr>
        <w:pStyle w:val="BookText"/>
        <w:rPr/>
      </w:pPr>
      <w:bookmarkEnd w:id="126"/>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موسی بن جعفر علیه السلام در طبس مقیم بوده و آنجا مرد، و قبرش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شیخ الشّرف ابی‌حرب محمد بن المحسن حسینی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مقیم بغداد بوده و ابوالقاسم و عبید‌الله را از فرزندان دارا بود، که از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دیگری داشته در کودکی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عبید الله ام الحسن و ام الحسین و ام جعفر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اینان امّ سلمه دختر عبّاس بن عبید الله بن جعفر بن منصور از بنی هاشم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نظرش این است، اگر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بیّنه باشد،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بیّنه‌ای ندارند</w:t>
      </w:r>
      <w:r>
        <w:rPr>
          <w:rFonts w:eastAsia="IRNazanin" w:cs="IRNazanin"/>
          <w:color w:val="111111"/>
          <w:sz w:val="28"/>
          <w:szCs w:val="28"/>
          <w:rtl w:val="true"/>
          <w:lang w:bidi="fa-IR"/>
        </w:rPr>
        <w:t>.</w:t>
      </w:r>
    </w:p>
    <w:p>
      <w:pPr>
        <w:pStyle w:val="Heading4"/>
        <w:numPr>
          <w:ilvl w:val="3"/>
          <w:numId w:val="1"/>
        </w:numPr>
        <w:rPr/>
      </w:pPr>
      <w:bookmarkStart w:id="127" w:name="__RefHeading___Toc3106656_2749589250"/>
      <w:bookmarkStart w:id="128" w:name="_Toc45"/>
      <w:bookmarkEnd w:id="127"/>
      <w:r>
        <w:rPr>
          <w:rtl w:val="true"/>
        </w:rPr>
        <w:t xml:space="preserve">قبر علاء الدّین حسین بن موسی بن جعفر  علیه السلام </w:t>
      </w:r>
      <w:r>
        <w:rPr>
          <w:rtl w:val="true"/>
        </w:rPr>
        <w:t>.</w:t>
      </w:r>
      <w:bookmarkEnd w:id="128"/>
    </w:p>
    <w:p>
      <w:pPr>
        <w:pStyle w:val="BookText"/>
        <w:rPr/>
      </w:pPr>
      <w:r>
        <w:rPr>
          <w:rFonts w:ascii="IRNazanin" w:hAnsi="IRNazanin" w:eastAsia="IRNazanin"/>
          <w:color w:val="111111"/>
          <w:sz w:val="28"/>
          <w:sz w:val="28"/>
          <w:szCs w:val="28"/>
          <w:rtl w:val="true"/>
          <w:lang w:bidi="fa-IR"/>
        </w:rPr>
        <w:t xml:space="preserve">در سه جا، برای این بزرگوار قبر ذکر شده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طبس به شرحی که گذشت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جوپار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التّواریخ</w:t>
      </w:r>
      <w:r>
        <w:rPr>
          <w:rStyle w:val="FootnoteAnchor"/>
          <w:rtl w:val="true"/>
        </w:rPr>
        <w:footnoteReference w:id="24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است منسوب به جناب حسین بن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کرمان</w:t>
      </w:r>
      <w:r>
        <w:rPr>
          <w:rStyle w:val="FootnoteAnchor"/>
          <w:rtl w:val="true"/>
        </w:rPr>
        <w:footnoteReference w:id="242"/>
      </w:r>
      <w:r>
        <w:rPr>
          <w:rFonts w:ascii="IRNazanin" w:hAnsi="IRNazanin" w:eastAsia="IRNazanin"/>
          <w:color w:val="111111"/>
          <w:sz w:val="28"/>
          <w:sz w:val="28"/>
          <w:szCs w:val="28"/>
          <w:rtl w:val="true"/>
          <w:lang w:bidi="fa-IR"/>
        </w:rPr>
        <w:t>جریان شهادت آن مظلوم را به طرز فجیعی به دست مردم آن دیار، متعرّض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آن بزرکوار دانست، که به تحریک مأمورین حکومت عبّاسی و دست نشاندگانشان، مردم قصد کشتنش را دارند، فرار کرده در درختی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می‌کنند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ارّه درخت را بریده، ارّه بر گردن آن سیّد</w:t>
      </w:r>
    </w:p>
    <w:p>
      <w:pPr>
        <w:pStyle w:val="BookText"/>
        <w:rPr/>
      </w:pPr>
      <w:r>
        <w:rPr>
          <w:rFonts w:ascii="IRNazanin" w:hAnsi="IRNazanin" w:eastAsia="IRNazanin"/>
          <w:color w:val="111111"/>
          <w:sz w:val="28"/>
          <w:sz w:val="28"/>
          <w:szCs w:val="28"/>
          <w:rtl w:val="true"/>
          <w:lang w:bidi="fa-IR"/>
        </w:rPr>
        <w:t>بزرگوار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صدا، ناله وی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را بریده، آن حضرت را شهید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پشیمان شده، وی را غسل داده، کفن نموده با آداب دفن، و عمارتی برای قبرش می‌سازند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شیراز که سیّد جعفر بحر العلوم در تحفة العالم</w:t>
      </w:r>
      <w:r>
        <w:rPr>
          <w:rStyle w:val="FootnoteAnchor"/>
          <w:rtl w:val="true"/>
        </w:rPr>
        <w:footnoteReference w:id="243"/>
      </w:r>
      <w:r>
        <w:rPr>
          <w:rFonts w:ascii="IRNazanin" w:hAnsi="IRNazanin" w:eastAsia="IRNazanin"/>
          <w:color w:val="111111"/>
          <w:sz w:val="28"/>
          <w:sz w:val="28"/>
          <w:szCs w:val="28"/>
          <w:rtl w:val="true"/>
          <w:lang w:bidi="fa-IR"/>
        </w:rPr>
        <w:t>ذکر کرده و شیخ الاسلام شهاب الّین ابوالخیر حمزة بن حسن بن مو دود نوه‌ی خواجه عزّ الدّین مودود، پسر محمّد بن معین الدّین محمود، مشهور به زرکوش شیرازی که از طرف مادر منسوب به ابی‌المعالی مظفّر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روزبهان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آنچه در شیراز‌نامه</w:t>
      </w:r>
      <w:r>
        <w:rPr>
          <w:rStyle w:val="FootnoteAnchor"/>
          <w:rtl w:val="true"/>
        </w:rPr>
        <w:footnoteReference w:id="244"/>
      </w:r>
      <w:r>
        <w:rPr>
          <w:rFonts w:ascii="IRNazanin" w:hAnsi="IRNazanin" w:eastAsia="IRNazanin"/>
          <w:color w:val="111111"/>
          <w:sz w:val="28"/>
          <w:sz w:val="28"/>
          <w:szCs w:val="28"/>
          <w:rtl w:val="true"/>
          <w:lang w:bidi="fa-IR"/>
        </w:rPr>
        <w:t>، و فارسنامه</w:t>
      </w:r>
      <w:r>
        <w:rPr>
          <w:rStyle w:val="FootnoteAnchor"/>
          <w:rtl w:val="true"/>
        </w:rPr>
        <w:footnoteReference w:id="245"/>
      </w:r>
      <w:r>
        <w:rPr>
          <w:rFonts w:ascii="Amiri" w:hAnsi="Amiri" w:eastAsia="Amiri" w:cs="Amiri"/>
          <w:color w:val="111111"/>
          <w:sz w:val="28"/>
          <w:sz w:val="28"/>
          <w:szCs w:val="28"/>
          <w:rtl w:val="true"/>
          <w:lang w:bidi="ar-SA"/>
        </w:rPr>
        <w:t>و شدّ الازار</w:t>
      </w:r>
      <w:r>
        <w:rPr>
          <w:rStyle w:val="FootnoteAnchor"/>
          <w:rtl w:val="true"/>
        </w:rPr>
        <w:footnoteReference w:id="246"/>
      </w:r>
      <w:r>
        <w:rPr>
          <w:rFonts w:ascii="IRNazanin" w:hAnsi="IRNazanin" w:eastAsia="IRNazanin"/>
          <w:color w:val="111111"/>
          <w:sz w:val="28"/>
          <w:sz w:val="28"/>
          <w:szCs w:val="28"/>
          <w:rtl w:val="true"/>
          <w:lang w:bidi="fa-IR"/>
        </w:rPr>
        <w:t xml:space="preserve">معین الدّین شیرازی آمده، این است که قتلغ خان والی شیراز بود و باغی در جای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باغبان مردی متدیّن و از اهل مروّت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جمعه نوری ساطع از تجای بلندی در باغ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 را به قتلغ خان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آنچه باغبان می‌دید، و جستجوی بسیار، آنجا را کشف نموده، قبر ظاهر، و در آن جسدی بزرگ در کمال عظمت و جلال و طراوت و جمال، به یکدست قرآن و در دست دیگر شمشیری بیرون از غلاف بود،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نشانه‌ها و قرائن دانستند که او قبر حسین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رواقی برای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بعضی آورده که سیّد علاء الدّین در آن باغ رفته، وی را شناختند که از بنی‌هاشم است،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گذشت زمانی که باغ از بین رفت و از آثار آن جز تلّی</w:t>
      </w:r>
    </w:p>
    <w:p>
      <w:pPr>
        <w:pStyle w:val="BookText"/>
        <w:rPr/>
      </w:pPr>
      <w:r>
        <w:rPr>
          <w:rFonts w:ascii="IRNazanin" w:hAnsi="IRNazanin" w:eastAsia="IRNazanin"/>
          <w:color w:val="111111"/>
          <w:sz w:val="28"/>
          <w:sz w:val="28"/>
          <w:szCs w:val="28"/>
          <w:rtl w:val="true"/>
          <w:lang w:bidi="fa-IR"/>
        </w:rPr>
        <w:t xml:space="preserve">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با نشانه‌ها شناخته، و مرد ثروتمندی از اهل مدینه به نام میرزا علی ساکن شیراز شد، گنبد بلندی برای قبر ساخت و املاک و باغ‌هایی بر آن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بعد از مرگ در کنار آن بقعه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تولیت وقفیّات به دست فرزندش میرزا نظام الدّین، یکی از وزراء دولت صفویّه و بعد از او در اختیار نوه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خلیل حاکم شیراز از جانب شاه اسماعیل بن حیدر صفوی بقعه‌ی نامبرده را مرمّت کرده، بر ساختمانش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اگر تنی چند از علماء نسب حسین را به عنوان مفقود یاد نکرده بودند، می‌توان حدس زد که بنا به گفته‌ی شیخ‌الشّرف ابی‌حرب حسینی که قبلاً ذکر شد، حسین در همان بغداد که مقیم بوده از دنیا رفته و به ظنّ قوی در کنار قبر پدر بزرگوارش موسی بن جعفر علیه السلام به خاک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 مطلب و آنچه از تحفه نقل کردیم، می‌توان مطمئن شد که قبرآن بزرگوار در شیراز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بیدادگری خلفای عبّاسی خصوصاً معاصرین آنها با ائمه‌ی اهل بیت علیه السلام بالا‌خصّ امام هفتم، نمی‌توان انتظار داشت که فرزندان آن بزرگواران فرصت مناسبی برای نقل روایات و احادیث در اختیار داشته‌اند و یا در کتب چیزی از آنان ضبط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فقط درباره‌ی اسماعیل گذشت که کتب متعدّدی از وی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بدین سبب بوده که آن سیّد والا مقام مصر را برای اقامت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 دولت عبّاسی بر اهل بیت در آن دیار به اندازه‌ی فشارش بر کسانی‌که از</w:t>
      </w:r>
      <w:bookmarkStart w:id="129" w:name="pg3436_22911"/>
    </w:p>
    <w:p>
      <w:pPr>
        <w:pStyle w:val="BookText"/>
        <w:rPr/>
      </w:pPr>
      <w:bookmarkEnd w:id="129"/>
      <w:r>
        <w:rPr>
          <w:rFonts w:ascii="IRNazanin" w:hAnsi="IRNazanin" w:eastAsia="IRNazanin"/>
          <w:color w:val="111111"/>
          <w:sz w:val="28"/>
          <w:sz w:val="28"/>
          <w:szCs w:val="28"/>
          <w:rtl w:val="true"/>
          <w:lang w:bidi="fa-IR"/>
        </w:rPr>
        <w:t>این خانواده، در غیر مصر و سرزمین‌هایی مانند آن که زمینه‌ی شورش و قیام بر علیه طاغیان کمتر فراهم بوده، و یا در قلمرو حکومت عبّاسیان کمتر یا هیچ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علی بن جعفر که روایاتی متعدّد از برادر بزرگوارش امام هفتم علیه السلام دارد، که به نام مسائل مستقلاً تدوین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 در اسناد دیگر روایات نام آن حضرت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روایتی برخوردیم که حسین بن موسی علیه السلام سیّد علاء الدّین آن‌را از پدر بزرگوارش نقل کرده، که آن‌را در امالی شیخ طوسی</w:t>
      </w:r>
      <w:r>
        <w:rPr>
          <w:rStyle w:val="FootnoteAnchor"/>
          <w:rtl w:val="true"/>
        </w:rPr>
        <w:footnoteReference w:id="247"/>
      </w:r>
      <w:r>
        <w:rPr>
          <w:rFonts w:ascii="IRNazanin" w:hAnsi="IRNazanin" w:eastAsia="IRNazanin"/>
          <w:color w:val="111111"/>
          <w:sz w:val="28"/>
          <w:sz w:val="28"/>
          <w:szCs w:val="28"/>
          <w:rtl w:val="true"/>
          <w:lang w:bidi="fa-IR"/>
        </w:rPr>
        <w:t>با سند ایراد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عن محمّد بن احمد الصّواف، عن اسحاق عن عبدالله عن زیدان بن عبد الغفّار عن حسین بن موسی بن جعفر عن آبائه عن فاطمة، عن امیر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ایّما رجل صنع الی رجل من ولدی صنیعة فلم یکافئه علیها فأنا المکافیء 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مردی که احسانی نسبت به یکی از فرزندان من انجام دهد، و پاداش او را ندهد، من پاداش دهنده‌ی آن مرد از آن کار نیک هستم</w:t>
      </w:r>
      <w:r>
        <w:rPr>
          <w:rFonts w:eastAsia="IRNazanin" w:cs="IRNazanin"/>
          <w:color w:val="111111"/>
          <w:sz w:val="28"/>
          <w:szCs w:val="28"/>
          <w:rtl w:val="true"/>
          <w:lang w:bidi="fa-IR"/>
        </w:rPr>
        <w:t>.</w:t>
      </w:r>
    </w:p>
    <w:p>
      <w:pPr>
        <w:pStyle w:val="Heading3"/>
        <w:numPr>
          <w:ilvl w:val="2"/>
          <w:numId w:val="1"/>
        </w:numPr>
        <w:rPr/>
      </w:pPr>
      <w:bookmarkStart w:id="130" w:name="__RefHeading___Toc3106658_2749589250"/>
      <w:bookmarkStart w:id="131" w:name="_Toc46"/>
      <w:bookmarkEnd w:id="130"/>
      <w:r>
        <w:rPr>
          <w:rtl w:val="true"/>
        </w:rPr>
        <w:t>دهمین فرزند امام هفتم حمزة بن موسی بن جعفر علیه السلام</w:t>
      </w:r>
      <w:bookmarkEnd w:id="131"/>
    </w:p>
    <w:p>
      <w:pPr>
        <w:pStyle w:val="Heading4"/>
        <w:numPr>
          <w:ilvl w:val="3"/>
          <w:numId w:val="1"/>
        </w:numPr>
        <w:rPr/>
      </w:pPr>
      <w:bookmarkStart w:id="132" w:name="__RefHeading___Toc3106660_2749589250"/>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دهمین فرزند حضرت، حمزة بن موسی بن جعفر علیه السلام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تحفة الازهار</w:t>
      </w:r>
      <w:r>
        <w:rPr>
          <w:rStyle w:val="FootnoteAnchor"/>
          <w:rtl w:val="true"/>
        </w:rPr>
        <w:footnoteReference w:id="248"/>
      </w:r>
      <w:r>
        <w:rPr>
          <w:rFonts w:ascii="IRNazanin" w:hAnsi="IRNazanin" w:eastAsia="IRNazanin"/>
          <w:color w:val="111111"/>
          <w:sz w:val="28"/>
          <w:sz w:val="28"/>
          <w:szCs w:val="28"/>
          <w:rtl w:val="true"/>
          <w:lang w:bidi="fa-IR"/>
        </w:rPr>
        <w:t>تألیف ضامن بن‌شد قم از گفته‌ی سیّد در شجره، ابوالقاسم حمزه پسر امام موسی علیه السلام را عالم، فاضل، کامل، خویشتن‌دار، دیندار، باجلالت و منزلتی والا، بلندمرتبه، بزرگ بهره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عزّت و ابتهال، محبوب خاصّ و عامّ، وصف کرده، و با برادرش امام علیّ الرّضا علیه السلام به خراسان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w:t>
      </w:r>
      <w:bookmarkStart w:id="134" w:name="pg3436_22912"/>
    </w:p>
    <w:p>
      <w:pPr>
        <w:pStyle w:val="BookText"/>
        <w:rPr/>
      </w:pPr>
      <w:bookmarkEnd w:id="134"/>
      <w:r>
        <w:rPr>
          <w:rFonts w:ascii="IRNazanin" w:hAnsi="IRNazanin" w:eastAsia="IRNazanin"/>
          <w:color w:val="111111"/>
          <w:sz w:val="28"/>
          <w:sz w:val="28"/>
          <w:szCs w:val="28"/>
          <w:rtl w:val="true"/>
          <w:lang w:bidi="fa-IR"/>
        </w:rPr>
        <w:t>بزرگوار تلاش در مقاصد آن حضرت داشته خرسندی آن سرور را طالب، فرمان آن‌جناب را اطاعت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سوسعر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دهات 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رؤسای مأمون بر وی حمله کرده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همانجا در بستانی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موسی، به اتّفاق دارای نسل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فخری</w:t>
      </w:r>
      <w:r>
        <w:rPr>
          <w:rStyle w:val="FootnoteAnchor"/>
          <w:rtl w:val="true"/>
        </w:rPr>
        <w:footnoteReference w:id="249"/>
      </w:r>
      <w:r>
        <w:rPr>
          <w:rFonts w:ascii="IRNazanin" w:hAnsi="IRNazanin" w:eastAsia="IRNazanin"/>
          <w:color w:val="111111"/>
          <w:sz w:val="28"/>
          <w:sz w:val="28"/>
          <w:szCs w:val="28"/>
          <w:rtl w:val="true"/>
          <w:lang w:bidi="fa-IR"/>
        </w:rPr>
        <w:t>، شجره‌ی مبارکه</w:t>
      </w:r>
      <w:r>
        <w:rPr>
          <w:rStyle w:val="FootnoteAnchor"/>
          <w:rtl w:val="true"/>
        </w:rPr>
        <w:footnoteReference w:id="250"/>
      </w:r>
      <w:r>
        <w:rPr>
          <w:rFonts w:ascii="IRNazanin" w:hAnsi="IRNazanin" w:eastAsia="IRNazanin"/>
          <w:color w:val="111111"/>
          <w:sz w:val="28"/>
          <w:sz w:val="28"/>
          <w:szCs w:val="28"/>
          <w:rtl w:val="true"/>
          <w:lang w:bidi="fa-IR"/>
        </w:rPr>
        <w:t>، المجدی</w:t>
      </w:r>
      <w:r>
        <w:rPr>
          <w:rStyle w:val="FootnoteAnchor"/>
          <w:rtl w:val="true"/>
        </w:rPr>
        <w:footnoteReference w:id="251"/>
      </w:r>
      <w:r>
        <w:rPr>
          <w:rFonts w:ascii="IRNazanin" w:hAnsi="IRNazanin" w:eastAsia="IRNazanin"/>
          <w:color w:val="111111"/>
          <w:sz w:val="28"/>
          <w:sz w:val="28"/>
          <w:szCs w:val="28"/>
          <w:rtl w:val="true"/>
          <w:lang w:bidi="fa-IR"/>
        </w:rPr>
        <w:t>، تهذیب الانساب</w:t>
      </w:r>
      <w:r>
        <w:rPr>
          <w:rStyle w:val="FootnoteAnchor"/>
          <w:rtl w:val="true"/>
        </w:rPr>
        <w:footnoteReference w:id="252"/>
      </w:r>
      <w:r>
        <w:rPr>
          <w:rFonts w:ascii="Amiri" w:hAnsi="Amiri" w:eastAsia="Amiri" w:cs="Amiri"/>
          <w:color w:val="111111"/>
          <w:sz w:val="28"/>
          <w:sz w:val="28"/>
          <w:szCs w:val="28"/>
          <w:rtl w:val="true"/>
          <w:lang w:bidi="ar-SA"/>
        </w:rPr>
        <w:t>، عمدة الطالب</w:t>
      </w:r>
      <w:r>
        <w:rPr>
          <w:rStyle w:val="FootnoteAnchor"/>
          <w:rtl w:val="true"/>
        </w:rPr>
        <w:footnoteReference w:id="253"/>
      </w:r>
      <w:r>
        <w:rPr>
          <w:rFonts w:ascii="IRNazanin" w:hAnsi="IRNazanin" w:eastAsia="IRNazanin"/>
          <w:color w:val="111111"/>
          <w:sz w:val="28"/>
          <w:sz w:val="28"/>
          <w:szCs w:val="28"/>
          <w:rtl w:val="true"/>
          <w:lang w:bidi="fa-IR"/>
        </w:rPr>
        <w:t>، فصول فخریّه</w:t>
      </w:r>
      <w:r>
        <w:rPr>
          <w:rStyle w:val="FootnoteAnchor"/>
          <w:rtl w:val="true"/>
        </w:rPr>
        <w:footnoteReference w:id="254"/>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اخیر و المجدی قبر وی را در شیراز، خارج باب اصطخر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عبارت المجدی و عمدة به مدفن علی فرزند حمزه بهتر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پاورقی بحار از مجدی نقل کرده که قبر حمزة در اصطخر شیراز معروف و مزار است، اشتباه می‌باشد</w:t>
      </w:r>
      <w:r>
        <w:rPr>
          <w:rFonts w:eastAsia="IRNazanin" w:cs="IRNazanin"/>
          <w:color w:val="111111"/>
          <w:sz w:val="28"/>
          <w:szCs w:val="28"/>
          <w:rtl w:val="true"/>
          <w:lang w:bidi="fa-IR"/>
        </w:rPr>
        <w:t>.</w:t>
      </w:r>
    </w:p>
    <w:p>
      <w:pPr>
        <w:pStyle w:val="Heading4"/>
        <w:numPr>
          <w:ilvl w:val="3"/>
          <w:numId w:val="1"/>
        </w:numPr>
        <w:rPr/>
      </w:pPr>
      <w:bookmarkStart w:id="135" w:name="__RefHeading___Toc3106662_2749589250"/>
      <w:bookmarkStart w:id="136" w:name="_Toc48"/>
      <w:bookmarkEnd w:id="135"/>
      <w:r>
        <w:rPr>
          <w:rtl w:val="true"/>
        </w:rPr>
        <w:t>مدفن آن بزرگوار</w:t>
      </w:r>
      <w:r>
        <w:rPr>
          <w:rtl w:val="true"/>
        </w:rPr>
        <w:t>:</w:t>
      </w:r>
      <w:bookmarkEnd w:id="1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مدفن آن بزرگوار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شاهزاده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وی در زمان حیات، حمزه را زیارت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قبر شاهزاده عبد العطیم قرار گرفته و این گفته صاحب تحفة العالم</w:t>
      </w:r>
      <w:r>
        <w:rPr>
          <w:rStyle w:val="FootnoteAnchor"/>
          <w:rtl w:val="true"/>
        </w:rPr>
        <w:footnoteReference w:id="2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ناسخ</w:t>
      </w:r>
      <w:r>
        <w:rPr>
          <w:rStyle w:val="FootnoteAnchor"/>
          <w:rtl w:val="true"/>
        </w:rPr>
        <w:footnoteReference w:id="256"/>
      </w:r>
      <w:r>
        <w:rPr>
          <w:rFonts w:ascii="IRNazanin" w:hAnsi="IRNazanin" w:eastAsia="IRNazanin"/>
          <w:color w:val="111111"/>
          <w:sz w:val="28"/>
          <w:sz w:val="28"/>
          <w:szCs w:val="28"/>
          <w:rtl w:val="true"/>
          <w:lang w:bidi="fa-IR"/>
        </w:rPr>
        <w:t>از ثقه الرّجال میر مصطفی آورده، که قبر حمزة بن قاسم بن علی بن حمزة بن الحسن بن عبید الله بن عباس، قبرش برابر قبر مولانا عبد العظیم حسنی است، منافاتی با این قول ندارد، گرچه با</w:t>
      </w:r>
    </w:p>
    <w:p>
      <w:pPr>
        <w:pStyle w:val="BookText"/>
        <w:rPr/>
      </w:pPr>
      <w:r>
        <w:rPr>
          <w:rFonts w:ascii="IRNazanin" w:hAnsi="IRNazanin" w:eastAsia="IRNazanin"/>
          <w:color w:val="111111"/>
          <w:sz w:val="28"/>
          <w:sz w:val="28"/>
          <w:szCs w:val="28"/>
          <w:rtl w:val="true"/>
          <w:lang w:bidi="fa-IR"/>
        </w:rPr>
        <w:t>توجّه به قول چهارم اشتباه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تبریز، که صاحب تحفه برای او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قم قبر حمزة فرزند امام موسی علیه السلام را در قم دانسته، و دارای ضریحی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نزدیک 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 خود وی محلّ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اصیلی</w:t>
      </w:r>
      <w:r>
        <w:rPr>
          <w:rStyle w:val="FootnoteAnchor"/>
          <w:rtl w:val="true"/>
        </w:rPr>
        <w:footnoteReference w:id="257"/>
      </w:r>
      <w:r>
        <w:rPr>
          <w:rFonts w:ascii="IRNazanin" w:hAnsi="IRNazanin" w:eastAsia="IRNazanin"/>
          <w:color w:val="111111"/>
          <w:sz w:val="28"/>
          <w:sz w:val="28"/>
          <w:szCs w:val="28"/>
          <w:rtl w:val="true"/>
          <w:lang w:bidi="fa-IR"/>
        </w:rPr>
        <w:t xml:space="preserve">قبر وی را در مشهد غربات در صدرین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از بلاد حلّه مزیدیّه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التّحقیق این قبر مدفن حمزة بن قاسم بن علی بن حمزة ابن‌حسن بن عبید الله بن العباس بن امیر المؤمنین علیه السلام معروف به ابی‌یعلی</w:t>
      </w:r>
      <w:r>
        <w:rPr>
          <w:rStyle w:val="FootnoteAnchor"/>
          <w:rtl w:val="true"/>
        </w:rPr>
        <w:footnoteReference w:id="258"/>
      </w:r>
      <w:r>
        <w:rPr>
          <w:rFonts w:ascii="IRNazanin" w:hAnsi="IRNazanin" w:eastAsia="IRNazanin"/>
          <w:color w:val="111111"/>
          <w:sz w:val="28"/>
          <w:sz w:val="28"/>
          <w:szCs w:val="28"/>
          <w:rtl w:val="true"/>
          <w:lang w:bidi="fa-IR"/>
        </w:rPr>
        <w:t>و از ثقات روات جلیل القدر، و دارای تألیفاتی ارزنده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مامقانی نیز در تنقیح المقال</w:t>
      </w:r>
      <w:r>
        <w:rPr>
          <w:rStyle w:val="FootnoteAnchor"/>
          <w:rtl w:val="true"/>
        </w:rPr>
        <w:footnoteReference w:id="259"/>
      </w:r>
      <w:r>
        <w:rPr>
          <w:rFonts w:ascii="Amiri" w:hAnsi="Amiri" w:eastAsia="Amiri" w:cs="Amiri"/>
          <w:color w:val="111111"/>
          <w:sz w:val="28"/>
          <w:sz w:val="28"/>
          <w:szCs w:val="28"/>
          <w:rtl w:val="true"/>
          <w:lang w:bidi="ar-SA"/>
        </w:rPr>
        <w:t xml:space="preserve">متذکّر شده و مرحوم محدّث نوری قدّس سرّه در حکایت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المأوی</w:t>
      </w:r>
      <w:r>
        <w:rPr>
          <w:rStyle w:val="FootnoteAnchor"/>
          <w:rtl w:val="true"/>
        </w:rPr>
        <w:footnoteReference w:id="260"/>
      </w:r>
      <w:r>
        <w:rPr>
          <w:rFonts w:ascii="IRNazanin" w:hAnsi="IRNazanin" w:eastAsia="IRNazanin"/>
          <w:color w:val="111111"/>
          <w:sz w:val="28"/>
          <w:sz w:val="28"/>
          <w:szCs w:val="28"/>
          <w:rtl w:val="true"/>
          <w:lang w:bidi="fa-IR"/>
        </w:rPr>
        <w:t>درباره‌ی کسانی که تشرّف خدمت ولیّ عصر ارواحنا له الفداء یافته‌اند، از گفته آن حضرت ذکر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ناسخ</w:t>
      </w:r>
      <w:r>
        <w:rPr>
          <w:rStyle w:val="FootnoteAnchor"/>
          <w:rtl w:val="true"/>
        </w:rPr>
        <w:footnoteReference w:id="261"/>
      </w:r>
      <w:r>
        <w:rPr>
          <w:rFonts w:ascii="IRNazanin" w:hAnsi="IRNazanin" w:eastAsia="IRNazanin"/>
          <w:color w:val="111111"/>
          <w:sz w:val="28"/>
          <w:sz w:val="28"/>
          <w:szCs w:val="28"/>
          <w:rtl w:val="true"/>
          <w:lang w:bidi="fa-IR"/>
        </w:rPr>
        <w:t xml:space="preserve">از تاریخ عالم آرای عبّاسی آورده که این امام‌زاده والا نژاد در قریه‌ای از قرای شیراز مدفون است و سلاطین صفویّه برای او بقعه‌ای بس عالی بنیان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بزرگوار جدّ سلاطین صفوی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لباب الانساب</w:t>
      </w:r>
      <w:r>
        <w:rPr>
          <w:rStyle w:val="FootnoteAnchor"/>
          <w:rtl w:val="true"/>
        </w:rPr>
        <w:footnoteReference w:id="262"/>
      </w:r>
      <w:r>
        <w:rPr>
          <w:rFonts w:ascii="IRNazanin" w:hAnsi="IRNazanin" w:eastAsia="IRNazanin"/>
          <w:color w:val="111111"/>
          <w:sz w:val="28"/>
          <w:sz w:val="28"/>
          <w:szCs w:val="28"/>
          <w:rtl w:val="true"/>
          <w:lang w:bidi="fa-IR"/>
        </w:rPr>
        <w:t>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همان قبری باشد که در چهار گنبد سیرجان به این نام معروف است</w:t>
      </w:r>
      <w:r>
        <w:rPr>
          <w:rFonts w:eastAsia="IRNazanin" w:cs="IRNazanin"/>
          <w:color w:val="111111"/>
          <w:sz w:val="28"/>
          <w:szCs w:val="28"/>
          <w:rtl w:val="true"/>
          <w:lang w:bidi="fa-IR"/>
        </w:rPr>
        <w:t>.</w:t>
      </w:r>
      <w:bookmarkStart w:id="137" w:name="pg3436_22914"/>
    </w:p>
    <w:p>
      <w:pPr>
        <w:pStyle w:val="BookText"/>
        <w:rPr/>
      </w:pPr>
      <w:bookmarkEnd w:id="137"/>
      <w:r>
        <w:rPr>
          <w:rFonts w:ascii="IRNazanin" w:hAnsi="IRNazanin" w:eastAsia="IRNazanin"/>
          <w:color w:val="111111"/>
          <w:sz w:val="28"/>
          <w:sz w:val="28"/>
          <w:szCs w:val="28"/>
          <w:rtl w:val="true"/>
          <w:lang w:bidi="fa-IR"/>
        </w:rPr>
        <w:t>فرزندان</w:t>
      </w:r>
      <w:r>
        <w:rPr>
          <w:rStyle w:val="FootnoteAnchor"/>
          <w:rtl w:val="true"/>
        </w:rPr>
        <w:footnoteReference w:id="263"/>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الازهار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علی و ابو‌محمدّ قاسم بعد از خود باقی گذارد، از علیّ، حمزة و از حمزة، علیّ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گفته‌ی ابو‌الغنائم عبد‌الله دارد که با عموی خود قاسم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حکومت مستعین بالله عبّاسی به سمت اصفهان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اشترجان زیر سایه‌ی درختی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خوارج بر ایشان هجوم آورده هر دو را در حال خواب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دروازه‌ی اصطخر در شیراز به خاک سپرده شده، و قبرش مشهور و مورد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ابو‌محمّد قاسم را سیّدی با جلالت، عظیم الشّأن، دارای منزلتی والا، متمسّک، به روش پدران بزرگوار،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مذهب اجدادش را با برهان و بیان آنچه از پیغمبر  صلی الله علیه و آله وسلم  وارد شده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احمد بن محمّد بن معتصم عبّاسی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ترسان به سمت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کرده تا با پسر برادرش حمزه او را به نحو مذکور کشتند</w:t>
      </w:r>
      <w:r>
        <w:rPr>
          <w:rFonts w:eastAsia="IRNazanin" w:cs="IRNazanin"/>
          <w:color w:val="111111"/>
          <w:sz w:val="28"/>
          <w:szCs w:val="28"/>
          <w:rtl w:val="true"/>
          <w:lang w:bidi="fa-IR"/>
        </w:rPr>
        <w:t>.</w:t>
      </w:r>
    </w:p>
    <w:p>
      <w:pPr>
        <w:pStyle w:val="Heading4"/>
        <w:numPr>
          <w:ilvl w:val="3"/>
          <w:numId w:val="1"/>
        </w:numPr>
        <w:rPr/>
      </w:pPr>
      <w:bookmarkStart w:id="138" w:name="__RefHeading___Toc3106664_2749589250"/>
      <w:bookmarkStart w:id="139" w:name="_Toc49"/>
      <w:bookmarkEnd w:id="138"/>
      <w:r>
        <w:rPr>
          <w:rtl w:val="true"/>
        </w:rPr>
        <w:t>دودمان ابو‌محمّد ابو‌القاسم</w:t>
      </w:r>
      <w:r>
        <w:rPr>
          <w:rtl w:val="true"/>
        </w:rPr>
        <w:t>:</w:t>
      </w:r>
      <w:bookmarkEnd w:id="13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خود محمّد معروف به اعرابی را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بسیار با اعراب آمیزش داشته نزد آنان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در نهایت کرم و سخاوت و مروّت و صفاتی از این نمونه ستوده و دودمان وی را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واسطه، نام صفیّ الدّین</w:t>
      </w:r>
      <w:r>
        <w:rPr>
          <w:rStyle w:val="FootnoteAnchor"/>
          <w:rtl w:val="true"/>
        </w:rPr>
        <w:footnoteReference w:id="264"/>
      </w:r>
      <w:r>
        <w:rPr>
          <w:rFonts w:ascii="IRNazanin" w:hAnsi="IRNazanin" w:eastAsia="IRNazanin"/>
          <w:color w:val="111111"/>
          <w:sz w:val="28"/>
          <w:sz w:val="28"/>
          <w:szCs w:val="28"/>
          <w:rtl w:val="true"/>
          <w:lang w:bidi="fa-IR"/>
        </w:rPr>
        <w:t xml:space="preserve">اسحاق را که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محمّد اعرابی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التّواریخ</w:t>
      </w:r>
      <w:r>
        <w:rPr>
          <w:rStyle w:val="FootnoteAnchor"/>
          <w:rtl w:val="true"/>
        </w:rPr>
        <w:footnoteReference w:id="265"/>
      </w:r>
      <w:r>
        <w:rPr>
          <w:rFonts w:ascii="IRNazanin" w:hAnsi="IRNazanin" w:eastAsia="IRNazanin"/>
          <w:color w:val="111111"/>
          <w:sz w:val="28"/>
          <w:sz w:val="28"/>
          <w:szCs w:val="28"/>
          <w:rtl w:val="true"/>
          <w:lang w:bidi="fa-IR"/>
        </w:rPr>
        <w:t>با ذکر چندین واسطه نسب سلاطین صفویّه را به این امام‌زاده والا تبار منتهی می‌داند که درباره‌ی شاه عبّاس ثالث، پسر شاه طهماسب ثانی، پسر شاه سلطان حسین حسینی موسوی، پسر شاه سلیمان، پسر شاه عبّاس ثانی متعرّض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حمزة بن موسی بن جعفر علیه السلام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عمدة الطالب</w:t>
      </w:r>
      <w:r>
        <w:rPr>
          <w:rStyle w:val="FootnoteAnchor"/>
          <w:rtl w:val="true"/>
        </w:rPr>
        <w:footnoteReference w:id="266"/>
      </w:r>
      <w:r>
        <w:rPr>
          <w:rFonts w:ascii="IRNazanin" w:hAnsi="IRNazanin" w:eastAsia="IRNazanin"/>
          <w:color w:val="111111"/>
          <w:sz w:val="28"/>
          <w:sz w:val="28"/>
          <w:szCs w:val="28"/>
          <w:rtl w:val="true"/>
          <w:lang w:bidi="fa-IR"/>
        </w:rPr>
        <w:t>و فصول فخریّه</w:t>
      </w:r>
      <w:r>
        <w:rPr>
          <w:rStyle w:val="FootnoteAnchor"/>
          <w:rtl w:val="true"/>
        </w:rPr>
        <w:footnoteReference w:id="267"/>
      </w:r>
      <w:r>
        <w:rPr>
          <w:rFonts w:ascii="IRNazanin" w:hAnsi="IRNazanin" w:eastAsia="IRNazanin"/>
          <w:color w:val="111111"/>
          <w:sz w:val="28"/>
          <w:sz w:val="28"/>
          <w:szCs w:val="28"/>
          <w:rtl w:val="true"/>
          <w:lang w:bidi="fa-IR"/>
        </w:rPr>
        <w:t>تصریح دارد که علی بن حمزة بیرون دروازه اصطخر شیراز مدفون است، و نسل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شدّ الازار</w:t>
      </w:r>
      <w:r>
        <w:rPr>
          <w:rStyle w:val="FootnoteAnchor"/>
          <w:rtl w:val="true"/>
        </w:rPr>
        <w:footnoteReference w:id="268"/>
      </w:r>
      <w:r>
        <w:rPr>
          <w:rFonts w:ascii="IRNazanin" w:hAnsi="IRNazanin" w:eastAsia="IRNazanin"/>
          <w:color w:val="111111"/>
          <w:sz w:val="28"/>
          <w:sz w:val="28"/>
          <w:szCs w:val="28"/>
          <w:rtl w:val="true"/>
          <w:lang w:bidi="fa-IR"/>
        </w:rPr>
        <w:t>روایت کرده، بعد از قتل ابراهیم و محمّد فرزندان زید بن الحسن</w:t>
      </w:r>
      <w:r>
        <w:rPr>
          <w:rStyle w:val="FootnoteAnchor"/>
          <w:rtl w:val="true"/>
        </w:rPr>
        <w:footnoteReference w:id="269"/>
      </w:r>
      <w:r>
        <w:rPr>
          <w:rFonts w:ascii="IRNazanin" w:hAnsi="IRNazanin" w:eastAsia="IRNazanin"/>
          <w:color w:val="111111"/>
          <w:sz w:val="28"/>
          <w:sz w:val="28"/>
          <w:szCs w:val="28"/>
          <w:rtl w:val="true"/>
          <w:lang w:bidi="fa-IR"/>
        </w:rPr>
        <w:t>و تصمیم بنی عبّاس بر برانداختن علویّین 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حمزة بن موسی علیه السلام با تنی چند از نزدیکان خود به صورت ناشناس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آمده، در غاری از کوههای آنجا اقامت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به‌گرد‌آوری هیزم مشغول بوده، در روزی در دروازه‌ی اصطخر آن‌را فروخته، زندگی خود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عبّاسیّین جاسوسانی برای اطّلاع از احوال اینان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با دسته‌ای هیزم بر کول خود از کوه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بعضی جاسوسها شناسائی کرده، با مردی اخته که از ناحیه‌ی آنان اجازه داشت در میان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bookmarkStart w:id="140" w:name="pg3436_22916"/>
    </w:p>
    <w:p>
      <w:pPr>
        <w:pStyle w:val="BookText"/>
        <w:rPr/>
      </w:pPr>
      <w:bookmarkEnd w:id="140"/>
      <w:r>
        <w:rPr>
          <w:rFonts w:ascii="IRNazanin" w:hAnsi="IRNazanin" w:eastAsia="IRNazanin"/>
          <w:color w:val="111111"/>
          <w:sz w:val="28"/>
          <w:sz w:val="28"/>
          <w:szCs w:val="28"/>
          <w:rtl w:val="true"/>
          <w:lang w:bidi="fa-IR"/>
        </w:rPr>
        <w:t xml:space="preserve">اخته با سواران خود سوار تا بر سر این سیّد بزرگوار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خالی در جبین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قوی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 گفت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ستمگر از اسب پیاده شد گردن او را زد 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الازار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در آنچه گفته شده که سیّد ایستاد و سر خود را با دست گرفته، تا جای تربت پاکش آمده و در آنجا به پهلو افتاد، و تا چند روز که باقی بود از وی لا اله الا الله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دفن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سر وی را به دمشق فرستادند، و لاشه‌ی آن بزرگوار را در اینجا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گفته که زیارتگاه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نزول رحمت و اجابت دعا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دیوار بیرون صحن مطهّرش این شعر نقش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کشته بنازم که پس از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گیرد و اندر پی قتل برود</w:t>
      </w:r>
    </w:p>
    <w:p>
      <w:pPr>
        <w:pStyle w:val="Heading3"/>
        <w:numPr>
          <w:ilvl w:val="2"/>
          <w:numId w:val="1"/>
        </w:numPr>
        <w:rPr/>
      </w:pPr>
      <w:bookmarkStart w:id="141" w:name="__RefHeading___Toc3106666_2749589250"/>
      <w:bookmarkStart w:id="142" w:name="_Toc50"/>
      <w:bookmarkEnd w:id="141"/>
      <w:r>
        <w:rPr>
          <w:rtl w:val="true"/>
        </w:rPr>
        <w:t>یازدهمین فرزند موسی بن جعفر علیه السلام  زید بن موسی علیه السلام</w:t>
      </w:r>
      <w:bookmarkEnd w:id="14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یازدهمین فرزند موسی بن جعفر علیه السلام زید بن‌موسی است که به زید النّار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w:t>
      </w:r>
      <w:r>
        <w:rPr>
          <w:rStyle w:val="FootnoteAnchor"/>
          <w:rtl w:val="true"/>
        </w:rPr>
        <w:footnoteReference w:id="270"/>
      </w:r>
      <w:r>
        <w:rPr>
          <w:rFonts w:ascii="IRNazanin" w:hAnsi="IRNazanin" w:eastAsia="IRNazanin"/>
          <w:color w:val="111111"/>
          <w:sz w:val="28"/>
          <w:sz w:val="28"/>
          <w:szCs w:val="28"/>
          <w:rtl w:val="true"/>
          <w:lang w:bidi="fa-IR"/>
        </w:rPr>
        <w:t>و مجدی</w:t>
      </w:r>
      <w:r>
        <w:rPr>
          <w:rStyle w:val="FootnoteAnchor"/>
          <w:rtl w:val="true"/>
        </w:rPr>
        <w:footnoteReference w:id="271"/>
      </w:r>
      <w:r>
        <w:rPr>
          <w:rFonts w:ascii="IRNazanin" w:hAnsi="IRNazanin" w:eastAsia="IRNazanin"/>
          <w:color w:val="111111"/>
          <w:sz w:val="28"/>
          <w:sz w:val="28"/>
          <w:szCs w:val="28"/>
          <w:rtl w:val="true"/>
          <w:lang w:bidi="fa-IR"/>
        </w:rPr>
        <w:t xml:space="preserve">آمده که محمّد بن محمّد بن زید بن علیّ بن الحسین بن علی بن ابی‌طالب علیه السلام در ایام ابی‌السّرایا وی را در اهواز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بصره شد، و بر آنجا غلبه یافت، خانه‌های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 و عمده دارد که نخلستان‌ها و جمیع اسباب‌ها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وی را زید النّار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با وی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قید کرده به سوی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نزد برادرش امام رضا علیه السلام فرستاد و جرم وی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قسم خورد که با او سخن نگوید و دستور داد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وی را زهر خورانید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w:t>
      </w:r>
      <w:r>
        <w:rPr>
          <w:rStyle w:val="FootnoteAnchor"/>
          <w:rtl w:val="true"/>
        </w:rPr>
        <w:footnoteReference w:id="272"/>
      </w:r>
      <w:r>
        <w:rPr>
          <w:rFonts w:ascii="IRNazanin" w:hAnsi="IRNazanin" w:eastAsia="IRNazanin"/>
          <w:color w:val="111111"/>
          <w:sz w:val="28"/>
          <w:sz w:val="28"/>
          <w:szCs w:val="28"/>
          <w:rtl w:val="true"/>
          <w:lang w:bidi="fa-IR"/>
        </w:rPr>
        <w:t>از قول بخاری دارد که در مرو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اصیلی</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حاشیه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وی را در مرو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شجره آن‌را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تحفة</w:t>
      </w:r>
      <w:r>
        <w:rPr>
          <w:rStyle w:val="FootnoteAnchor"/>
          <w:rtl w:val="true"/>
        </w:rPr>
        <w:footnoteReference w:id="274"/>
      </w:r>
      <w:r>
        <w:rPr>
          <w:rFonts w:ascii="IRNazanin" w:hAnsi="IRNazanin" w:eastAsia="IRNazanin"/>
          <w:color w:val="111111"/>
          <w:sz w:val="28"/>
          <w:sz w:val="28"/>
          <w:szCs w:val="28"/>
          <w:rtl w:val="true"/>
          <w:lang w:bidi="fa-IR"/>
        </w:rPr>
        <w:t>از عیون نقل کرده تا آخر خلافت متوکّل زنده بود و در سرّ من رأی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 الازهار</w:t>
      </w:r>
      <w:r>
        <w:rPr>
          <w:rStyle w:val="FootnoteAnchor"/>
          <w:rtl w:val="true"/>
        </w:rPr>
        <w:footnoteReference w:id="275"/>
      </w:r>
      <w:r>
        <w:rPr>
          <w:rFonts w:ascii="IRNazanin" w:hAnsi="IRNazanin" w:eastAsia="IRNazanin"/>
          <w:color w:val="111111"/>
          <w:sz w:val="28"/>
          <w:sz w:val="28"/>
          <w:szCs w:val="28"/>
          <w:rtl w:val="true"/>
          <w:lang w:bidi="fa-IR"/>
        </w:rPr>
        <w:t>، سمّ دادن مأمون به زید را ذکر کرده و قبر وی را در اصلهد یکی از نواحی اصفهان دانسته و قبّه‌ی شیشه‌ای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عمدة الطالب گذشت که در باقی ماندن نسل از زید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فصول فخریّه</w:t>
      </w:r>
      <w:r>
        <w:rPr>
          <w:rStyle w:val="FootnoteAnchor"/>
          <w:rtl w:val="true"/>
        </w:rPr>
        <w:footnoteReference w:id="276"/>
      </w:r>
      <w:r>
        <w:rPr>
          <w:rFonts w:ascii="Amiri" w:hAnsi="Amiri" w:eastAsia="Amiri" w:cs="Amiri"/>
          <w:color w:val="111111"/>
          <w:sz w:val="28"/>
          <w:sz w:val="28"/>
          <w:szCs w:val="28"/>
          <w:rtl w:val="true"/>
          <w:lang w:bidi="ar-SA"/>
        </w:rPr>
        <w:t>و عمدة</w:t>
      </w:r>
      <w:r>
        <w:rPr>
          <w:rStyle w:val="FootnoteAnchor"/>
          <w:rtl w:val="true"/>
        </w:rPr>
        <w:footnoteReference w:id="277"/>
      </w:r>
      <w:r>
        <w:rPr>
          <w:rFonts w:ascii="IRNazanin" w:hAnsi="IRNazanin" w:eastAsia="IRNazanin"/>
          <w:color w:val="111111"/>
          <w:sz w:val="28"/>
          <w:sz w:val="28"/>
          <w:szCs w:val="28"/>
          <w:rtl w:val="true"/>
          <w:lang w:bidi="fa-IR"/>
        </w:rPr>
        <w:t>از ابی‌نصر بخاری آورده که عقبی از زید نماند و جماعتی که در ارجان خود را به وی منتسب می‌دارند درست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دیگران چون شیخ عمری و شیخ الشّرف</w:t>
      </w:r>
      <w:r>
        <w:rPr>
          <w:rStyle w:val="FootnoteAnchor"/>
          <w:rtl w:val="true"/>
        </w:rPr>
        <w:footnoteReference w:id="278"/>
      </w:r>
      <w:r>
        <w:rPr>
          <w:rFonts w:ascii="IRNazanin" w:hAnsi="IRNazanin" w:eastAsia="IRNazanin"/>
          <w:color w:val="111111"/>
          <w:sz w:val="28"/>
          <w:sz w:val="28"/>
          <w:szCs w:val="28"/>
          <w:rtl w:val="true"/>
          <w:lang w:bidi="fa-IR"/>
        </w:rPr>
        <w:t>عبیدلی و ابو‌عبد‌الله طباطبا بنا به نقل عمدة</w:t>
      </w:r>
      <w:r>
        <w:rPr>
          <w:rStyle w:val="FootnoteAnchor"/>
          <w:rtl w:val="true"/>
        </w:rPr>
        <w:footnoteReference w:id="279"/>
      </w:r>
      <w:r>
        <w:rPr>
          <w:rFonts w:ascii="IRNazanin" w:hAnsi="IRNazanin" w:eastAsia="IRNazanin"/>
          <w:color w:val="111111"/>
          <w:sz w:val="28"/>
          <w:sz w:val="28"/>
          <w:szCs w:val="28"/>
          <w:rtl w:val="true"/>
          <w:lang w:bidi="fa-IR"/>
        </w:rPr>
        <w:t>و فصول</w:t>
      </w:r>
      <w:r>
        <w:rPr>
          <w:rStyle w:val="FootnoteAnchor"/>
          <w:rtl w:val="true"/>
        </w:rPr>
        <w:footnoteReference w:id="280"/>
      </w:r>
      <w:r>
        <w:rPr>
          <w:rFonts w:ascii="IRNazanin" w:hAnsi="IRNazanin" w:eastAsia="IRNazanin"/>
          <w:color w:val="111111"/>
          <w:sz w:val="28"/>
          <w:sz w:val="28"/>
          <w:szCs w:val="28"/>
          <w:rtl w:val="true"/>
          <w:lang w:bidi="fa-IR"/>
        </w:rPr>
        <w:t>گفته‌اند نسل زید از چهار پسر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281"/>
      </w:r>
      <w:r>
        <w:rPr>
          <w:rFonts w:ascii="IRNazanin" w:hAnsi="IRNazanin" w:eastAsia="IRNazanin"/>
          <w:color w:val="111111"/>
          <w:sz w:val="28"/>
          <w:sz w:val="28"/>
          <w:szCs w:val="28"/>
          <w:rtl w:val="true"/>
          <w:lang w:bidi="fa-IR"/>
        </w:rPr>
        <w:t xml:space="preserve">نامی از فرزند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فخری</w:t>
      </w:r>
      <w:r>
        <w:rPr>
          <w:rStyle w:val="FootnoteAnchor"/>
          <w:rtl w:val="true"/>
        </w:rPr>
        <w:footnoteReference w:id="282"/>
      </w:r>
      <w:r>
        <w:rPr>
          <w:rFonts w:ascii="IRNazanin" w:hAnsi="IRNazanin" w:eastAsia="IRNazanin"/>
          <w:color w:val="111111"/>
          <w:sz w:val="28"/>
          <w:sz w:val="28"/>
          <w:szCs w:val="28"/>
          <w:rtl w:val="true"/>
          <w:lang w:bidi="fa-IR"/>
        </w:rPr>
        <w:t>و شجره‌ی مبارکه</w:t>
      </w:r>
      <w:r>
        <w:rPr>
          <w:rStyle w:val="FootnoteAnchor"/>
          <w:rtl w:val="true"/>
        </w:rPr>
        <w:footnoteReference w:id="283"/>
      </w:r>
      <w:r>
        <w:rPr>
          <w:rFonts w:ascii="IRNazanin" w:hAnsi="IRNazanin" w:eastAsia="IRNazanin"/>
          <w:color w:val="111111"/>
          <w:sz w:val="28"/>
          <w:sz w:val="28"/>
          <w:szCs w:val="28"/>
          <w:rtl w:val="true"/>
          <w:lang w:bidi="fa-IR"/>
        </w:rPr>
        <w:t>و تهذیب</w:t>
      </w:r>
      <w:r>
        <w:rPr>
          <w:rStyle w:val="FootnoteAnchor"/>
          <w:rtl w:val="true"/>
        </w:rPr>
        <w:footnoteReference w:id="284"/>
      </w:r>
      <w:r>
        <w:rPr>
          <w:rFonts w:ascii="IRNazanin" w:hAnsi="IRNazanin" w:eastAsia="IRNazanin"/>
          <w:color w:val="111111"/>
          <w:sz w:val="28"/>
          <w:sz w:val="28"/>
          <w:szCs w:val="28"/>
          <w:rtl w:val="true"/>
          <w:lang w:bidi="fa-IR"/>
        </w:rPr>
        <w:t>چهارنفر را به اضافه‌ی</w:t>
      </w:r>
      <w:bookmarkStart w:id="143" w:name="pg3436_22918"/>
    </w:p>
    <w:p>
      <w:pPr>
        <w:pStyle w:val="BookText"/>
        <w:rPr/>
      </w:pPr>
      <w:bookmarkEnd w:id="143"/>
      <w:r>
        <w:rPr>
          <w:rFonts w:ascii="IRNazanin" w:hAnsi="IRNazanin" w:eastAsia="IRNazanin"/>
          <w:color w:val="111111"/>
          <w:sz w:val="28"/>
          <w:sz w:val="28"/>
          <w:szCs w:val="28"/>
          <w:rtl w:val="true"/>
          <w:lang w:bidi="fa-IR"/>
        </w:rPr>
        <w:t xml:space="preserve">پنجمی ذکر کرده،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تهذیب</w:t>
      </w:r>
      <w:r>
        <w:rPr>
          <w:rStyle w:val="FootnoteAnchor"/>
          <w:rtl w:val="true"/>
        </w:rPr>
        <w:footnoteReference w:id="285"/>
      </w:r>
      <w:r>
        <w:rPr>
          <w:rFonts w:ascii="Amiri" w:hAnsi="Amiri" w:eastAsia="Amiri" w:cs="Amiri"/>
          <w:color w:val="111111"/>
          <w:sz w:val="28"/>
          <w:sz w:val="28"/>
          <w:szCs w:val="28"/>
          <w:rtl w:val="true"/>
          <w:lang w:bidi="ar-SA"/>
        </w:rPr>
        <w:t>نسل او را منقرض دانسته و در شجرة،</w:t>
      </w:r>
      <w:r>
        <w:rPr>
          <w:rStyle w:val="FootnoteAnchor"/>
          <w:rtl w:val="true"/>
        </w:rPr>
        <w:footnoteReference w:id="286"/>
      </w:r>
      <w:r>
        <w:rPr>
          <w:rFonts w:ascii="IRNazanin" w:hAnsi="IRNazanin" w:eastAsia="IRNazanin"/>
          <w:color w:val="111111"/>
          <w:sz w:val="28"/>
          <w:sz w:val="28"/>
          <w:szCs w:val="28"/>
          <w:rtl w:val="true"/>
          <w:lang w:bidi="fa-IR"/>
        </w:rPr>
        <w:t>فرزندان جعفر ابن‌زید را در سیرجان دانسته و از بین آنان افرادی نقابت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فرزندان زید بن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شجره و تهذیب آنان‌را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موسی اطروش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حسین در 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حسن که وی و موسی را در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در قیروان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محمّد اکبر در نیشابور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جعفر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فخری نیز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نام‌برده</w:t>
      </w:r>
      <w:r>
        <w:rPr>
          <w:rFonts w:eastAsia="IRNazanin" w:cs="IRNazanin"/>
          <w:color w:val="111111"/>
          <w:sz w:val="28"/>
          <w:szCs w:val="28"/>
          <w:rtl w:val="true"/>
          <w:lang w:bidi="fa-IR"/>
        </w:rPr>
        <w:t>.</w:t>
      </w:r>
    </w:p>
    <w:p>
      <w:pPr>
        <w:pStyle w:val="Heading3"/>
        <w:numPr>
          <w:ilvl w:val="2"/>
          <w:numId w:val="1"/>
        </w:numPr>
        <w:rPr/>
      </w:pPr>
      <w:bookmarkStart w:id="144" w:name="__RefHeading___Toc3106668_2749589250"/>
      <w:bookmarkStart w:id="145" w:name="_Toc51"/>
      <w:bookmarkEnd w:id="144"/>
      <w:r>
        <w:rPr>
          <w:rtl w:val="true"/>
        </w:rPr>
        <w:t>نکته‌ای ظریف</w:t>
      </w:r>
      <w:bookmarkEnd w:id="1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Style w:val="FootnoteAnchor"/>
          <w:rtl w:val="true"/>
        </w:rPr>
        <w:footnoteReference w:id="287"/>
      </w:r>
      <w:r>
        <w:rPr>
          <w:rFonts w:ascii="IRNazanin" w:hAnsi="IRNazanin" w:eastAsia="IRNazanin"/>
          <w:color w:val="111111"/>
          <w:sz w:val="28"/>
          <w:sz w:val="28"/>
          <w:szCs w:val="28"/>
          <w:rtl w:val="true"/>
          <w:lang w:bidi="fa-IR"/>
        </w:rPr>
        <w:t>زید را خطاب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بصره خروج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خانه‌ی دشمنان ما را از بنی امیّه و ثقیف و غنیّ و باهله و آل زیاد را وا گذاشته، به خانه‌های بنی اعمام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اشتباه کردم و این بار اگر شورش کردم ابتداء به دشمنان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خنده گرفت و وی را سوی امام هشتم فرستاد و گفت جرمش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288"/>
      </w:r>
      <w:r>
        <w:rPr>
          <w:rFonts w:ascii="IRNazanin" w:hAnsi="IRNazanin" w:eastAsia="IRNazanin"/>
          <w:color w:val="111111"/>
          <w:sz w:val="28"/>
          <w:sz w:val="28"/>
          <w:szCs w:val="28"/>
          <w:rtl w:val="true"/>
          <w:lang w:bidi="fa-IR"/>
        </w:rPr>
        <w:t>دارد که آن حضرت وی را ملامت فرمود، رهایش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w:t>
      </w:r>
      <w:r>
        <w:rPr>
          <w:rStyle w:val="FootnoteAnchor"/>
          <w:rtl w:val="true"/>
        </w:rPr>
        <w:footnoteReference w:id="289"/>
      </w:r>
      <w:r>
        <w:rPr>
          <w:rFonts w:ascii="IRNazanin" w:hAnsi="IRNazanin" w:eastAsia="IRNazanin"/>
          <w:color w:val="111111"/>
          <w:sz w:val="28"/>
          <w:sz w:val="28"/>
          <w:szCs w:val="28"/>
          <w:rtl w:val="true"/>
          <w:lang w:bidi="fa-IR"/>
        </w:rPr>
        <w:t>دیگری دارد که آن حضرت وی را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گفته مردمان پست کوفه ترا گول زده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فاطمه احصنت فرجها</w:t>
      </w:r>
      <w:bookmarkStart w:id="146" w:name="pg3436_22919"/>
    </w:p>
    <w:p>
      <w:pPr>
        <w:pStyle w:val="BookText"/>
        <w:rPr/>
      </w:pPr>
      <w:bookmarkEnd w:id="146"/>
      <w:r>
        <w:rPr>
          <w:rFonts w:ascii="IRNazanin" w:hAnsi="IRNazanin" w:eastAsia="IRNazanin"/>
          <w:color w:val="111111"/>
          <w:sz w:val="28"/>
          <w:sz w:val="28"/>
          <w:szCs w:val="28"/>
          <w:rtl w:val="true"/>
          <w:lang w:bidi="fa-IR"/>
        </w:rPr>
        <w:t>فحرّم الله ذریّتها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حسن و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می‌دانی خدا را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وارد شوی و موسی بن جعفر علیه السلام خدای را اطاعت کرده بهشت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تو کریم‌تر نزد خدا از موسی بن جعفرعلیه السلام هستی والله آنچه نزد خدا است هیچ‌کس به آن دست‌رسی ندارد مگر به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گمان داری که به معصیت وی به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روایتی</w:t>
      </w:r>
      <w:r>
        <w:rPr>
          <w:rStyle w:val="FootnoteAnchor"/>
          <w:rtl w:val="true"/>
        </w:rPr>
        <w:footnoteReference w:id="290"/>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اطاعت نکند پس از ما نیست و تو هر آن‌گاه خدای را اطاعت نمودی از ما اهل بیت هستی</w:t>
      </w:r>
      <w:r>
        <w:rPr>
          <w:rFonts w:eastAsia="IRNazanin" w:cs="IRNazanin"/>
          <w:color w:val="111111"/>
          <w:sz w:val="28"/>
          <w:szCs w:val="28"/>
          <w:rtl w:val="true"/>
          <w:lang w:bidi="fa-IR"/>
        </w:rPr>
        <w:t>.</w:t>
      </w:r>
    </w:p>
    <w:p>
      <w:pPr>
        <w:pStyle w:val="Heading3"/>
        <w:numPr>
          <w:ilvl w:val="2"/>
          <w:numId w:val="1"/>
        </w:numPr>
        <w:rPr/>
      </w:pPr>
      <w:bookmarkStart w:id="147" w:name="__RefHeading___Toc3106670_2749589250"/>
      <w:bookmarkStart w:id="148" w:name="_Toc52"/>
      <w:bookmarkEnd w:id="147"/>
      <w:r>
        <w:rPr>
          <w:rtl w:val="true"/>
        </w:rPr>
        <w:t>دوازدهمین و سیزدهمین فرزند امام هفتم، سلیمان و عبّاس بن موسی ابن جعفر علیه السلام</w:t>
      </w:r>
      <w:bookmarkEnd w:id="148"/>
    </w:p>
    <w:p>
      <w:pPr>
        <w:pStyle w:val="BookText"/>
        <w:rPr/>
      </w:pP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هفتم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موسی بن جعفرعلیه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عمدة الطالب</w:t>
      </w:r>
      <w:r>
        <w:rPr>
          <w:rStyle w:val="FootnoteAnchor"/>
          <w:rtl w:val="true"/>
        </w:rPr>
        <w:footnoteReference w:id="291"/>
      </w:r>
      <w:r>
        <w:rPr>
          <w:rFonts w:ascii="IRNazanin" w:hAnsi="IRNazanin" w:eastAsia="IRNazanin"/>
          <w:color w:val="111111"/>
          <w:sz w:val="28"/>
          <w:sz w:val="28"/>
          <w:szCs w:val="28"/>
          <w:rtl w:val="true"/>
          <w:lang w:bidi="fa-IR"/>
        </w:rPr>
        <w:t>وی را دارای دختر خوانده و پسر نداشته و شجره‌ی مبارکه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به اتّفاق، و المجدی</w:t>
      </w:r>
      <w:r>
        <w:rPr>
          <w:rStyle w:val="FootnoteAnchor"/>
          <w:rtl w:val="true"/>
        </w:rPr>
        <w:footnoteReference w:id="292"/>
      </w:r>
      <w:r>
        <w:rPr>
          <w:rFonts w:ascii="IRNazanin" w:hAnsi="IRNazanin" w:eastAsia="IRNazanin"/>
          <w:color w:val="111111"/>
          <w:sz w:val="28"/>
          <w:sz w:val="28"/>
          <w:szCs w:val="28"/>
          <w:rtl w:val="true"/>
          <w:lang w:bidi="fa-IR"/>
        </w:rPr>
        <w:t>او را جزء کسانی که دارای عقب نبوده‌اند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تهذیب</w:t>
      </w:r>
      <w:r>
        <w:rPr>
          <w:rStyle w:val="FootnoteAnchor"/>
          <w:rtl w:val="true"/>
        </w:rPr>
        <w:footnoteReference w:id="293"/>
      </w:r>
      <w:r>
        <w:rPr>
          <w:rFonts w:ascii="IRNazanin" w:hAnsi="IRNazanin" w:eastAsia="IRNazanin"/>
          <w:color w:val="111111"/>
          <w:sz w:val="28"/>
          <w:sz w:val="28"/>
          <w:szCs w:val="28"/>
          <w:rtl w:val="true"/>
          <w:lang w:bidi="fa-IR"/>
        </w:rPr>
        <w:t>و فخری</w:t>
      </w:r>
      <w:r>
        <w:rPr>
          <w:rStyle w:val="FootnoteAnchor"/>
          <w:rtl w:val="true"/>
        </w:rPr>
        <w:footnoteReference w:id="294"/>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لباب</w:t>
      </w:r>
      <w:r>
        <w:rPr>
          <w:rStyle w:val="FootnoteAnchor"/>
          <w:rtl w:val="true"/>
        </w:rPr>
        <w:footnoteReference w:id="295"/>
      </w:r>
      <w:r>
        <w:rPr>
          <w:rFonts w:ascii="IRNazanin" w:hAnsi="IRNazanin" w:eastAsia="IRNazanin"/>
          <w:color w:val="111111"/>
          <w:sz w:val="28"/>
          <w:sz w:val="28"/>
          <w:szCs w:val="28"/>
          <w:rtl w:val="true"/>
          <w:lang w:bidi="fa-IR"/>
        </w:rPr>
        <w:t>، خود وی یا نسلش را مورد شکّ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المؤمنین</w:t>
      </w:r>
      <w:r>
        <w:rPr>
          <w:rStyle w:val="FootnoteAnchor"/>
          <w:rtl w:val="true"/>
        </w:rPr>
        <w:footnoteReference w:id="296"/>
      </w:r>
      <w:r>
        <w:rPr>
          <w:rFonts w:ascii="IRNazanin" w:hAnsi="IRNazanin" w:eastAsia="IRNazanin"/>
          <w:color w:val="111111"/>
          <w:sz w:val="28"/>
          <w:sz w:val="28"/>
          <w:szCs w:val="28"/>
          <w:rtl w:val="true"/>
          <w:lang w:bidi="fa-IR"/>
        </w:rPr>
        <w:t xml:space="preserve">سیّد شهید قاضی نور الله اعلی الله مقامه مدفن فضل و سلیمان بن‌موسی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از فرزندان موسی بن جعفر علیه السلام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روایات</w:t>
      </w:r>
      <w:r>
        <w:rPr>
          <w:rStyle w:val="FootnoteAnchor"/>
          <w:rtl w:val="true"/>
        </w:rPr>
        <w:footnoteReference w:id="297"/>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نسبت به امام هشتم علیه السلام احترامی</w:t>
      </w:r>
      <w:bookmarkStart w:id="149" w:name="pg3436_22920"/>
    </w:p>
    <w:p>
      <w:pPr>
        <w:pStyle w:val="BookText"/>
        <w:rPr/>
      </w:pPr>
      <w:bookmarkEnd w:id="149"/>
      <w:r>
        <w:rPr>
          <w:rFonts w:ascii="IRNazanin" w:hAnsi="IRNazanin" w:eastAsia="IRNazanin"/>
          <w:color w:val="111111"/>
          <w:sz w:val="28"/>
          <w:sz w:val="28"/>
          <w:szCs w:val="28"/>
          <w:rtl w:val="true"/>
          <w:lang w:bidi="fa-IR"/>
        </w:rPr>
        <w:t>قائل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ابو‌عمران طلحی قاضی مدینة از حضرت شکایت کرد و تهمت زد، و حتّی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بیلت گلی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باره‌ی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علماء نظر خوشی درباره‌ی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بحر‌العلوم در تحفة</w:t>
      </w:r>
      <w:r>
        <w:rPr>
          <w:rStyle w:val="FootnoteAnchor"/>
          <w:rtl w:val="true"/>
        </w:rPr>
        <w:footnoteReference w:id="298"/>
      </w:r>
      <w:r>
        <w:rPr>
          <w:rFonts w:ascii="IRNazanin" w:hAnsi="IRNazanin" w:eastAsia="IRNazanin"/>
          <w:color w:val="111111"/>
          <w:sz w:val="28"/>
          <w:sz w:val="28"/>
          <w:szCs w:val="28"/>
          <w:rtl w:val="true"/>
          <w:lang w:bidi="fa-IR"/>
        </w:rPr>
        <w:t xml:space="preserve">دارد که در زبانها شایع است، جدّم بحر العلوم طاب ثراه چون از حرم امام کاظم علیه السلام بیرون شد از زیارت قبری که در صحن کاظمین علیه السلام منسوب به عبّاس بوده اعراض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قبرش محو شده</w:t>
      </w:r>
      <w:r>
        <w:rPr>
          <w:rFonts w:eastAsia="IRNazanin" w:cs="IRNazanin"/>
          <w:color w:val="111111"/>
          <w:sz w:val="28"/>
          <w:szCs w:val="28"/>
          <w:rtl w:val="true"/>
          <w:lang w:bidi="fa-IR"/>
        </w:rPr>
        <w:t>).</w:t>
      </w:r>
    </w:p>
    <w:p>
      <w:pPr>
        <w:pStyle w:val="Heading3"/>
        <w:numPr>
          <w:ilvl w:val="2"/>
          <w:numId w:val="1"/>
        </w:numPr>
        <w:rPr/>
      </w:pPr>
      <w:bookmarkStart w:id="150" w:name="__RefHeading___Toc3106672_2749589250"/>
      <w:bookmarkStart w:id="151" w:name="_Toc53"/>
      <w:bookmarkEnd w:id="150"/>
      <w:r>
        <w:rPr>
          <w:rtl w:val="true"/>
        </w:rPr>
        <w:t>فرزندان عبّاس بن موسی  علیه السلام</w:t>
      </w:r>
      <w:bookmarkEnd w:id="1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عمدة الطّالب</w:t>
      </w:r>
      <w:r>
        <w:rPr>
          <w:rStyle w:val="FootnoteAnchor"/>
          <w:rtl w:val="true"/>
        </w:rPr>
        <w:footnoteReference w:id="299"/>
      </w:r>
      <w:r>
        <w:rPr>
          <w:rFonts w:ascii="IRNazanin" w:hAnsi="IRNazanin" w:eastAsia="IRNazanin"/>
          <w:color w:val="111111"/>
          <w:sz w:val="28"/>
          <w:sz w:val="28"/>
          <w:szCs w:val="28"/>
          <w:rtl w:val="true"/>
          <w:lang w:bidi="fa-IR"/>
        </w:rPr>
        <w:t>و فصول فخریّه</w:t>
      </w:r>
      <w:r>
        <w:rPr>
          <w:rStyle w:val="FootnoteAnchor"/>
          <w:rtl w:val="true"/>
        </w:rPr>
        <w:footnoteReference w:id="300"/>
      </w:r>
      <w:r>
        <w:rPr>
          <w:rFonts w:ascii="IRNazanin" w:hAnsi="IRNazanin" w:eastAsia="IRNazanin"/>
          <w:color w:val="111111"/>
          <w:sz w:val="28"/>
          <w:sz w:val="28"/>
          <w:szCs w:val="28"/>
          <w:rtl w:val="true"/>
          <w:lang w:bidi="fa-IR"/>
        </w:rPr>
        <w:t>و فخری</w:t>
      </w:r>
      <w:r>
        <w:rPr>
          <w:rStyle w:val="FootnoteAnchor"/>
          <w:rtl w:val="true"/>
        </w:rPr>
        <w:footnoteReference w:id="301"/>
      </w:r>
      <w:r>
        <w:rPr>
          <w:rFonts w:ascii="IRNazanin" w:hAnsi="IRNazanin" w:eastAsia="IRNazanin"/>
          <w:color w:val="111111"/>
          <w:sz w:val="28"/>
          <w:sz w:val="28"/>
          <w:szCs w:val="28"/>
          <w:rtl w:val="true"/>
          <w:lang w:bidi="fa-IR"/>
        </w:rPr>
        <w:t xml:space="preserve">دنباله وی را که کم بوده اند، از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شوشی، از سواد کوفه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فخری و شجره و تهذیب، او را یمانی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عمده از ابن طباطبا دارد که از موسی بن العبّاس نیز نسل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اصیلی</w:t>
      </w:r>
      <w:r>
        <w:rPr>
          <w:rStyle w:val="FootnoteAnchor"/>
          <w:rtl w:val="true"/>
        </w:rPr>
        <w:footnoteReference w:id="30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موسی و قاسم دودمان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شجرة مبارکه</w:t>
      </w:r>
      <w:r>
        <w:rPr>
          <w:rStyle w:val="FootnoteAnchor"/>
          <w:rtl w:val="true"/>
        </w:rPr>
        <w:footnoteReference w:id="303"/>
      </w:r>
      <w:r>
        <w:rPr>
          <w:rFonts w:ascii="IRNazanin" w:hAnsi="IRNazanin" w:eastAsia="IRNazanin"/>
          <w:color w:val="111111"/>
          <w:sz w:val="28"/>
          <w:sz w:val="28"/>
          <w:szCs w:val="28"/>
          <w:rtl w:val="true"/>
          <w:lang w:bidi="fa-IR"/>
        </w:rPr>
        <w:t xml:space="preserve">مانند عمده به فرزند دیگر عبّاس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آنچه در تهذیب</w:t>
      </w:r>
      <w:r>
        <w:rPr>
          <w:rStyle w:val="FootnoteAnchor"/>
          <w:rtl w:val="true"/>
        </w:rPr>
        <w:footnoteReference w:id="304"/>
      </w:r>
      <w:r>
        <w:rPr>
          <w:rFonts w:ascii="IRNazanin" w:hAnsi="IRNazanin" w:eastAsia="IRNazanin"/>
          <w:color w:val="111111"/>
          <w:sz w:val="28"/>
          <w:sz w:val="28"/>
          <w:szCs w:val="28"/>
          <w:rtl w:val="true"/>
          <w:lang w:bidi="fa-IR"/>
        </w:rPr>
        <w:t>آورده،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305"/>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دختر و پسر از عبّاس پا گرفته و از نسل وی فقط حسین بن حمزة بن احمد بن الحسین بن القاسم بن عبّاس را ذکر کرده که در مرند بوده و دختری به نام اسماء از قاسم بن عبّآس</w:t>
      </w:r>
      <w:bookmarkStart w:id="152" w:name="pg3436_22921"/>
    </w:p>
    <w:p>
      <w:pPr>
        <w:pStyle w:val="BookText"/>
        <w:rPr/>
      </w:pPr>
      <w:bookmarkEnd w:id="152"/>
      <w:r>
        <w:rPr>
          <w:rFonts w:ascii="IRNazanin" w:hAnsi="IRNazanin" w:eastAsia="IRNazanin"/>
          <w:color w:val="111111"/>
          <w:sz w:val="28"/>
          <w:sz w:val="28"/>
          <w:szCs w:val="28"/>
          <w:rtl w:val="true"/>
          <w:lang w:bidi="fa-IR"/>
        </w:rPr>
        <w:t xml:space="preserve">ذکر نموده که عمرش، به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لباب الانساب</w:t>
      </w:r>
      <w:r>
        <w:rPr>
          <w:rStyle w:val="FootnoteAnchor"/>
          <w:rtl w:val="true"/>
        </w:rPr>
        <w:footnoteReference w:id="306"/>
      </w:r>
      <w:r>
        <w:rPr>
          <w:rFonts w:ascii="IRNazanin" w:hAnsi="IRNazanin" w:eastAsia="IRNazanin"/>
          <w:color w:val="111111"/>
          <w:sz w:val="28"/>
          <w:sz w:val="28"/>
          <w:szCs w:val="28"/>
          <w:rtl w:val="true"/>
          <w:lang w:bidi="fa-IR"/>
        </w:rPr>
        <w:t>عبّاس را در زمره‌ی فرزندان امام علیه السلام که در نسل داشتن آنان شکّ بوده آورد</w:t>
      </w:r>
      <w:r>
        <w:rPr>
          <w:rFonts w:eastAsia="IRNazanin" w:cs="IRNazanin"/>
          <w:color w:val="111111"/>
          <w:sz w:val="28"/>
          <w:szCs w:val="28"/>
          <w:rtl w:val="true"/>
          <w:lang w:bidi="fa-IR"/>
        </w:rPr>
        <w:t>.</w:t>
      </w:r>
    </w:p>
    <w:p>
      <w:pPr>
        <w:pStyle w:val="Heading3"/>
        <w:numPr>
          <w:ilvl w:val="2"/>
          <w:numId w:val="1"/>
        </w:numPr>
        <w:rPr/>
      </w:pPr>
      <w:bookmarkStart w:id="153" w:name="__RefHeading___Toc3106674_2749589250"/>
      <w:bookmarkStart w:id="154" w:name="_Toc54"/>
      <w:bookmarkEnd w:id="153"/>
      <w:r>
        <w:rPr>
          <w:rtl w:val="true"/>
        </w:rPr>
        <w:t>چهاردهمین فرزند امام کاظم عبد الله بن موسی علیه السلام</w:t>
      </w:r>
      <w:bookmarkEnd w:id="1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چهاردهمین فرزند امام کاظم علیه السلام، عبدالله بن موسی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اختصاص </w:t>
      </w:r>
      <w:r>
        <w:rPr>
          <w:rStyle w:val="FootnoteAnchor"/>
          <w:rtl w:val="true"/>
        </w:rPr>
        <w:footnoteReference w:id="307"/>
      </w:r>
      <w:r>
        <w:rPr>
          <w:rFonts w:ascii="IRNazanin" w:hAnsi="IRNazanin" w:eastAsia="IRNazanin"/>
          <w:color w:val="111111"/>
          <w:sz w:val="28"/>
          <w:sz w:val="28"/>
          <w:szCs w:val="28"/>
          <w:rtl w:val="true"/>
          <w:lang w:bidi="fa-IR"/>
        </w:rPr>
        <w:t xml:space="preserve">از علیّ بن ابراهیم از پدرش روایت کرده که بعد از مرگ ابو‌الحسن رضا علیه السلام حجّ رفتیم و بر امام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شهری خلقی از شیعه حاضر شده بودند، تا ابو‌جعفر امام نهم علیه السلام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عمویش عبد‌الله بن‌موسی علیه السلام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مردی بزرگوار، لباسهای خشنی پوشیده بین دو چشمش 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علیه السلام از اطاق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و ردائی قصب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کفش سفیدی در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ایستاد، و حضرت را استقبال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چشمانش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بر کرسی نشست مردم به یکدیگر حیرت زده نگاه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خردسالی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خبری هم از مناقب</w:t>
      </w:r>
      <w:r>
        <w:rPr>
          <w:rStyle w:val="FootnoteAnchor"/>
          <w:rtl w:val="true"/>
        </w:rPr>
        <w:footnoteReference w:id="308"/>
      </w:r>
      <w:r>
        <w:rPr>
          <w:rFonts w:ascii="IRNazanin" w:hAnsi="IRNazanin" w:eastAsia="IRNazanin"/>
          <w:color w:val="111111"/>
          <w:sz w:val="28"/>
          <w:sz w:val="28"/>
          <w:szCs w:val="28"/>
          <w:rtl w:val="true"/>
          <w:lang w:bidi="fa-IR"/>
        </w:rPr>
        <w:t>مرسلاً ایراد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 روایت استفاده می‌شود که عبدالله از روی نادانی فتوی 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همان‌طور که در روایت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را پذیرفت و دو بار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علّامه‌ی مامقانی در تنقیح</w:t>
      </w:r>
      <w:r>
        <w:rPr>
          <w:rStyle w:val="FootnoteAnchor"/>
          <w:rtl w:val="true"/>
        </w:rPr>
        <w:footnoteReference w:id="309"/>
      </w:r>
      <w:r>
        <w:rPr>
          <w:rFonts w:ascii="IRNazanin" w:hAnsi="IRNazanin" w:eastAsia="IRNazanin"/>
          <w:color w:val="111111"/>
          <w:sz w:val="28"/>
          <w:sz w:val="28"/>
          <w:szCs w:val="28"/>
          <w:rtl w:val="true"/>
          <w:lang w:bidi="fa-IR"/>
        </w:rPr>
        <w:t>حال وی را از این نظر نیکو وصف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از این‌که حدیث ایشان حسن</w:t>
      </w:r>
      <w:bookmarkStart w:id="155" w:name="pg3436_22922"/>
    </w:p>
    <w:p>
      <w:pPr>
        <w:pStyle w:val="BookText"/>
        <w:rPr/>
      </w:pPr>
      <w:bookmarkEnd w:id="155"/>
      <w:r>
        <w:rPr>
          <w:rFonts w:ascii="IRNazanin" w:hAnsi="IRNazanin" w:eastAsia="IRNazanin"/>
          <w:color w:val="111111"/>
          <w:sz w:val="28"/>
          <w:sz w:val="28"/>
          <w:szCs w:val="28"/>
          <w:rtl w:val="true"/>
          <w:lang w:bidi="fa-IR"/>
        </w:rPr>
        <w:t>کالصّحیح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همان‌گونه که علّامه خوئی قدّس سرّه در معجم</w:t>
      </w:r>
      <w:r>
        <w:rPr>
          <w:rStyle w:val="FootnoteAnchor"/>
          <w:rtl w:val="true"/>
        </w:rPr>
        <w:footnoteReference w:id="310"/>
      </w:r>
      <w:r>
        <w:rPr>
          <w:rFonts w:ascii="IRNazanin" w:hAnsi="IRNazanin" w:eastAsia="IRNazanin"/>
          <w:color w:val="111111"/>
          <w:sz w:val="28"/>
          <w:sz w:val="28"/>
          <w:szCs w:val="28"/>
          <w:rtl w:val="true"/>
          <w:lang w:bidi="fa-IR"/>
        </w:rPr>
        <w:t>فرموده، هر دو روایت ضعیف است</w:t>
      </w:r>
      <w:r>
        <w:rPr>
          <w:rFonts w:eastAsia="IRNazanin" w:cs="IRNazanin"/>
          <w:color w:val="111111"/>
          <w:sz w:val="28"/>
          <w:szCs w:val="28"/>
          <w:rtl w:val="true"/>
          <w:lang w:bidi="fa-IR"/>
        </w:rPr>
        <w:t>.</w:t>
      </w:r>
    </w:p>
    <w:p>
      <w:pPr>
        <w:pStyle w:val="Heading3"/>
        <w:numPr>
          <w:ilvl w:val="2"/>
          <w:numId w:val="1"/>
        </w:numPr>
        <w:rPr/>
      </w:pPr>
      <w:bookmarkStart w:id="156" w:name="__RefHeading___Toc3106676_2749589250"/>
      <w:bookmarkStart w:id="157" w:name="_Toc55"/>
      <w:bookmarkEnd w:id="156"/>
      <w:r>
        <w:rPr>
          <w:rtl w:val="true"/>
        </w:rPr>
        <w:t xml:space="preserve">فرزندان عبدالله بن موسی بن جعفر  علیه السلام </w:t>
      </w:r>
      <w:r>
        <w:rPr>
          <w:rtl w:val="true"/>
        </w:rPr>
        <w:t>.</w:t>
      </w:r>
      <w:bookmarkEnd w:id="157"/>
    </w:p>
    <w:p>
      <w:pPr>
        <w:pStyle w:val="BookText"/>
        <w:rPr/>
      </w:pPr>
      <w:r>
        <w:rPr>
          <w:rFonts w:ascii="Amiri" w:hAnsi="Amiri" w:eastAsia="Amiri" w:cs="Amiri"/>
          <w:color w:val="111111"/>
          <w:sz w:val="28"/>
          <w:sz w:val="28"/>
          <w:szCs w:val="28"/>
          <w:rtl w:val="true"/>
          <w:lang w:bidi="ar-SA"/>
        </w:rPr>
        <w:t>در عمدة الطّالب</w:t>
      </w:r>
      <w:r>
        <w:rPr>
          <w:rStyle w:val="FootnoteAnchor"/>
          <w:rtl w:val="true"/>
        </w:rPr>
        <w:footnoteReference w:id="311"/>
      </w:r>
      <w:r>
        <w:rPr>
          <w:rFonts w:ascii="IRNazanin" w:hAnsi="IRNazanin" w:eastAsia="IRNazanin"/>
          <w:color w:val="111111"/>
          <w:sz w:val="28"/>
          <w:sz w:val="28"/>
          <w:szCs w:val="28"/>
          <w:rtl w:val="true"/>
          <w:lang w:bidi="fa-IR"/>
        </w:rPr>
        <w:t>و فصول فخریّه</w:t>
      </w:r>
      <w:r>
        <w:rPr>
          <w:rStyle w:val="FootnoteAnchor"/>
          <w:rtl w:val="true"/>
        </w:rPr>
        <w:footnoteReference w:id="312"/>
      </w:r>
      <w:r>
        <w:rPr>
          <w:rFonts w:ascii="IRNazanin" w:hAnsi="IRNazanin" w:eastAsia="IRNazanin"/>
          <w:color w:val="111111"/>
          <w:sz w:val="28"/>
          <w:sz w:val="28"/>
          <w:szCs w:val="28"/>
          <w:rtl w:val="true"/>
          <w:lang w:bidi="fa-IR"/>
        </w:rPr>
        <w:t xml:space="preserve">، و اصیلی نسل او را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موسی و محمّد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w:t>
      </w:r>
      <w:r>
        <w:rPr>
          <w:rStyle w:val="FootnoteAnchor"/>
          <w:rtl w:val="true"/>
        </w:rPr>
        <w:footnoteReference w:id="313"/>
      </w:r>
      <w:r>
        <w:rPr>
          <w:rFonts w:ascii="IRNazanin" w:hAnsi="IRNazanin" w:eastAsia="IRNazanin"/>
          <w:color w:val="111111"/>
          <w:sz w:val="28"/>
          <w:sz w:val="28"/>
          <w:szCs w:val="28"/>
          <w:rtl w:val="true"/>
          <w:lang w:bidi="fa-IR"/>
        </w:rPr>
        <w:t>گفته که به دودمان وی عوکلانیون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صحیح آنان از آن موسی دوّم فرزند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شجرة مبارکه</w:t>
      </w:r>
      <w:r>
        <w:rPr>
          <w:rStyle w:val="FootnoteAnchor"/>
          <w:rtl w:val="true"/>
        </w:rPr>
        <w:footnoteReference w:id="314"/>
      </w:r>
      <w:r>
        <w:rPr>
          <w:rFonts w:ascii="IRNazanin" w:hAnsi="IRNazanin" w:eastAsia="IRNazanin"/>
          <w:color w:val="111111"/>
          <w:sz w:val="28"/>
          <w:sz w:val="28"/>
          <w:szCs w:val="28"/>
          <w:rtl w:val="true"/>
          <w:lang w:bidi="fa-IR"/>
        </w:rPr>
        <w:t>و تهذیب</w:t>
      </w:r>
      <w:r>
        <w:rPr>
          <w:rStyle w:val="FootnoteAnchor"/>
          <w:rtl w:val="true"/>
        </w:rPr>
        <w:footnoteReference w:id="315"/>
      </w:r>
      <w:r>
        <w:rPr>
          <w:rFonts w:ascii="IRNazanin" w:hAnsi="IRNazanin" w:eastAsia="IRNazanin"/>
          <w:color w:val="111111"/>
          <w:sz w:val="28"/>
          <w:sz w:val="28"/>
          <w:szCs w:val="28"/>
          <w:rtl w:val="true"/>
          <w:lang w:bidi="fa-IR"/>
        </w:rPr>
        <w:t>نسل او را از موسی دانسته و در شجره او را به ثانی وصف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نصیبین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این موسی از مردی بوده به نام محمّد یمانی در سیرجان و برای او اولادی است</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المجدی</w:t>
      </w:r>
      <w:r>
        <w:rPr>
          <w:rStyle w:val="FootnoteAnchor"/>
        </w:rPr>
        <w:footnoteReference w:id="317"/>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دختر به نامهای زینب و فاطمه و رقیّه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نامهای احمد، محمّد، حسن، حسین، موسی برای عبدالله بن موسی بن جعفر ذکر نموده و گفته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دارای نسل بودند و فقط به ذکر یکی از نسل محمّد و سه نفر از موسی اکتفاء کرده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منتقله</w:t>
      </w:r>
      <w:r>
        <w:rPr>
          <w:rStyle w:val="FootnoteAnchor"/>
          <w:rtl w:val="true"/>
        </w:rPr>
        <w:footnoteReference w:id="318"/>
      </w:r>
      <w:r>
        <w:rPr>
          <w:rFonts w:ascii="IRNazanin" w:hAnsi="IRNazanin" w:eastAsia="IRNazanin"/>
          <w:color w:val="111111"/>
          <w:sz w:val="28"/>
          <w:sz w:val="28"/>
          <w:szCs w:val="28"/>
          <w:rtl w:val="true"/>
          <w:lang w:bidi="fa-IR"/>
        </w:rPr>
        <w:t>نیز نامی از موسی بن عبدالله آورده و از اعقاب</w:t>
      </w:r>
      <w:bookmarkStart w:id="158" w:name="pg3436_22923"/>
    </w:p>
    <w:p>
      <w:pPr>
        <w:pStyle w:val="BookText"/>
        <w:rPr/>
      </w:pPr>
      <w:bookmarkEnd w:id="158"/>
      <w:r>
        <w:rPr>
          <w:rFonts w:ascii="IRNazanin" w:hAnsi="IRNazanin" w:eastAsia="IRNazanin"/>
          <w:color w:val="111111"/>
          <w:sz w:val="28"/>
          <w:sz w:val="28"/>
          <w:szCs w:val="28"/>
          <w:rtl w:val="true"/>
          <w:lang w:bidi="fa-IR"/>
        </w:rPr>
        <w:t xml:space="preserve">موسی محمّد و عبدالله و احمد و عبید الله را دانسته و از گفته مرشد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الامام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عوکلانیون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محمّد دو پسر موسی بن عبدالله‌اند</w:t>
      </w:r>
      <w:r>
        <w:rPr>
          <w:rFonts w:eastAsia="IRNazanin" w:cs="IRNazanin"/>
          <w:color w:val="111111"/>
          <w:sz w:val="28"/>
          <w:szCs w:val="28"/>
          <w:rtl w:val="true"/>
          <w:lang w:bidi="fa-IR"/>
        </w:rPr>
        <w:t>.</w:t>
      </w:r>
    </w:p>
    <w:p>
      <w:pPr>
        <w:pStyle w:val="Heading3"/>
        <w:numPr>
          <w:ilvl w:val="2"/>
          <w:numId w:val="1"/>
        </w:numPr>
        <w:rPr/>
      </w:pPr>
      <w:bookmarkStart w:id="159" w:name="__RefHeading___Toc3106678_2749589250"/>
      <w:bookmarkStart w:id="160" w:name="_Toc56"/>
      <w:bookmarkEnd w:id="159"/>
      <w:r>
        <w:rPr>
          <w:rtl w:val="true"/>
        </w:rPr>
        <w:t>مدفن عبدالله بن موسی</w:t>
      </w:r>
      <w:bookmarkEnd w:id="160"/>
    </w:p>
    <w:p>
      <w:pPr>
        <w:pStyle w:val="BookText"/>
        <w:rPr/>
      </w:pPr>
      <w:r>
        <w:rPr>
          <w:rFonts w:ascii="IRNazanin" w:hAnsi="IRNazanin" w:eastAsia="IRNazanin"/>
          <w:color w:val="111111"/>
          <w:sz w:val="28"/>
          <w:sz w:val="28"/>
          <w:szCs w:val="28"/>
          <w:rtl w:val="true"/>
          <w:lang w:bidi="fa-IR"/>
        </w:rPr>
        <w:t>در پاورقی عمدة الطّالب</w:t>
      </w:r>
      <w:r>
        <w:rPr>
          <w:rStyle w:val="FootnoteAnchor"/>
          <w:rtl w:val="true"/>
        </w:rPr>
        <w:footnoteReference w:id="319"/>
      </w:r>
      <w:r>
        <w:rPr>
          <w:rFonts w:ascii="IRNazanin" w:hAnsi="IRNazanin" w:eastAsia="IRNazanin"/>
          <w:color w:val="111111"/>
          <w:sz w:val="28"/>
          <w:sz w:val="28"/>
          <w:szCs w:val="28"/>
          <w:rtl w:val="true"/>
          <w:lang w:bidi="fa-IR"/>
        </w:rPr>
        <w:t>قبر وی در یکی از دهات ساوه مشهور است و در مجالس</w:t>
      </w:r>
      <w:r>
        <w:rPr>
          <w:rStyle w:val="FootnoteAnchor"/>
          <w:rtl w:val="true"/>
        </w:rPr>
        <w:footnoteReference w:id="320"/>
      </w:r>
      <w:r>
        <w:rPr>
          <w:rFonts w:ascii="IRNazanin" w:hAnsi="IRNazanin" w:eastAsia="IRNazanin"/>
          <w:color w:val="111111"/>
          <w:sz w:val="28"/>
          <w:sz w:val="28"/>
          <w:szCs w:val="28"/>
          <w:rtl w:val="true"/>
          <w:lang w:bidi="fa-IR"/>
        </w:rPr>
        <w:t>قاضی نور الله اعلی الله مقامه قبر امام‌زاده عبدالله را در آبه ذکر نموده</w:t>
      </w:r>
      <w:r>
        <w:rPr>
          <w:rFonts w:eastAsia="IRNazanin" w:cs="IRNazanin"/>
          <w:color w:val="111111"/>
          <w:sz w:val="28"/>
          <w:szCs w:val="28"/>
          <w:rtl w:val="true"/>
          <w:lang w:bidi="fa-IR"/>
        </w:rPr>
        <w:t>.</w:t>
      </w:r>
    </w:p>
    <w:p>
      <w:pPr>
        <w:pStyle w:val="Heading3"/>
        <w:numPr>
          <w:ilvl w:val="2"/>
          <w:numId w:val="1"/>
        </w:numPr>
        <w:rPr/>
      </w:pPr>
      <w:bookmarkStart w:id="161" w:name="__RefHeading___Toc3106680_2749589250"/>
      <w:bookmarkStart w:id="162" w:name="_Toc57"/>
      <w:bookmarkEnd w:id="161"/>
      <w:r>
        <w:rPr>
          <w:rtl w:val="true"/>
        </w:rPr>
        <w:t>پانزدهمین فرزند موسی بن جعفر علیه السلام ، عبید الله</w:t>
      </w:r>
      <w:bookmarkEnd w:id="1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پانزدهمین فرزند موسی بن جعفر علیه السلام، عبید الله بن موسی الکاظم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 الطّالب</w:t>
      </w:r>
      <w:r>
        <w:rPr>
          <w:rStyle w:val="FootnoteAnchor"/>
          <w:rtl w:val="true"/>
        </w:rPr>
        <w:footnoteReference w:id="321"/>
      </w:r>
      <w:r>
        <w:rPr>
          <w:rFonts w:ascii="IRNazanin" w:hAnsi="IRNazanin" w:eastAsia="IRNazanin"/>
          <w:color w:val="111111"/>
          <w:sz w:val="28"/>
          <w:sz w:val="28"/>
          <w:szCs w:val="28"/>
          <w:rtl w:val="true"/>
          <w:lang w:bidi="fa-IR"/>
        </w:rPr>
        <w:t>و تهذیب</w:t>
      </w:r>
      <w:r>
        <w:rPr>
          <w:rStyle w:val="FootnoteAnchor"/>
          <w:rtl w:val="true"/>
        </w:rPr>
        <w:footnoteReference w:id="322"/>
      </w:r>
      <w:r>
        <w:rPr>
          <w:rFonts w:ascii="IRNazanin" w:hAnsi="IRNazanin" w:eastAsia="IRNazanin"/>
          <w:color w:val="111111"/>
          <w:sz w:val="28"/>
          <w:sz w:val="28"/>
          <w:szCs w:val="28"/>
          <w:rtl w:val="true"/>
          <w:lang w:bidi="fa-IR"/>
        </w:rPr>
        <w:t>نسل وی را از سه مرد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یمانی و قاسم و جعفر و در عمدة چهارم را موسی، شمرده که نسلش منقرض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را علی بن عبید الله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گفته شیخ عمری آورده از فرزندانش انشاء الله، ابو‌المختار، حمزه، فقیه و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ابن‌الرّبیع بن محمّد بن حمزة بن علیّ بن حمزة بن محمّد بن علیّ بن عبید الله ابن‌الکاظم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ابو‌المختار با دو پسر به نام حسین و شیث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برادرانش بودند یا 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جریده شیراز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باقی خاندان طالبی‌ها هم قسمت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وقفیّات علویین سهم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خاندان علی علیه السلام آن‌را پس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مشجّرات فرزندی برای محمّد بن علی بن عبید الله ثبت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خود را به او منتسب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یک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به نام ابراهیم که در کودکی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دختر، و هم‌چنین برای محمّد فرزندی به نام حمزه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بصحّة نسب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عمدة</w:t>
      </w:r>
      <w:r>
        <w:rPr>
          <w:rStyle w:val="FootnoteAnchor"/>
          <w:rtl w:val="true"/>
        </w:rPr>
        <w:footnoteReference w:id="32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عبید الله در سه پسر محمّد و قاسم 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یمانی و گاهی یمامی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نسلش فقط از ابراهیم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فصول فخریّه</w:t>
      </w:r>
      <w:r>
        <w:rPr>
          <w:rStyle w:val="FootnoteAnchor"/>
          <w:rtl w:val="true"/>
        </w:rPr>
        <w:footnoteReference w:id="324"/>
      </w:r>
      <w:r>
        <w:rPr>
          <w:rFonts w:ascii="IRNazanin" w:hAnsi="IRNazanin" w:eastAsia="IRNazanin"/>
          <w:color w:val="111111"/>
          <w:sz w:val="28"/>
          <w:sz w:val="28"/>
          <w:szCs w:val="28"/>
          <w:rtl w:val="true"/>
          <w:lang w:bidi="fa-IR"/>
        </w:rPr>
        <w:t>نامی از فرزند دیگر عبید الله به نام علی بن‌عبید‌الله بعد از موسی برده که نسلش منقرض شده و می‌گوید از نسل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حمزة بن علی بن حمزة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علی بن‌عبید‌الله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پسر بیش نبود، ابراهیم و بدون نسل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w:t>
      </w:r>
      <w:r>
        <w:rPr>
          <w:rStyle w:val="FootnoteAnchor"/>
          <w:rtl w:val="true"/>
        </w:rPr>
        <w:footnoteReference w:id="325"/>
      </w:r>
      <w:r>
        <w:rPr>
          <w:rFonts w:ascii="IRNazanin" w:hAnsi="IRNazanin" w:eastAsia="IRNazanin"/>
          <w:color w:val="111111"/>
          <w:sz w:val="28"/>
          <w:sz w:val="28"/>
          <w:szCs w:val="28"/>
          <w:rtl w:val="true"/>
          <w:lang w:bidi="fa-IR"/>
        </w:rPr>
        <w:t>وشجره‌ی مبارکه</w:t>
      </w:r>
      <w:r>
        <w:rPr>
          <w:rStyle w:val="FootnoteAnchor"/>
          <w:rtl w:val="true"/>
        </w:rPr>
        <w:footnoteReference w:id="326"/>
      </w:r>
      <w:r>
        <w:rPr>
          <w:rFonts w:ascii="IRNazanin" w:hAnsi="IRNazanin" w:eastAsia="IRNazanin"/>
          <w:color w:val="111111"/>
          <w:sz w:val="28"/>
          <w:sz w:val="28"/>
          <w:szCs w:val="28"/>
          <w:rtl w:val="true"/>
          <w:lang w:bidi="fa-IR"/>
        </w:rPr>
        <w:t xml:space="preserve">پسران نسل دار او را همان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عمده و تهذیب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قاسم را شاشه و جعفر را قره و در فخری</w:t>
      </w:r>
      <w:r>
        <w:rPr>
          <w:rStyle w:val="FootnoteAnchor"/>
          <w:rtl w:val="true"/>
        </w:rPr>
        <w:footnoteReference w:id="327"/>
      </w:r>
      <w:r>
        <w:rPr>
          <w:rFonts w:ascii="IRNazanin" w:hAnsi="IRNazanin" w:eastAsia="IRNazanin"/>
          <w:color w:val="111111"/>
          <w:sz w:val="28"/>
          <w:sz w:val="28"/>
          <w:szCs w:val="28"/>
          <w:rtl w:val="true"/>
          <w:lang w:bidi="fa-IR"/>
        </w:rPr>
        <w:t>لقب او را ابا سیّده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مجدی</w:t>
      </w:r>
      <w:r>
        <w:rPr>
          <w:rStyle w:val="FootnoteAnchor"/>
          <w:rtl w:val="true"/>
        </w:rPr>
        <w:footnoteReference w:id="328"/>
      </w:r>
      <w:r>
        <w:rPr>
          <w:rFonts w:ascii="IRNazanin" w:hAnsi="IRNazanin" w:eastAsia="IRNazanin"/>
          <w:color w:val="111111"/>
          <w:sz w:val="28"/>
          <w:sz w:val="28"/>
          <w:szCs w:val="28"/>
          <w:rtl w:val="true"/>
          <w:lang w:bidi="fa-IR"/>
        </w:rPr>
        <w:t xml:space="preserve">فرزندان عبید الله بن موسی کاظم علیه السلام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نامهای اسماء و زینب و فاطمه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نامهای محمّد یمامی و جعفر و قاسم و علی و موسی و حسن و حسین و احمد دانسته و سه نفر اخیر را بدون نسل و موسی را منقرض می‌داند و درباره علیّ مطلب عمدة الطّالب را دارد و گفته ابو‌المختار خودش و پدرش و دو مرد به نام حسین و شبیب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شجره‌ی شیراز، ثبت و از اوقاف علویها گرفته، سپس منع شدند الخ</w:t>
      </w:r>
      <w:r>
        <w:rPr>
          <w:rFonts w:eastAsia="IRNazanin" w:cs="IRNazanin"/>
          <w:color w:val="111111"/>
          <w:sz w:val="28"/>
          <w:szCs w:val="28"/>
          <w:rtl w:val="true"/>
          <w:lang w:bidi="fa-IR"/>
        </w:rPr>
        <w:t>.</w:t>
      </w:r>
      <w:bookmarkStart w:id="163" w:name="pg3436_22925"/>
    </w:p>
    <w:p>
      <w:pPr>
        <w:pStyle w:val="Heading3"/>
        <w:numPr>
          <w:ilvl w:val="2"/>
          <w:numId w:val="1"/>
        </w:numPr>
        <w:rPr/>
      </w:pPr>
      <w:bookmarkStart w:id="164" w:name="__RefHeading___Toc3106682_2749589250"/>
      <w:bookmarkStart w:id="165" w:name="_Toc58"/>
      <w:bookmarkEnd w:id="163"/>
      <w:bookmarkEnd w:id="164"/>
      <w:r>
        <w:rPr>
          <w:rtl w:val="true"/>
        </w:rPr>
        <w:t>امام علیّ بن موسی الرّضا علیه السلام</w:t>
      </w:r>
      <w:bookmarkEnd w:id="165"/>
    </w:p>
    <w:p>
      <w:pPr>
        <w:pStyle w:val="Heading4"/>
        <w:numPr>
          <w:ilvl w:val="3"/>
          <w:numId w:val="1"/>
        </w:numPr>
        <w:rPr/>
      </w:pPr>
      <w:bookmarkStart w:id="166" w:name="__RefHeading___Toc3106684_2749589250"/>
      <w:bookmarkStart w:id="167" w:name="_Toc59"/>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شانزدهمین فرزند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Style w:val="FootnoteAnchor"/>
        </w:rPr>
        <w:footnoteReference w:id="329"/>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و بعضی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r>
        <w:rPr>
          <w:rStyle w:val="FootnoteAnchor"/>
          <w:rtl w:val="true"/>
        </w:rPr>
        <w:footnoteReference w:id="330"/>
      </w:r>
      <w:r>
        <w:rPr>
          <w:rFonts w:ascii="IRNazanin" w:hAnsi="IRNazanin" w:eastAsia="IRNazanin"/>
          <w:color w:val="111111"/>
          <w:sz w:val="28"/>
          <w:sz w:val="28"/>
          <w:szCs w:val="28"/>
          <w:rtl w:val="true"/>
          <w:lang w:bidi="fa-IR"/>
        </w:rPr>
        <w:t>یا ربیع الاوّل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 بزرگوار، در سال </w:t>
      </w:r>
      <w:r>
        <w:rPr>
          <w:rFonts w:eastAsia="IRNazanin" w:cs="IRNazanin"/>
          <w:color w:val="111111"/>
          <w:sz w:val="28"/>
          <w:szCs w:val="28"/>
          <w:lang w:bidi="fa-IR"/>
        </w:rPr>
        <w:t>202</w:t>
      </w:r>
      <w:r>
        <w:rPr>
          <w:rStyle w:val="FootnoteAnchor"/>
          <w:rtl w:val="true"/>
        </w:rPr>
        <w:footnoteReference w:id="331"/>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مشهور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و 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بعضی، ماه رجب،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یا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روز،یا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روز به آخر آن، و بعضی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فضل و بزرگواری و آقائی و حلم و کمال و سخاوت و صبر آن حضرت، در برابر مکاره، احتیاج به تفصیل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آن‌جناب از مأمون عبّاسی که با میل و شوق حضرت نبود، بلکه با اکراه</w:t>
      </w:r>
      <w:r>
        <w:rPr>
          <w:rStyle w:val="FootnoteAnchor"/>
          <w:rtl w:val="true"/>
        </w:rPr>
        <w:footnoteReference w:id="332"/>
      </w:r>
      <w:r>
        <w:rPr>
          <w:rFonts w:ascii="IRNazanin" w:hAnsi="IRNazanin" w:eastAsia="IRNazanin"/>
          <w:color w:val="111111"/>
          <w:sz w:val="28"/>
          <w:sz w:val="28"/>
          <w:szCs w:val="28"/>
          <w:rtl w:val="true"/>
          <w:lang w:bidi="fa-IR"/>
        </w:rPr>
        <w:t>و تهدید بقتل، از ناحیه‌ی مأمون صورت گرفت، برکتی برای مسلمین و نعمتی بزرگ برای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طولانی، و مفصلّی که آن سرور با بزرگان علماءِ مذاهب و ادیان مختلفه داشته، و در تمام آنها، طرف را ارشاد، و شبهات آن‌انرا جواب گفته، که همگان تصدیق کرده، و مورد اعجابشان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حالات حضرت و در بحار و احتجاج آمده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آن‌بزرگوار در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دیار به‌خاک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w:t>
      </w:r>
      <w:r>
        <w:rPr>
          <w:rStyle w:val="FootnoteAnchor"/>
          <w:rtl w:val="true"/>
        </w:rPr>
        <w:footnoteReference w:id="333"/>
      </w:r>
      <w:r>
        <w:rPr>
          <w:rFonts w:ascii="IRNazanin" w:hAnsi="IRNazanin" w:eastAsia="IRNazanin"/>
          <w:color w:val="111111"/>
          <w:sz w:val="28"/>
          <w:sz w:val="28"/>
          <w:szCs w:val="28"/>
          <w:rtl w:val="true"/>
          <w:lang w:bidi="fa-IR"/>
        </w:rPr>
        <w:t>، و جدّش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r>
        <w:rPr>
          <w:rStyle w:val="FootnoteAnchor"/>
          <w:rtl w:val="true"/>
        </w:rPr>
        <w:footnoteReference w:id="334"/>
      </w:r>
      <w:r>
        <w:rPr>
          <w:rFonts w:ascii="IRNazanin" w:hAnsi="IRNazanin" w:eastAsia="IRNazanin"/>
          <w:color w:val="111111"/>
          <w:sz w:val="28"/>
          <w:sz w:val="28"/>
          <w:szCs w:val="28"/>
          <w:rtl w:val="true"/>
          <w:lang w:bidi="fa-IR"/>
        </w:rPr>
        <w:t>طولانی که شیخ صدوق اعلی الله مقامه، ایراد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w:t>
      </w:r>
      <w:bookmarkStart w:id="168" w:name="pg3436_22926"/>
    </w:p>
    <w:p>
      <w:pPr>
        <w:pStyle w:val="BookText"/>
        <w:rPr/>
      </w:pPr>
      <w:bookmarkEnd w:id="168"/>
      <w:r>
        <w:rPr>
          <w:rFonts w:ascii="IRNazanin" w:hAnsi="IRNazanin" w:eastAsia="IRNazanin"/>
          <w:color w:val="111111"/>
          <w:sz w:val="28"/>
          <w:sz w:val="28"/>
          <w:szCs w:val="28"/>
          <w:rtl w:val="true"/>
          <w:lang w:bidi="fa-IR"/>
        </w:rPr>
        <w:t>اعین جریان شهادت حضرت، و غسل دادن آن بزرگوار را، از جانب امام نهم علیه السلام، و حفر قبر جانب قبله‌ی هارون رشید، و کرامات و معجزاتی که در این قضیّه واقع شد نقل کرده</w:t>
      </w:r>
      <w:r>
        <w:rPr>
          <w:rFonts w:eastAsia="IRNazanin" w:cs="IRNazanin"/>
          <w:color w:val="111111"/>
          <w:sz w:val="28"/>
          <w:szCs w:val="28"/>
          <w:rtl w:val="true"/>
          <w:lang w:bidi="fa-IR"/>
        </w:rPr>
        <w:t>.</w:t>
      </w:r>
    </w:p>
    <w:p>
      <w:pPr>
        <w:pStyle w:val="Heading4"/>
        <w:numPr>
          <w:ilvl w:val="3"/>
          <w:numId w:val="1"/>
        </w:numPr>
        <w:rPr/>
      </w:pPr>
      <w:bookmarkStart w:id="169" w:name="__RefHeading___Toc3106686_2749589250"/>
      <w:bookmarkStart w:id="170" w:name="_Toc60"/>
      <w:bookmarkEnd w:id="169"/>
      <w:r>
        <w:rPr>
          <w:rtl w:val="true"/>
        </w:rPr>
        <w:t>ثواب زیارات آن حضرت</w:t>
      </w:r>
      <w:bookmarkEnd w:id="1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که از اهل بیت عصمت و طهارت وارد شده اجر و ثواب‌های گوناگونی آمده، که به ذکر قسمتی اکتفا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استحقاق</w:t>
      </w:r>
      <w:r>
        <w:rPr>
          <w:rStyle w:val="FootnoteAnchor"/>
          <w:rtl w:val="true"/>
        </w:rPr>
        <w:footnoteReference w:id="335"/>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آمرزش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منبری مقابل منبر پیغمبر  صلی الله علیه و آله وسلم  روز قیامت برای او نصب تا مردم از حساب فارغ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خود حضرت در سه جا روز قیامت به زائر سرکشی کرده تا از گرفتاری و هول آن‌روز زائر خود را نجات 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زائر آن حضرت که عارف به حقّ آن بزرگوار بوده امر آن‌جناب را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 همانند شهداء بدر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ثواب هفتاد حجّ مبرور بلکه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بیشتر نیز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روایت خود حضرت به طریق معتبر وارد شده زیارت من نزد خداوند، معادل هزار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نهمعلیه السلام تا هزار هزار</w:t>
      </w:r>
      <w:r>
        <w:rPr>
          <w:rStyle w:val="FootnoteAnchor"/>
          <w:rtl w:val="true"/>
        </w:rPr>
        <w:footnoteReference w:id="336"/>
      </w:r>
      <w:r>
        <w:rPr>
          <w:rFonts w:ascii="IRNazanin" w:hAnsi="IRNazanin" w:eastAsia="IRNazanin"/>
          <w:color w:val="111111"/>
          <w:sz w:val="28"/>
          <w:sz w:val="28"/>
          <w:szCs w:val="28"/>
          <w:rtl w:val="true"/>
          <w:lang w:bidi="fa-IR"/>
        </w:rPr>
        <w:t>حجّ دارد، برای کسی که عارف به حقّ آن بزرگوار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روایتی از خود آن سرور زیارتش را همانند زیارت رسول الله صلی الله علیه و آله وسلم  فرموده و این‌که خداوند برای وی ثواب هزار حجّ مبرور و عمره قبول می‌نویسد و من و پدرانم روز قیامت شفیعان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قدّس سرّه از امام صادق</w:t>
      </w:r>
      <w:r>
        <w:rPr>
          <w:rStyle w:val="FootnoteAnchor"/>
          <w:rtl w:val="true"/>
        </w:rPr>
        <w:footnoteReference w:id="337"/>
      </w:r>
      <w:r>
        <w:rPr>
          <w:rFonts w:ascii="IRNazanin" w:hAnsi="IRNazanin" w:eastAsia="IRNazanin"/>
          <w:color w:val="111111"/>
          <w:sz w:val="28"/>
          <w:sz w:val="28"/>
          <w:szCs w:val="28"/>
          <w:rtl w:val="true"/>
          <w:lang w:bidi="fa-IR"/>
        </w:rPr>
        <w:t>علیه السلام دارد که هر کس امامی</w:t>
      </w:r>
      <w:bookmarkStart w:id="171" w:name="pg3436_22927"/>
    </w:p>
    <w:p>
      <w:pPr>
        <w:pStyle w:val="BookText"/>
        <w:rPr/>
      </w:pPr>
      <w:bookmarkEnd w:id="171"/>
      <w:r>
        <w:rPr>
          <w:rFonts w:ascii="IRNazanin" w:hAnsi="IRNazanin" w:eastAsia="IRNazanin"/>
          <w:color w:val="111111"/>
          <w:sz w:val="28"/>
          <w:sz w:val="28"/>
          <w:szCs w:val="28"/>
          <w:rtl w:val="true"/>
          <w:lang w:bidi="fa-IR"/>
        </w:rPr>
        <w:t xml:space="preserve">از ائمّه را زیارت کرده چهار رکعت نماز نزد او بخواند برای وی حجّ و عمره نوشته می‌شود و آن </w:t>
      </w:r>
      <w:r>
        <w:rPr>
          <w:rStyle w:val="FootnoteAnchor"/>
          <w:rtl w:val="true"/>
        </w:rPr>
        <w:footnoteReference w:id="338"/>
      </w:r>
      <w:r>
        <w:rPr>
          <w:rFonts w:ascii="IRNazanin" w:hAnsi="IRNazanin" w:eastAsia="IRNazanin"/>
          <w:color w:val="111111"/>
          <w:sz w:val="28"/>
          <w:sz w:val="28"/>
          <w:szCs w:val="28"/>
          <w:rtl w:val="true"/>
          <w:lang w:bidi="fa-IR"/>
        </w:rPr>
        <w:t>بزرگوار وارد شده که زیارت هر یک از آنان، همانند زیارت رسول خدا صلی الله علیه و آله وسلم  است</w:t>
      </w:r>
      <w:r>
        <w:rPr>
          <w:rFonts w:eastAsia="IRNazanin" w:cs="IRNazanin"/>
          <w:color w:val="111111"/>
          <w:sz w:val="28"/>
          <w:szCs w:val="28"/>
          <w:rtl w:val="true"/>
          <w:lang w:bidi="fa-IR"/>
        </w:rPr>
        <w:t>.</w:t>
      </w:r>
    </w:p>
    <w:p>
      <w:pPr>
        <w:pStyle w:val="Heading4"/>
        <w:numPr>
          <w:ilvl w:val="3"/>
          <w:numId w:val="1"/>
        </w:numPr>
        <w:rPr/>
      </w:pPr>
      <w:bookmarkStart w:id="172" w:name="__RefHeading___Toc3106688_2749589250"/>
      <w:bookmarkStart w:id="173" w:name="_Toc61"/>
      <w:bookmarkEnd w:id="172"/>
      <w:r>
        <w:rPr>
          <w:rtl w:val="true"/>
        </w:rPr>
        <w:t>زیارت آن حضرت</w:t>
      </w:r>
      <w:r>
        <w:rPr>
          <w:rtl w:val="true"/>
        </w:rPr>
        <w:t>:</w:t>
      </w:r>
      <w:bookmarkEnd w:id="173"/>
    </w:p>
    <w:p>
      <w:pPr>
        <w:pStyle w:val="BookText"/>
        <w:rPr/>
      </w:pPr>
      <w:r>
        <w:rPr>
          <w:rFonts w:ascii="IRNazanin" w:hAnsi="IRNazanin" w:eastAsia="IRNazanin"/>
          <w:color w:val="111111"/>
          <w:sz w:val="28"/>
          <w:sz w:val="28"/>
          <w:szCs w:val="28"/>
          <w:rtl w:val="true"/>
          <w:lang w:bidi="fa-IR"/>
        </w:rPr>
        <w:t>زیاراتی که برای معصومینعلیه السلام واردد شده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زیارتی که برای هر معصوم می‌توان خواند ولو در اصل برای معصوم خاصّی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بیان فرموده‌اند که برای دیگر معصوم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زیارات مخصوصه‌ی هر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چند زیارت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زیارت امین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جامعه‌ی کبیره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جامعه‌ی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صادقعلیه السلام</w:t>
      </w:r>
      <w:r>
        <w:rPr>
          <w:rStyle w:val="FootnoteAnchor"/>
          <w:rtl w:val="true"/>
        </w:rPr>
        <w:footnoteReference w:id="339"/>
      </w:r>
      <w:r>
        <w:rPr>
          <w:rFonts w:ascii="IRNazanin" w:hAnsi="IRNazanin" w:eastAsia="IRNazanin"/>
          <w:color w:val="111111"/>
          <w:sz w:val="28"/>
          <w:sz w:val="28"/>
          <w:szCs w:val="28"/>
          <w:rtl w:val="true"/>
          <w:lang w:bidi="fa-IR"/>
        </w:rPr>
        <w:t>، وارد شده که امام چهارمعلیه السلام حضرت امیرعلیه السلام را به این الفاظ زیارت می‌کردند و از کلام امام باقرعلیه السلام استفاده می‌شود که نزد قبر هر امام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در درجی از نور به مهر حضرت محمّد صلی الله علیه و آله وسلم  نگهداری می‌شود تا به قائم آل محمّدعلیه السلام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صاحبش را با مژده و درود و کرامت ملاقات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یا امام عصر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مجلسی</w:t>
      </w:r>
      <w:r>
        <w:rPr>
          <w:rStyle w:val="FootnoteAnchor"/>
          <w:rtl w:val="true"/>
        </w:rPr>
        <w:footnoteReference w:id="340"/>
      </w:r>
      <w:r>
        <w:rPr>
          <w:rFonts w:ascii="IRNazanin" w:hAnsi="IRNazanin" w:eastAsia="IRNazanin"/>
          <w:color w:val="111111"/>
          <w:sz w:val="28"/>
          <w:sz w:val="28"/>
          <w:szCs w:val="28"/>
          <w:rtl w:val="true"/>
          <w:lang w:bidi="fa-IR"/>
        </w:rPr>
        <w:t>این زیارت را از صحیح‌ترین زیارات می‌داند و این‌که موردش اعمّ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برای هر معصوم خوانده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زیارت جامعه‌ی کبیره، خالی از خدشه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موسی بن عبدالله نخعی که در سند است، در رجال عنوان نشده، ولی مرحوم حلجی نوری</w:t>
      </w:r>
      <w:r>
        <w:rPr>
          <w:rStyle w:val="FootnoteAnchor"/>
          <w:rtl w:val="true"/>
        </w:rPr>
        <w:footnoteReference w:id="341"/>
      </w:r>
      <w:r>
        <w:rPr>
          <w:rFonts w:ascii="IRNazanin" w:hAnsi="IRNazanin" w:eastAsia="IRNazanin"/>
          <w:color w:val="111111"/>
          <w:sz w:val="28"/>
          <w:sz w:val="28"/>
          <w:szCs w:val="28"/>
          <w:rtl w:val="true"/>
          <w:lang w:bidi="fa-IR"/>
        </w:rPr>
        <w:t>و صاحب تنقیح</w:t>
      </w:r>
      <w:r>
        <w:rPr>
          <w:rStyle w:val="FootnoteAnchor"/>
          <w:rtl w:val="true"/>
        </w:rPr>
        <w:footnoteReference w:id="342"/>
      </w:r>
      <w:r>
        <w:rPr>
          <w:rFonts w:ascii="IRNazanin" w:hAnsi="IRNazanin" w:eastAsia="IRNazanin"/>
          <w:color w:val="111111"/>
          <w:sz w:val="28"/>
          <w:sz w:val="28"/>
          <w:szCs w:val="28"/>
          <w:rtl w:val="true"/>
          <w:lang w:bidi="fa-IR"/>
        </w:rPr>
        <w:t>نظر خوبی درباره‌ی 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مجلسی اوّل</w:t>
      </w:r>
      <w:r>
        <w:rPr>
          <w:rStyle w:val="FootnoteAnchor"/>
          <w:rtl w:val="true"/>
        </w:rPr>
        <w:footnoteReference w:id="343"/>
      </w:r>
      <w:r>
        <w:rPr>
          <w:rFonts w:ascii="IRNazanin" w:hAnsi="IRNazanin" w:eastAsia="IRNazanin"/>
          <w:color w:val="111111"/>
          <w:sz w:val="28"/>
          <w:sz w:val="28"/>
          <w:szCs w:val="28"/>
          <w:rtl w:val="true"/>
          <w:lang w:bidi="fa-IR"/>
        </w:rPr>
        <w:t>شکّی ندارد که جامعه‌ی کبیره از امام هادیعلیه السلام و تقریر صاحب الزّمانعلیه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به این زیارت، ائمّهعلیه السلام را زیارت می‌کرده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مجلسی</w:t>
      </w:r>
      <w:r>
        <w:rPr>
          <w:rStyle w:val="FootnoteAnchor"/>
          <w:rtl w:val="true"/>
        </w:rPr>
        <w:footnoteReference w:id="344"/>
      </w:r>
      <w:r>
        <w:rPr>
          <w:rFonts w:ascii="IRNazanin" w:hAnsi="IRNazanin" w:eastAsia="IRNazanin"/>
          <w:color w:val="111111"/>
          <w:sz w:val="28"/>
          <w:sz w:val="28"/>
          <w:szCs w:val="28"/>
          <w:rtl w:val="true"/>
          <w:lang w:bidi="fa-IR"/>
        </w:rPr>
        <w:t>دوّم، شرحی برای این زیارت داده، به علّت آن که از حیث سند، صحیح‌ترین زیارت، و از جهت مورد، شامل ترین، و از ناحیه‌ی الفاظ، فصیح‌ترین و در معنی، رساترین، و شأنش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جامعه‌ی صغیره دارای دو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ضعیف و دیگری</w:t>
      </w:r>
      <w:r>
        <w:rPr>
          <w:rStyle w:val="FootnoteAnchor"/>
          <w:rtl w:val="true"/>
        </w:rPr>
        <w:footnoteReference w:id="345"/>
      </w:r>
      <w:r>
        <w:rPr>
          <w:rFonts w:ascii="IRNazanin" w:hAnsi="IRNazanin" w:eastAsia="IRNazanin"/>
          <w:color w:val="111111"/>
          <w:sz w:val="28"/>
          <w:sz w:val="28"/>
          <w:szCs w:val="28"/>
          <w:rtl w:val="true"/>
          <w:lang w:bidi="fa-IR"/>
        </w:rPr>
        <w:t xml:space="preserve">معتبر بلکه صحیح، از امام هشتمعلیه السلام وارد شده، که کافی است آنرا در هر جایی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اولیاء الله و اصفیائه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دیگری</w:t>
      </w:r>
      <w:r>
        <w:rPr>
          <w:rStyle w:val="FootnoteAnchor"/>
          <w:rtl w:val="true"/>
        </w:rPr>
        <w:footnoteReference w:id="346"/>
      </w:r>
      <w:r>
        <w:rPr>
          <w:rFonts w:ascii="IRNazanin" w:hAnsi="IRNazanin" w:eastAsia="IRNazanin"/>
          <w:color w:val="111111"/>
          <w:sz w:val="28"/>
          <w:sz w:val="28"/>
          <w:szCs w:val="28"/>
          <w:rtl w:val="true"/>
          <w:lang w:bidi="fa-IR"/>
        </w:rPr>
        <w:t>که درباره‌ی امام حسینعلیه السلام وارد شده و از نظر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دارد، که نزد قبر هر امام خوندن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دیگری</w:t>
      </w:r>
      <w:r>
        <w:rPr>
          <w:rStyle w:val="FootnoteAnchor"/>
          <w:rtl w:val="true"/>
        </w:rPr>
        <w:footnoteReference w:id="347"/>
      </w:r>
      <w:r>
        <w:rPr>
          <w:rFonts w:ascii="IRNazanin" w:hAnsi="IRNazanin" w:eastAsia="IRNazanin"/>
          <w:color w:val="111111"/>
          <w:sz w:val="28"/>
          <w:sz w:val="28"/>
          <w:szCs w:val="28"/>
          <w:rtl w:val="true"/>
          <w:lang w:bidi="fa-IR"/>
        </w:rPr>
        <w:t>نیز ظاهراً از امام صادقعلیه السلام، به همان سند ضعیف، برای هر امامعلیه السلام،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السّلام علیک یا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w:t>
      </w:r>
      <w:r>
        <w:rPr>
          <w:rStyle w:val="FootnoteAnchor"/>
          <w:rtl w:val="true"/>
        </w:rPr>
        <w:footnoteReference w:id="348"/>
      </w:r>
      <w:r>
        <w:rPr>
          <w:rFonts w:ascii="IRNazanin" w:hAnsi="IRNazanin" w:eastAsia="IRNazanin"/>
          <w:color w:val="111111"/>
          <w:sz w:val="28"/>
          <w:sz w:val="28"/>
          <w:szCs w:val="28"/>
          <w:rtl w:val="true"/>
          <w:lang w:bidi="fa-IR"/>
        </w:rPr>
        <w:t xml:space="preserve">زیارت‌های جامعه را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و مطمئن‌تر از همه را، همان زیارت جامعه ی، که بحثش گذشت، میداند، سپس اوّلی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 صغیره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چهارم،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السّلام علیک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پنجم، و ششم و هفتم و دهم و سوّم میداند که به ترتیب، اوّل</w:t>
      </w:r>
      <w:bookmarkStart w:id="174" w:name="pg3436_22929"/>
    </w:p>
    <w:p>
      <w:pPr>
        <w:pStyle w:val="BookText"/>
        <w:rPr/>
      </w:pPr>
      <w:bookmarkEnd w:id="174"/>
      <w:r>
        <w:rPr>
          <w:rFonts w:ascii="IRNazanin" w:hAnsi="IRNazanin" w:eastAsia="IRNazanin"/>
          <w:color w:val="111111"/>
          <w:sz w:val="28"/>
          <w:sz w:val="28"/>
          <w:szCs w:val="28"/>
          <w:rtl w:val="true"/>
          <w:lang w:bidi="fa-IR"/>
        </w:rPr>
        <w:t>آنها، بعد از مقدّمات، السّلام علیکم ائمّة المؤمنین، و ششم، زیارت امین الله که اشاره شد، و هفتم را، روایت از امام دهمعلیه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آن بعد از استقبال ضریح، پشت به قبله، 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اشهد ان لا اله الاّ الله وحده لا شریک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زیارت رجبیّه است که از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 امام عصر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همان زیارت جامعه است، با اختلاف در الفاظ، و مبسوط‌تر از اوّل، که از کتاب قدیمی تصحیح شده، از تألیفات قدماء اصحاب بوده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زیاراتی که وارد شده چه درباره‌ی امام هشتم و چه درباره ی امامان بعدی اغلب سند معتبری از معصوم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کتب اصحاب وارد شده، و سیره بر خواندن آنها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زیارت اوّل مفاتیح</w:t>
      </w:r>
      <w:r>
        <w:rPr>
          <w:rStyle w:val="FootnoteAnchor"/>
          <w:rtl w:val="true"/>
        </w:rPr>
        <w:footnoteReference w:id="349"/>
      </w:r>
      <w:r>
        <w:rPr>
          <w:rFonts w:ascii="IRNazanin" w:hAnsi="IRNazanin" w:eastAsia="IRNazanin"/>
          <w:color w:val="111111"/>
          <w:sz w:val="28"/>
          <w:sz w:val="28"/>
          <w:szCs w:val="28"/>
          <w:rtl w:val="true"/>
          <w:lang w:bidi="fa-IR"/>
        </w:rPr>
        <w:t>، از زیارتهای امام هشتمعلیه السلام، که شیخ صدوق از کتاب جامع استادش محمّد بن حسن بن الولید ذکر کرده</w:t>
      </w:r>
      <w:r>
        <w:rPr>
          <w:rFonts w:eastAsia="IRNazanin" w:cs="IRNazanin"/>
          <w:color w:val="111111"/>
          <w:sz w:val="28"/>
          <w:szCs w:val="28"/>
          <w:rtl w:val="true"/>
          <w:lang w:bidi="fa-IR"/>
        </w:rPr>
        <w:t>.</w:t>
      </w:r>
    </w:p>
    <w:p>
      <w:pPr>
        <w:pStyle w:val="Heading4"/>
        <w:numPr>
          <w:ilvl w:val="3"/>
          <w:numId w:val="1"/>
        </w:numPr>
        <w:rPr/>
      </w:pPr>
      <w:bookmarkStart w:id="175" w:name="__RefHeading___Toc3106690_2749589250"/>
      <w:bookmarkStart w:id="176" w:name="_Toc62"/>
      <w:bookmarkEnd w:id="175"/>
      <w:r>
        <w:rPr>
          <w:rtl w:val="true"/>
        </w:rPr>
        <w:t>فرزندان آن بزرگوار</w:t>
      </w:r>
      <w:r>
        <w:rPr>
          <w:rtl w:val="true"/>
        </w:rPr>
        <w:t>:</w:t>
      </w:r>
      <w:bookmarkEnd w:id="1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w:t>
      </w:r>
      <w:r>
        <w:rPr>
          <w:rStyle w:val="FootnoteAnchor"/>
          <w:rtl w:val="true"/>
        </w:rPr>
        <w:footnoteReference w:id="350"/>
      </w:r>
      <w:r>
        <w:rPr>
          <w:rFonts w:ascii="IRNazanin" w:hAnsi="IRNazanin" w:eastAsia="IRNazanin"/>
          <w:color w:val="111111"/>
          <w:sz w:val="28"/>
          <w:sz w:val="28"/>
          <w:szCs w:val="28"/>
          <w:rtl w:val="true"/>
          <w:lang w:bidi="fa-IR"/>
        </w:rPr>
        <w:t xml:space="preserve">شیخ مفید قدّس سرّه دارد که امام رضا علیّ بن موسیعلیه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فرمود و تا آنجا که ما می‌دانیم، فرزندی بعد از خود نگذارد، مگر امام بعد از خود ابو‌جعفر محمّد بن‌علیّعلیه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ابن‌شهر آشوب</w:t>
      </w:r>
      <w:r>
        <w:rPr>
          <w:rStyle w:val="FootnoteAnchor"/>
          <w:rtl w:val="true"/>
        </w:rPr>
        <w:footnoteReference w:id="351"/>
      </w:r>
      <w:r>
        <w:rPr>
          <w:rFonts w:ascii="IRNazanin" w:hAnsi="IRNazanin" w:eastAsia="IRNazanin"/>
          <w:color w:val="111111"/>
          <w:sz w:val="28"/>
          <w:sz w:val="28"/>
          <w:szCs w:val="28"/>
          <w:rtl w:val="true"/>
          <w:lang w:bidi="fa-IR"/>
        </w:rPr>
        <w:t>و اعلام الوری و همچنین کتاب الدّر و تهذیب الانساب</w:t>
      </w:r>
      <w:r>
        <w:rPr>
          <w:rStyle w:val="FootnoteAnchor"/>
          <w:rtl w:val="true"/>
        </w:rPr>
        <w:footnoteReference w:id="352"/>
      </w:r>
      <w:r>
        <w:rPr>
          <w:rFonts w:ascii="IRNazanin" w:hAnsi="IRNazanin" w:eastAsia="IRNazanin"/>
          <w:color w:val="111111"/>
          <w:sz w:val="28"/>
          <w:sz w:val="28"/>
          <w:szCs w:val="28"/>
          <w:rtl w:val="true"/>
          <w:lang w:bidi="fa-IR"/>
        </w:rPr>
        <w:t>، امام نهمعلیه السلام را تنها فرزند آن حضرت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اصیلی</w:t>
      </w:r>
      <w:r>
        <w:rPr>
          <w:rStyle w:val="FootnoteAnchor"/>
          <w:rtl w:val="true"/>
        </w:rPr>
        <w:footnoteReference w:id="353"/>
      </w:r>
      <w:r>
        <w:rPr>
          <w:rFonts w:ascii="Amiri" w:hAnsi="Amiri" w:eastAsia="Amiri" w:cs="Amiri"/>
          <w:color w:val="111111"/>
          <w:sz w:val="28"/>
          <w:sz w:val="28"/>
          <w:szCs w:val="28"/>
          <w:rtl w:val="true"/>
          <w:lang w:bidi="ar-SA"/>
        </w:rPr>
        <w:t>و عمدة</w:t>
      </w:r>
      <w:r>
        <w:rPr>
          <w:rStyle w:val="FootnoteAnchor"/>
          <w:rtl w:val="true"/>
        </w:rPr>
        <w:footnoteReference w:id="354"/>
      </w:r>
      <w:r>
        <w:rPr>
          <w:rFonts w:ascii="IRNazanin" w:hAnsi="IRNazanin" w:eastAsia="IRNazanin"/>
          <w:color w:val="111111"/>
          <w:sz w:val="28"/>
          <w:sz w:val="28"/>
          <w:szCs w:val="28"/>
          <w:rtl w:val="true"/>
          <w:lang w:bidi="fa-IR"/>
        </w:rPr>
        <w:t>و فصول</w:t>
      </w:r>
      <w:r>
        <w:rPr>
          <w:rStyle w:val="FootnoteAnchor"/>
          <w:rtl w:val="true"/>
        </w:rPr>
        <w:footnoteReference w:id="355"/>
      </w:r>
      <w:r>
        <w:rPr>
          <w:rFonts w:ascii="IRNazanin" w:hAnsi="IRNazanin" w:eastAsia="IRNazanin"/>
          <w:color w:val="111111"/>
          <w:sz w:val="28"/>
          <w:sz w:val="28"/>
          <w:szCs w:val="28"/>
          <w:rtl w:val="true"/>
          <w:lang w:bidi="fa-IR"/>
        </w:rPr>
        <w:t>نیز، تنها امام جوادعلیه السلام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Style w:val="FootnoteAnchor"/>
          <w:rtl w:val="true"/>
        </w:rPr>
        <w:footnoteReference w:id="356"/>
      </w:r>
      <w:r>
        <w:rPr>
          <w:rFonts w:ascii="IRNazanin" w:hAnsi="IRNazanin" w:eastAsia="IRNazanin"/>
          <w:color w:val="111111"/>
          <w:sz w:val="28"/>
          <w:sz w:val="28"/>
          <w:szCs w:val="28"/>
          <w:rtl w:val="true"/>
          <w:lang w:bidi="fa-IR"/>
        </w:rPr>
        <w:t>که از خود امامعلیه السلام وارد شده همین را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357"/>
      </w:r>
      <w:r>
        <w:rPr>
          <w:rFonts w:ascii="IRNazanin" w:hAnsi="IRNazanin" w:eastAsia="IRNazanin"/>
          <w:color w:val="111111"/>
          <w:sz w:val="28"/>
          <w:sz w:val="28"/>
          <w:szCs w:val="28"/>
          <w:rtl w:val="true"/>
          <w:lang w:bidi="fa-IR"/>
        </w:rPr>
        <w:t>دو پسر، به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تقیّ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یک دختر به نام فاطمه، برای حضرت ذکر کرده، و موسی را بلا عقب خوانده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حدیقة</w:t>
      </w:r>
      <w:r>
        <w:rPr>
          <w:rStyle w:val="FootnoteAnchor"/>
          <w:rtl w:val="true"/>
        </w:rPr>
        <w:footnoteReference w:id="358"/>
      </w:r>
      <w:r>
        <w:rPr>
          <w:rFonts w:ascii="Amiri" w:hAnsi="Amiri" w:eastAsia="Amiri" w:cs="Amiri"/>
          <w:color w:val="111111"/>
          <w:sz w:val="28"/>
          <w:sz w:val="28"/>
          <w:szCs w:val="28"/>
          <w:rtl w:val="true"/>
          <w:lang w:bidi="ar-SA"/>
        </w:rPr>
        <w:t>و کشف الغمّة</w:t>
      </w:r>
      <w:r>
        <w:rPr>
          <w:rStyle w:val="FootnoteAnchor"/>
          <w:rtl w:val="true"/>
        </w:rPr>
        <w:footnoteReference w:id="359"/>
      </w:r>
      <w:r>
        <w:rPr>
          <w:rFonts w:ascii="Amiri" w:hAnsi="Amiri" w:eastAsia="Amiri" w:cs="Amiri"/>
          <w:color w:val="111111"/>
          <w:sz w:val="28"/>
          <w:sz w:val="28"/>
          <w:szCs w:val="28"/>
          <w:rtl w:val="true"/>
          <w:lang w:bidi="ar-SA"/>
        </w:rPr>
        <w:t>و شجرة</w:t>
      </w:r>
      <w:r>
        <w:rPr>
          <w:rStyle w:val="FootnoteAnchor"/>
          <w:rtl w:val="true"/>
        </w:rPr>
        <w:footnoteReference w:id="360"/>
      </w:r>
      <w:r>
        <w:rPr>
          <w:rFonts w:ascii="Amiri" w:hAnsi="Amiri" w:eastAsia="Amiri" w:cs="Amiri"/>
          <w:color w:val="111111"/>
          <w:sz w:val="28"/>
          <w:sz w:val="28"/>
          <w:szCs w:val="28"/>
          <w:rtl w:val="true"/>
          <w:lang w:bidi="ar-SA"/>
        </w:rPr>
        <w:t>و تحفة</w:t>
      </w:r>
      <w:r>
        <w:rPr>
          <w:rStyle w:val="FootnoteAnchor"/>
          <w:rtl w:val="true"/>
        </w:rPr>
        <w:footnoteReference w:id="3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حضرت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ابو‌جعفر محمّد بن‌علیّ 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کشف‌الغمّه نام دختر را عایشه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گفته‌ی حافظ عبد العزیز ابن الاخضر جنابذی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کشف است، که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شجره نام فرزندان حضرت را امام محمّد تقیّعلیه السلام و الحسن و علیّ و حسین و موسی، و دختر را فاطمه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لباب الانساب</w:t>
      </w:r>
      <w:r>
        <w:rPr>
          <w:rStyle w:val="FootnoteAnchor"/>
          <w:rtl w:val="true"/>
        </w:rPr>
        <w:footnoteReference w:id="362"/>
      </w:r>
      <w:r>
        <w:rPr>
          <w:rFonts w:ascii="IRNazanin" w:hAnsi="IRNazanin" w:eastAsia="IRNazanin"/>
          <w:color w:val="111111"/>
          <w:sz w:val="28"/>
          <w:sz w:val="28"/>
          <w:szCs w:val="28"/>
          <w:rtl w:val="true"/>
          <w:lang w:bidi="fa-IR"/>
        </w:rPr>
        <w:t>استفاده می‌شود که در زمان کودکی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تذکرة الخواصّ</w:t>
      </w:r>
      <w:r>
        <w:rPr>
          <w:rStyle w:val="FootnoteAnchor"/>
          <w:rtl w:val="true"/>
        </w:rPr>
        <w:footnoteReference w:id="36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ثانی، و جعفر، و ابو‌محمّد حسن، و ابراهیم را، پسران</w:t>
      </w:r>
      <w:bookmarkStart w:id="177" w:name="pg3436_22931"/>
    </w:p>
    <w:p>
      <w:pPr>
        <w:pStyle w:val="BookText"/>
        <w:rPr/>
      </w:pPr>
      <w:bookmarkEnd w:id="177"/>
      <w:r>
        <w:rPr>
          <w:rFonts w:ascii="Amiri" w:hAnsi="Amiri" w:eastAsia="Amiri" w:cs="Amiri"/>
          <w:color w:val="111111"/>
          <w:sz w:val="28"/>
          <w:sz w:val="28"/>
          <w:szCs w:val="28"/>
          <w:rtl w:val="true"/>
          <w:lang w:bidi="ar-SA"/>
        </w:rPr>
        <w:t>حضرت 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تحفة</w:t>
      </w:r>
      <w:r>
        <w:rPr>
          <w:rStyle w:val="FootnoteAnchor"/>
          <w:rtl w:val="true"/>
        </w:rPr>
        <w:footnoteReference w:id="364"/>
      </w:r>
      <w:r>
        <w:rPr>
          <w:rFonts w:ascii="IRNazanin" w:hAnsi="IRNazanin" w:eastAsia="IRNazanin"/>
          <w:color w:val="111111"/>
          <w:sz w:val="28"/>
          <w:sz w:val="28"/>
          <w:szCs w:val="28"/>
          <w:rtl w:val="true"/>
          <w:lang w:bidi="fa-IR"/>
        </w:rPr>
        <w:t>قبر ابراهیم را در قوچان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کتب انساب برای بعض فرزندان امام هشتمعلیه السلام دودمانی ذکر کرده‌اند</w:t>
      </w:r>
      <w:r>
        <w:rPr>
          <w:rFonts w:eastAsia="IRNazanin" w:cs="IRNazanin"/>
          <w:color w:val="111111"/>
          <w:sz w:val="28"/>
          <w:szCs w:val="28"/>
          <w:rtl w:val="true"/>
          <w:lang w:bidi="fa-IR"/>
        </w:rPr>
        <w:t>.</w:t>
      </w:r>
    </w:p>
    <w:p>
      <w:pPr>
        <w:pStyle w:val="Heading3"/>
        <w:numPr>
          <w:ilvl w:val="2"/>
          <w:numId w:val="1"/>
        </w:numPr>
        <w:rPr/>
      </w:pPr>
      <w:bookmarkStart w:id="178" w:name="__RefHeading___Toc3106692_2749589250"/>
      <w:bookmarkStart w:id="179" w:name="_Toc63"/>
      <w:bookmarkEnd w:id="178"/>
      <w:r>
        <w:rPr>
          <w:rtl w:val="true"/>
        </w:rPr>
        <w:t>امام محمّد تقی علیه السلام  و فرزندان آن حضرت</w:t>
      </w:r>
      <w:bookmarkEnd w:id="179"/>
    </w:p>
    <w:p>
      <w:pPr>
        <w:pStyle w:val="Heading4"/>
        <w:numPr>
          <w:ilvl w:val="3"/>
          <w:numId w:val="1"/>
        </w:numPr>
        <w:rPr/>
      </w:pPr>
      <w:bookmarkStart w:id="180" w:name="__RefHeading___Toc3106694_2749589250"/>
      <w:bookmarkStart w:id="181" w:name="_Toc64"/>
      <w:bookmarkEnd w:id="180"/>
      <w:r>
        <w:rPr>
          <w:rtl w:val="true"/>
        </w:rPr>
        <w:t>اشاره</w:t>
      </w:r>
      <w:bookmarkEnd w:id="1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و شهات حضرت سنه‌ی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ارشاد</w:t>
      </w:r>
      <w:r>
        <w:rPr>
          <w:rStyle w:val="FootnoteAnchor"/>
          <w:rtl w:val="true"/>
        </w:rPr>
        <w:footnoteReference w:id="365"/>
      </w:r>
      <w:r>
        <w:rPr>
          <w:rFonts w:ascii="IRNazanin" w:hAnsi="IRNazanin" w:eastAsia="IRNazanin"/>
          <w:color w:val="111111"/>
          <w:sz w:val="28"/>
          <w:sz w:val="28"/>
          <w:szCs w:val="28"/>
          <w:rtl w:val="true"/>
          <w:lang w:bidi="fa-IR"/>
        </w:rPr>
        <w:t>و کلینی</w:t>
      </w:r>
      <w:r>
        <w:rPr>
          <w:rStyle w:val="FootnoteAnchor"/>
          <w:rtl w:val="true"/>
        </w:rPr>
        <w:footnoteReference w:id="3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مناقب</w:t>
      </w:r>
      <w:r>
        <w:rPr>
          <w:rStyle w:val="FootnoteAnchor"/>
          <w:rtl w:val="true"/>
        </w:rPr>
        <w:footnoteReference w:id="367"/>
      </w:r>
      <w:r>
        <w:rPr>
          <w:rFonts w:ascii="IRNazanin" w:hAnsi="IRNazanin" w:eastAsia="IRNazanin"/>
          <w:color w:val="111111"/>
          <w:sz w:val="28"/>
          <w:sz w:val="28"/>
          <w:szCs w:val="28"/>
          <w:rtl w:val="true"/>
          <w:lang w:bidi="fa-IR"/>
        </w:rPr>
        <w:t xml:space="preserve">ولادت را عدّه‌ای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و بعضی نیمه‌ی آن دانسته، و بعضی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بعضی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را جمعی آخر ذی القعده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وارد در ماه رجب، ولادت آن حضرت، و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ماه رجب تعیین می‌کند</w:t>
      </w:r>
      <w:r>
        <w:rPr>
          <w:rFonts w:eastAsia="IRNazanin" w:cs="IRNazanin"/>
          <w:color w:val="111111"/>
          <w:sz w:val="28"/>
          <w:szCs w:val="28"/>
          <w:rtl w:val="true"/>
          <w:lang w:bidi="fa-IR"/>
        </w:rPr>
        <w:t>.</w:t>
      </w:r>
    </w:p>
    <w:p>
      <w:pPr>
        <w:pStyle w:val="Heading4"/>
        <w:numPr>
          <w:ilvl w:val="3"/>
          <w:numId w:val="1"/>
        </w:numPr>
        <w:rPr/>
      </w:pPr>
      <w:bookmarkStart w:id="182" w:name="__RefHeading___Toc3106696_2749589250"/>
      <w:bookmarkStart w:id="183" w:name="_Toc65"/>
      <w:bookmarkEnd w:id="182"/>
      <w:r>
        <w:rPr>
          <w:rtl w:val="true"/>
        </w:rPr>
        <w:t xml:space="preserve">فرزندان امام محمّد تقیّ علیه السلام  امام نهم، فرزند امام رضا علیه السلام </w:t>
      </w:r>
      <w:r>
        <w:rPr>
          <w:rtl w:val="true"/>
        </w:rPr>
        <w:t>:</w:t>
      </w:r>
      <w:bookmarkEnd w:id="18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اصیلی</w:t>
      </w:r>
      <w:r>
        <w:rPr>
          <w:rStyle w:val="FootnoteAnchor"/>
          <w:rtl w:val="true"/>
        </w:rPr>
        <w:footnoteReference w:id="3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آن حضرت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الامام علیّ الهادیعلیه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یحیی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w:t>
      </w:r>
      <w:r>
        <w:rPr>
          <w:rStyle w:val="FootnoteAnchor"/>
          <w:rtl w:val="true"/>
        </w:rPr>
        <w:footnoteReference w:id="369"/>
      </w:r>
      <w:r>
        <w:rPr>
          <w:rFonts w:ascii="IRNazanin" w:hAnsi="IRNazanin" w:eastAsia="IRNazanin"/>
          <w:color w:val="111111"/>
          <w:sz w:val="28"/>
          <w:sz w:val="28"/>
          <w:szCs w:val="28"/>
          <w:rtl w:val="true"/>
          <w:lang w:bidi="fa-IR"/>
        </w:rPr>
        <w:t xml:space="preserve">برگفته‌ی اصیلی،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اضافه کرده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بهجت صاحب الرّوایة، بریهه، حکیمه،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دودمانی برای دختران و هم‌چنین یحیی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w:t>
      </w:r>
      <w:r>
        <w:rPr>
          <w:rStyle w:val="FootnoteAnchor"/>
          <w:rtl w:val="true"/>
        </w:rPr>
        <w:footnoteReference w:id="370"/>
      </w:r>
      <w:r>
        <w:rPr>
          <w:rFonts w:ascii="IRNazanin" w:hAnsi="IRNazanin" w:eastAsia="IRNazanin"/>
          <w:color w:val="111111"/>
          <w:sz w:val="28"/>
          <w:sz w:val="28"/>
          <w:szCs w:val="28"/>
          <w:rtl w:val="true"/>
          <w:lang w:bidi="fa-IR"/>
        </w:rPr>
        <w:t>، و فصول</w:t>
      </w:r>
      <w:r>
        <w:rPr>
          <w:rStyle w:val="FootnoteAnchor"/>
          <w:rtl w:val="true"/>
        </w:rPr>
        <w:footnoteReference w:id="371"/>
      </w:r>
      <w:r>
        <w:rPr>
          <w:rFonts w:ascii="IRNazanin" w:hAnsi="IRNazanin" w:eastAsia="IRNazanin"/>
          <w:color w:val="111111"/>
          <w:sz w:val="28"/>
          <w:sz w:val="28"/>
          <w:szCs w:val="28"/>
          <w:rtl w:val="true"/>
          <w:lang w:bidi="fa-IR"/>
        </w:rPr>
        <w:t>و تهذیب</w:t>
      </w:r>
      <w:r>
        <w:rPr>
          <w:rStyle w:val="FootnoteAnchor"/>
          <w:rtl w:val="true"/>
        </w:rPr>
        <w:footnoteReference w:id="372"/>
      </w:r>
      <w:r>
        <w:rPr>
          <w:rFonts w:ascii="IRNazanin" w:hAnsi="IRNazanin" w:eastAsia="IRNazanin"/>
          <w:color w:val="111111"/>
          <w:sz w:val="28"/>
          <w:sz w:val="28"/>
          <w:szCs w:val="28"/>
          <w:rtl w:val="true"/>
          <w:lang w:bidi="fa-IR"/>
        </w:rPr>
        <w:t>دارد که دودمان حضرت</w:t>
      </w:r>
      <w:bookmarkStart w:id="184" w:name="pg3436_22932"/>
    </w:p>
    <w:p>
      <w:pPr>
        <w:pStyle w:val="BookText"/>
        <w:rPr/>
      </w:pPr>
      <w:bookmarkEnd w:id="184"/>
      <w:r>
        <w:rPr>
          <w:rFonts w:ascii="IRNazanin" w:hAnsi="IRNazanin" w:eastAsia="IRNazanin"/>
          <w:color w:val="111111"/>
          <w:sz w:val="28"/>
          <w:sz w:val="28"/>
          <w:szCs w:val="28"/>
          <w:rtl w:val="true"/>
          <w:lang w:bidi="fa-IR"/>
        </w:rPr>
        <w:t>از دو مرد استمرار یافته، علیّ الهادیعلیه السلام و موسی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لباب</w:t>
      </w:r>
      <w:r>
        <w:rPr>
          <w:rStyle w:val="FootnoteAnchor"/>
          <w:rtl w:val="true"/>
        </w:rPr>
        <w:footnoteReference w:id="373"/>
      </w:r>
      <w:r>
        <w:rPr>
          <w:rFonts w:ascii="IRNazanin" w:hAnsi="IRNazanin" w:eastAsia="IRNazanin"/>
          <w:color w:val="111111"/>
          <w:sz w:val="28"/>
          <w:sz w:val="28"/>
          <w:szCs w:val="28"/>
          <w:rtl w:val="true"/>
          <w:lang w:bidi="fa-IR"/>
        </w:rPr>
        <w:t>مانند فخری</w:t>
      </w:r>
      <w:r>
        <w:rPr>
          <w:rStyle w:val="FootnoteAnchor"/>
          <w:rtl w:val="true"/>
        </w:rPr>
        <w:footnoteReference w:id="374"/>
      </w:r>
      <w:r>
        <w:rPr>
          <w:rFonts w:ascii="IRNazanin" w:hAnsi="IRNazanin" w:eastAsia="IRNazanin"/>
          <w:color w:val="111111"/>
          <w:sz w:val="28"/>
          <w:sz w:val="28"/>
          <w:szCs w:val="28"/>
          <w:rtl w:val="true"/>
          <w:lang w:bidi="fa-IR"/>
        </w:rPr>
        <w:t>، بیش از این دو نفر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المجدی</w:t>
      </w:r>
      <w:r>
        <w:rPr>
          <w:rStyle w:val="FootnoteAnchor"/>
          <w:rtl w:val="true"/>
        </w:rPr>
        <w:footnoteReference w:id="375"/>
      </w:r>
      <w:r>
        <w:rPr>
          <w:rFonts w:ascii="IRNazanin" w:hAnsi="IRNazanin" w:eastAsia="IRNazanin"/>
          <w:color w:val="111111"/>
          <w:sz w:val="28"/>
          <w:sz w:val="28"/>
          <w:szCs w:val="28"/>
          <w:rtl w:val="true"/>
          <w:lang w:bidi="fa-IR"/>
        </w:rPr>
        <w:t xml:space="preserve">فرزندان حضرت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دو فرزند دیگر را محمّد و حسن و نام دختران را حکیمه و بریهه و امامه و فاطمه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w:t>
      </w:r>
      <w:r>
        <w:rPr>
          <w:rStyle w:val="FootnoteAnchor"/>
          <w:rtl w:val="true"/>
        </w:rPr>
        <w:footnoteReference w:id="376"/>
      </w:r>
      <w:r>
        <w:rPr>
          <w:rFonts w:ascii="Amiri" w:hAnsi="Amiri" w:eastAsia="Amiri" w:cs="Amiri"/>
          <w:color w:val="111111"/>
          <w:sz w:val="28"/>
          <w:sz w:val="28"/>
          <w:szCs w:val="28"/>
          <w:rtl w:val="true"/>
          <w:lang w:bidi="ar-SA"/>
        </w:rPr>
        <w:t>و کشف الغمّة</w:t>
      </w:r>
      <w:r>
        <w:rPr>
          <w:rStyle w:val="FootnoteAnchor"/>
          <w:rtl w:val="true"/>
        </w:rPr>
        <w:footnoteReference w:id="377"/>
      </w:r>
      <w:r>
        <w:rPr>
          <w:rFonts w:ascii="IRNazanin" w:hAnsi="IRNazanin" w:eastAsia="IRNazanin"/>
          <w:color w:val="111111"/>
          <w:sz w:val="28"/>
          <w:sz w:val="28"/>
          <w:szCs w:val="28"/>
          <w:rtl w:val="true"/>
          <w:lang w:bidi="fa-IR"/>
        </w:rPr>
        <w:t>، و در حدیقة</w:t>
      </w:r>
      <w:r>
        <w:rPr>
          <w:rStyle w:val="FootnoteAnchor"/>
          <w:rtl w:val="true"/>
        </w:rPr>
        <w:footnoteReference w:id="37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پسر را، امام علیّ نقیعلیه السلام و موسی، و دو دختر را، فاطمه و امامه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قدّس سرّه تصریح کرده که پسری غیر از این دو بعد از خود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اعلام الوری</w:t>
      </w:r>
      <w:r>
        <w:rPr>
          <w:rStyle w:val="FootnoteAnchor"/>
          <w:rtl w:val="true"/>
        </w:rPr>
        <w:footnoteReference w:id="379"/>
      </w:r>
      <w:r>
        <w:rPr>
          <w:rFonts w:ascii="IRNazanin" w:hAnsi="IRNazanin" w:eastAsia="IRNazanin"/>
          <w:color w:val="111111"/>
          <w:sz w:val="28"/>
          <w:sz w:val="28"/>
          <w:szCs w:val="28"/>
          <w:rtl w:val="true"/>
          <w:lang w:bidi="fa-IR"/>
        </w:rPr>
        <w:t>دختران را، حکیمه و خدیجه و امةّ کلثوم گفته، و در تحفة</w:t>
      </w:r>
      <w:r>
        <w:rPr>
          <w:rStyle w:val="FootnoteAnchor"/>
          <w:rtl w:val="true"/>
        </w:rPr>
        <w:footnoteReference w:id="380"/>
      </w:r>
      <w:r>
        <w:rPr>
          <w:rFonts w:ascii="IRNazanin" w:hAnsi="IRNazanin" w:eastAsia="IRNazanin"/>
          <w:color w:val="111111"/>
          <w:sz w:val="28"/>
          <w:sz w:val="28"/>
          <w:szCs w:val="28"/>
          <w:rtl w:val="true"/>
          <w:lang w:bidi="fa-IR"/>
        </w:rPr>
        <w:t xml:space="preserve">فرزندان حضرت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ابوالحسن، و ابوطالب، و زید، و جعفر، و موسی مبرقع، و حکیمه،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گفته ابن‌شهر آشوب مأمون وی را تزویج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زینب، و امّ محمّد، و میمونه،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سه نفر در قم، نزد فاطمه دختر موسی بن جعفرعلیه السلام دفن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خدیجه و امّ کلثوم</w:t>
      </w:r>
      <w:r>
        <w:rPr>
          <w:rFonts w:eastAsia="IRNazanin" w:cs="IRNazanin"/>
          <w:color w:val="111111"/>
          <w:sz w:val="28"/>
          <w:szCs w:val="28"/>
          <w:rtl w:val="true"/>
          <w:lang w:bidi="fa-IR"/>
        </w:rPr>
        <w:t>.</w:t>
      </w:r>
    </w:p>
    <w:p>
      <w:pPr>
        <w:pStyle w:val="Heading4"/>
        <w:numPr>
          <w:ilvl w:val="3"/>
          <w:numId w:val="1"/>
        </w:numPr>
        <w:rPr/>
      </w:pPr>
      <w:bookmarkStart w:id="185" w:name="__RefHeading___Toc3106698_2749589250"/>
      <w:bookmarkStart w:id="186" w:name="_Toc66"/>
      <w:bookmarkEnd w:id="185"/>
      <w:r>
        <w:rPr>
          <w:rtl w:val="true"/>
        </w:rPr>
        <w:t>قبر مقدّس آن امام بزرگوار</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تربت جدّ بزرگوارش حضرت موسی بن جعفرعلیه السلام پشت سر آن حضرت به خاک سپرده شد، و قبر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مطاف دوستان و علاقه مندان از شیعیان اهل بیتعلیه السلام است</w:t>
      </w:r>
      <w:r>
        <w:rPr>
          <w:rFonts w:eastAsia="IRNazanin" w:cs="IRNazanin"/>
          <w:color w:val="111111"/>
          <w:sz w:val="28"/>
          <w:szCs w:val="28"/>
          <w:rtl w:val="true"/>
          <w:lang w:bidi="fa-IR"/>
        </w:rPr>
        <w:t>.</w:t>
      </w:r>
      <w:bookmarkStart w:id="187" w:name="pg3436_22933"/>
    </w:p>
    <w:p>
      <w:pPr>
        <w:pStyle w:val="BookText"/>
        <w:rPr/>
      </w:pPr>
      <w:bookmarkEnd w:id="187"/>
      <w:r>
        <w:rPr>
          <w:rFonts w:ascii="IRNazanin" w:hAnsi="IRNazanin" w:eastAsia="IRNazanin"/>
          <w:color w:val="111111"/>
          <w:sz w:val="28"/>
          <w:sz w:val="28"/>
          <w:szCs w:val="28"/>
          <w:rtl w:val="true"/>
          <w:lang w:bidi="fa-IR"/>
        </w:rPr>
        <w:t>در ثواب زیارت</w:t>
      </w:r>
      <w:r>
        <w:rPr>
          <w:rStyle w:val="FootnoteAnchor"/>
          <w:rtl w:val="true"/>
        </w:rPr>
        <w:footnoteReference w:id="381"/>
      </w:r>
      <w:r>
        <w:rPr>
          <w:rFonts w:ascii="IRNazanin" w:hAnsi="IRNazanin" w:eastAsia="IRNazanin"/>
          <w:color w:val="111111"/>
          <w:sz w:val="28"/>
          <w:sz w:val="28"/>
          <w:szCs w:val="28"/>
          <w:rtl w:val="true"/>
          <w:lang w:bidi="fa-IR"/>
        </w:rPr>
        <w:t>آن حضرت از امام دهمعلیه السلام رسیده، که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مقدم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موسی بن‌جعفر و ابی‌جعفر محمّد بن‌علیعلیه السلام جامع‌تر و ثواب بیشتری دارد</w:t>
      </w:r>
      <w:r>
        <w:rPr>
          <w:rFonts w:eastAsia="IRNazanin" w:cs="IRNazanin"/>
          <w:color w:val="111111"/>
          <w:sz w:val="28"/>
          <w:szCs w:val="28"/>
          <w:rtl w:val="true"/>
          <w:lang w:bidi="fa-IR"/>
        </w:rPr>
        <w:t>.</w:t>
      </w:r>
    </w:p>
    <w:p>
      <w:pPr>
        <w:pStyle w:val="Heading4"/>
        <w:numPr>
          <w:ilvl w:val="3"/>
          <w:numId w:val="1"/>
        </w:numPr>
        <w:rPr/>
      </w:pPr>
      <w:bookmarkStart w:id="188" w:name="__RefHeading___Toc3106700_2749589250"/>
      <w:bookmarkStart w:id="189" w:name="_Toc67"/>
      <w:bookmarkEnd w:id="188"/>
      <w:r>
        <w:rPr>
          <w:rtl w:val="true"/>
        </w:rPr>
        <w:t>زیارت آن حضرت</w:t>
      </w:r>
      <w:r>
        <w:rPr>
          <w:rtl w:val="true"/>
        </w:rPr>
        <w:t>:</w:t>
      </w:r>
      <w:bookmarkEnd w:id="189"/>
    </w:p>
    <w:p>
      <w:pPr>
        <w:pStyle w:val="BookText"/>
        <w:rPr/>
      </w:pPr>
      <w:r>
        <w:rPr>
          <w:rFonts w:ascii="IRNazanin" w:hAnsi="IRNazanin" w:eastAsia="IRNazanin"/>
          <w:color w:val="111111"/>
          <w:sz w:val="28"/>
          <w:sz w:val="28"/>
          <w:szCs w:val="28"/>
          <w:rtl w:val="true"/>
          <w:lang w:bidi="fa-IR"/>
        </w:rPr>
        <w:t>ابن‌قولویه، در کامل الزّیارات</w:t>
      </w:r>
      <w:r>
        <w:rPr>
          <w:rStyle w:val="FootnoteAnchor"/>
          <w:rtl w:val="true"/>
        </w:rPr>
        <w:footnoteReference w:id="382"/>
      </w:r>
      <w:r>
        <w:rPr>
          <w:rFonts w:ascii="IRNazanin" w:hAnsi="IRNazanin" w:eastAsia="IRNazanin"/>
          <w:color w:val="111111"/>
          <w:sz w:val="28"/>
          <w:sz w:val="28"/>
          <w:szCs w:val="28"/>
          <w:rtl w:val="true"/>
          <w:lang w:bidi="fa-IR"/>
        </w:rPr>
        <w:t>، و شیخ کلینی در کافی، و شیخ طوسی در تهذیب، زیارتی را برای امام هفتمعلیه السلام، از امام دهمعلیه السلام، ذکر کرده‌اند، که سند اعتبار ندارد،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امام نهم نیز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زیارتی دیگر برای امام نهمعلیه السلام، به‌همین سند وارد شده، اوّل آن</w:t>
      </w:r>
      <w:r>
        <w:rPr>
          <w:rStyle w:val="FootnoteAnchor"/>
          <w:rtl w:val="true"/>
        </w:rPr>
        <w:footnoteReference w:id="383"/>
      </w:r>
      <w:r>
        <w:rPr>
          <w:rFonts w:ascii="Amiri" w:hAnsi="Amiri" w:eastAsia="Amiri" w:cs="Amiri"/>
          <w:color w:val="111111"/>
          <w:sz w:val="28"/>
          <w:sz w:val="28"/>
          <w:szCs w:val="28"/>
          <w:rtl w:val="true"/>
          <w:lang w:bidi="ar-SA"/>
        </w:rPr>
        <w:t>الّلهمّ صلّ علی محمّد بن علیّ الامام البرّ التّقیّ النّقیّ الرّضیّ المرضیّ، است که کلینی متعرّض آن نشده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106702_2749589250"/>
      <w:bookmarkStart w:id="191" w:name="_Toc68"/>
      <w:bookmarkEnd w:id="190"/>
      <w:r>
        <w:rPr>
          <w:rtl w:val="true"/>
        </w:rPr>
        <w:t>امام دهم شیعیان، امام علیّ الهادی النّقیّ فرزند امام نهم محمّد تقیّ علیه السلام</w:t>
      </w:r>
      <w:bookmarkEnd w:id="191"/>
    </w:p>
    <w:p>
      <w:pPr>
        <w:pStyle w:val="Heading4"/>
        <w:numPr>
          <w:ilvl w:val="3"/>
          <w:numId w:val="1"/>
        </w:numPr>
        <w:rPr/>
      </w:pPr>
      <w:bookmarkStart w:id="192" w:name="__RefHeading___Toc3106704_2749589250"/>
      <w:bookmarkStart w:id="193" w:name="_Toc69"/>
      <w:bookmarkEnd w:id="192"/>
      <w:r>
        <w:rPr>
          <w:rtl w:val="true"/>
        </w:rPr>
        <w:t>اشاره</w:t>
      </w:r>
      <w:bookmarkEnd w:id="1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بنا به قول</w:t>
      </w:r>
      <w:r>
        <w:rPr>
          <w:rStyle w:val="FootnoteAnchor"/>
          <w:rtl w:val="true"/>
        </w:rPr>
        <w:footnoteReference w:id="384"/>
      </w:r>
      <w:r>
        <w:rPr>
          <w:rFonts w:ascii="IRNazanin" w:hAnsi="IRNazanin" w:eastAsia="IRNazanin"/>
          <w:color w:val="111111"/>
          <w:sz w:val="28"/>
          <w:sz w:val="28"/>
          <w:szCs w:val="28"/>
          <w:rtl w:val="true"/>
          <w:lang w:bidi="fa-IR"/>
        </w:rPr>
        <w:t xml:space="preserve">ابن‌عیّاش، و شهادت آن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روز دوشنبه سه شب به آخر جمادی الاخرة نیمه روز و صاحب کافی</w:t>
      </w:r>
      <w:r>
        <w:rPr>
          <w:rStyle w:val="FootnoteAnchor"/>
          <w:rtl w:val="true"/>
        </w:rPr>
        <w:footnoteReference w:id="385"/>
      </w:r>
      <w:r>
        <w:rPr>
          <w:rFonts w:ascii="IRNazanin" w:hAnsi="IRNazanin" w:eastAsia="IRNazanin"/>
          <w:color w:val="111111"/>
          <w:sz w:val="28"/>
          <w:sz w:val="28"/>
          <w:szCs w:val="28"/>
          <w:rtl w:val="true"/>
          <w:lang w:bidi="fa-IR"/>
        </w:rPr>
        <w:t>و ارشاد</w:t>
      </w:r>
      <w:r>
        <w:rPr>
          <w:rStyle w:val="FootnoteAnchor"/>
          <w:rtl w:val="true"/>
        </w:rPr>
        <w:footnoteReference w:id="386"/>
      </w:r>
      <w:r>
        <w:rPr>
          <w:rFonts w:ascii="IRNazanin" w:hAnsi="IRNazanin" w:eastAsia="IRNazanin"/>
          <w:color w:val="111111"/>
          <w:sz w:val="28"/>
          <w:sz w:val="28"/>
          <w:szCs w:val="28"/>
          <w:rtl w:val="true"/>
          <w:lang w:bidi="fa-IR"/>
        </w:rPr>
        <w:t>و مناقب</w:t>
      </w:r>
      <w:r>
        <w:rPr>
          <w:rStyle w:val="FootnoteAnchor"/>
          <w:rtl w:val="true"/>
        </w:rPr>
        <w:footnoteReference w:id="387"/>
      </w:r>
      <w:r>
        <w:rPr>
          <w:rFonts w:ascii="IRNazanin" w:hAnsi="IRNazanin" w:eastAsia="IRNazanin"/>
          <w:color w:val="111111"/>
          <w:sz w:val="28"/>
          <w:sz w:val="28"/>
          <w:szCs w:val="28"/>
          <w:rtl w:val="true"/>
          <w:lang w:bidi="fa-IR"/>
        </w:rPr>
        <w:t xml:space="preserve">و اعلام الوری، ولادت آن بزرگوار را نیمه‌ی ذی الحجّة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کافی وفات را چهار شب از جمادی الاخرة باقی مانده سال</w:t>
      </w:r>
      <w:bookmarkStart w:id="194" w:name="pg3436_22934"/>
    </w:p>
    <w:p>
      <w:pPr>
        <w:pStyle w:val="BookText"/>
        <w:rPr/>
      </w:pPr>
      <w:bookmarkEnd w:id="194"/>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است، که صاحب مناقب آورده و در ارشاد، در ماه رجب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ابن‌بابویه معتمد عبّاسی حضرت را مسموم کرده شهادت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مصباح اشاره به روایتی دارد که ولادت آن حضرت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باشد و کفعمی</w:t>
      </w:r>
      <w:r>
        <w:rPr>
          <w:rStyle w:val="FootnoteAnchor"/>
          <w:rtl w:val="true"/>
        </w:rPr>
        <w:footnoteReference w:id="388"/>
      </w:r>
      <w:r>
        <w:rPr>
          <w:rFonts w:ascii="IRNazanin" w:hAnsi="IRNazanin" w:eastAsia="IRNazanin"/>
          <w:color w:val="111111"/>
          <w:sz w:val="28"/>
          <w:sz w:val="28"/>
          <w:szCs w:val="28"/>
          <w:rtl w:val="true"/>
          <w:lang w:bidi="fa-IR"/>
        </w:rPr>
        <w:t xml:space="preserve">از خاصّه ولادت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و فات را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ابن‌طلحة</w:t>
      </w:r>
      <w:r>
        <w:rPr>
          <w:rStyle w:val="FootnoteAnchor"/>
          <w:rtl w:val="true"/>
        </w:rPr>
        <w:footnoteReference w:id="389"/>
      </w:r>
      <w:r>
        <w:rPr>
          <w:rFonts w:ascii="IRNazanin" w:hAnsi="IRNazanin" w:eastAsia="IRNazanin"/>
          <w:color w:val="111111"/>
          <w:sz w:val="28"/>
          <w:sz w:val="28"/>
          <w:szCs w:val="28"/>
          <w:rtl w:val="true"/>
          <w:lang w:bidi="fa-IR"/>
        </w:rPr>
        <w:t>و سبط بن</w:t>
      </w:r>
      <w:r>
        <w:rPr>
          <w:rStyle w:val="FootnoteAnchor"/>
          <w:rtl w:val="true"/>
        </w:rPr>
        <w:footnoteReference w:id="390"/>
      </w:r>
      <w:r>
        <w:rPr>
          <w:rFonts w:ascii="IRNazanin" w:hAnsi="IRNazanin" w:eastAsia="IRNazanin"/>
          <w:color w:val="111111"/>
          <w:sz w:val="28"/>
          <w:sz w:val="28"/>
          <w:szCs w:val="28"/>
          <w:rtl w:val="true"/>
          <w:lang w:bidi="fa-IR"/>
        </w:rPr>
        <w:t xml:space="preserve">الجوزی، از عامّه، نیز ولادت را در ماه رجب، ولی سنه‌ی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و مرگ آن بزرگوار را در جمادی الاخرة ذکر کرده‌اند</w:t>
      </w:r>
      <w:r>
        <w:rPr>
          <w:rFonts w:eastAsia="IRNazanin" w:cs="IRNazanin"/>
          <w:color w:val="111111"/>
          <w:sz w:val="28"/>
          <w:szCs w:val="28"/>
          <w:rtl w:val="true"/>
          <w:lang w:bidi="fa-IR"/>
        </w:rPr>
        <w:t>.</w:t>
      </w:r>
    </w:p>
    <w:p>
      <w:pPr>
        <w:pStyle w:val="Heading4"/>
        <w:numPr>
          <w:ilvl w:val="3"/>
          <w:numId w:val="1"/>
        </w:numPr>
        <w:rPr/>
      </w:pPr>
      <w:bookmarkStart w:id="195" w:name="__RefHeading___Toc3106706_2749589250"/>
      <w:bookmarkStart w:id="196" w:name="_Toc70"/>
      <w:bookmarkEnd w:id="195"/>
      <w:r>
        <w:rPr>
          <w:rtl w:val="true"/>
        </w:rPr>
        <w:t>فرزندان آن بزرگوار</w:t>
      </w:r>
      <w:r>
        <w:rPr>
          <w:rtl w:val="true"/>
        </w:rPr>
        <w:t>:</w:t>
      </w:r>
      <w:bookmarkEnd w:id="19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w:t>
      </w:r>
      <w:r>
        <w:rPr>
          <w:rStyle w:val="FootnoteAnchor"/>
          <w:rtl w:val="true"/>
        </w:rPr>
        <w:footnoteReference w:id="391"/>
      </w:r>
      <w:r>
        <w:rPr>
          <w:rFonts w:ascii="IRNazanin" w:hAnsi="IRNazanin" w:eastAsia="IRNazanin"/>
          <w:color w:val="111111"/>
          <w:sz w:val="28"/>
          <w:sz w:val="28"/>
          <w:szCs w:val="28"/>
          <w:rtl w:val="true"/>
          <w:lang w:bidi="fa-IR"/>
        </w:rPr>
        <w:t>فرزندانی که از حضرت ماندند، چهار پسر و یک دختر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امام حسنعلیه السلام، و حسین، و محمّد، و جعفر،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Style w:val="FootnoteAnchor"/>
          <w:rtl w:val="true"/>
        </w:rPr>
        <w:footnoteReference w:id="392"/>
      </w:r>
      <w:r>
        <w:rPr>
          <w:rFonts w:ascii="IRNazanin" w:hAnsi="IRNazanin" w:eastAsia="IRNazanin"/>
          <w:color w:val="111111"/>
          <w:sz w:val="28"/>
          <w:sz w:val="28"/>
          <w:szCs w:val="28"/>
          <w:rtl w:val="true"/>
          <w:lang w:bidi="fa-IR"/>
        </w:rPr>
        <w:t>تصریح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در زمان حیات پدر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حدیقه</w:t>
      </w:r>
      <w:r>
        <w:rPr>
          <w:rStyle w:val="FootnoteAnchor"/>
          <w:rtl w:val="true"/>
        </w:rPr>
        <w:footnoteReference w:id="393"/>
      </w:r>
      <w:r>
        <w:rPr>
          <w:rFonts w:ascii="IRNazanin" w:hAnsi="IRNazanin" w:eastAsia="IRNazanin"/>
          <w:color w:val="111111"/>
          <w:sz w:val="28"/>
          <w:sz w:val="28"/>
          <w:szCs w:val="28"/>
          <w:rtl w:val="true"/>
          <w:lang w:bidi="fa-IR"/>
        </w:rPr>
        <w:t>نیز چهار پسر و یک دختر، چون ارشاد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w:t>
      </w:r>
      <w:r>
        <w:rPr>
          <w:rStyle w:val="FootnoteAnchor"/>
          <w:rtl w:val="true"/>
        </w:rPr>
        <w:footnoteReference w:id="394"/>
      </w:r>
      <w:r>
        <w:rPr>
          <w:rFonts w:ascii="IRNazanin" w:hAnsi="IRNazanin" w:eastAsia="IRNazanin"/>
          <w:color w:val="111111"/>
          <w:sz w:val="28"/>
          <w:sz w:val="28"/>
          <w:szCs w:val="28"/>
          <w:rtl w:val="true"/>
          <w:lang w:bidi="fa-IR"/>
        </w:rPr>
        <w:t>در اعلام الوری، و صاحب مناقب</w:t>
      </w:r>
      <w:r>
        <w:rPr>
          <w:rStyle w:val="FootnoteAnchor"/>
          <w:rtl w:val="true"/>
        </w:rPr>
        <w:footnoteReference w:id="395"/>
      </w:r>
      <w:r>
        <w:rPr>
          <w:rFonts w:ascii="IRNazanin" w:hAnsi="IRNazanin" w:eastAsia="IRNazanin"/>
          <w:color w:val="111111"/>
          <w:sz w:val="28"/>
          <w:sz w:val="28"/>
          <w:szCs w:val="28"/>
          <w:rtl w:val="true"/>
          <w:lang w:bidi="fa-IR"/>
        </w:rPr>
        <w:t>بعد از ذکر چهار پسر نام دختر را اوّلی غالیه و دوّمی علیّه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شجره</w:t>
      </w:r>
      <w:r>
        <w:rPr>
          <w:rStyle w:val="FootnoteAnchor"/>
          <w:rtl w:val="true"/>
        </w:rPr>
        <w:footnoteReference w:id="396"/>
      </w:r>
      <w:r>
        <w:rPr>
          <w:rFonts w:ascii="IRNazanin" w:hAnsi="IRNazanin" w:eastAsia="IRNazanin"/>
          <w:color w:val="111111"/>
          <w:sz w:val="28"/>
          <w:sz w:val="28"/>
          <w:szCs w:val="28"/>
          <w:rtl w:val="true"/>
          <w:lang w:bidi="fa-IR"/>
        </w:rPr>
        <w:t xml:space="preserve">، پسران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اصیلی</w:t>
      </w:r>
      <w:r>
        <w:rPr>
          <w:rStyle w:val="FootnoteAnchor"/>
          <w:rtl w:val="true"/>
        </w:rPr>
        <w:footnoteReference w:id="397"/>
      </w:r>
      <w:r>
        <w:rPr>
          <w:rFonts w:ascii="IRNazanin" w:hAnsi="IRNazanin" w:eastAsia="IRNazanin"/>
          <w:color w:val="111111"/>
          <w:sz w:val="28"/>
          <w:sz w:val="28"/>
          <w:szCs w:val="28"/>
          <w:rtl w:val="true"/>
          <w:lang w:bidi="fa-IR"/>
        </w:rPr>
        <w:t>، پنج نفر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موسی و علی، و در دوّم، موسی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شجره </w:t>
      </w:r>
      <w:r>
        <w:rPr>
          <w:rFonts w:eastAsia="IRNazanin" w:cs="IRNazanin"/>
          <w:color w:val="111111"/>
          <w:sz w:val="28"/>
          <w:szCs w:val="28"/>
          <w:lang w:bidi="fa-IR"/>
        </w:rPr>
        <w:t>3</w:t>
      </w:r>
      <w:bookmarkStart w:id="197" w:name="pg3436_22935"/>
    </w:p>
    <w:p>
      <w:pPr>
        <w:pStyle w:val="BookText"/>
        <w:rPr/>
      </w:pPr>
      <w:bookmarkEnd w:id="197"/>
      <w:r>
        <w:rPr>
          <w:rFonts w:ascii="IRNazanin" w:hAnsi="IRNazanin" w:eastAsia="IRNazanin"/>
          <w:color w:val="111111"/>
          <w:sz w:val="28"/>
          <w:sz w:val="28"/>
          <w:szCs w:val="28"/>
          <w:rtl w:val="true"/>
          <w:lang w:bidi="fa-IR"/>
        </w:rPr>
        <w:t>دختر برای حضرت به نامهای عائشه فاطمه و بریهه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بریهه را محمّد بن موسی بن محمّد التّقیعلیه السلام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سرّ من رأی قبل از مرگ امام هادیعلیه السلام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آن‌جناب فقط از امام عسکریعلیه السلام و جعفر کذّاب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لباب</w:t>
      </w:r>
      <w:r>
        <w:rPr>
          <w:rStyle w:val="FootnoteAnchor"/>
          <w:rtl w:val="true"/>
        </w:rPr>
        <w:footnoteReference w:id="398"/>
      </w:r>
      <w:r>
        <w:rPr>
          <w:rFonts w:ascii="IRNazanin" w:hAnsi="IRNazanin" w:eastAsia="IRNazanin"/>
          <w:color w:val="111111"/>
          <w:sz w:val="28"/>
          <w:sz w:val="28"/>
          <w:szCs w:val="28"/>
          <w:rtl w:val="true"/>
          <w:lang w:bidi="fa-IR"/>
        </w:rPr>
        <w:t>حسین و یحیی دو پسر امام علیّ بن محمّد بن علیّ الرّضاعلیه السلام را دارج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مردند یا بلا عقب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w:t>
      </w:r>
      <w:r>
        <w:rPr>
          <w:rStyle w:val="FootnoteAnchor"/>
          <w:rtl w:val="true"/>
        </w:rPr>
        <w:footnoteReference w:id="399"/>
      </w:r>
      <w:r>
        <w:rPr>
          <w:rFonts w:ascii="IRNazanin" w:hAnsi="IRNazanin" w:eastAsia="IRNazanin"/>
          <w:color w:val="111111"/>
          <w:sz w:val="28"/>
          <w:sz w:val="28"/>
          <w:szCs w:val="28"/>
          <w:rtl w:val="true"/>
          <w:lang w:bidi="fa-IR"/>
        </w:rPr>
        <w:t xml:space="preserve">فرزندان امامعلیه السلام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ابومحمّد حسن عسکری، و برادرش محمّد ابو جعفر، و جعفر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400"/>
      </w:r>
      <w:r>
        <w:rPr>
          <w:rFonts w:ascii="Amiri" w:hAnsi="Amiri" w:eastAsia="Amiri" w:cs="Amiri"/>
          <w:color w:val="111111"/>
          <w:sz w:val="28"/>
          <w:sz w:val="28"/>
          <w:szCs w:val="28"/>
          <w:rtl w:val="true"/>
          <w:lang w:bidi="ar-SA"/>
        </w:rPr>
        <w:t>و عمدة</w:t>
      </w:r>
      <w:r>
        <w:rPr>
          <w:rStyle w:val="FootnoteAnchor"/>
          <w:rtl w:val="true"/>
        </w:rPr>
        <w:footnoteReference w:id="401"/>
      </w:r>
      <w:r>
        <w:rPr>
          <w:rFonts w:ascii="IRNazanin" w:hAnsi="IRNazanin" w:eastAsia="IRNazanin"/>
          <w:color w:val="111111"/>
          <w:sz w:val="28"/>
          <w:sz w:val="28"/>
          <w:szCs w:val="28"/>
          <w:rtl w:val="true"/>
          <w:lang w:bidi="fa-IR"/>
        </w:rPr>
        <w:t>و فصول</w:t>
      </w:r>
      <w:r>
        <w:rPr>
          <w:rStyle w:val="FootnoteAnchor"/>
          <w:rtl w:val="true"/>
        </w:rPr>
        <w:footnoteReference w:id="402"/>
      </w:r>
      <w:r>
        <w:rPr>
          <w:rFonts w:ascii="IRNazanin" w:hAnsi="IRNazanin" w:eastAsia="IRNazanin"/>
          <w:color w:val="111111"/>
          <w:sz w:val="28"/>
          <w:sz w:val="28"/>
          <w:szCs w:val="28"/>
          <w:rtl w:val="true"/>
          <w:lang w:bidi="fa-IR"/>
        </w:rPr>
        <w:t>دودمان را فقط از امام عسکریعلیه السلام و جعفر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بحار</w:t>
      </w:r>
      <w:r>
        <w:rPr>
          <w:rStyle w:val="FootnoteAnchor"/>
          <w:rtl w:val="true"/>
        </w:rPr>
        <w:footnoteReference w:id="403"/>
      </w:r>
      <w:r>
        <w:rPr>
          <w:rFonts w:ascii="IRNazanin" w:hAnsi="IRNazanin" w:eastAsia="IRNazanin"/>
          <w:color w:val="111111"/>
          <w:sz w:val="28"/>
          <w:sz w:val="28"/>
          <w:szCs w:val="28"/>
          <w:rtl w:val="true"/>
          <w:lang w:bidi="fa-IR"/>
        </w:rPr>
        <w:t>به نقل از بعضی کتب انساب قبر هارون بن‌علی که در میدان کهنه اصفهان واقع شده، از فرزندان امام ابی‌الحسن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مطهّر امام علیّ نقیعلیه السلام در سامرّا حضرت و فرزندانش امام عسکری در خانه‌ی خود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حاضر دارای گنبد و بارگاه و رواق و حرم و صحن و خدّام است</w:t>
      </w:r>
      <w:r>
        <w:rPr>
          <w:rFonts w:eastAsia="IRNazanin" w:cs="IRNazanin"/>
          <w:color w:val="111111"/>
          <w:sz w:val="28"/>
          <w:szCs w:val="28"/>
          <w:rtl w:val="true"/>
          <w:lang w:bidi="fa-IR"/>
        </w:rPr>
        <w:t>.</w:t>
      </w:r>
    </w:p>
    <w:p>
      <w:pPr>
        <w:pStyle w:val="Heading4"/>
        <w:numPr>
          <w:ilvl w:val="3"/>
          <w:numId w:val="1"/>
        </w:numPr>
        <w:rPr/>
      </w:pPr>
      <w:bookmarkStart w:id="198" w:name="__RefHeading___Toc3106708_2749589250"/>
      <w:bookmarkStart w:id="199" w:name="_Toc71"/>
      <w:bookmarkEnd w:id="198"/>
      <w:r>
        <w:rPr>
          <w:rtl w:val="true"/>
        </w:rPr>
        <w:t>در زیارت آن حضرت</w:t>
      </w:r>
      <w:r>
        <w:rPr>
          <w:rtl w:val="true"/>
        </w:rPr>
        <w:t>:</w:t>
      </w:r>
      <w:bookmarkEnd w:id="1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قبر امام دهم و یازدهمعلیه السلام که در سامرّا واقع شده‌اند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ابن‌قولویه با سندی ضعیف</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که آورده که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علیکما یا ولیّی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w:t>
      </w:r>
      <w:r>
        <w:rPr>
          <w:rStyle w:val="FootnoteAnchor"/>
          <w:rtl w:val="true"/>
        </w:rPr>
        <w:footnoteReference w:id="405"/>
      </w:r>
      <w:r>
        <w:rPr>
          <w:rFonts w:ascii="IRNazanin" w:hAnsi="IRNazanin" w:eastAsia="IRNazanin"/>
          <w:color w:val="111111"/>
          <w:sz w:val="28"/>
          <w:sz w:val="28"/>
          <w:szCs w:val="28"/>
          <w:rtl w:val="true"/>
          <w:lang w:bidi="fa-IR"/>
        </w:rPr>
        <w:t>آن‌را از محمّد ابن‌الحسن بن‌الولید استاد شیخ صدوق ایراد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در مقنعه برای امام هفتم و امام نهمعلیه السلام زیارتی</w:t>
      </w:r>
      <w:r>
        <w:rPr>
          <w:rStyle w:val="FootnoteAnchor"/>
          <w:rtl w:val="true"/>
        </w:rPr>
        <w:footnoteReference w:id="406"/>
      </w:r>
      <w:r>
        <w:rPr>
          <w:rFonts w:ascii="IRNazanin" w:hAnsi="IRNazanin" w:eastAsia="IRNazanin"/>
          <w:color w:val="111111"/>
          <w:sz w:val="28"/>
          <w:sz w:val="28"/>
          <w:szCs w:val="28"/>
          <w:rtl w:val="true"/>
          <w:lang w:bidi="fa-IR"/>
        </w:rPr>
        <w:t>را آورده که به امام معصوم نسبت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بیشتر از زیارت ابن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زیاررت امم دهم و یازدهمعلیه السلام همان زیارت</w:t>
      </w:r>
      <w:r>
        <w:rPr>
          <w:rStyle w:val="FootnoteAnchor"/>
          <w:rtl w:val="true"/>
        </w:rPr>
        <w:footnoteReference w:id="407"/>
      </w:r>
      <w:r>
        <w:rPr>
          <w:rFonts w:ascii="IRNazanin" w:hAnsi="IRNazanin" w:eastAsia="IRNazanin"/>
          <w:color w:val="111111"/>
          <w:sz w:val="28"/>
          <w:sz w:val="28"/>
          <w:szCs w:val="28"/>
          <w:rtl w:val="true"/>
          <w:lang w:bidi="fa-IR"/>
        </w:rPr>
        <w:t>ابن‌قولویه را قدری مختصر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w:t>
      </w:r>
      <w:r>
        <w:rPr>
          <w:rStyle w:val="FootnoteAnchor"/>
          <w:rtl w:val="true"/>
        </w:rPr>
        <w:footnoteReference w:id="408"/>
      </w:r>
      <w:r>
        <w:rPr>
          <w:rFonts w:ascii="IRNazanin" w:hAnsi="IRNazanin" w:eastAsia="IRNazanin"/>
          <w:color w:val="111111"/>
          <w:sz w:val="28"/>
          <w:sz w:val="28"/>
          <w:szCs w:val="28"/>
          <w:rtl w:val="true"/>
          <w:lang w:bidi="fa-IR"/>
        </w:rPr>
        <w:t>همان زیاراتی که ابن‌قولویه را در چهار امامعلیه السلام گذشت بدون اسناد به معصوم ایراد کرده، و جمله‌ای که کلینی و ابن‌قولویه آن‌را ذکر کرده‌اند اسقاط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ی مجلسی قدّس سرّه در زیارات بحار زیارتهای متعدّدی برای این بزرگواران اضافه بر زیارتهای ذکر شده را ایراد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زیارتهای سابق نیز اضافاتی در پاره‌ای موارد،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سند 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خواندن آنها در زیارت امامان چهارگانه با آن الفاظ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بزرگان فقهاء امامیّه و علماء بزرگ گذشته و در کتب نقل فرموده و سیره‌ی عملی شیعه انار الله براهینهم بر اینها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زیارتها ذکر شده، مضامین اخبار معتبره و مراتب والا و ارزنده‌ایست که هر یک از ائمّه‌ی دینعلیه السلام دارا هستند</w:t>
      </w:r>
      <w:r>
        <w:rPr>
          <w:rFonts w:eastAsia="IRNazanin" w:cs="IRNazanin"/>
          <w:color w:val="111111"/>
          <w:sz w:val="28"/>
          <w:szCs w:val="28"/>
          <w:rtl w:val="true"/>
          <w:lang w:bidi="fa-IR"/>
        </w:rPr>
        <w:t>.</w:t>
      </w:r>
      <w:bookmarkStart w:id="200" w:name="pg3436_22937"/>
    </w:p>
    <w:p>
      <w:pPr>
        <w:pStyle w:val="Heading3"/>
        <w:numPr>
          <w:ilvl w:val="2"/>
          <w:numId w:val="1"/>
        </w:numPr>
        <w:rPr/>
      </w:pPr>
      <w:bookmarkStart w:id="201" w:name="__RefHeading___Toc3106710_2749589250"/>
      <w:bookmarkStart w:id="202" w:name="_Toc72"/>
      <w:bookmarkEnd w:id="200"/>
      <w:bookmarkEnd w:id="201"/>
      <w:r>
        <w:rPr>
          <w:rtl w:val="true"/>
        </w:rPr>
        <w:t>امام یازدهم، امام حسن عسکری</w:t>
      </w:r>
      <w:r>
        <w:rPr>
          <w:rtl w:val="true"/>
        </w:rPr>
        <w:t>(</w:t>
      </w:r>
      <w:r>
        <w:rPr>
          <w:rtl w:val="true"/>
        </w:rPr>
        <w:t>ابو‌محمّد</w:t>
      </w:r>
      <w:r>
        <w:rPr>
          <w:rtl w:val="true"/>
        </w:rPr>
        <w:t xml:space="preserve">) </w:t>
      </w:r>
      <w:r>
        <w:rPr>
          <w:rtl w:val="true"/>
        </w:rPr>
        <w:t>علیه السلام</w:t>
      </w:r>
      <w:bookmarkEnd w:id="202"/>
    </w:p>
    <w:p>
      <w:pPr>
        <w:pStyle w:val="Heading4"/>
        <w:numPr>
          <w:ilvl w:val="3"/>
          <w:numId w:val="1"/>
        </w:numPr>
        <w:rPr/>
      </w:pPr>
      <w:bookmarkStart w:id="203" w:name="__RefHeading___Toc3106712_2749589250"/>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ولادت آن حضرت را ارشاد</w:t>
      </w:r>
      <w:r>
        <w:rPr>
          <w:rStyle w:val="FootnoteAnchor"/>
          <w:rtl w:val="true"/>
        </w:rPr>
        <w:footnoteReference w:id="409"/>
      </w:r>
      <w:r>
        <w:rPr>
          <w:rFonts w:ascii="IRNazanin" w:hAnsi="IRNazanin" w:eastAsia="IRNazanin"/>
          <w:color w:val="111111"/>
          <w:sz w:val="28"/>
          <w:sz w:val="28"/>
          <w:szCs w:val="28"/>
          <w:rtl w:val="true"/>
          <w:lang w:bidi="fa-IR"/>
        </w:rPr>
        <w:t>و مصباح</w:t>
      </w:r>
      <w:r>
        <w:rPr>
          <w:rStyle w:val="FootnoteAnchor"/>
          <w:rtl w:val="true"/>
        </w:rPr>
        <w:footnoteReference w:id="410"/>
      </w:r>
      <w:r>
        <w:rPr>
          <w:rFonts w:ascii="IRNazanin" w:hAnsi="IRNazanin" w:eastAsia="IRNazanin"/>
          <w:color w:val="111111"/>
          <w:sz w:val="28"/>
          <w:sz w:val="28"/>
          <w:szCs w:val="28"/>
          <w:rtl w:val="true"/>
          <w:lang w:bidi="fa-IR"/>
        </w:rPr>
        <w:t>و اصیلی</w:t>
      </w:r>
      <w:r>
        <w:rPr>
          <w:rStyle w:val="FootnoteAnchor"/>
          <w:rtl w:val="true"/>
        </w:rPr>
        <w:footnoteReference w:id="411"/>
      </w:r>
      <w:r>
        <w:rPr>
          <w:rFonts w:ascii="IRNazanin" w:hAnsi="IRNazanin" w:eastAsia="IRNazanin"/>
          <w:color w:val="111111"/>
          <w:sz w:val="28"/>
          <w:sz w:val="28"/>
          <w:szCs w:val="28"/>
          <w:rtl w:val="true"/>
          <w:lang w:bidi="fa-IR"/>
        </w:rPr>
        <w:t>، و مناقب</w:t>
      </w:r>
      <w:r>
        <w:rPr>
          <w:rStyle w:val="FootnoteAnchor"/>
          <w:rtl w:val="true"/>
        </w:rPr>
        <w:footnoteReference w:id="412"/>
      </w:r>
      <w:r>
        <w:rPr>
          <w:rFonts w:ascii="IRNazanin" w:hAnsi="IRNazanin" w:eastAsia="IRNazanin"/>
          <w:color w:val="111111"/>
          <w:sz w:val="28"/>
          <w:sz w:val="28"/>
          <w:szCs w:val="28"/>
          <w:rtl w:val="true"/>
          <w:lang w:bidi="fa-IR"/>
        </w:rPr>
        <w:t>و اعلام الوری</w:t>
      </w:r>
      <w:r>
        <w:rPr>
          <w:rStyle w:val="FootnoteAnchor"/>
          <w:rtl w:val="true"/>
        </w:rPr>
        <w:footnoteReference w:id="413"/>
      </w:r>
      <w:r>
        <w:rPr>
          <w:rFonts w:ascii="IRNazanin" w:hAnsi="IRNazanin" w:eastAsia="IRNazanin"/>
          <w:color w:val="111111"/>
          <w:sz w:val="28"/>
          <w:sz w:val="28"/>
          <w:szCs w:val="28"/>
          <w:rtl w:val="true"/>
          <w:lang w:bidi="fa-IR"/>
        </w:rPr>
        <w:t>و کافی</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کفعمی</w:t>
      </w:r>
      <w:r>
        <w:rPr>
          <w:rStyle w:val="FootnoteAnchor"/>
          <w:rtl w:val="true"/>
        </w:rPr>
        <w:footnoteReference w:id="415"/>
      </w:r>
      <w:r>
        <w:rPr>
          <w:rFonts w:ascii="IRNazanin" w:hAnsi="IRNazanin" w:eastAsia="IRNazanin"/>
          <w:color w:val="111111"/>
          <w:sz w:val="28"/>
          <w:sz w:val="28"/>
          <w:szCs w:val="28"/>
          <w:rtl w:val="true"/>
          <w:lang w:bidi="fa-IR"/>
        </w:rPr>
        <w:t>و الحمیری</w:t>
      </w:r>
      <w:r>
        <w:rPr>
          <w:rStyle w:val="FootnoteAnchor"/>
          <w:rtl w:val="true"/>
        </w:rPr>
        <w:footnoteReference w:id="416"/>
      </w:r>
      <w:r>
        <w:rPr>
          <w:rFonts w:ascii="IRNazanin" w:hAnsi="IRNazanin" w:eastAsia="IRNazanin"/>
          <w:color w:val="111111"/>
          <w:sz w:val="28"/>
          <w:sz w:val="28"/>
          <w:szCs w:val="28"/>
          <w:rtl w:val="true"/>
          <w:lang w:bidi="fa-IR"/>
        </w:rPr>
        <w:t>، در الدّلائل و حدیقه</w:t>
      </w:r>
      <w:r>
        <w:rPr>
          <w:rStyle w:val="FootnoteAnchor"/>
          <w:rtl w:val="true"/>
        </w:rPr>
        <w:footnoteReference w:id="417"/>
      </w:r>
      <w:r>
        <w:rPr>
          <w:rFonts w:ascii="IRNazanin" w:hAnsi="IRNazanin" w:eastAsia="IRNazanin"/>
          <w:color w:val="111111"/>
          <w:sz w:val="28"/>
          <w:sz w:val="28"/>
          <w:szCs w:val="28"/>
          <w:rtl w:val="true"/>
          <w:lang w:bidi="fa-IR"/>
        </w:rPr>
        <w:t xml:space="preserve">، ماه ربیع الاخر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آن سرور را ارشاد و مناقب و اعلام الوری و حمیری، در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کشف الغمّه</w:t>
      </w:r>
      <w:r>
        <w:rPr>
          <w:rStyle w:val="FootnoteAnchor"/>
          <w:rtl w:val="true"/>
        </w:rPr>
        <w:footnoteReference w:id="418"/>
      </w:r>
      <w:r>
        <w:rPr>
          <w:rFonts w:ascii="IRNazanin" w:hAnsi="IRNazanin" w:eastAsia="IRNazanin"/>
          <w:color w:val="111111"/>
          <w:sz w:val="28"/>
          <w:sz w:val="28"/>
          <w:szCs w:val="28"/>
          <w:rtl w:val="true"/>
          <w:lang w:bidi="fa-IR"/>
        </w:rPr>
        <w:t>از محمّد بن‌طلحه و حافظ عبد العزیز جنابذی و ابن‌خشّاب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دارد که ولادت را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4"/>
        <w:numPr>
          <w:ilvl w:val="3"/>
          <w:numId w:val="1"/>
        </w:numPr>
        <w:rPr/>
      </w:pPr>
      <w:bookmarkStart w:id="205" w:name="__RefHeading___Toc3106714_2749589250"/>
      <w:bookmarkStart w:id="206" w:name="_Toc74"/>
      <w:bookmarkEnd w:id="205"/>
      <w:r>
        <w:rPr>
          <w:rtl w:val="true"/>
        </w:rPr>
        <w:t xml:space="preserve">شهادت امام عسکری علیه السلام </w:t>
      </w:r>
      <w:r>
        <w:rPr>
          <w:rtl w:val="true"/>
        </w:rPr>
        <w:t>.</w:t>
      </w:r>
      <w:bookmarkEnd w:id="206"/>
    </w:p>
    <w:p>
      <w:pPr>
        <w:pStyle w:val="BookText"/>
        <w:rPr/>
      </w:pPr>
      <w:r>
        <w:rPr>
          <w:rFonts w:ascii="IRNazanin" w:hAnsi="IRNazanin" w:eastAsia="IRNazanin"/>
          <w:color w:val="111111"/>
          <w:sz w:val="28"/>
          <w:sz w:val="28"/>
          <w:szCs w:val="28"/>
          <w:rtl w:val="true"/>
          <w:lang w:bidi="fa-IR"/>
        </w:rPr>
        <w:t xml:space="preserve">از ارشاد گذشت که مرگ آن بزرگوار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حدیقة</w:t>
      </w:r>
      <w:r>
        <w:rPr>
          <w:rStyle w:val="FootnoteAnchor"/>
          <w:rtl w:val="true"/>
        </w:rPr>
        <w:footnoteReference w:id="419"/>
      </w:r>
      <w:r>
        <w:rPr>
          <w:rFonts w:ascii="IRNazanin" w:hAnsi="IRNazanin" w:eastAsia="IRNazanin"/>
          <w:color w:val="111111"/>
          <w:sz w:val="28"/>
          <w:sz w:val="28"/>
          <w:szCs w:val="28"/>
          <w:rtl w:val="true"/>
          <w:lang w:bidi="fa-IR"/>
        </w:rPr>
        <w:t xml:space="preserve">وفات را مانند ولادت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گفته و سال آن‌را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 سرور را کافی</w:t>
      </w:r>
      <w:r>
        <w:rPr>
          <w:rStyle w:val="FootnoteAnchor"/>
          <w:rtl w:val="true"/>
        </w:rPr>
        <w:footnoteReference w:id="420"/>
      </w:r>
      <w:r>
        <w:rPr>
          <w:rFonts w:ascii="IRNazanin" w:hAnsi="IRNazanin" w:eastAsia="IRNazanin"/>
          <w:color w:val="111111"/>
          <w:sz w:val="28"/>
          <w:sz w:val="28"/>
          <w:szCs w:val="28"/>
          <w:rtl w:val="true"/>
          <w:lang w:bidi="fa-IR"/>
        </w:rPr>
        <w:t>،مناقب</w:t>
      </w:r>
      <w:r>
        <w:rPr>
          <w:rStyle w:val="FootnoteAnchor"/>
          <w:rtl w:val="true"/>
        </w:rPr>
        <w:footnoteReference w:id="421"/>
      </w:r>
      <w:r>
        <w:rPr>
          <w:rFonts w:ascii="IRNazanin" w:hAnsi="IRNazanin" w:eastAsia="IRNazanin"/>
          <w:color w:val="111111"/>
          <w:sz w:val="28"/>
          <w:sz w:val="28"/>
          <w:szCs w:val="28"/>
          <w:rtl w:val="true"/>
          <w:lang w:bidi="fa-IR"/>
        </w:rPr>
        <w:t>و اعلام الوری</w:t>
      </w:r>
      <w:r>
        <w:rPr>
          <w:rStyle w:val="FootnoteAnchor"/>
          <w:rtl w:val="true"/>
        </w:rPr>
        <w:footnoteReference w:id="422"/>
      </w:r>
      <w:r>
        <w:rPr>
          <w:rFonts w:ascii="IRNazanin" w:hAnsi="IRNazanin" w:eastAsia="IRNazanin"/>
          <w:color w:val="111111"/>
          <w:sz w:val="28"/>
          <w:sz w:val="28"/>
          <w:szCs w:val="28"/>
          <w:rtl w:val="true"/>
          <w:lang w:bidi="fa-IR"/>
        </w:rPr>
        <w:t>و دلائل حمیری و اصیلی، و در کشف الغمّه</w:t>
      </w:r>
      <w:r>
        <w:rPr>
          <w:rStyle w:val="FootnoteAnchor"/>
          <w:rtl w:val="true"/>
        </w:rPr>
        <w:footnoteReference w:id="423"/>
      </w:r>
      <w:r>
        <w:rPr>
          <w:rFonts w:ascii="IRNazanin" w:hAnsi="IRNazanin" w:eastAsia="IRNazanin"/>
          <w:color w:val="111111"/>
          <w:sz w:val="28"/>
          <w:sz w:val="28"/>
          <w:szCs w:val="28"/>
          <w:rtl w:val="true"/>
          <w:lang w:bidi="fa-IR"/>
        </w:rPr>
        <w:t xml:space="preserve">نیز به نقل از محمّد بن‌طلحه و حافظ عبد العزیز و ابن‌الخشاب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Heading4"/>
        <w:numPr>
          <w:ilvl w:val="3"/>
          <w:numId w:val="1"/>
        </w:numPr>
        <w:rPr/>
      </w:pPr>
      <w:bookmarkStart w:id="207" w:name="__RefHeading___Toc3106716_2749589250"/>
      <w:bookmarkStart w:id="208" w:name="_Toc75"/>
      <w:bookmarkEnd w:id="207"/>
      <w:r>
        <w:rPr>
          <w:rtl w:val="true"/>
        </w:rPr>
        <w:t>فرزند یا فرزندان آن بزرگوار</w:t>
      </w:r>
      <w:r>
        <w:rPr>
          <w:rtl w:val="true"/>
        </w:rPr>
        <w:t>:</w:t>
      </w:r>
      <w:bookmarkEnd w:id="20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در ولادت حضرت مهدی صاحب الزّمان الحجّة عجّل الله فرجه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الامام حسن العسکریعلیه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فرزندی دیگر امام عسکری داشته؟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اصیلی</w:t>
      </w:r>
      <w:r>
        <w:rPr>
          <w:rStyle w:val="FootnoteAnchor"/>
          <w:rtl w:val="true"/>
        </w:rPr>
        <w:footnoteReference w:id="42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فرزندی غیر از امام ابوالقاسم محمّد مهدی صاحب الزّمان عجّل الله فرجه الشّریف برای امام حسن عسکریعلیه السلام ذکر نشده و همین معنی از ارشاد</w:t>
      </w:r>
      <w:r>
        <w:rPr>
          <w:rStyle w:val="FootnoteAnchor"/>
          <w:rtl w:val="true"/>
        </w:rPr>
        <w:footnoteReference w:id="425"/>
      </w:r>
      <w:r>
        <w:rPr>
          <w:rFonts w:ascii="IRNazanin" w:hAnsi="IRNazanin" w:eastAsia="IRNazanin"/>
          <w:color w:val="111111"/>
          <w:sz w:val="28"/>
          <w:sz w:val="28"/>
          <w:szCs w:val="28"/>
          <w:rtl w:val="true"/>
          <w:lang w:bidi="fa-IR"/>
        </w:rPr>
        <w:t>و اعلام الوری</w:t>
      </w:r>
      <w:r>
        <w:rPr>
          <w:rStyle w:val="FootnoteAnchor"/>
          <w:rtl w:val="true"/>
        </w:rPr>
        <w:footnoteReference w:id="426"/>
      </w:r>
      <w:r>
        <w:rPr>
          <w:rFonts w:ascii="IRNazanin" w:hAnsi="IRNazanin" w:eastAsia="IRNazanin"/>
          <w:color w:val="111111"/>
          <w:sz w:val="28"/>
          <w:sz w:val="28"/>
          <w:szCs w:val="28"/>
          <w:rtl w:val="true"/>
          <w:lang w:bidi="fa-IR"/>
        </w:rPr>
        <w:t>نیز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کمال الدّین</w:t>
      </w:r>
      <w:r>
        <w:rPr>
          <w:rStyle w:val="FootnoteAnchor"/>
          <w:rtl w:val="true"/>
        </w:rPr>
        <w:footnoteReference w:id="427"/>
      </w:r>
      <w:r>
        <w:rPr>
          <w:rFonts w:ascii="IRNazanin" w:hAnsi="IRNazanin" w:eastAsia="IRNazanin"/>
          <w:color w:val="111111"/>
          <w:sz w:val="28"/>
          <w:sz w:val="28"/>
          <w:szCs w:val="28"/>
          <w:rtl w:val="true"/>
          <w:lang w:bidi="fa-IR"/>
        </w:rPr>
        <w:t>محمّد بن طلحة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غیر از حضرت مهدیعلیه السلام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428"/>
      </w:r>
      <w:r>
        <w:rPr>
          <w:rFonts w:ascii="Amiri" w:hAnsi="Amiri" w:eastAsia="Amiri" w:cs="Amiri"/>
          <w:color w:val="111111"/>
          <w:sz w:val="28"/>
          <w:sz w:val="28"/>
          <w:szCs w:val="28"/>
          <w:rtl w:val="true"/>
          <w:lang w:bidi="ar-SA"/>
        </w:rPr>
        <w:t>و عمدة</w:t>
      </w:r>
      <w:r>
        <w:rPr>
          <w:rStyle w:val="FootnoteAnchor"/>
          <w:rtl w:val="true"/>
        </w:rPr>
        <w:footnoteReference w:id="429"/>
      </w:r>
      <w:r>
        <w:rPr>
          <w:rFonts w:ascii="IRNazanin" w:hAnsi="IRNazanin" w:eastAsia="IRNazanin"/>
          <w:color w:val="111111"/>
          <w:sz w:val="28"/>
          <w:sz w:val="28"/>
          <w:szCs w:val="28"/>
          <w:rtl w:val="true"/>
          <w:lang w:bidi="fa-IR"/>
        </w:rPr>
        <w:t>و فصول فخریّه</w:t>
      </w:r>
      <w:r>
        <w:rPr>
          <w:rStyle w:val="FootnoteAnchor"/>
          <w:rtl w:val="true"/>
        </w:rPr>
        <w:footnoteReference w:id="430"/>
      </w:r>
      <w:r>
        <w:rPr>
          <w:rFonts w:ascii="IRNazanin" w:hAnsi="IRNazanin" w:eastAsia="IRNazanin"/>
          <w:color w:val="111111"/>
          <w:sz w:val="28"/>
          <w:sz w:val="28"/>
          <w:szCs w:val="28"/>
          <w:rtl w:val="true"/>
          <w:lang w:bidi="fa-IR"/>
        </w:rPr>
        <w:t>متعرّض فرزند دیگری نشده‌اند و در تهذیب</w:t>
      </w:r>
      <w:r>
        <w:rPr>
          <w:rStyle w:val="FootnoteAnchor"/>
          <w:rtl w:val="true"/>
        </w:rPr>
        <w:footnoteReference w:id="431"/>
      </w:r>
      <w:r>
        <w:rPr>
          <w:rFonts w:ascii="IRNazanin" w:hAnsi="IRNazanin" w:eastAsia="IRNazanin"/>
          <w:color w:val="111111"/>
          <w:sz w:val="28"/>
          <w:sz w:val="28"/>
          <w:szCs w:val="28"/>
          <w:rtl w:val="true"/>
          <w:lang w:bidi="fa-IR"/>
        </w:rPr>
        <w:t>به دودمان حضرت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کسی را نبرده و از کلام حدیقه</w:t>
      </w:r>
      <w:r>
        <w:rPr>
          <w:rStyle w:val="FootnoteAnchor"/>
          <w:rtl w:val="true"/>
        </w:rPr>
        <w:footnoteReference w:id="432"/>
      </w:r>
      <w:r>
        <w:rPr>
          <w:rFonts w:ascii="IRNazanin" w:hAnsi="IRNazanin" w:eastAsia="IRNazanin"/>
          <w:color w:val="111111"/>
          <w:sz w:val="28"/>
          <w:sz w:val="28"/>
          <w:szCs w:val="28"/>
          <w:rtl w:val="true"/>
          <w:lang w:bidi="fa-IR"/>
        </w:rPr>
        <w:t>استفاده می‌شود که فرزند یا فرزندانی داشته و لکن قبل از مرگ حضرت از دنیا رفته بودند و از گفته‌ی سبط</w:t>
      </w:r>
      <w:r>
        <w:rPr>
          <w:rStyle w:val="FootnoteAnchor"/>
          <w:rtl w:val="true"/>
        </w:rPr>
        <w:footnoteReference w:id="433"/>
      </w:r>
      <w:r>
        <w:rPr>
          <w:rFonts w:ascii="IRNazanin" w:hAnsi="IRNazanin" w:eastAsia="IRNazanin"/>
          <w:color w:val="111111"/>
          <w:sz w:val="28"/>
          <w:sz w:val="28"/>
          <w:szCs w:val="28"/>
          <w:rtl w:val="true"/>
          <w:lang w:bidi="fa-IR"/>
        </w:rPr>
        <w:t>ابن‌جوزی نیز تعدّد فرزند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شجره مبارکه</w:t>
      </w:r>
      <w:r>
        <w:rPr>
          <w:rStyle w:val="FootnoteAnchor"/>
          <w:rtl w:val="true"/>
        </w:rPr>
        <w:footnoteReference w:id="434"/>
      </w:r>
      <w:r>
        <w:rPr>
          <w:rFonts w:ascii="IRNazanin" w:hAnsi="IRNazanin" w:eastAsia="IRNazanin"/>
          <w:color w:val="111111"/>
          <w:sz w:val="28"/>
          <w:sz w:val="28"/>
          <w:szCs w:val="28"/>
          <w:rtl w:val="true"/>
          <w:lang w:bidi="fa-IR"/>
        </w:rPr>
        <w:t xml:space="preserve">تصریح دارد که حضرت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بوده و پسر دوّم را موسی نامیده که در زمان حیات پدر بزرگوار از دنیا رفته و دودمانی از او نمانده و درباره‌ی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نیز همین معنی را آورده و مرگ فاطمه را در زمان حیات پدر گفته و امّ موسی نیز بدون دودمان در کودکی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تأمّل در کلام صاحب تحفه</w:t>
      </w:r>
      <w:r>
        <w:rPr>
          <w:rStyle w:val="FootnoteAnchor"/>
          <w:rtl w:val="true"/>
        </w:rPr>
        <w:footnoteReference w:id="435"/>
      </w:r>
      <w:r>
        <w:rPr>
          <w:rFonts w:ascii="IRNazanin" w:hAnsi="IRNazanin" w:eastAsia="IRNazanin"/>
          <w:color w:val="111111"/>
          <w:sz w:val="28"/>
          <w:sz w:val="28"/>
          <w:szCs w:val="28"/>
          <w:rtl w:val="true"/>
          <w:lang w:bidi="fa-IR"/>
        </w:rPr>
        <w:t xml:space="preserve">معلوم می‌گردد چون ذرّیّه‌ی حضرت عسکریعلیه السلام را بنا به قولی منحصر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 عصر عجّل الله</w:t>
      </w:r>
      <w:bookmarkStart w:id="209" w:name="pg3436_22939"/>
    </w:p>
    <w:p>
      <w:pPr>
        <w:pStyle w:val="BookText"/>
        <w:rPr/>
      </w:pPr>
      <w:bookmarkEnd w:id="209"/>
      <w:r>
        <w:rPr>
          <w:rFonts w:ascii="IRNazanin" w:hAnsi="IRNazanin" w:eastAsia="IRNazanin"/>
          <w:color w:val="111111"/>
          <w:sz w:val="28"/>
          <w:sz w:val="28"/>
          <w:szCs w:val="28"/>
          <w:rtl w:val="true"/>
          <w:lang w:bidi="fa-IR"/>
        </w:rPr>
        <w:t>فرجه و دختری که نه در کتاب ذکر شده و نه نام وی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اصح انحصار فرزند حضرت را در امام منتظر عجّل الله فرجه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w:t>
      </w:r>
      <w:r>
        <w:rPr>
          <w:rStyle w:val="FootnoteAnchor"/>
          <w:rtl w:val="true"/>
        </w:rPr>
        <w:footnoteReference w:id="436"/>
      </w:r>
      <w:r>
        <w:rPr>
          <w:rFonts w:ascii="IRNazanin" w:hAnsi="IRNazanin" w:eastAsia="IRNazanin"/>
          <w:color w:val="111111"/>
          <w:sz w:val="28"/>
          <w:sz w:val="28"/>
          <w:szCs w:val="28"/>
          <w:rtl w:val="true"/>
          <w:lang w:bidi="fa-IR"/>
        </w:rPr>
        <w:t>و تنقیح المقال</w:t>
      </w:r>
      <w:r>
        <w:rPr>
          <w:rStyle w:val="FootnoteAnchor"/>
          <w:rtl w:val="true"/>
        </w:rPr>
        <w:footnoteReference w:id="437"/>
      </w:r>
      <w:r>
        <w:rPr>
          <w:rFonts w:ascii="IRNazanin" w:hAnsi="IRNazanin" w:eastAsia="IRNazanin"/>
          <w:color w:val="111111"/>
          <w:sz w:val="28"/>
          <w:sz w:val="28"/>
          <w:szCs w:val="28"/>
          <w:rtl w:val="true"/>
          <w:lang w:bidi="fa-IR"/>
        </w:rPr>
        <w:t xml:space="preserve">به نقل از اکمال الدّین شیخ صدوق در ضمن داستان تشرف ابراهیم بن‌مهزیار خدمت امامعلیه السلام نام برادر آن بزرگوار را موسی آورده و این معنی بعد از مرگ امام عسکری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گفته‌ی شجره که مرگ موسی را در حیات پدر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سیّد علّامه خویی</w:t>
      </w:r>
      <w:r>
        <w:rPr>
          <w:rStyle w:val="FootnoteAnchor"/>
          <w:rtl w:val="true"/>
        </w:rPr>
        <w:footnoteReference w:id="438"/>
      </w:r>
      <w:r>
        <w:rPr>
          <w:rFonts w:ascii="IRNazanin" w:hAnsi="IRNazanin" w:eastAsia="IRNazanin"/>
          <w:color w:val="111111"/>
          <w:sz w:val="28"/>
          <w:sz w:val="28"/>
          <w:szCs w:val="28"/>
          <w:rtl w:val="true"/>
          <w:lang w:bidi="fa-IR"/>
        </w:rPr>
        <w:t>قدّس سرّه برادری برای حضرت صاحب الزّمان عجّل الله فرجه را شدیداً انکار کرده</w:t>
      </w:r>
      <w:r>
        <w:rPr>
          <w:rFonts w:eastAsia="IRNazanin" w:cs="IRNazanin"/>
          <w:color w:val="111111"/>
          <w:sz w:val="28"/>
          <w:szCs w:val="28"/>
          <w:rtl w:val="true"/>
          <w:lang w:bidi="fa-IR"/>
        </w:rPr>
        <w:t>.</w:t>
      </w:r>
    </w:p>
    <w:p>
      <w:pPr>
        <w:pStyle w:val="Heading3"/>
        <w:numPr>
          <w:ilvl w:val="2"/>
          <w:numId w:val="1"/>
        </w:numPr>
        <w:rPr/>
      </w:pPr>
      <w:bookmarkStart w:id="210" w:name="__RefHeading___Toc3106718_2749589250"/>
      <w:bookmarkStart w:id="211" w:name="_Toc76"/>
      <w:bookmarkEnd w:id="210"/>
      <w:r>
        <w:rPr>
          <w:rtl w:val="true"/>
        </w:rPr>
        <w:t>حضرت صاحب الزّمان عجّل الله فرجه</w:t>
      </w:r>
      <w:bookmarkEnd w:id="211"/>
    </w:p>
    <w:p>
      <w:pPr>
        <w:pStyle w:val="Heading4"/>
        <w:numPr>
          <w:ilvl w:val="3"/>
          <w:numId w:val="1"/>
        </w:numPr>
        <w:rPr/>
      </w:pPr>
      <w:bookmarkStart w:id="212" w:name="__RefHeading___Toc3106720_2749589250"/>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فرزند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الزّمان حجة الله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آن بزرگوار بنا به معروف و مشهور</w:t>
      </w:r>
      <w:r>
        <w:rPr>
          <w:rStyle w:val="FootnoteAnchor"/>
          <w:rtl w:val="true"/>
        </w:rPr>
        <w:footnoteReference w:id="439"/>
      </w:r>
      <w:r>
        <w:rPr>
          <w:rFonts w:ascii="IRNazanin" w:hAnsi="IRNazanin" w:eastAsia="IRNazanin"/>
          <w:color w:val="111111"/>
          <w:sz w:val="28"/>
          <w:sz w:val="28"/>
          <w:szCs w:val="28"/>
          <w:rtl w:val="true"/>
          <w:lang w:bidi="fa-IR"/>
        </w:rPr>
        <w:t xml:space="preserve">نیمه‌ی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شیخ مفید در ارشاد</w:t>
      </w:r>
      <w:r>
        <w:rPr>
          <w:rStyle w:val="FootnoteAnchor"/>
          <w:rtl w:val="true"/>
        </w:rPr>
        <w:footnoteReference w:id="440"/>
      </w:r>
      <w:r>
        <w:rPr>
          <w:rFonts w:ascii="IRNazanin" w:hAnsi="IRNazanin" w:eastAsia="IRNazanin"/>
          <w:color w:val="111111"/>
          <w:sz w:val="28"/>
          <w:sz w:val="28"/>
          <w:szCs w:val="28"/>
          <w:rtl w:val="true"/>
          <w:lang w:bidi="fa-IR"/>
        </w:rPr>
        <w:t>و کلینی در کافی</w:t>
      </w:r>
      <w:r>
        <w:rPr>
          <w:rStyle w:val="FootnoteAnchor"/>
          <w:rtl w:val="true"/>
        </w:rPr>
        <w:footnoteReference w:id="441"/>
      </w:r>
      <w:r>
        <w:rPr>
          <w:rFonts w:ascii="IRNazanin" w:hAnsi="IRNazanin" w:eastAsia="IRNazanin"/>
          <w:color w:val="111111"/>
          <w:sz w:val="28"/>
          <w:sz w:val="28"/>
          <w:szCs w:val="28"/>
          <w:rtl w:val="true"/>
          <w:lang w:bidi="fa-IR"/>
        </w:rPr>
        <w:t>و شیخ</w:t>
      </w:r>
      <w:r>
        <w:rPr>
          <w:rStyle w:val="FootnoteAnchor"/>
          <w:rtl w:val="true"/>
        </w:rPr>
        <w:footnoteReference w:id="442"/>
      </w:r>
      <w:r>
        <w:rPr>
          <w:rFonts w:ascii="IRNazanin" w:hAnsi="IRNazanin" w:eastAsia="IRNazanin"/>
          <w:color w:val="111111"/>
          <w:sz w:val="28"/>
          <w:sz w:val="28"/>
          <w:szCs w:val="28"/>
          <w:rtl w:val="true"/>
          <w:lang w:bidi="fa-IR"/>
        </w:rPr>
        <w:t>و سیّد بن طاوس در فصول مهمّه و طبرسی</w:t>
      </w:r>
      <w:r>
        <w:rPr>
          <w:rStyle w:val="FootnoteAnchor"/>
          <w:rtl w:val="true"/>
        </w:rPr>
        <w:footnoteReference w:id="443"/>
      </w:r>
      <w:r>
        <w:rPr>
          <w:rFonts w:ascii="IRNazanin" w:hAnsi="IRNazanin" w:eastAsia="IRNazanin"/>
          <w:color w:val="111111"/>
          <w:sz w:val="28"/>
          <w:sz w:val="28"/>
          <w:szCs w:val="28"/>
          <w:rtl w:val="true"/>
          <w:lang w:bidi="fa-IR"/>
        </w:rPr>
        <w:t>و شهید</w:t>
      </w:r>
      <w:r>
        <w:rPr>
          <w:rStyle w:val="FootnoteAnchor"/>
          <w:rtl w:val="true"/>
        </w:rPr>
        <w:footnoteReference w:id="444"/>
      </w:r>
      <w:r>
        <w:rPr>
          <w:rFonts w:ascii="IRNazanin" w:hAnsi="IRNazanin" w:eastAsia="IRNazanin"/>
          <w:color w:val="111111"/>
          <w:sz w:val="28"/>
          <w:sz w:val="28"/>
          <w:szCs w:val="28"/>
          <w:rtl w:val="true"/>
          <w:lang w:bidi="fa-IR"/>
        </w:rPr>
        <w:t>در دروس و در حدیقة</w:t>
      </w:r>
      <w:r>
        <w:rPr>
          <w:rStyle w:val="FootnoteAnchor"/>
          <w:rtl w:val="true"/>
        </w:rPr>
        <w:footnoteReference w:id="445"/>
      </w:r>
      <w:r>
        <w:rPr>
          <w:rFonts w:ascii="IRNazanin" w:hAnsi="IRNazanin" w:eastAsia="IRNazanin"/>
          <w:color w:val="111111"/>
          <w:sz w:val="28"/>
          <w:sz w:val="28"/>
          <w:szCs w:val="28"/>
          <w:rtl w:val="true"/>
          <w:lang w:bidi="fa-IR"/>
        </w:rPr>
        <w:t>آن‌را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اصیلی</w:t>
      </w:r>
      <w:r>
        <w:rPr>
          <w:rStyle w:val="FootnoteAnchor"/>
          <w:rtl w:val="true"/>
        </w:rPr>
        <w:footnoteReference w:id="446"/>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bookmarkStart w:id="214" w:name="pg3436_22940"/>
    </w:p>
    <w:p>
      <w:pPr>
        <w:pStyle w:val="BookText"/>
        <w:rPr/>
      </w:pPr>
      <w:bookmarkEnd w:id="214"/>
      <w:r>
        <w:rPr>
          <w:rFonts w:ascii="IRNazanin" w:hAnsi="IRNazanin" w:eastAsia="IRNazanin"/>
          <w:color w:val="111111"/>
          <w:sz w:val="28"/>
          <w:sz w:val="28"/>
          <w:szCs w:val="28"/>
          <w:rtl w:val="true"/>
          <w:lang w:bidi="fa-IR"/>
        </w:rPr>
        <w:t>شعبان</w:t>
      </w:r>
      <w:r>
        <w:rPr>
          <w:rStyle w:val="FootnoteAnchor"/>
        </w:rPr>
        <w:footnoteReference w:id="447"/>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شده و بنا به نقلی ماه مبارک رمضان، سال </w:t>
      </w:r>
      <w:r>
        <w:rPr>
          <w:rFonts w:eastAsia="IRNazanin" w:cs="IRNazanin"/>
          <w:color w:val="111111"/>
          <w:sz w:val="28"/>
          <w:szCs w:val="28"/>
          <w:lang w:bidi="fa-IR"/>
        </w:rPr>
        <w:t>254</w:t>
      </w:r>
      <w:r>
        <w:rPr>
          <w:rStyle w:val="FootnoteAnchor"/>
          <w:rtl w:val="true"/>
        </w:rPr>
        <w:footnoteReference w:id="44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Style w:val="FootnoteAnchor"/>
        </w:rPr>
        <w:footnoteReference w:id="449"/>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ابن‌خلّکان</w:t>
      </w:r>
      <w:r>
        <w:rPr>
          <w:rStyle w:val="FootnoteAnchor"/>
        </w:rPr>
        <w:footnoteReference w:id="45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حال حاضر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مبارکش می‌گذرد و در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صغری دوستان و شیعیان آن سرور می‌توانستند با نوّاب خاصّ ملاقات و مسائل خود را با آنان در میان گذارده به عرض حضرت برسد و جواب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غیبت کبری گرچه اکثر، از فیض زیارت آن حضرت محرومند لکن برکات وجود آن سرور، و وساطت در نزول رحمت، و فیض و توسّل به آن بزرگوار و فریادرسی بی‌چارگان، که دست توسّل به سویش دراز کنند، استمرار و ادامه دارد، تا ظهور حضرت، که عالم را پر از عدل و داد فرموده، قوانین قرآن و اسلام را به نحو اکمل بر جهان حکم‌فرما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و مشهور است، که چهار نائب خاصّ داشته، لکن نوّاب خاصّ دیگری هم شیخ طوسی در کتاب غیبت، علاوه بر چهار نفر معروف ذکر کرده</w:t>
      </w:r>
      <w:r>
        <w:rPr>
          <w:rFonts w:eastAsia="IRNazanin" w:cs="IRNazanin"/>
          <w:color w:val="111111"/>
          <w:sz w:val="28"/>
          <w:szCs w:val="28"/>
          <w:rtl w:val="true"/>
          <w:lang w:bidi="fa-IR"/>
        </w:rPr>
        <w:t>:</w:t>
      </w:r>
    </w:p>
    <w:p>
      <w:pPr>
        <w:pStyle w:val="Heading4"/>
        <w:numPr>
          <w:ilvl w:val="3"/>
          <w:numId w:val="1"/>
        </w:numPr>
        <w:rPr/>
      </w:pPr>
      <w:bookmarkStart w:id="215" w:name="__RefHeading___Toc3106722_2749589250"/>
      <w:bookmarkStart w:id="216" w:name="_Toc78"/>
      <w:bookmarkEnd w:id="215"/>
      <w:r>
        <w:rPr>
          <w:rtl w:val="true"/>
        </w:rPr>
        <w:t>نوّاب خاصّ معروف</w:t>
      </w:r>
      <w:bookmarkEnd w:id="216"/>
    </w:p>
    <w:p>
      <w:pPr>
        <w:pStyle w:val="BookText"/>
        <w:rPr/>
      </w:pPr>
      <w:r>
        <w:rPr>
          <w:rFonts w:ascii="Amiri" w:hAnsi="Amiri" w:eastAsia="Amiri" w:cs="Amiri"/>
          <w:color w:val="111111"/>
          <w:sz w:val="28"/>
          <w:sz w:val="28"/>
          <w:szCs w:val="28"/>
          <w:rtl w:val="true"/>
          <w:lang w:bidi="ar-SA"/>
        </w:rPr>
        <w:t>نوّاب خاصّ</w:t>
      </w:r>
      <w:r>
        <w:rPr>
          <w:rStyle w:val="FootnoteAnchor"/>
          <w:rtl w:val="true"/>
        </w:rPr>
        <w:footnoteReference w:id="451"/>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ابو‌عمرو، عثمان بن‌سعید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وی تجارت روغن بوده و نائب امام دهم و یازدهمعلیه السلام نیز بوده و اموالی را که راجع به امام یازدهمعلیه السلام بود، در مشکهای روغن قرار می‌داد، و برای حضرت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ترس و تقیّه</w:t>
      </w:r>
      <w:r>
        <w:rPr>
          <w:rFonts w:eastAsia="IRNazanin" w:cs="IRNazanin"/>
          <w:color w:val="111111"/>
          <w:sz w:val="28"/>
          <w:szCs w:val="28"/>
          <w:rtl w:val="true"/>
          <w:lang w:bidi="fa-IR"/>
        </w:rPr>
        <w:t>).</w:t>
      </w:r>
      <w:bookmarkStart w:id="217" w:name="pg3436_22941"/>
    </w:p>
    <w:p>
      <w:pPr>
        <w:pStyle w:val="BookText"/>
        <w:rPr/>
      </w:pPr>
      <w:bookmarkEnd w:id="217"/>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ابو‌جعفر محمّد بن‌عثمان پسر عثمان بن‌سعید که بعد از مرگ پدر به سفارش امام یازدهمعلیه السلام و تصریح پدر به دستور صاحب الامرعلیه السلام نیابت را دارا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ابو‌القاسم حسین ابن‌روح نوبختی، که وقت مرگ نائب دوّم، به امر صاحب الزّمانعلیه السلام، نیابت را عهده 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ابو‌الحسن، علیّ بن‌محمّد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نائب سوّم، وی را بعد از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صاحب الزّمان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کبری، به مرگ علی بن محمّد،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بزرگان دارای کراماتی بوده‌اند که در جای خود ذکر شده</w:t>
      </w:r>
      <w:r>
        <w:rPr>
          <w:rFonts w:eastAsia="IRNazanin" w:cs="IRNazanin"/>
          <w:color w:val="111111"/>
          <w:sz w:val="28"/>
          <w:szCs w:val="28"/>
          <w:rtl w:val="true"/>
          <w:lang w:bidi="fa-IR"/>
        </w:rPr>
        <w:t>.</w:t>
      </w:r>
    </w:p>
    <w:p>
      <w:pPr>
        <w:pStyle w:val="Heading4"/>
        <w:numPr>
          <w:ilvl w:val="3"/>
          <w:numId w:val="1"/>
        </w:numPr>
        <w:rPr/>
      </w:pPr>
      <w:bookmarkStart w:id="218" w:name="__RefHeading___Toc3106724_2749589250"/>
      <w:bookmarkStart w:id="219" w:name="_Toc79"/>
      <w:bookmarkEnd w:id="218"/>
      <w:r>
        <w:rPr>
          <w:rtl w:val="true"/>
        </w:rPr>
        <w:t>نوّاب دیگر حضرت</w:t>
      </w:r>
      <w:bookmarkEnd w:id="2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دیگری که امام عصر عجّل الله فرجه داشته، و یا آنان، وکلاء نوّاب خاصّ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ابو‌الحسین</w:t>
      </w:r>
      <w:r>
        <w:rPr>
          <w:rStyle w:val="FootnoteAnchor"/>
          <w:rtl w:val="true"/>
        </w:rPr>
        <w:footnoteReference w:id="452"/>
      </w:r>
      <w:r>
        <w:rPr>
          <w:rFonts w:ascii="IRNazanin" w:hAnsi="IRNazanin" w:eastAsia="IRNazanin"/>
          <w:color w:val="111111"/>
          <w:sz w:val="28"/>
          <w:sz w:val="28"/>
          <w:szCs w:val="28"/>
          <w:rtl w:val="true"/>
          <w:lang w:bidi="fa-IR"/>
        </w:rPr>
        <w:t>محمّد بن جعفر اسدیّ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اشعریّ، ابراهیم بن محمّد همدانیّ، احمد بن حمزة بن الیسع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جدّة، امّ ابی‌محمّدعلیه السلام، یعنی مادر امام یازدهمعلیه السلام که در فترة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به امر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روایتی، تشبیه به زینب کبری دختر امیر المؤمنینعلیه السلام شده که برای حفظ جان امام چهارمعلیه السلام، منصب نیابت را از امام چهارم، و وصایت را از امام سوّمعلیه السلام داشته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نامی از ابوهاشم</w:t>
      </w:r>
      <w:r>
        <w:rPr>
          <w:rStyle w:val="FootnoteAnchor"/>
          <w:rtl w:val="true"/>
        </w:rPr>
        <w:footnoteReference w:id="453"/>
      </w:r>
      <w:r>
        <w:rPr>
          <w:rFonts w:ascii="IRNazanin" w:hAnsi="IRNazanin" w:eastAsia="IRNazanin"/>
          <w:color w:val="111111"/>
          <w:sz w:val="28"/>
          <w:sz w:val="28"/>
          <w:szCs w:val="28"/>
          <w:rtl w:val="true"/>
          <w:lang w:bidi="fa-IR"/>
        </w:rPr>
        <w:t>داود بن قاسم جعفریّ، و محمّد بن علیّ بن بلال، و عمر اهوازیّ، و ابو‌محمّد و جنائیّ، و ابراهیم بن‌مهزیار، و محمّد بن احمد، و جمعی دیگر در نواب و سفراء حضرت، برده شده</w:t>
      </w:r>
      <w:r>
        <w:rPr>
          <w:rFonts w:eastAsia="IRNazanin" w:cs="IRNazanin"/>
          <w:color w:val="111111"/>
          <w:sz w:val="28"/>
          <w:szCs w:val="28"/>
          <w:rtl w:val="true"/>
          <w:lang w:bidi="fa-IR"/>
        </w:rPr>
        <w:t>.</w:t>
      </w:r>
      <w:bookmarkStart w:id="220" w:name="pg3436_22942"/>
    </w:p>
    <w:p>
      <w:pPr>
        <w:pStyle w:val="Heading4"/>
        <w:numPr>
          <w:ilvl w:val="3"/>
          <w:numId w:val="1"/>
        </w:numPr>
        <w:rPr/>
      </w:pPr>
      <w:bookmarkStart w:id="221" w:name="__RefHeading___Toc3106726_2749589250"/>
      <w:bookmarkStart w:id="222" w:name="_Toc80"/>
      <w:bookmarkEnd w:id="220"/>
      <w:bookmarkEnd w:id="221"/>
      <w:r>
        <w:rPr>
          <w:rtl w:val="true"/>
        </w:rPr>
        <w:t>دودمان امام عصر عجّل الله فرجه</w:t>
      </w:r>
      <w:r>
        <w:rPr>
          <w:rtl w:val="true"/>
        </w:rPr>
        <w:t>:</w:t>
      </w:r>
      <w:bookmarkEnd w:id="222"/>
    </w:p>
    <w:p>
      <w:pPr>
        <w:pStyle w:val="BookText"/>
        <w:rPr/>
      </w:pPr>
      <w:r>
        <w:rPr>
          <w:rFonts w:ascii="IRNazanin" w:hAnsi="IRNazanin" w:eastAsia="IRNazanin"/>
          <w:color w:val="111111"/>
          <w:sz w:val="28"/>
          <w:sz w:val="28"/>
          <w:szCs w:val="28"/>
          <w:rtl w:val="true"/>
          <w:lang w:bidi="fa-IR"/>
        </w:rPr>
        <w:t>شیخ مفید اعلی الله مقامه اشاره‌ای در ارشاد</w:t>
      </w:r>
      <w:r>
        <w:rPr>
          <w:rStyle w:val="FootnoteAnchor"/>
          <w:rtl w:val="true"/>
        </w:rPr>
        <w:footnoteReference w:id="454"/>
      </w:r>
      <w:r>
        <w:rPr>
          <w:rFonts w:ascii="IRNazanin" w:hAnsi="IRNazanin" w:eastAsia="IRNazanin"/>
          <w:color w:val="111111"/>
          <w:sz w:val="28"/>
          <w:sz w:val="28"/>
          <w:szCs w:val="28"/>
          <w:rtl w:val="true"/>
          <w:lang w:bidi="fa-IR"/>
        </w:rPr>
        <w:t>، به فرزندان آن حضرت دارد، لکن آن را قطعی ندانسته، و نامی هم از فرزندی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غیبت</w:t>
      </w:r>
      <w:r>
        <w:rPr>
          <w:rStyle w:val="FootnoteAnchor"/>
          <w:rtl w:val="true"/>
        </w:rPr>
        <w:footnoteReference w:id="455"/>
      </w:r>
      <w:r>
        <w:rPr>
          <w:rFonts w:ascii="IRNazanin" w:hAnsi="IRNazanin" w:eastAsia="IRNazanin"/>
          <w:color w:val="111111"/>
          <w:sz w:val="28"/>
          <w:sz w:val="28"/>
          <w:szCs w:val="28"/>
          <w:rtl w:val="true"/>
          <w:lang w:bidi="fa-IR"/>
        </w:rPr>
        <w:t>شیخ طوسی نیز فرزندی، پسر برای حضرت استفاده می‌شود</w:t>
      </w:r>
      <w:r>
        <w:rPr>
          <w:rFonts w:eastAsia="IRNazanin" w:cs="IRNazanin"/>
          <w:color w:val="111111"/>
          <w:sz w:val="28"/>
          <w:szCs w:val="28"/>
          <w:rtl w:val="true"/>
          <w:lang w:bidi="fa-IR"/>
        </w:rPr>
        <w:t>.</w:t>
      </w:r>
    </w:p>
    <w:p>
      <w:pPr>
        <w:pStyle w:val="Heading4"/>
        <w:numPr>
          <w:ilvl w:val="3"/>
          <w:numId w:val="1"/>
        </w:numPr>
        <w:rPr/>
      </w:pPr>
      <w:bookmarkStart w:id="223" w:name="__RefHeading___Toc3106728_2749589250"/>
      <w:bookmarkStart w:id="224" w:name="_Toc81"/>
      <w:bookmarkEnd w:id="223"/>
      <w:r>
        <w:rPr>
          <w:rtl w:val="true"/>
        </w:rPr>
        <w:t>زیارت آن حضرت</w:t>
      </w:r>
      <w:bookmarkEnd w:id="224"/>
    </w:p>
    <w:p>
      <w:pPr>
        <w:pStyle w:val="BookText"/>
        <w:rPr/>
      </w:pPr>
      <w:r>
        <w:rPr>
          <w:rFonts w:ascii="IRNazanin" w:hAnsi="IRNazanin" w:eastAsia="IRNazanin"/>
          <w:color w:val="111111"/>
          <w:sz w:val="28"/>
          <w:sz w:val="28"/>
          <w:szCs w:val="28"/>
          <w:rtl w:val="true"/>
          <w:lang w:bidi="fa-IR"/>
        </w:rPr>
        <w:t>زیارت امام دوازدهم عجّل الله تعالی فرجه الشّریف علّامه‌ی مجلسی زیارات متعدّدی</w:t>
      </w:r>
      <w:r>
        <w:rPr>
          <w:rStyle w:val="FootnoteAnchor"/>
          <w:rtl w:val="true"/>
        </w:rPr>
        <w:footnoteReference w:id="456"/>
      </w:r>
      <w:r>
        <w:rPr>
          <w:rFonts w:ascii="IRNazanin" w:hAnsi="IRNazanin" w:eastAsia="IRNazanin"/>
          <w:color w:val="111111"/>
          <w:sz w:val="28"/>
          <w:sz w:val="28"/>
          <w:szCs w:val="28"/>
          <w:rtl w:val="true"/>
          <w:lang w:bidi="fa-IR"/>
        </w:rPr>
        <w:t>از کتب مختلفه برای آن حضرت ایراد کرده، که غالباً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مخصوص سرداب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قسمی در روزهای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ساعات معیّن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توجّه به آن بزرگوار و توسّل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دعایی نیز برای آن حضرت از امام هشتمعلیه السلام نقل شده که کفعمی در مصباح آن‌را ذکر نموده</w:t>
      </w:r>
      <w:r>
        <w:rPr>
          <w:rFonts w:eastAsia="IRNazanin" w:cs="IRNazanin"/>
          <w:color w:val="111111"/>
          <w:sz w:val="28"/>
          <w:szCs w:val="28"/>
          <w:rtl w:val="true"/>
          <w:lang w:bidi="fa-IR"/>
        </w:rPr>
        <w:t>.</w:t>
      </w:r>
    </w:p>
    <w:p>
      <w:pPr>
        <w:pStyle w:val="Heading3"/>
        <w:numPr>
          <w:ilvl w:val="2"/>
          <w:numId w:val="1"/>
        </w:numPr>
        <w:rPr/>
      </w:pPr>
      <w:bookmarkStart w:id="225" w:name="__RefHeading___Toc3106730_2749589250"/>
      <w:bookmarkStart w:id="226" w:name="_Toc82"/>
      <w:bookmarkEnd w:id="225"/>
      <w:r>
        <w:rPr>
          <w:rtl w:val="true"/>
        </w:rPr>
        <w:t>فرزند دوّم امام دهم علیه السلام جعفر کذّاب</w:t>
      </w:r>
      <w:bookmarkEnd w:id="226"/>
    </w:p>
    <w:p>
      <w:pPr>
        <w:pStyle w:val="Heading4"/>
        <w:numPr>
          <w:ilvl w:val="3"/>
          <w:numId w:val="1"/>
        </w:numPr>
        <w:rPr/>
      </w:pPr>
      <w:bookmarkStart w:id="227" w:name="__RefHeading___Toc3106732_2749589250"/>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فرزند دوّم امام دهم، جعفر کذّاب، ابن‌امام علی بن‌محمّد النّقیعلیه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شجره‌ی </w:t>
      </w:r>
      <w:r>
        <w:rPr>
          <w:rStyle w:val="FootnoteAnchor"/>
          <w:rtl w:val="true"/>
        </w:rPr>
        <w:footnoteReference w:id="457"/>
      </w:r>
      <w:r>
        <w:rPr>
          <w:rFonts w:ascii="IRNazanin" w:hAnsi="IRNazanin" w:eastAsia="IRNazanin"/>
          <w:color w:val="111111"/>
          <w:sz w:val="28"/>
          <w:sz w:val="28"/>
          <w:szCs w:val="28"/>
          <w:rtl w:val="true"/>
          <w:lang w:bidi="fa-IR"/>
        </w:rPr>
        <w:t xml:space="preserve">شش پسر که از آنان دودمان باقی بود، و چهار پسر، که به اتّفاق، دودمانی نداشته و باقی نماند،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آیا باقی ماندند یا نه؟ برای جعفر،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برای جعفر، با اسامی، آورده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گروه اوّل، علیّ ابو‌الحسن است، که وی را سیّد النّقباء در بغداد</w:t>
      </w:r>
      <w:bookmarkStart w:id="229" w:name="pg3436_22943"/>
    </w:p>
    <w:p>
      <w:pPr>
        <w:pStyle w:val="BookText"/>
        <w:rPr/>
      </w:pPr>
      <w:bookmarkEnd w:id="229"/>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سه پسر بوده یکی، عبد‌الله که، فرزندانش از بزرگان و مشاهیر بغداد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458"/>
      </w:r>
      <w:r>
        <w:rPr>
          <w:rFonts w:ascii="IRNazanin" w:hAnsi="IRNazanin" w:eastAsia="IRNazanin"/>
          <w:color w:val="111111"/>
          <w:sz w:val="28"/>
          <w:sz w:val="28"/>
          <w:szCs w:val="28"/>
          <w:rtl w:val="true"/>
          <w:lang w:bidi="fa-IR"/>
        </w:rPr>
        <w:t>فرزندان جعفر، بنو الرّضیّ گفته می‌شوند، و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را کرّین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دختر از وی متولّد شد، در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جای دیگر</w:t>
      </w:r>
      <w:r>
        <w:rPr>
          <w:rStyle w:val="FootnoteAnchor"/>
          <w:rtl w:val="true"/>
        </w:rPr>
        <w:footnoteReference w:id="459"/>
      </w:r>
      <w:r>
        <w:rPr>
          <w:rFonts w:ascii="IRNazanin" w:hAnsi="IRNazanin" w:eastAsia="IRNazanin"/>
          <w:color w:val="111111"/>
          <w:sz w:val="28"/>
          <w:sz w:val="28"/>
          <w:szCs w:val="28"/>
          <w:rtl w:val="true"/>
          <w:lang w:bidi="fa-IR"/>
        </w:rPr>
        <w:t xml:space="preserve">، فرزند ذکور وی را که نسل آنان استمرار یافت یا نیافت،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اصیلی</w:t>
      </w:r>
      <w:r>
        <w:rPr>
          <w:rStyle w:val="FootnoteAnchor"/>
          <w:rtl w:val="true"/>
        </w:rPr>
        <w:footnoteReference w:id="460"/>
      </w:r>
      <w:r>
        <w:rPr>
          <w:rFonts w:ascii="IRNazanin" w:hAnsi="IRNazanin" w:eastAsia="IRNazanin"/>
          <w:color w:val="111111"/>
          <w:sz w:val="28"/>
          <w:sz w:val="28"/>
          <w:szCs w:val="28"/>
          <w:rtl w:val="true"/>
          <w:lang w:bidi="fa-IR"/>
        </w:rPr>
        <w:t>جعفر را کذّاب و ابا کریّن، مانند عمدة الطّالب و زق‌الخمر نامیده، و دودمان جعفر را صالح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مجدی و عمدة</w:t>
      </w:r>
      <w:r>
        <w:rPr>
          <w:rStyle w:val="FootnoteAnchor"/>
        </w:rPr>
        <w:footnoteReference w:id="461"/>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وی گفته، بعضی دارای دودمان فراوان، و بعضی کم، و عدّه‌ای بی‌دودمان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Pr>
        <w:footnoteReference w:id="462"/>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وی نام‌برده که عدّه‌ای بی‌دودمان، و بعضی فقط دختر، و پاره‌ای دارای پسر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فصول</w:t>
      </w:r>
      <w:r>
        <w:rPr>
          <w:rStyle w:val="FootnoteAnchor"/>
          <w:rtl w:val="true"/>
        </w:rPr>
        <w:footnoteReference w:id="463"/>
      </w:r>
      <w:r>
        <w:rPr>
          <w:rFonts w:ascii="IRNazanin" w:hAnsi="IRNazanin" w:eastAsia="IRNazanin"/>
          <w:color w:val="111111"/>
          <w:sz w:val="28"/>
          <w:sz w:val="28"/>
          <w:szCs w:val="28"/>
          <w:rtl w:val="true"/>
          <w:lang w:bidi="fa-IR"/>
        </w:rPr>
        <w:t>نیز فرزندان جعفر را ذکر کرده</w:t>
      </w:r>
      <w:r>
        <w:rPr>
          <w:rFonts w:eastAsia="IRNazanin" w:cs="IRNazanin"/>
          <w:color w:val="111111"/>
          <w:sz w:val="28"/>
          <w:szCs w:val="28"/>
          <w:rtl w:val="true"/>
          <w:lang w:bidi="fa-IR"/>
        </w:rPr>
        <w:t>.</w:t>
      </w:r>
    </w:p>
    <w:p>
      <w:pPr>
        <w:pStyle w:val="Heading4"/>
        <w:numPr>
          <w:ilvl w:val="3"/>
          <w:numId w:val="1"/>
        </w:numPr>
        <w:rPr/>
      </w:pPr>
      <w:bookmarkStart w:id="230" w:name="__RefHeading___Toc3106734_2749589250"/>
      <w:bookmarkStart w:id="231" w:name="_Toc84"/>
      <w:bookmarkEnd w:id="230"/>
      <w:r>
        <w:rPr>
          <w:rtl w:val="true"/>
        </w:rPr>
        <w:t>عاقبت کار جعفر کذّاب</w:t>
      </w:r>
      <w:bookmarkEnd w:id="23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گرچه مدّتی به فسق و فجور اشتهار داشت، و از همه بزرگتر، ادّعای امامت بعد از امام عسکریّعلیه السلام کرده، و طبق نقل</w:t>
      </w:r>
      <w:r>
        <w:rPr>
          <w:rStyle w:val="FootnoteAnchor"/>
          <w:rtl w:val="true"/>
        </w:rPr>
        <w:footnoteReference w:id="464"/>
      </w:r>
      <w:r>
        <w:rPr>
          <w:rFonts w:ascii="IRNazanin" w:hAnsi="IRNazanin" w:eastAsia="IRNazanin"/>
          <w:color w:val="111111"/>
          <w:sz w:val="28"/>
          <w:sz w:val="28"/>
          <w:szCs w:val="28"/>
          <w:rtl w:val="true"/>
          <w:lang w:bidi="fa-IR"/>
        </w:rPr>
        <w:t>شیخ صدوق قدّس سرّه مبلغ بیست هزار دینار پیشنهاد کرد که هر ساله به عبید‌الله بن‌خاقان بپردازد تا منصب برادر را برای وی تثبیت کند، لکن صاحب مجدی</w:t>
      </w:r>
      <w:r>
        <w:rPr>
          <w:rStyle w:val="FootnoteAnchor"/>
          <w:rtl w:val="true"/>
        </w:rPr>
        <w:footnoteReference w:id="465"/>
      </w:r>
      <w:r>
        <w:rPr>
          <w:rFonts w:ascii="IRNazanin" w:hAnsi="IRNazanin" w:eastAsia="IRNazanin"/>
          <w:color w:val="111111"/>
          <w:sz w:val="28"/>
          <w:sz w:val="28"/>
          <w:szCs w:val="28"/>
          <w:rtl w:val="true"/>
          <w:lang w:bidi="fa-IR"/>
        </w:rPr>
        <w:t>آورده، که شیخ ما، ابو‌الحسن خوبیهای زیادی را به</w:t>
      </w:r>
      <w:bookmarkStart w:id="232" w:name="pg3436_22944"/>
    </w:p>
    <w:p>
      <w:pPr>
        <w:pStyle w:val="BookText"/>
        <w:rPr/>
      </w:pPr>
      <w:bookmarkEnd w:id="232"/>
      <w:r>
        <w:rPr>
          <w:rFonts w:ascii="IRNazanin" w:hAnsi="IRNazanin" w:eastAsia="IRNazanin"/>
          <w:color w:val="111111"/>
          <w:sz w:val="28"/>
          <w:sz w:val="28"/>
          <w:szCs w:val="28"/>
          <w:rtl w:val="true"/>
          <w:lang w:bidi="fa-IR"/>
        </w:rPr>
        <w:t>جعفر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جماعتی از شیعه درباره‌ی او، و بعضی فرزندانش بعد از وی ادّعای امامت کرده و جعفر کارهای بچّگی و بد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درباری جعفر به نام رساله‌ی رضویّه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توقیعی</w:t>
      </w:r>
      <w:r>
        <w:rPr>
          <w:rStyle w:val="FootnoteAnchor"/>
          <w:rtl w:val="true"/>
        </w:rPr>
        <w:footnoteReference w:id="466"/>
      </w:r>
      <w:r>
        <w:rPr>
          <w:rFonts w:ascii="IRNazanin" w:hAnsi="IRNazanin" w:eastAsia="IRNazanin"/>
          <w:color w:val="111111"/>
          <w:sz w:val="28"/>
          <w:sz w:val="28"/>
          <w:szCs w:val="28"/>
          <w:rtl w:val="true"/>
          <w:lang w:bidi="fa-IR"/>
        </w:rPr>
        <w:t>که از ناحیه‌ی مقدّسه‌ی امام عصر عجّل الله فرجه وسیله‌ی محمّد بن عثمان عمریّ نائب خاصّ، برای اسحاق بن یعقوب به خطّ حضرت وارد شده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سبیل عمّی جعفر و ولده فسبیل اخوة یوسف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توقیع گرچه سند صحیح ندارد، لکن سبب احتیاط و توقّف در کار جعفر می‌شود، وبهتر است که در این باره اظهار نظر نشود</w:t>
      </w:r>
      <w:r>
        <w:rPr>
          <w:rFonts w:eastAsia="IRNazanin" w:cs="IRNazanin"/>
          <w:color w:val="111111"/>
          <w:sz w:val="28"/>
          <w:szCs w:val="28"/>
          <w:rtl w:val="true"/>
          <w:lang w:bidi="fa-IR"/>
        </w:rPr>
        <w:t>.</w:t>
      </w:r>
    </w:p>
    <w:p>
      <w:pPr>
        <w:pStyle w:val="Heading3"/>
        <w:numPr>
          <w:ilvl w:val="2"/>
          <w:numId w:val="1"/>
        </w:numPr>
        <w:rPr/>
      </w:pPr>
      <w:bookmarkStart w:id="233" w:name="__RefHeading___Toc3106736_2749589250"/>
      <w:bookmarkStart w:id="234" w:name="_Toc85"/>
      <w:bookmarkEnd w:id="233"/>
      <w:r>
        <w:rPr>
          <w:rtl w:val="true"/>
        </w:rPr>
        <w:t>فرزند سوّم امام دهم علیه السلام  حضرت سیّد محمّد</w:t>
      </w:r>
      <w:r>
        <w:rPr>
          <w:rtl w:val="true"/>
        </w:rPr>
        <w:t>.</w:t>
      </w:r>
      <w:bookmarkEnd w:id="2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اصیلی</w:t>
      </w:r>
      <w:r>
        <w:rPr>
          <w:rStyle w:val="FootnoteAnchor"/>
          <w:rtl w:val="true"/>
        </w:rPr>
        <w:footnoteReference w:id="467"/>
      </w:r>
      <w:r>
        <w:rPr>
          <w:rFonts w:ascii="IRNazanin" w:hAnsi="IRNazanin" w:eastAsia="IRNazanin"/>
          <w:color w:val="111111"/>
          <w:sz w:val="28"/>
          <w:sz w:val="28"/>
          <w:szCs w:val="28"/>
          <w:rtl w:val="true"/>
          <w:lang w:bidi="fa-IR"/>
        </w:rPr>
        <w:t>و لباب</w:t>
      </w:r>
      <w:r>
        <w:rPr>
          <w:rStyle w:val="FootnoteAnchor"/>
          <w:rtl w:val="true"/>
        </w:rPr>
        <w:footnoteReference w:id="468"/>
      </w:r>
      <w:r>
        <w:rPr>
          <w:rFonts w:ascii="IRNazanin" w:hAnsi="IRNazanin" w:eastAsia="IRNazanin"/>
          <w:color w:val="111111"/>
          <w:sz w:val="28"/>
          <w:sz w:val="28"/>
          <w:szCs w:val="28"/>
          <w:rtl w:val="true"/>
          <w:lang w:bidi="fa-IR"/>
        </w:rPr>
        <w:t>کسی به دودمان او اشاره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دودمانش به جعفر بن نازوک ابن‌محمّد اصغر ابن‌عبدالله بن جعفر بن محمّد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منتجب الدّین</w:t>
      </w:r>
      <w:r>
        <w:rPr>
          <w:rStyle w:val="FootnoteAnchor"/>
          <w:rtl w:val="true"/>
        </w:rPr>
        <w:footnoteReference w:id="469"/>
      </w:r>
      <w:r>
        <w:rPr>
          <w:rFonts w:ascii="IRNazanin" w:hAnsi="IRNazanin" w:eastAsia="IRNazanin"/>
          <w:color w:val="111111"/>
          <w:sz w:val="28"/>
          <w:sz w:val="28"/>
          <w:szCs w:val="28"/>
          <w:rtl w:val="true"/>
          <w:lang w:bidi="fa-IR"/>
        </w:rPr>
        <w:t>وی را ثقه، فاضل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لباب</w:t>
      </w:r>
      <w:r>
        <w:rPr>
          <w:rStyle w:val="FootnoteAnchor"/>
          <w:rtl w:val="true"/>
        </w:rPr>
        <w:footnoteReference w:id="470"/>
      </w:r>
      <w:r>
        <w:rPr>
          <w:rFonts w:ascii="IRNazanin" w:hAnsi="IRNazanin" w:eastAsia="IRNazanin"/>
          <w:color w:val="111111"/>
          <w:sz w:val="28"/>
          <w:sz w:val="28"/>
          <w:szCs w:val="28"/>
          <w:rtl w:val="true"/>
          <w:lang w:bidi="fa-IR"/>
        </w:rPr>
        <w:t>سادات مرو را از دودمان محمّد بن‌علیّ نقیّعلیه السلام دانسته و از اینان اسحاق بن احمد بن علیّ بن محمّد بن علیّ بن زید بن الحسین بن محمّد را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لباب از نسّابه‌ی جلیل علّامه سیّد شهاب الدّین مرعشی اعلی الله مقامه آورده که</w:t>
      </w:r>
      <w:bookmarkStart w:id="235" w:name="pg3436_22945"/>
    </w:p>
    <w:p>
      <w:pPr>
        <w:pStyle w:val="BookText"/>
        <w:rPr/>
      </w:pPr>
      <w:bookmarkEnd w:id="235"/>
      <w:r>
        <w:rPr>
          <w:rFonts w:ascii="IRNazanin" w:hAnsi="IRNazanin" w:eastAsia="IRNazanin"/>
          <w:color w:val="111111"/>
          <w:sz w:val="28"/>
          <w:sz w:val="28"/>
          <w:szCs w:val="28"/>
          <w:rtl w:val="true"/>
          <w:lang w:bidi="fa-IR"/>
        </w:rPr>
        <w:t>ایشان محمّد را دارای دنباله و نسل 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مبارک حضرت، در شهر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سامراء و کاظمین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دارای ضریح و حرم و بارگاه و صحن و نذورات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روایات</w:t>
      </w:r>
      <w:r>
        <w:rPr>
          <w:rStyle w:val="FootnoteAnchor"/>
          <w:rtl w:val="true"/>
        </w:rPr>
        <w:footnoteReference w:id="471"/>
      </w:r>
      <w:r>
        <w:rPr>
          <w:rFonts w:ascii="IRNazanin" w:hAnsi="IRNazanin" w:eastAsia="IRNazanin"/>
          <w:color w:val="111111"/>
          <w:sz w:val="28"/>
          <w:sz w:val="28"/>
          <w:szCs w:val="28"/>
          <w:rtl w:val="true"/>
          <w:lang w:bidi="fa-IR"/>
        </w:rPr>
        <w:t>، عظمت مقام سیّد محمّد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شایسته‌ی مقام امامت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اصحاب امام دهم، چنین می‌پنداشتند که او امام بعد امام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مرگ وی بدا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درباره‌ی اسماعیل فرزند امام صادقعلیه السلام بعد از آن‌که حضرت به او راهنمایی کردند حاصل شد</w:t>
      </w:r>
      <w:r>
        <w:rPr>
          <w:rFonts w:eastAsia="IRNazanin" w:cs="IRNazanin"/>
          <w:color w:val="111111"/>
          <w:sz w:val="28"/>
          <w:szCs w:val="28"/>
          <w:rtl w:val="true"/>
          <w:lang w:bidi="fa-IR"/>
        </w:rPr>
        <w:t>.</w:t>
      </w:r>
    </w:p>
    <w:p>
      <w:pPr>
        <w:pStyle w:val="Heading3"/>
        <w:numPr>
          <w:ilvl w:val="2"/>
          <w:numId w:val="1"/>
        </w:numPr>
        <w:rPr/>
      </w:pPr>
      <w:bookmarkStart w:id="236" w:name="__RefHeading___Toc3106738_2749589250"/>
      <w:bookmarkStart w:id="237" w:name="_Toc86"/>
      <w:bookmarkEnd w:id="236"/>
      <w:r>
        <w:rPr>
          <w:rtl w:val="true"/>
        </w:rPr>
        <w:t>فرزند چهارم امام علیّ نقیّ حسین بن‌علیّ</w:t>
      </w:r>
      <w:bookmarkEnd w:id="23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سفینة</w:t>
      </w:r>
      <w:r>
        <w:rPr>
          <w:rStyle w:val="FootnoteAnchor"/>
          <w:rtl w:val="true"/>
        </w:rPr>
        <w:footnoteReference w:id="472"/>
      </w:r>
      <w:r>
        <w:rPr>
          <w:rFonts w:ascii="IRNazanin" w:hAnsi="IRNazanin" w:eastAsia="IRNazanin"/>
          <w:color w:val="111111"/>
          <w:sz w:val="28"/>
          <w:sz w:val="28"/>
          <w:szCs w:val="28"/>
          <w:rtl w:val="true"/>
          <w:lang w:bidi="fa-IR"/>
        </w:rPr>
        <w:t xml:space="preserve">دارد که از روایت 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بن‌علیّ عسکریّعلیه السلام و برادرش حسین بن علیّ، سبطین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تشبیه این دو بزرگوار را به دو جدّشان دو سبط پیغمبر رحمت، حسن و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دانسته می‌شود که حسین برادر امامعلیه السلام، که در قبّه‌ی حضرت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جلالت و عظمت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Style w:val="FootnoteAnchor"/>
          <w:rtl w:val="true"/>
        </w:rPr>
        <w:footnoteReference w:id="473"/>
      </w:r>
      <w:r>
        <w:rPr>
          <w:rFonts w:ascii="IRNazanin" w:hAnsi="IRNazanin" w:eastAsia="IRNazanin"/>
          <w:color w:val="111111"/>
          <w:sz w:val="28"/>
          <w:sz w:val="28"/>
          <w:szCs w:val="28"/>
          <w:rtl w:val="true"/>
          <w:lang w:bidi="fa-IR"/>
        </w:rPr>
        <w:t xml:space="preserve">از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یکی از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برادرش حسین تعبیر به یکی از دو سبط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w:t>
      </w:r>
      <w:r>
        <w:rPr>
          <w:rStyle w:val="FootnoteAnchor"/>
          <w:rtl w:val="true"/>
        </w:rPr>
        <w:footnoteReference w:id="474"/>
      </w:r>
      <w:r>
        <w:rPr>
          <w:rFonts w:ascii="IRNazanin" w:hAnsi="IRNazanin" w:eastAsia="IRNazanin"/>
          <w:color w:val="111111"/>
          <w:sz w:val="28"/>
          <w:sz w:val="28"/>
          <w:szCs w:val="28"/>
          <w:rtl w:val="true"/>
          <w:lang w:bidi="fa-IR"/>
        </w:rPr>
        <w:t>حسین را در بین اقرانش ممتاز در دین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امامت برادر و تابع آن حضرت بود و در پایین پای عسکریّین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گفته‌ی</w:t>
      </w:r>
      <w:bookmarkStart w:id="238" w:name="pg3436_22946"/>
    </w:p>
    <w:p>
      <w:pPr>
        <w:pStyle w:val="BookText"/>
        <w:rPr/>
      </w:pPr>
      <w:bookmarkEnd w:id="238"/>
      <w:r>
        <w:rPr>
          <w:rFonts w:ascii="IRNazanin" w:hAnsi="IRNazanin" w:eastAsia="IRNazanin"/>
          <w:color w:val="111111"/>
          <w:sz w:val="28"/>
          <w:sz w:val="28"/>
          <w:szCs w:val="28"/>
          <w:rtl w:val="true"/>
          <w:lang w:bidi="fa-IR"/>
        </w:rPr>
        <w:t>شجره</w:t>
      </w:r>
      <w:r>
        <w:rPr>
          <w:rStyle w:val="FootnoteAnchor"/>
          <w:rtl w:val="true"/>
        </w:rPr>
        <w:footnoteReference w:id="475"/>
      </w:r>
      <w:r>
        <w:rPr>
          <w:rFonts w:ascii="IRNazanin" w:hAnsi="IRNazanin" w:eastAsia="IRNazanin"/>
          <w:color w:val="111111"/>
          <w:sz w:val="28"/>
          <w:sz w:val="28"/>
          <w:szCs w:val="28"/>
          <w:rtl w:val="true"/>
          <w:lang w:bidi="fa-IR"/>
        </w:rPr>
        <w:t>قبل از مرگ پدر سرّ من رأی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اصیلی</w:t>
      </w:r>
      <w:r>
        <w:rPr>
          <w:rStyle w:val="FootnoteAnchor"/>
          <w:rtl w:val="true"/>
        </w:rPr>
        <w:footnoteReference w:id="476"/>
      </w:r>
      <w:r>
        <w:rPr>
          <w:rFonts w:ascii="IRNazanin" w:hAnsi="IRNazanin" w:eastAsia="IRNazanin"/>
          <w:color w:val="111111"/>
          <w:sz w:val="28"/>
          <w:sz w:val="28"/>
          <w:szCs w:val="28"/>
          <w:rtl w:val="true"/>
          <w:lang w:bidi="fa-IR"/>
        </w:rPr>
        <w:t>وی را بدون دودمان خوانده</w:t>
      </w:r>
      <w:r>
        <w:rPr>
          <w:rFonts w:eastAsia="IRNazanin" w:cs="IRNazanin"/>
          <w:color w:val="111111"/>
          <w:sz w:val="28"/>
          <w:szCs w:val="28"/>
          <w:rtl w:val="true"/>
          <w:lang w:bidi="fa-IR"/>
        </w:rPr>
        <w:t>.</w:t>
      </w:r>
    </w:p>
    <w:p>
      <w:pPr>
        <w:pStyle w:val="Heading3"/>
        <w:numPr>
          <w:ilvl w:val="2"/>
          <w:numId w:val="1"/>
        </w:numPr>
        <w:rPr/>
      </w:pPr>
      <w:bookmarkStart w:id="239" w:name="__RefHeading___Toc3106740_2749589250"/>
      <w:bookmarkStart w:id="240" w:name="_Toc87"/>
      <w:bookmarkEnd w:id="239"/>
      <w:r>
        <w:rPr>
          <w:rtl w:val="true"/>
        </w:rPr>
        <w:t>موسی مبرقع پسر دیگر امام محمّد تقی علیه السلام</w:t>
      </w:r>
      <w:bookmarkEnd w:id="240"/>
    </w:p>
    <w:p>
      <w:pPr>
        <w:pStyle w:val="Heading4"/>
        <w:numPr>
          <w:ilvl w:val="3"/>
          <w:numId w:val="1"/>
        </w:numPr>
        <w:rPr/>
      </w:pPr>
      <w:bookmarkStart w:id="241" w:name="__RefHeading___Toc3106742_2749589250"/>
      <w:bookmarkStart w:id="242" w:name="_Toc8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تاریخ قم</w:t>
      </w:r>
      <w:r>
        <w:rPr>
          <w:rStyle w:val="FootnoteAnchor"/>
          <w:rtl w:val="true"/>
        </w:rPr>
        <w:footnoteReference w:id="477"/>
      </w:r>
      <w:r>
        <w:rPr>
          <w:rFonts w:ascii="IRNazanin" w:hAnsi="IRNazanin" w:eastAsia="IRNazanin"/>
          <w:color w:val="111111"/>
          <w:sz w:val="28"/>
          <w:sz w:val="28"/>
          <w:szCs w:val="28"/>
          <w:rtl w:val="true"/>
          <w:lang w:bidi="fa-IR"/>
        </w:rPr>
        <w:t>ابو‌جعفر موسی را اوّل کسی از سادات رضوی می‌داند که وارد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برقع بر روی خود پوشیده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که در قم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قم بیرون کرده، سپس پوزش خواسته وی را با اکرام وارد قم کرده، از اموال خودشان خانه و مزارعی برای او خریدند، و حالش خوب و دهات و مزارعی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خواهرانش زینب و امّ محمّد و میمونه دختران امام جوادعلیه السلام نزد او آمدند، سپس بریهیه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موسی</w:t>
      </w:r>
      <w:r>
        <w:rPr>
          <w:rFonts w:eastAsia="IRNazanin" w:cs="IRNazanin"/>
          <w:color w:val="111111"/>
          <w:sz w:val="28"/>
          <w:szCs w:val="28"/>
          <w:rtl w:val="true"/>
          <w:lang w:bidi="fa-IR"/>
        </w:rPr>
        <w:t>).</w:t>
      </w:r>
    </w:p>
    <w:p>
      <w:pPr>
        <w:pStyle w:val="Heading4"/>
        <w:numPr>
          <w:ilvl w:val="3"/>
          <w:numId w:val="1"/>
        </w:numPr>
        <w:rPr/>
      </w:pPr>
      <w:bookmarkStart w:id="243" w:name="__RefHeading___Toc3106744_2749589250"/>
      <w:bookmarkStart w:id="244" w:name="_Toc89"/>
      <w:bookmarkEnd w:id="243"/>
      <w:r>
        <w:rPr>
          <w:rtl w:val="true"/>
        </w:rPr>
        <w:t>فرزندان موسی مبرقع</w:t>
      </w:r>
      <w:r>
        <w:rPr>
          <w:rtl w:val="true"/>
        </w:rPr>
        <w:t>:</w:t>
      </w:r>
      <w:bookmarkEnd w:id="2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شجره</w:t>
      </w:r>
      <w:r>
        <w:rPr>
          <w:rStyle w:val="FootnoteAnchor"/>
          <w:rtl w:val="true"/>
        </w:rPr>
        <w:footnoteReference w:id="478"/>
      </w:r>
      <w:r>
        <w:rPr>
          <w:rFonts w:ascii="IRNazanin" w:hAnsi="IRNazanin" w:eastAsia="IRNazanin"/>
          <w:color w:val="111111"/>
          <w:sz w:val="28"/>
          <w:sz w:val="28"/>
          <w:szCs w:val="28"/>
          <w:rtl w:val="true"/>
          <w:lang w:bidi="fa-IR"/>
        </w:rPr>
        <w:t>یک پسر برای موسی استفاده میشود به‌نام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w:t>
      </w:r>
      <w:r>
        <w:rPr>
          <w:rStyle w:val="FootnoteAnchor"/>
          <w:rtl w:val="true"/>
        </w:rPr>
        <w:footnoteReference w:id="479"/>
      </w:r>
      <w:r>
        <w:rPr>
          <w:rFonts w:ascii="IRNazanin" w:hAnsi="IRNazanin" w:eastAsia="IRNazanin"/>
          <w:color w:val="111111"/>
          <w:sz w:val="28"/>
          <w:sz w:val="28"/>
          <w:szCs w:val="28"/>
          <w:rtl w:val="true"/>
          <w:lang w:bidi="fa-IR"/>
        </w:rPr>
        <w:t>، و مانند آن فخری، استمرار نسل او را از یک مرد، به‌نام احمد بن موسی، و از احمد، در ابی‌علی محمّد اعرج ابن‌احمد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در احمد که در قم رئیس است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از گفته‌ی صاحب کتاب، در موسی ابی الحسن پسر احمد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علی ابی‌القاسم بن‌احمد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بن‌احمد بن‌محمّد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فرزندانی دارای دودمان دانسته، و درباره‌ی علیّ بن‌احمد دارد که دارای</w:t>
      </w:r>
    </w:p>
    <w:p>
      <w:pPr>
        <w:pStyle w:val="BookText"/>
        <w:rPr/>
      </w:pPr>
      <w:r>
        <w:rPr>
          <w:rFonts w:ascii="IRNazanin" w:hAnsi="IRNazanin" w:eastAsia="IRNazanin"/>
          <w:color w:val="111111"/>
          <w:sz w:val="28"/>
          <w:sz w:val="28"/>
          <w:szCs w:val="28"/>
          <w:rtl w:val="true"/>
          <w:lang w:bidi="fa-IR"/>
        </w:rPr>
        <w:t>فرزندانی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المجدی</w:t>
      </w:r>
      <w:r>
        <w:rPr>
          <w:rStyle w:val="FootnoteAnchor"/>
          <w:rtl w:val="true"/>
        </w:rPr>
        <w:footnoteReference w:id="480"/>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دودمان موسی زیاد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در ری و قم و نزدیک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یحیی بن احمد بن ابی علی محمّد بی‌احمد بی‌موسی بن محمّد التّقیّعلیه السلام، برده و وی را کریم واسع الجاه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مسکن او قم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w:t>
      </w:r>
      <w:r>
        <w:rPr>
          <w:rStyle w:val="FootnoteAnchor"/>
          <w:rtl w:val="true"/>
        </w:rPr>
        <w:footnoteReference w:id="481"/>
      </w:r>
      <w:r>
        <w:rPr>
          <w:rFonts w:ascii="IRNazanin" w:hAnsi="IRNazanin" w:eastAsia="IRNazanin"/>
          <w:color w:val="111111"/>
          <w:sz w:val="28"/>
          <w:sz w:val="28"/>
          <w:szCs w:val="28"/>
          <w:rtl w:val="true"/>
          <w:lang w:bidi="fa-IR"/>
        </w:rPr>
        <w:t>و فصول</w:t>
      </w:r>
      <w:r>
        <w:rPr>
          <w:rStyle w:val="FootnoteAnchor"/>
          <w:rtl w:val="true"/>
        </w:rPr>
        <w:footnoteReference w:id="482"/>
      </w:r>
      <w:r>
        <w:rPr>
          <w:rFonts w:ascii="IRNazanin" w:hAnsi="IRNazanin" w:eastAsia="IRNazanin"/>
          <w:color w:val="111111"/>
          <w:sz w:val="28"/>
          <w:sz w:val="28"/>
          <w:szCs w:val="28"/>
          <w:rtl w:val="true"/>
          <w:lang w:bidi="fa-IR"/>
        </w:rPr>
        <w:t>نیز مانند تهذیب، نسل وی را تنها از احمد بن‌موسی ذکر کرده، و به فرزندان موسی رضویّین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جز کمی در قم هستند و نسل احمد تنها از محمّد اعرج برای پسرش ابی‌عبدالله احمد بود که نقیب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گفته‌ی شریف ابو‌حرب دینوری نسّابه که دودمان برای محمّد بن‌موسی برقع گفته و نسب بنی‌الخشاب را به او می‌رساند ردّ کرده، چون جمیع اهل نسب محمّد را دارج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بدون نسل بوده، یا در کودکی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 بنی‌الخشاب سحت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منتقله</w:t>
      </w:r>
      <w:r>
        <w:rPr>
          <w:rStyle w:val="FootnoteAnchor"/>
          <w:rtl w:val="true"/>
        </w:rPr>
        <w:footnoteReference w:id="483"/>
      </w:r>
      <w:r>
        <w:rPr>
          <w:rFonts w:ascii="IRNazanin" w:hAnsi="IRNazanin" w:eastAsia="IRNazanin"/>
          <w:color w:val="111111"/>
          <w:sz w:val="28"/>
          <w:sz w:val="28"/>
          <w:szCs w:val="28"/>
          <w:rtl w:val="true"/>
          <w:lang w:bidi="fa-IR"/>
        </w:rPr>
        <w:t xml:space="preserve">نیز گفته نسابه دینوری را در کرده و از قول احلاء نسابه آورده که محمّد بن موسی بن محمّد بن علی الرّضاعلیه السلام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تصریح دارد که کسی از اهل اصفهان که خود را محمّد بن احمد بن عبدالله ابن‌محمود بن عمر بن محمّد بن موسی بن محمّد بن علیّ الرّضاعلیه السلام معرفی کرده دروغگو و فاسق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محمّـد بن‌موسی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در خانه خود که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bookmarkStart w:id="245" w:name="pg3436_22948"/>
    </w:p>
    <w:p>
      <w:pPr>
        <w:pStyle w:val="BookText"/>
        <w:rPr/>
      </w:pPr>
      <w:bookmarkEnd w:id="245"/>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w:t>
      </w:r>
      <w:r>
        <w:rPr>
          <w:rStyle w:val="FootnoteAnchor"/>
          <w:rtl w:val="true"/>
        </w:rPr>
        <w:footnoteReference w:id="484"/>
      </w:r>
      <w:r>
        <w:rPr>
          <w:rFonts w:ascii="IRNazanin" w:hAnsi="IRNazanin" w:eastAsia="IRNazanin"/>
          <w:color w:val="111111"/>
          <w:sz w:val="28"/>
          <w:sz w:val="28"/>
          <w:szCs w:val="28"/>
          <w:rtl w:val="true"/>
          <w:lang w:bidi="fa-IR"/>
        </w:rPr>
        <w:t>محمّد اعرج فرزند احمد بن موسی و فاطمه دخترش نیز در آن مشهد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اصیلی</w:t>
      </w:r>
      <w:r>
        <w:rPr>
          <w:rStyle w:val="FootnoteAnchor"/>
          <w:rtl w:val="true"/>
        </w:rPr>
        <w:footnoteReference w:id="485"/>
      </w:r>
      <w:r>
        <w:rPr>
          <w:rFonts w:ascii="IRNazanin" w:hAnsi="IRNazanin" w:eastAsia="IRNazanin"/>
          <w:color w:val="111111"/>
          <w:sz w:val="28"/>
          <w:sz w:val="28"/>
          <w:szCs w:val="28"/>
          <w:rtl w:val="true"/>
          <w:lang w:bidi="fa-IR"/>
        </w:rPr>
        <w:t>سه فرزند برای موسی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دنباله برای وی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دارج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در قم و از وی استمرار نسل در محمّد و ابی‌علی محمّد اعرج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محمّد اعرج، ابو‌عبد‌الله یحیی بن‌ابی‌جعفر محمّد بن‌موسی فرزند احمد پسر اعرج را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درلباب</w:t>
      </w:r>
      <w:r>
        <w:rPr>
          <w:rStyle w:val="FootnoteAnchor"/>
          <w:rtl w:val="true"/>
        </w:rPr>
        <w:footnoteReference w:id="486"/>
      </w:r>
      <w:r>
        <w:rPr>
          <w:rFonts w:ascii="IRNazanin" w:hAnsi="IRNazanin" w:eastAsia="IRNazanin"/>
          <w:color w:val="111111"/>
          <w:sz w:val="28"/>
          <w:sz w:val="28"/>
          <w:szCs w:val="28"/>
          <w:rtl w:val="true"/>
          <w:lang w:bidi="fa-IR"/>
        </w:rPr>
        <w:t xml:space="preserve">، به تعدادی از خاندان مبرقع اشاره کرد که بعض آنان مانند ابو‌الحسن موسی بن ابی‌الفتح سیّد الاشراف ذی المناقب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بن احمد بن موسی منصب نقابت قم را داشته و ابو‌محمّد حسین بن احمر بن محمّد بن موسی را در قم، رئیس خوانده</w:t>
      </w:r>
      <w:r>
        <w:rPr>
          <w:rFonts w:eastAsia="IRNazanin" w:cs="IRNazanin"/>
          <w:color w:val="111111"/>
          <w:sz w:val="28"/>
          <w:szCs w:val="28"/>
          <w:rtl w:val="true"/>
          <w:lang w:bidi="fa-IR"/>
        </w:rPr>
        <w:t>.</w:t>
      </w:r>
    </w:p>
    <w:p>
      <w:pPr>
        <w:pStyle w:val="Heading4"/>
        <w:numPr>
          <w:ilvl w:val="3"/>
          <w:numId w:val="1"/>
        </w:numPr>
        <w:rPr/>
      </w:pPr>
      <w:bookmarkStart w:id="246" w:name="__RefHeading___Toc3106746_2749589250"/>
      <w:bookmarkStart w:id="247" w:name="_Toc90"/>
      <w:bookmarkEnd w:id="246"/>
      <w:r>
        <w:rPr>
          <w:rtl w:val="true"/>
        </w:rPr>
        <w:t>قبر موسی مبرقع</w:t>
      </w:r>
      <w:bookmarkEnd w:id="247"/>
    </w:p>
    <w:p>
      <w:pPr>
        <w:pStyle w:val="BookText"/>
        <w:rPr/>
      </w:pPr>
      <w:r>
        <w:rPr>
          <w:rFonts w:ascii="IRNazanin" w:hAnsi="IRNazanin" w:eastAsia="IRNazanin"/>
          <w:color w:val="111111"/>
          <w:sz w:val="28"/>
          <w:sz w:val="28"/>
          <w:szCs w:val="28"/>
          <w:rtl w:val="true"/>
          <w:lang w:bidi="fa-IR"/>
        </w:rPr>
        <w:t>در تاریخ قم</w:t>
      </w:r>
      <w:r>
        <w:rPr>
          <w:rStyle w:val="FootnoteAnchor"/>
          <w:rtl w:val="true"/>
        </w:rPr>
        <w:footnoteReference w:id="48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الاخر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به مدفن وی معروف است، وی را دفن کردند که خانه‌اش بوده</w:t>
      </w:r>
      <w:r>
        <w:rPr>
          <w:rFonts w:eastAsia="IRNazanin" w:cs="IRNazanin"/>
          <w:color w:val="111111"/>
          <w:sz w:val="28"/>
          <w:szCs w:val="28"/>
          <w:rtl w:val="true"/>
          <w:lang w:bidi="fa-IR"/>
        </w:rPr>
        <w:t>.</w:t>
      </w:r>
    </w:p>
    <w:p>
      <w:pPr>
        <w:pStyle w:val="Heading3"/>
        <w:numPr>
          <w:ilvl w:val="2"/>
          <w:numId w:val="1"/>
        </w:numPr>
        <w:rPr/>
      </w:pPr>
      <w:bookmarkStart w:id="248" w:name="__RefHeading___Toc3106748_2749589250"/>
      <w:bookmarkStart w:id="249" w:name="_Toc91"/>
      <w:bookmarkEnd w:id="248"/>
      <w:r>
        <w:rPr>
          <w:rtl w:val="true"/>
        </w:rPr>
        <w:t>دختران امام نهم علیه السلام</w:t>
      </w:r>
      <w:bookmarkEnd w:id="2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قم</w:t>
      </w:r>
      <w:r>
        <w:rPr>
          <w:rStyle w:val="FootnoteAnchor"/>
          <w:rtl w:val="true"/>
        </w:rPr>
        <w:footnoteReference w:id="488"/>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محمّد و میمونه و بریهه دختر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قبر حکیمه</w:t>
      </w:r>
      <w:bookmarkStart w:id="250" w:name="pg3436_22949"/>
    </w:p>
    <w:p>
      <w:pPr>
        <w:pStyle w:val="BookText"/>
        <w:rPr/>
      </w:pPr>
      <w:bookmarkEnd w:id="250"/>
      <w:r>
        <w:rPr>
          <w:rFonts w:ascii="IRNazanin" w:hAnsi="IRNazanin" w:eastAsia="IRNazanin"/>
          <w:color w:val="111111"/>
          <w:sz w:val="28"/>
          <w:sz w:val="28"/>
          <w:szCs w:val="28"/>
          <w:rtl w:val="true"/>
          <w:lang w:bidi="fa-IR"/>
        </w:rPr>
        <w:t>بنا به گفته‌ی علّامه ی، مجلسی</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قبّه‌ی شریفه‌ی امام عسکریعلیه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به گفته‌ی صاحب تحفه</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پاهای امام یازدهم، و دارای صندوقی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ضریح امام عسکریعلیه السلام ضریح نرجس خاتون، مادر امام صاحب الزّمان عجّل الله تعالی فرجه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حکیمه اختصاص به ائمّهعلیه السلام داشته و نگهدار اسرار آنان و در ولادت حضرت صاحب عجّل الله فرجه حاضر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گاه‌گاهی در زمان حیات امام عسکریعلیه السلام امام عصر را می‌دیده و بعد از وفات امام عسکریعلیه السلام از سفراء و ابواب امام دوازدهمعلیه السلام بوده</w:t>
      </w:r>
      <w:r>
        <w:rPr>
          <w:rFonts w:eastAsia="IRNazanin" w:cs="IRNazanin"/>
          <w:color w:val="111111"/>
          <w:sz w:val="28"/>
          <w:szCs w:val="28"/>
          <w:rtl w:val="true"/>
          <w:lang w:bidi="fa-IR"/>
        </w:rPr>
        <w:t>.</w:t>
      </w:r>
    </w:p>
    <w:p>
      <w:pPr>
        <w:pStyle w:val="Heading3"/>
        <w:numPr>
          <w:ilvl w:val="2"/>
          <w:numId w:val="1"/>
        </w:numPr>
        <w:rPr/>
      </w:pPr>
      <w:bookmarkStart w:id="251" w:name="__RefHeading___Toc3106750_2749589250"/>
      <w:bookmarkStart w:id="252" w:name="_Toc92"/>
      <w:bookmarkEnd w:id="251"/>
      <w:r>
        <w:rPr>
          <w:rtl w:val="true"/>
        </w:rPr>
        <w:t>هفدهمین فرزند امام هفتم، علیّ بن موسی علیه السلام</w:t>
      </w:r>
      <w:bookmarkEnd w:id="252"/>
    </w:p>
    <w:p>
      <w:pPr>
        <w:pStyle w:val="BookText"/>
        <w:rPr/>
      </w:pPr>
      <w:r>
        <w:rPr>
          <w:rFonts w:ascii="IRNazanin" w:hAnsi="IRNazanin" w:eastAsia="IRNazanin"/>
          <w:color w:val="111111"/>
          <w:sz w:val="28"/>
          <w:sz w:val="28"/>
          <w:szCs w:val="28"/>
          <w:rtl w:val="true"/>
          <w:lang w:bidi="fa-IR"/>
        </w:rPr>
        <w:t>در شجره‌ی مبارکه</w:t>
      </w:r>
      <w:r>
        <w:rPr>
          <w:rStyle w:val="FootnoteAnchor"/>
          <w:rtl w:val="true"/>
        </w:rPr>
        <w:footnoteReference w:id="491"/>
      </w:r>
      <w:r>
        <w:rPr>
          <w:rFonts w:ascii="IRNazanin" w:hAnsi="IRNazanin" w:eastAsia="IRNazanin"/>
          <w:color w:val="111111"/>
          <w:sz w:val="28"/>
          <w:sz w:val="28"/>
          <w:szCs w:val="28"/>
          <w:rtl w:val="true"/>
          <w:lang w:bidi="fa-IR"/>
        </w:rPr>
        <w:t>وی را جزء فرزندان موسی بن‌جعفرعلیه السلام، شمرده، که اتّفاق بر بی‌دودمانی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همین علیّ بن موسی باشد که صاحب تحفه</w:t>
      </w:r>
      <w:r>
        <w:rPr>
          <w:rStyle w:val="FootnoteAnchor"/>
          <w:rtl w:val="true"/>
        </w:rPr>
        <w:footnoteReference w:id="492"/>
      </w:r>
      <w:r>
        <w:rPr>
          <w:rFonts w:ascii="IRNazanin" w:hAnsi="IRNazanin" w:eastAsia="IRNazanin"/>
          <w:color w:val="111111"/>
          <w:sz w:val="28"/>
          <w:sz w:val="28"/>
          <w:szCs w:val="28"/>
          <w:rtl w:val="true"/>
          <w:lang w:bidi="fa-IR"/>
        </w:rPr>
        <w:t>، قبر او را در بیرم از نواحی شیراز به نام، شاه علی اکبر دانسته</w:t>
      </w:r>
      <w:r>
        <w:rPr>
          <w:rFonts w:eastAsia="IRNazanin" w:cs="IRNazanin"/>
          <w:color w:val="111111"/>
          <w:sz w:val="28"/>
          <w:szCs w:val="28"/>
          <w:rtl w:val="true"/>
          <w:lang w:bidi="fa-IR"/>
        </w:rPr>
        <w:t>.</w:t>
      </w:r>
    </w:p>
    <w:p>
      <w:pPr>
        <w:pStyle w:val="Heading3"/>
        <w:numPr>
          <w:ilvl w:val="2"/>
          <w:numId w:val="1"/>
        </w:numPr>
        <w:rPr/>
      </w:pPr>
      <w:bookmarkStart w:id="253" w:name="__RefHeading___Toc3106752_2749589250"/>
      <w:bookmarkStart w:id="254" w:name="_Toc93"/>
      <w:bookmarkEnd w:id="253"/>
      <w:r>
        <w:rPr>
          <w:rtl w:val="true"/>
        </w:rPr>
        <w:t>هیجدهمین فرزند، فضل بن موسی بن جعفر علیه السلام</w:t>
      </w:r>
      <w:bookmarkEnd w:id="2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شجره‌ی مبارکه</w:t>
      </w:r>
      <w:r>
        <w:rPr>
          <w:rStyle w:val="FootnoteAnchor"/>
          <w:rtl w:val="true"/>
        </w:rPr>
        <w:footnoteReference w:id="493"/>
      </w:r>
      <w:r>
        <w:rPr>
          <w:rFonts w:ascii="IRNazanin" w:hAnsi="IRNazanin" w:eastAsia="IRNazanin"/>
          <w:color w:val="111111"/>
          <w:sz w:val="28"/>
          <w:sz w:val="28"/>
          <w:szCs w:val="28"/>
          <w:rtl w:val="true"/>
          <w:lang w:bidi="fa-IR"/>
        </w:rPr>
        <w:t>وی را به اتّفاق بلا عقب دانسته و از فخری</w:t>
      </w:r>
      <w:r>
        <w:rPr>
          <w:rStyle w:val="FootnoteAnchor"/>
          <w:rtl w:val="true"/>
        </w:rPr>
        <w:footnoteReference w:id="494"/>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495"/>
      </w:r>
      <w:r>
        <w:rPr>
          <w:rFonts w:ascii="IRNazanin" w:hAnsi="IRNazanin" w:eastAsia="IRNazanin"/>
          <w:color w:val="111111"/>
          <w:sz w:val="28"/>
          <w:sz w:val="28"/>
          <w:szCs w:val="28"/>
          <w:rtl w:val="true"/>
          <w:lang w:bidi="fa-IR"/>
        </w:rPr>
        <w:t>تصریح دارد که نسل نداشته، و در عمدة الطّالب</w:t>
      </w:r>
      <w:r>
        <w:rPr>
          <w:rStyle w:val="FootnoteAnchor"/>
          <w:rtl w:val="true"/>
        </w:rPr>
        <w:footnoteReference w:id="496"/>
      </w:r>
      <w:r>
        <w:rPr>
          <w:rFonts w:ascii="IRNazanin" w:hAnsi="IRNazanin" w:eastAsia="IRNazanin"/>
          <w:color w:val="111111"/>
          <w:sz w:val="28"/>
          <w:sz w:val="28"/>
          <w:szCs w:val="28"/>
          <w:rtl w:val="true"/>
          <w:lang w:bidi="fa-IR"/>
        </w:rPr>
        <w:t>گفته که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لباب</w:t>
      </w:r>
      <w:r>
        <w:rPr>
          <w:rStyle w:val="FootnoteAnchor"/>
          <w:rtl w:val="true"/>
        </w:rPr>
        <w:footnoteReference w:id="497"/>
      </w:r>
      <w:r>
        <w:rPr>
          <w:rFonts w:ascii="IRNazanin" w:hAnsi="IRNazanin" w:eastAsia="IRNazanin"/>
          <w:color w:val="111111"/>
          <w:sz w:val="28"/>
          <w:sz w:val="28"/>
          <w:szCs w:val="28"/>
          <w:rtl w:val="true"/>
          <w:lang w:bidi="fa-IR"/>
        </w:rPr>
        <w:t>نسبت به نسل او</w:t>
      </w:r>
      <w:bookmarkStart w:id="255" w:name="pg3436_22950"/>
    </w:p>
    <w:p>
      <w:pPr>
        <w:pStyle w:val="BookText"/>
        <w:rPr/>
      </w:pPr>
      <w:bookmarkEnd w:id="255"/>
      <w:r>
        <w:rPr>
          <w:rFonts w:ascii="IRNazanin" w:hAnsi="IRNazanin" w:eastAsia="IRNazanin"/>
          <w:color w:val="111111"/>
          <w:sz w:val="28"/>
          <w:sz w:val="28"/>
          <w:szCs w:val="28"/>
          <w:rtl w:val="true"/>
          <w:lang w:bidi="fa-IR"/>
        </w:rPr>
        <w:t>اظهار تردید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فضل بن‌موسی بن‌جعفرعلیه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المؤمنین</w:t>
      </w:r>
      <w:r>
        <w:rPr>
          <w:rStyle w:val="FootnoteAnchor"/>
          <w:rtl w:val="true"/>
        </w:rPr>
        <w:footnoteReference w:id="498"/>
      </w:r>
      <w:r>
        <w:rPr>
          <w:rFonts w:ascii="Amiri" w:hAnsi="Amiri" w:eastAsia="Amiri" w:cs="Amiri"/>
          <w:color w:val="111111"/>
          <w:sz w:val="28"/>
          <w:sz w:val="28"/>
          <w:szCs w:val="28"/>
          <w:rtl w:val="true"/>
          <w:lang w:bidi="ar-SA"/>
        </w:rPr>
        <w:t>قبر او را در، آبه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تحفة</w:t>
      </w:r>
      <w:r>
        <w:rPr>
          <w:rStyle w:val="FootnoteAnchor"/>
          <w:rtl w:val="true"/>
        </w:rPr>
        <w:footnoteReference w:id="499"/>
      </w:r>
      <w:r>
        <w:rPr>
          <w:rFonts w:ascii="IRNazanin" w:hAnsi="IRNazanin" w:eastAsia="IRNazanin"/>
          <w:color w:val="111111"/>
          <w:sz w:val="28"/>
          <w:sz w:val="28"/>
          <w:szCs w:val="28"/>
          <w:rtl w:val="true"/>
          <w:lang w:bidi="fa-IR"/>
        </w:rPr>
        <w:t>، در بهبهان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که معروف و زیارت می‌شود و به شاه فضل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گنجینه</w:t>
      </w:r>
      <w:r>
        <w:rPr>
          <w:rStyle w:val="FootnoteAnchor"/>
          <w:rtl w:val="true"/>
        </w:rPr>
        <w:footnoteReference w:id="50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بالای محلّات، گنبدی باستانی است و مدفونین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یحیی، فرزند امام کاظمعلیه السلام، و احتمالاً قبر فضل بن موسیعلیه السلام همانجا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w:t>
      </w:r>
      <w:r>
        <w:rPr>
          <w:rStyle w:val="FootnoteAnchor"/>
          <w:rtl w:val="true"/>
        </w:rPr>
        <w:footnoteReference w:id="50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شمالی دهکده آوه، گنبدی باستانی است، که طبق تصریح کتاب النّقض شیخ عبد الجلیل قزوینی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مجالس المؤمنین قاضی نور الله شوشتری مدفن فضل و سلیمان و موسی و چه بسا عبدالله فرزندان بلا فصل امام کاظمعلیه السلام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در میان فرزندان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w:t>
      </w:r>
      <w:r>
        <w:rPr>
          <w:rFonts w:eastAsia="IRNazanin" w:cs="IRNazanin"/>
          <w:color w:val="111111"/>
          <w:sz w:val="28"/>
          <w:szCs w:val="28"/>
          <w:rtl w:val="true"/>
          <w:lang w:bidi="fa-IR"/>
        </w:rPr>
        <w:t>.)</w:t>
      </w:r>
    </w:p>
    <w:p>
      <w:pPr>
        <w:pStyle w:val="Heading3"/>
        <w:numPr>
          <w:ilvl w:val="2"/>
          <w:numId w:val="1"/>
        </w:numPr>
        <w:rPr/>
      </w:pPr>
      <w:bookmarkStart w:id="256" w:name="__RefHeading___Toc3106754_2749589250"/>
      <w:bookmarkStart w:id="257" w:name="_Toc94"/>
      <w:bookmarkEnd w:id="256"/>
      <w:r>
        <w:rPr>
          <w:rtl w:val="true"/>
        </w:rPr>
        <w:t>نوزدهمین فرزند امام موسی کاظم علیه السلام ، قاسم</w:t>
      </w:r>
      <w:bookmarkEnd w:id="257"/>
    </w:p>
    <w:p>
      <w:pPr>
        <w:pStyle w:val="Heading4"/>
        <w:numPr>
          <w:ilvl w:val="3"/>
          <w:numId w:val="1"/>
        </w:numPr>
        <w:rPr/>
      </w:pPr>
      <w:bookmarkStart w:id="258" w:name="__RefHeading___Toc3106756_2749589250"/>
      <w:bookmarkStart w:id="259" w:name="_Toc95"/>
      <w:bookmarkEnd w:id="258"/>
      <w:r>
        <w:rPr>
          <w:rtl w:val="true"/>
        </w:rPr>
        <w:t>اشاره</w:t>
      </w:r>
      <w:bookmarkEnd w:id="2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هفتمعلیه السلام که در کافی</w:t>
      </w:r>
      <w:r>
        <w:rPr>
          <w:rStyle w:val="FootnoteAnchor"/>
          <w:rtl w:val="true"/>
        </w:rPr>
        <w:footnoteReference w:id="502"/>
      </w:r>
      <w:r>
        <w:rPr>
          <w:rFonts w:ascii="IRNazanin" w:hAnsi="IRNazanin" w:eastAsia="IRNazanin"/>
          <w:color w:val="111111"/>
          <w:sz w:val="28"/>
          <w:sz w:val="28"/>
          <w:szCs w:val="28"/>
          <w:rtl w:val="true"/>
          <w:lang w:bidi="fa-IR"/>
        </w:rPr>
        <w:t>ذکر کرده،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در اختیار من بود، آن‌را در قاسم قرار میدادم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دوست دارم، و نسبت بوی مهر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به خداوند بستگی دارد، و هر جا که بخواهد آن‌را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bookmarkStart w:id="260" w:name="pg3436_22951"/>
    </w:p>
    <w:p>
      <w:pPr>
        <w:pStyle w:val="BookText"/>
        <w:rPr/>
      </w:pPr>
      <w:bookmarkEnd w:id="260"/>
      <w:r>
        <w:rPr>
          <w:rFonts w:ascii="IRNazanin" w:hAnsi="IRNazanin" w:eastAsia="IRNazanin"/>
          <w:color w:val="111111"/>
          <w:sz w:val="28"/>
          <w:sz w:val="28"/>
          <w:szCs w:val="28"/>
          <w:rtl w:val="true"/>
          <w:lang w:bidi="fa-IR"/>
        </w:rPr>
        <w:t>دیگری</w:t>
      </w:r>
      <w:r>
        <w:rPr>
          <w:rStyle w:val="FootnoteAnchor"/>
          <w:rtl w:val="true"/>
        </w:rPr>
        <w:footnoteReference w:id="503"/>
      </w:r>
      <w:r>
        <w:rPr>
          <w:rFonts w:ascii="IRNazanin" w:hAnsi="IRNazanin" w:eastAsia="IRNazanin"/>
          <w:color w:val="111111"/>
          <w:sz w:val="28"/>
          <w:sz w:val="28"/>
          <w:szCs w:val="28"/>
          <w:rtl w:val="true"/>
          <w:lang w:bidi="fa-IR"/>
        </w:rPr>
        <w:t>از سلیمان جعفری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هفتمعلیه السلام به قاسم دستور دادند، نزد برادرش که در حال احتضار بود، سوره‌ی صّافّات بخواند</w:t>
      </w:r>
      <w:r>
        <w:rPr>
          <w:rFonts w:eastAsia="IRNazanin" w:cs="IRNazanin"/>
          <w:color w:val="111111"/>
          <w:sz w:val="28"/>
          <w:szCs w:val="28"/>
          <w:rtl w:val="true"/>
          <w:lang w:bidi="fa-IR"/>
        </w:rPr>
        <w:t>.</w:t>
      </w:r>
    </w:p>
    <w:p>
      <w:pPr>
        <w:pStyle w:val="Heading4"/>
        <w:numPr>
          <w:ilvl w:val="3"/>
          <w:numId w:val="1"/>
        </w:numPr>
        <w:rPr/>
      </w:pPr>
      <w:bookmarkStart w:id="261" w:name="__RefHeading___Toc3106758_2749589250"/>
      <w:bookmarkStart w:id="262" w:name="_Toc96"/>
      <w:bookmarkEnd w:id="261"/>
      <w:r>
        <w:rPr>
          <w:rtl w:val="true"/>
        </w:rPr>
        <w:t>آیا از قاسم نسلی باقی مانده یا نه؟</w:t>
      </w:r>
      <w:bookmarkEnd w:id="262"/>
    </w:p>
    <w:p>
      <w:pPr>
        <w:pStyle w:val="BookText"/>
        <w:rPr/>
      </w:pPr>
      <w:r>
        <w:rPr>
          <w:rFonts w:ascii="Amiri" w:hAnsi="Amiri" w:eastAsia="Amiri" w:cs="Amiri"/>
          <w:color w:val="111111"/>
          <w:sz w:val="28"/>
          <w:sz w:val="28"/>
          <w:szCs w:val="28"/>
          <w:rtl w:val="true"/>
          <w:lang w:bidi="ar-SA"/>
        </w:rPr>
        <w:t>در عمدة الطّالب</w:t>
      </w:r>
      <w:r>
        <w:rPr>
          <w:rStyle w:val="FootnoteAnchor"/>
          <w:rtl w:val="true"/>
        </w:rPr>
        <w:footnoteReference w:id="504"/>
      </w:r>
      <w:r>
        <w:rPr>
          <w:rFonts w:ascii="IRNazanin" w:hAnsi="IRNazanin" w:eastAsia="IRNazanin"/>
          <w:color w:val="111111"/>
          <w:sz w:val="28"/>
          <w:sz w:val="28"/>
          <w:szCs w:val="28"/>
          <w:rtl w:val="true"/>
          <w:lang w:bidi="fa-IR"/>
        </w:rPr>
        <w:t>، و شجره‌ی مبارکه</w:t>
      </w:r>
      <w:r>
        <w:rPr>
          <w:rStyle w:val="FootnoteAnchor"/>
          <w:rtl w:val="true"/>
        </w:rPr>
        <w:footnoteReference w:id="505"/>
      </w:r>
      <w:r>
        <w:rPr>
          <w:rFonts w:ascii="IRNazanin" w:hAnsi="IRNazanin" w:eastAsia="IRNazanin"/>
          <w:color w:val="111111"/>
          <w:sz w:val="28"/>
          <w:sz w:val="28"/>
          <w:szCs w:val="28"/>
          <w:rtl w:val="true"/>
          <w:lang w:bidi="fa-IR"/>
        </w:rPr>
        <w:t>، وی را از فرزندان امام هفتمعلیه السلام که به اتّفاق دارای نسل نبوده اند،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506"/>
      </w:r>
      <w:r>
        <w:rPr>
          <w:rFonts w:ascii="IRNazanin" w:hAnsi="IRNazanin" w:eastAsia="IRNazanin"/>
          <w:color w:val="111111"/>
          <w:sz w:val="28"/>
          <w:sz w:val="28"/>
          <w:szCs w:val="28"/>
          <w:rtl w:val="true"/>
          <w:lang w:bidi="fa-IR"/>
        </w:rPr>
        <w:t>تصریح دارد که نسلی از وی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فصول فخریّه</w:t>
      </w:r>
      <w:r>
        <w:rPr>
          <w:rStyle w:val="FootnoteAnchor"/>
          <w:rtl w:val="true"/>
        </w:rPr>
        <w:footnoteReference w:id="507"/>
      </w:r>
      <w:r>
        <w:rPr>
          <w:rFonts w:ascii="IRNazanin" w:hAnsi="IRNazanin" w:eastAsia="IRNazanin"/>
          <w:color w:val="111111"/>
          <w:sz w:val="28"/>
          <w:sz w:val="28"/>
          <w:szCs w:val="28"/>
          <w:rtl w:val="true"/>
          <w:lang w:bidi="fa-IR"/>
        </w:rPr>
        <w:t>، و تهذیب</w:t>
      </w:r>
      <w:r>
        <w:rPr>
          <w:rStyle w:val="FootnoteAnchor"/>
          <w:rtl w:val="true"/>
        </w:rPr>
        <w:footnoteReference w:id="508"/>
      </w:r>
      <w:r>
        <w:rPr>
          <w:rFonts w:ascii="IRNazanin" w:hAnsi="IRNazanin" w:eastAsia="IRNazanin"/>
          <w:color w:val="111111"/>
          <w:sz w:val="28"/>
          <w:sz w:val="28"/>
          <w:szCs w:val="28"/>
          <w:rtl w:val="true"/>
          <w:lang w:bidi="fa-IR"/>
        </w:rPr>
        <w:t>نامی از وی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او را بدون نسل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فخری</w:t>
      </w:r>
      <w:r>
        <w:rPr>
          <w:rStyle w:val="FootnoteAnchor"/>
          <w:rtl w:val="true"/>
        </w:rPr>
        <w:footnoteReference w:id="509"/>
      </w:r>
      <w:r>
        <w:rPr>
          <w:rFonts w:ascii="IRNazanin" w:hAnsi="IRNazanin" w:eastAsia="IRNazanin"/>
          <w:color w:val="111111"/>
          <w:sz w:val="28"/>
          <w:sz w:val="28"/>
          <w:szCs w:val="28"/>
          <w:rtl w:val="true"/>
          <w:lang w:bidi="fa-IR"/>
        </w:rPr>
        <w:t>نیز همین معنی را می‌رساند مانند اصیلی</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لباب الانساب</w:t>
      </w:r>
      <w:r>
        <w:rPr>
          <w:rStyle w:val="FootnoteAnchor"/>
          <w:rtl w:val="true"/>
        </w:rPr>
        <w:footnoteReference w:id="511"/>
      </w:r>
      <w:r>
        <w:rPr>
          <w:rFonts w:ascii="IRNazanin" w:hAnsi="IRNazanin" w:eastAsia="IRNazanin"/>
          <w:color w:val="111111"/>
          <w:sz w:val="28"/>
          <w:sz w:val="28"/>
          <w:szCs w:val="28"/>
          <w:rtl w:val="true"/>
          <w:lang w:bidi="fa-IR"/>
        </w:rPr>
        <w:t>، قاسم را جزء فرزندان مشکوک‌النّسل آورده</w:t>
      </w:r>
      <w:r>
        <w:rPr>
          <w:rFonts w:eastAsia="IRNazanin" w:cs="IRNazanin"/>
          <w:color w:val="111111"/>
          <w:sz w:val="28"/>
          <w:szCs w:val="28"/>
          <w:rtl w:val="true"/>
          <w:lang w:bidi="fa-IR"/>
        </w:rPr>
        <w:t>.</w:t>
      </w:r>
    </w:p>
    <w:p>
      <w:pPr>
        <w:pStyle w:val="Heading4"/>
        <w:numPr>
          <w:ilvl w:val="3"/>
          <w:numId w:val="1"/>
        </w:numPr>
        <w:rPr/>
      </w:pPr>
      <w:bookmarkStart w:id="263" w:name="__RefHeading___Toc3106760_2749589250"/>
      <w:bookmarkStart w:id="264" w:name="_Toc97"/>
      <w:bookmarkEnd w:id="263"/>
      <w:r>
        <w:rPr>
          <w:rtl w:val="true"/>
        </w:rPr>
        <w:t>مدفن قاسم بن‌موسی بن‌جعفر علیه السلام</w:t>
      </w:r>
      <w:bookmarkEnd w:id="2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w:t>
      </w:r>
      <w:r>
        <w:rPr>
          <w:rStyle w:val="FootnoteAnchor"/>
          <w:rtl w:val="true"/>
        </w:rPr>
        <w:footnoteReference w:id="512"/>
      </w:r>
      <w:r>
        <w:rPr>
          <w:rFonts w:ascii="IRNazanin" w:hAnsi="IRNazanin" w:eastAsia="IRNazanin"/>
          <w:color w:val="111111"/>
          <w:sz w:val="28"/>
          <w:sz w:val="28"/>
          <w:szCs w:val="28"/>
          <w:rtl w:val="true"/>
          <w:lang w:bidi="fa-IR"/>
        </w:rPr>
        <w:t>، قبر وی را نزدیک نجف اشرف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پاورقی</w:t>
      </w:r>
      <w:r>
        <w:rPr>
          <w:rStyle w:val="FootnoteAnchor"/>
          <w:rtl w:val="true"/>
        </w:rPr>
        <w:footnoteReference w:id="513"/>
      </w:r>
      <w:r>
        <w:rPr>
          <w:rFonts w:ascii="IRNazanin" w:hAnsi="IRNazanin" w:eastAsia="IRNazanin"/>
          <w:color w:val="111111"/>
          <w:sz w:val="28"/>
          <w:sz w:val="28"/>
          <w:szCs w:val="28"/>
          <w:rtl w:val="true"/>
          <w:lang w:bidi="fa-IR"/>
        </w:rPr>
        <w:t>، قبرش را نزدیک حلّه‌ی سیفیّه،، نزد هاشمیّة گفته،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مزاری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زیارت و طلب برکت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یاقوت، در معجم البلدان، و بغدادی در مراصد الاطّلاع</w:t>
      </w:r>
      <w:bookmarkStart w:id="265" w:name="pg3436_22952"/>
    </w:p>
    <w:p>
      <w:pPr>
        <w:pStyle w:val="BookText"/>
        <w:rPr/>
      </w:pPr>
      <w:bookmarkEnd w:id="265"/>
      <w:r>
        <w:rPr>
          <w:rFonts w:ascii="IRNazanin" w:hAnsi="IRNazanin" w:eastAsia="IRNazanin"/>
          <w:color w:val="111111"/>
          <w:sz w:val="28"/>
          <w:sz w:val="28"/>
          <w:szCs w:val="28"/>
          <w:rtl w:val="true"/>
          <w:lang w:bidi="fa-IR"/>
        </w:rPr>
        <w:t xml:space="preserve">آورده، که قبر آن حضرت، در شوشه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در زمان بابل پائین حلّه بنی‌مزید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امام هشتمعلیه السلام نسبت داده شده</w:t>
      </w:r>
      <w:r>
        <w:rPr>
          <w:rStyle w:val="FootnoteAnchor"/>
          <w:rtl w:val="true"/>
        </w:rPr>
        <w:footnoteReference w:id="514"/>
      </w:r>
      <w:r>
        <w:rPr>
          <w:rFonts w:ascii="IRNazanin" w:hAnsi="IRNazanin" w:eastAsia="IRNazanin"/>
          <w:color w:val="111111"/>
          <w:sz w:val="28"/>
          <w:sz w:val="28"/>
          <w:szCs w:val="28"/>
          <w:rtl w:val="true"/>
          <w:lang w:bidi="fa-IR"/>
        </w:rPr>
        <w:t>، که هر کس مرا زیارت نکرده، پس برادرم قاسم را زیارت کند، بی‌اصل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از شعراء، آن‌را به شعر در آورده، و در تحفه</w:t>
      </w:r>
      <w:r>
        <w:rPr>
          <w:rStyle w:val="FootnoteAnchor"/>
          <w:rtl w:val="true"/>
        </w:rPr>
        <w:footnoteReference w:id="515"/>
      </w:r>
      <w:r>
        <w:rPr>
          <w:rFonts w:ascii="IRNazanin" w:hAnsi="IRNazanin" w:eastAsia="IRNazanin"/>
          <w:color w:val="111111"/>
          <w:sz w:val="28"/>
          <w:sz w:val="28"/>
          <w:szCs w:val="28"/>
          <w:rtl w:val="true"/>
          <w:lang w:bidi="fa-IR"/>
        </w:rPr>
        <w:t>نیز به این مطلب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علیّ بن‌طاوس</w:t>
      </w:r>
      <w:r>
        <w:rPr>
          <w:rStyle w:val="FootnoteAnchor"/>
          <w:rtl w:val="true"/>
        </w:rPr>
        <w:footnoteReference w:id="516"/>
      </w:r>
      <w:r>
        <w:rPr>
          <w:rFonts w:ascii="IRNazanin" w:hAnsi="IRNazanin" w:eastAsia="IRNazanin"/>
          <w:color w:val="111111"/>
          <w:sz w:val="28"/>
          <w:sz w:val="28"/>
          <w:szCs w:val="28"/>
          <w:rtl w:val="true"/>
          <w:lang w:bidi="fa-IR"/>
        </w:rPr>
        <w:t>متعرّض زیارتش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در تحفه</w:t>
      </w:r>
      <w:r>
        <w:rPr>
          <w:rStyle w:val="FootnoteAnchor"/>
          <w:rtl w:val="true"/>
        </w:rPr>
        <w:footnoteReference w:id="5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قرین حضرت ابو‌الفضل و علیّ بن‌الحسینعلیه السلام شهید کربلاء دانسته</w:t>
      </w:r>
      <w:r>
        <w:rPr>
          <w:rFonts w:eastAsia="IRNazanin" w:cs="IRNazanin"/>
          <w:color w:val="111111"/>
          <w:sz w:val="28"/>
          <w:szCs w:val="28"/>
          <w:rtl w:val="true"/>
          <w:lang w:bidi="fa-IR"/>
        </w:rPr>
        <w:t>.</w:t>
      </w:r>
    </w:p>
    <w:p>
      <w:pPr>
        <w:pStyle w:val="Heading3"/>
        <w:numPr>
          <w:ilvl w:val="2"/>
          <w:numId w:val="1"/>
        </w:numPr>
        <w:rPr/>
      </w:pPr>
      <w:bookmarkStart w:id="266" w:name="__RefHeading___Toc3106762_2749589250"/>
      <w:bookmarkStart w:id="267" w:name="_Toc98"/>
      <w:bookmarkEnd w:id="266"/>
      <w:r>
        <w:rPr>
          <w:rtl w:val="true"/>
        </w:rPr>
        <w:t>بیستمین فرزند موسی‌الکاظم علیه السلام ، محمّد</w:t>
      </w:r>
      <w:bookmarkEnd w:id="267"/>
    </w:p>
    <w:p>
      <w:pPr>
        <w:pStyle w:val="Heading4"/>
        <w:numPr>
          <w:ilvl w:val="3"/>
          <w:numId w:val="1"/>
        </w:numPr>
        <w:rPr/>
      </w:pPr>
      <w:bookmarkStart w:id="268" w:name="__RefHeading___Toc3106764_2749589250"/>
      <w:bookmarkStart w:id="269" w:name="_Toc99"/>
      <w:bookmarkEnd w:id="268"/>
      <w:r>
        <w:rPr>
          <w:rtl w:val="true"/>
        </w:rPr>
        <w:t>اشاره</w:t>
      </w:r>
      <w:bookmarkEnd w:id="2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بعضی وی را عابد و بعضی، صالح</w:t>
      </w:r>
      <w:r>
        <w:rPr>
          <w:rStyle w:val="FootnoteAnchor"/>
          <w:rtl w:val="true"/>
        </w:rPr>
        <w:footnoteReference w:id="518"/>
      </w:r>
      <w:r>
        <w:rPr>
          <w:rFonts w:ascii="IRNazanin" w:hAnsi="IRNazanin" w:eastAsia="IRNazanin"/>
          <w:color w:val="111111"/>
          <w:sz w:val="28"/>
          <w:sz w:val="28"/>
          <w:szCs w:val="28"/>
          <w:rtl w:val="true"/>
          <w:lang w:bidi="fa-IR"/>
        </w:rPr>
        <w:t>عابد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مفید قدس سرّه در ارشاد</w:t>
      </w:r>
      <w:r>
        <w:rPr>
          <w:rStyle w:val="FootnoteAnchor"/>
          <w:rtl w:val="true"/>
        </w:rPr>
        <w:footnoteReference w:id="519"/>
      </w:r>
      <w:r>
        <w:rPr>
          <w:rFonts w:ascii="IRNazanin" w:hAnsi="IRNazanin" w:eastAsia="IRNazanin"/>
          <w:color w:val="111111"/>
          <w:sz w:val="28"/>
          <w:sz w:val="28"/>
          <w:szCs w:val="28"/>
          <w:rtl w:val="true"/>
          <w:lang w:bidi="fa-IR"/>
        </w:rPr>
        <w:t>دارد، محمّد بن موسی از اهل فضل و 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روایتی از هاشمیّة کنیز رقیّه دختر حضرت موسی بن جعفرعلیه السلام آورده که محمّد بن موسی صاحب وضوء و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وضوء و نماز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صدای آب ریختن وضوء او را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نماز خوانده ساعتی آرام گرفته خواب می‌رفت و پا می‌شد و صدای ریختن آب وضوء را می‌شنیدیم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می‌خوابید کمی، سپس پا می‌شد و صدای ریزش آب</w:t>
      </w:r>
    </w:p>
    <w:p>
      <w:pPr>
        <w:pStyle w:val="BookText"/>
        <w:rPr/>
      </w:pPr>
      <w:r>
        <w:rPr>
          <w:rFonts w:ascii="IRNazanin" w:hAnsi="IRNazanin" w:eastAsia="IRNazanin"/>
          <w:color w:val="111111"/>
          <w:sz w:val="28"/>
          <w:sz w:val="28"/>
          <w:szCs w:val="28"/>
          <w:rtl w:val="true"/>
          <w:lang w:bidi="fa-IR"/>
        </w:rPr>
        <w:t>وضوء را می‌شنیدیم،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را اینگونه بود تا صبح می‌شد و هیچ‌بار او را ندیدیم مگر این‌که به یاد این آیه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قلیلاً من اللّیل ما یهجعون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عمدة الطّالب</w:t>
      </w:r>
      <w:r>
        <w:rPr>
          <w:rStyle w:val="FootnoteAnchor"/>
          <w:rtl w:val="true"/>
        </w:rPr>
        <w:footnoteReference w:id="520"/>
      </w:r>
      <w:r>
        <w:rPr>
          <w:rFonts w:ascii="IRNazanin" w:hAnsi="IRNazanin" w:eastAsia="IRNazanin"/>
          <w:color w:val="111111"/>
          <w:sz w:val="28"/>
          <w:sz w:val="28"/>
          <w:szCs w:val="28"/>
          <w:rtl w:val="true"/>
          <w:lang w:bidi="fa-IR"/>
        </w:rPr>
        <w:t>از ابو‌نصر بخاری وی را جزء فرزندان امامعلیه السلام که بدون اختلاف دارای نسل بودند ذکر کرده و از گفته شیخ تاج الدّین وی نسل بسیار داشته و چون امام‌زادگان سیرجان اکثراً یا همه از دودمان این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شایسته است به تفصیل حالات وی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بیان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محلّ زندگی آن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قاعدتاً باید آن بزرگوار در مدینه زندگی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حادثه‌ای پدید آید که موجب مهاجرت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دور شود و به چیزی در این باب برخورد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می‌توان گفت که سفر آن حضرت بعد از شهادت پدر بزرگوار و جریان ولایت عهدی امام هشتمعلیه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زیاد دارد که حضرت مانند اکثر برادران به قصد خراسان یا لااقل ایران آهنگ سفر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حدس زد که مسافرت آن‌جناب به صورت دست جمعی با خویشان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بوده شاید با تعدادی 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اشاره‌ای به همسفر بودن وی با برادر بزرگوارش شاه چراغ که به قول صاحب ناسخ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 بودند نشده، به احتمال قویّ با برادر همسفر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نقطه‌ای که حضرت به آنجا مهاجرت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صاحب تحفة</w:t>
      </w:r>
      <w:r>
        <w:rPr>
          <w:rStyle w:val="FootnoteAnchor"/>
          <w:rtl w:val="true"/>
        </w:rPr>
        <w:footnoteReference w:id="521"/>
      </w:r>
      <w:r>
        <w:rPr>
          <w:rFonts w:ascii="IRNazanin" w:hAnsi="IRNazanin" w:eastAsia="IRNazanin"/>
          <w:color w:val="111111"/>
          <w:sz w:val="28"/>
          <w:sz w:val="28"/>
          <w:szCs w:val="28"/>
          <w:rtl w:val="true"/>
          <w:lang w:bidi="fa-IR"/>
        </w:rPr>
        <w:t>دارد که گفته می‌شود در زمان خلفای</w:t>
      </w:r>
      <w:bookmarkStart w:id="270" w:name="pg3436_22954"/>
    </w:p>
    <w:p>
      <w:pPr>
        <w:pStyle w:val="BookText"/>
        <w:rPr/>
      </w:pPr>
      <w:bookmarkEnd w:id="270"/>
      <w:r>
        <w:rPr>
          <w:rFonts w:ascii="IRNazanin" w:hAnsi="IRNazanin" w:eastAsia="IRNazanin"/>
          <w:color w:val="111111"/>
          <w:sz w:val="28"/>
          <w:sz w:val="28"/>
          <w:szCs w:val="28"/>
          <w:rtl w:val="true"/>
          <w:lang w:bidi="fa-IR"/>
        </w:rPr>
        <w:t>عبّاسی وارد شیراز، و در جایی پنهان شد و از اجرت نوشتن قرآن هزار بنده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درک کرد که ابتدای سفر اختیاری و بدون وحشت و با آرامش خاطر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آن با شهادت حضرت امام رضاعلیه السلام و مورد آزار و تهدید قرار گرفتن وابستگان آن‌جناب مصادف گشته</w:t>
      </w:r>
      <w:r>
        <w:rPr>
          <w:rFonts w:eastAsia="IRNazanin" w:cs="IRNazanin"/>
          <w:color w:val="111111"/>
          <w:sz w:val="28"/>
          <w:szCs w:val="28"/>
          <w:rtl w:val="true"/>
          <w:lang w:bidi="fa-IR"/>
        </w:rPr>
        <w:t>.</w:t>
      </w:r>
    </w:p>
    <w:p>
      <w:pPr>
        <w:pStyle w:val="Heading4"/>
        <w:numPr>
          <w:ilvl w:val="3"/>
          <w:numId w:val="1"/>
        </w:numPr>
        <w:rPr/>
      </w:pPr>
      <w:bookmarkStart w:id="271" w:name="__RefHeading___Toc3106766_2749589250"/>
      <w:bookmarkStart w:id="272" w:name="_Toc100"/>
      <w:bookmarkEnd w:id="271"/>
      <w:r>
        <w:rPr>
          <w:rtl w:val="true"/>
        </w:rPr>
        <w:t>آیا به شهادت رسیده؟</w:t>
      </w:r>
      <w:bookmarkEnd w:id="272"/>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به شهادت رسیده؟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هم مدرکی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ستمگران بنی عبّاس و وابستگان آنان بعید نیست که آن حضرت را نیز مانند سیّد احمد شاه چراغ، و سیّد علاء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اشقیاء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به شهادت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دلیلی تاریخی بر این احتمال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فوت آن بزرگوار نیز معلوم نیست، بلی، در اوائل قرن سوّم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اهل روایت بوده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سیاسی آن‌روز و وضع اجتماعی که خاندان پیغمبر صلی الله علیه و آله وسلم  عموماً و نزدیکان و بستگان خاصّ امام هشتمعلیه السلام بعد از شهادت داشته اند، ایجاب نمی کرده که حدیث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برای حفظ جان خود در کمال پنهانی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گفته‌ی اصیلی</w:t>
      </w:r>
      <w:r>
        <w:rPr>
          <w:rStyle w:val="FootnoteAnchor"/>
          <w:rtl w:val="true"/>
        </w:rPr>
        <w:footnoteReference w:id="522"/>
      </w:r>
      <w:r>
        <w:rPr>
          <w:rFonts w:ascii="IRNazanin" w:hAnsi="IRNazanin" w:eastAsia="IRNazanin"/>
          <w:color w:val="111111"/>
          <w:sz w:val="28"/>
          <w:sz w:val="28"/>
          <w:szCs w:val="28"/>
          <w:rtl w:val="true"/>
          <w:lang w:bidi="fa-IR"/>
        </w:rPr>
        <w:t>که وی را زاهد عالم نامبرده، باید اهل حدیث و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چیزی در این مورد بر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مرحوم علّامة</w:t>
      </w:r>
      <w:r>
        <w:rPr>
          <w:rStyle w:val="FootnoteAnchor"/>
          <w:rtl w:val="true"/>
        </w:rPr>
        <w:footnoteReference w:id="523"/>
      </w:r>
      <w:r>
        <w:rPr>
          <w:rFonts w:ascii="IRNazanin" w:hAnsi="IRNazanin" w:eastAsia="IRNazanin"/>
          <w:color w:val="111111"/>
          <w:sz w:val="28"/>
          <w:sz w:val="28"/>
          <w:szCs w:val="28"/>
          <w:rtl w:val="true"/>
          <w:lang w:bidi="fa-IR"/>
        </w:rPr>
        <w:t>مامقانی در رجال نسبت به محمّد بن موسی بن‌جعفرعلیه السلام ایراد کرده و در ترجمه‌ی نوه اش،</w:t>
      </w:r>
      <w:bookmarkStart w:id="273" w:name="pg3436_22955"/>
    </w:p>
    <w:p>
      <w:pPr>
        <w:pStyle w:val="BookText"/>
        <w:rPr/>
      </w:pPr>
      <w:bookmarkEnd w:id="273"/>
      <w:r>
        <w:rPr>
          <w:rFonts w:ascii="IRNazanin" w:hAnsi="IRNazanin" w:eastAsia="IRNazanin"/>
          <w:color w:val="111111"/>
          <w:sz w:val="28"/>
          <w:sz w:val="28"/>
          <w:szCs w:val="28"/>
          <w:rtl w:val="true"/>
          <w:lang w:bidi="fa-IR"/>
        </w:rPr>
        <w:t>عبدالله بن جعفر بن محمّد بن موسی بن جعفر بن محمّد بن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محمّداً هذا من رواة احادیث اهل البیتعلیه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در حالات عبدالله بن جعفر آورده، راجع به عبدالله</w:t>
      </w:r>
      <w:r>
        <w:rPr>
          <w:rStyle w:val="FootnoteAnchor"/>
          <w:rtl w:val="true"/>
        </w:rPr>
        <w:footnoteReference w:id="524"/>
      </w:r>
      <w:r>
        <w:rPr>
          <w:rFonts w:ascii="IRNazanin" w:hAnsi="IRNazanin" w:eastAsia="IRNazanin"/>
          <w:color w:val="111111"/>
          <w:sz w:val="28"/>
          <w:sz w:val="28"/>
          <w:szCs w:val="28"/>
          <w:rtl w:val="true"/>
          <w:lang w:bidi="fa-IR"/>
        </w:rPr>
        <w:t>بن جعفر بن محمّد بن موسی بن جعفر ابو‌محمّد الدّوریستی است و ارتباطی به نوه‌ی امام هفتمعلیه السلام ندارد و آن محمّد نیز فرزند موسی بن جعفر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مطلبی که از اعلام الوری آورده راجع به این محمّد فرزند موسی بن جعفرعلیه السلام می‌باشد</w:t>
      </w:r>
      <w:r>
        <w:rPr>
          <w:rFonts w:eastAsia="IRNazanin" w:cs="IRNazanin"/>
          <w:color w:val="111111"/>
          <w:sz w:val="28"/>
          <w:szCs w:val="28"/>
          <w:rtl w:val="true"/>
          <w:lang w:bidi="fa-IR"/>
        </w:rPr>
        <w:t>.</w:t>
      </w:r>
    </w:p>
    <w:p>
      <w:pPr>
        <w:pStyle w:val="Heading4"/>
        <w:numPr>
          <w:ilvl w:val="3"/>
          <w:numId w:val="1"/>
        </w:numPr>
        <w:rPr/>
      </w:pPr>
      <w:bookmarkStart w:id="274" w:name="__RefHeading___Toc3106768_2749589250"/>
      <w:bookmarkStart w:id="275" w:name="_Toc101"/>
      <w:bookmarkEnd w:id="274"/>
      <w:r>
        <w:rPr>
          <w:rtl w:val="true"/>
        </w:rPr>
        <w:t xml:space="preserve">مدفن سیّد محمّد عابد </w:t>
      </w:r>
      <w:r>
        <w:rPr>
          <w:rtl w:val="true"/>
        </w:rPr>
        <w:t xml:space="preserve">- </w:t>
      </w:r>
      <w:r>
        <w:rPr>
          <w:rtl w:val="true"/>
        </w:rPr>
        <w:t>هشت جا</w:t>
      </w:r>
      <w:bookmarkEnd w:id="275"/>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مدفن حضرت امام‌زاده سیّد محمّد عابد فرزند موسی بن‌جعفرعلیه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درباره‌ی محل دفن آن سرور ذکر شده، معروف‌تر و مشهورتر از همه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الازار</w:t>
      </w:r>
      <w:r>
        <w:rPr>
          <w:rStyle w:val="FootnoteAnchor"/>
          <w:rtl w:val="true"/>
        </w:rPr>
        <w:footnoteReference w:id="525"/>
      </w:r>
      <w:r>
        <w:rPr>
          <w:rFonts w:ascii="IRNazanin" w:hAnsi="IRNazanin" w:eastAsia="IRNazanin"/>
          <w:color w:val="111111"/>
          <w:sz w:val="28"/>
          <w:sz w:val="28"/>
          <w:szCs w:val="28"/>
          <w:rtl w:val="true"/>
          <w:lang w:bidi="fa-IR"/>
        </w:rPr>
        <w:t>و فارسنامه</w:t>
      </w:r>
      <w:r>
        <w:rPr>
          <w:rStyle w:val="FootnoteAnchor"/>
          <w:rtl w:val="true"/>
        </w:rPr>
        <w:footnoteReference w:id="526"/>
      </w:r>
      <w:r>
        <w:rPr>
          <w:rFonts w:ascii="IRNazanin" w:hAnsi="IRNazanin" w:eastAsia="IRNazanin"/>
          <w:color w:val="111111"/>
          <w:sz w:val="28"/>
          <w:sz w:val="28"/>
          <w:szCs w:val="28"/>
          <w:rtl w:val="true"/>
          <w:lang w:bidi="fa-IR"/>
        </w:rPr>
        <w:t>ناصری و شیراز نامه</w:t>
      </w:r>
      <w:r>
        <w:rPr>
          <w:rStyle w:val="FootnoteAnchor"/>
          <w:rtl w:val="true"/>
        </w:rPr>
        <w:footnoteReference w:id="527"/>
      </w:r>
      <w:r>
        <w:rPr>
          <w:rFonts w:ascii="IRNazanin" w:hAnsi="IRNazanin" w:eastAsia="IRNazanin"/>
          <w:color w:val="111111"/>
          <w:sz w:val="28"/>
          <w:sz w:val="28"/>
          <w:szCs w:val="28"/>
          <w:rtl w:val="true"/>
          <w:lang w:bidi="fa-IR"/>
        </w:rPr>
        <w:t>و اقلیم پارس</w:t>
      </w:r>
      <w:r>
        <w:rPr>
          <w:rStyle w:val="FootnoteAnchor"/>
          <w:rtl w:val="true"/>
        </w:rPr>
        <w:footnoteReference w:id="528"/>
      </w:r>
      <w:r>
        <w:rPr>
          <w:rFonts w:ascii="IRNazanin" w:hAnsi="IRNazanin" w:eastAsia="IRNazanin"/>
          <w:color w:val="111111"/>
          <w:sz w:val="28"/>
          <w:sz w:val="28"/>
          <w:szCs w:val="28"/>
          <w:rtl w:val="true"/>
          <w:lang w:bidi="fa-IR"/>
        </w:rPr>
        <w:t>و تاریخ شیراز</w:t>
      </w:r>
      <w:r>
        <w:rPr>
          <w:rStyle w:val="FootnoteAnchor"/>
          <w:rtl w:val="true"/>
        </w:rPr>
        <w:footnoteReference w:id="529"/>
      </w:r>
      <w:r>
        <w:rPr>
          <w:rFonts w:ascii="Amiri" w:hAnsi="Amiri" w:eastAsia="Amiri" w:cs="Amiri"/>
          <w:color w:val="111111"/>
          <w:sz w:val="28"/>
          <w:sz w:val="28"/>
          <w:szCs w:val="28"/>
          <w:rtl w:val="true"/>
          <w:lang w:bidi="ar-SA"/>
        </w:rPr>
        <w:t>و تحفة</w:t>
      </w:r>
      <w:r>
        <w:rPr>
          <w:rStyle w:val="FootnoteAnchor"/>
          <w:rtl w:val="true"/>
        </w:rPr>
        <w:footnoteReference w:id="530"/>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درشدّ الازار</w:t>
      </w:r>
      <w:r>
        <w:rPr>
          <w:rStyle w:val="FootnoteAnchor"/>
          <w:rtl w:val="true"/>
        </w:rPr>
        <w:footnoteReference w:id="531"/>
      </w:r>
      <w:r>
        <w:rPr>
          <w:rFonts w:ascii="IRNazanin" w:hAnsi="IRNazanin" w:eastAsia="IRNazanin"/>
          <w:color w:val="111111"/>
          <w:sz w:val="28"/>
          <w:sz w:val="28"/>
          <w:szCs w:val="28"/>
          <w:rtl w:val="true"/>
          <w:lang w:bidi="fa-IR"/>
        </w:rPr>
        <w:t xml:space="preserve">بعد از شرح حال احمد بن‌موسی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و آورده که، گفته می‌شود، برادر اوست، و آن زیارت‌گاهی مبارک با برکت است و در آنجا سادات اخیار و صلحاء ابرار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 بر وی می‌شود و در آن برای رجال غیب، حضور و حبور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از تاریخ شیراز و نزهة القلوب آورده که سیّد محمّد بن امام موسی الکاظمعلیه السلام و احمد پسر آنحضرت در شیراز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فارسنامه</w:t>
      </w:r>
      <w:r>
        <w:rPr>
          <w:rStyle w:val="FootnoteAnchor"/>
          <w:rtl w:val="true"/>
        </w:rPr>
        <w:footnoteReference w:id="532"/>
      </w:r>
      <w:r>
        <w:rPr>
          <w:rFonts w:ascii="IRNazanin" w:hAnsi="IRNazanin" w:eastAsia="IRNazanin"/>
          <w:color w:val="111111"/>
          <w:sz w:val="28"/>
          <w:sz w:val="28"/>
          <w:szCs w:val="28"/>
          <w:rtl w:val="true"/>
          <w:lang w:bidi="fa-IR"/>
        </w:rPr>
        <w:t>بعد از اشاره‌ی به مدفن حضرت به مسافت در جهت شرقی بقعه شاه چراغ، از کتاب مزارات آورده آن قبر، قبر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سادات ابرار و مشایخ اخیار از آن تبرّک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جعفر بحر العلوم در تحفة</w:t>
      </w:r>
      <w:r>
        <w:rPr>
          <w:rStyle w:val="FootnoteAnchor"/>
          <w:rtl w:val="true"/>
        </w:rPr>
        <w:footnoteReference w:id="533"/>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مرقد مطّهر تا زمان اتابک بن سعد بن زنگی پنهان بوده و وی در محلّه باغ قتلغ خان قبّه‌ای برای او بناء کرده و چندین بار تجدید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زمان سلطان نادر خان، و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میرزا پسر نوّاب اعظم شاهزاره فاضل فرهاد میرزا قاجاری آن را مرمّت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قمشه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غیث الزّابد</w:t>
      </w:r>
      <w:r>
        <w:rPr>
          <w:rStyle w:val="FootnoteAnchor"/>
          <w:rtl w:val="true"/>
        </w:rPr>
        <w:footnoteReference w:id="534"/>
      </w:r>
      <w:r>
        <w:rPr>
          <w:rFonts w:ascii="IRNazanin" w:hAnsi="IRNazanin" w:eastAsia="IRNazanin"/>
          <w:color w:val="111111"/>
          <w:sz w:val="28"/>
          <w:sz w:val="28"/>
          <w:szCs w:val="28"/>
          <w:rtl w:val="true"/>
          <w:lang w:bidi="fa-IR"/>
        </w:rPr>
        <w:t>که خود از فرزند زادگان محمّد عابد بوده، و از علماء معروف شیعه، در علم انساب دست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آن سرور را در قمشه یکی از قرای اصفهان ذکر کرده که دارای مزاری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علویّه و کنیه‌اش ام احمد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کاخک 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منتخب التّواریخ</w:t>
      </w:r>
      <w:r>
        <w:rPr>
          <w:rStyle w:val="FootnoteAnchor"/>
          <w:rtl w:val="true"/>
        </w:rPr>
        <w:footnoteReference w:id="535"/>
      </w:r>
      <w:r>
        <w:rPr>
          <w:rFonts w:ascii="IRNazanin" w:hAnsi="IRNazanin" w:eastAsia="IRNazanin"/>
          <w:color w:val="111111"/>
          <w:sz w:val="28"/>
          <w:sz w:val="28"/>
          <w:szCs w:val="28"/>
          <w:rtl w:val="true"/>
          <w:lang w:bidi="fa-IR"/>
        </w:rPr>
        <w:t>مرحوم شیخ ملّا هاشم خراسانی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کاخک گناباد مقبره‌ای منسوب به جناب محمّد بن موسی الکاظم است، بقعه و بارگاه و موقوفات مفصّلی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همان منتخب دارد</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شهر کرمان مقبره‌ای است منسوب به محمّد بن موسی بن جعفرعلیه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نواحی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علّامه‌ی مامقانی</w:t>
      </w:r>
      <w:r>
        <w:rPr>
          <w:rStyle w:val="FootnoteAnchor"/>
          <w:rtl w:val="true"/>
        </w:rPr>
        <w:footnoteReference w:id="537"/>
      </w:r>
      <w:r>
        <w:rPr>
          <w:rFonts w:ascii="IRNazanin" w:hAnsi="IRNazanin" w:eastAsia="IRNazanin"/>
          <w:color w:val="111111"/>
          <w:sz w:val="28"/>
          <w:sz w:val="28"/>
          <w:szCs w:val="28"/>
          <w:rtl w:val="true"/>
          <w:lang w:bidi="fa-IR"/>
        </w:rPr>
        <w:t xml:space="preserve">از قول صاحب تکمله آورده که شاید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 بن جعفرع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نواحی یزد باشد و به کرامات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بعد از اردکان به سمت نائین، آبادی است به نام هفتادور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مرقد، و قبّه به این نام در این منطقه قرار گرفته و موفّق به زیارت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متعدّد و حجرات فراوان برای زوّار آن قبر شریف فراهم شده که همه در حال فرسودگی و خرابی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جامع الانساب</w:t>
      </w:r>
      <w:r>
        <w:rPr>
          <w:rStyle w:val="FootnoteAnchor"/>
          <w:rtl w:val="true"/>
        </w:rPr>
        <w:footnoteReference w:id="538"/>
      </w:r>
      <w:r>
        <w:rPr>
          <w:rFonts w:ascii="IRNazanin" w:hAnsi="IRNazanin" w:eastAsia="IRNazanin"/>
          <w:color w:val="111111"/>
          <w:sz w:val="28"/>
          <w:sz w:val="28"/>
          <w:szCs w:val="28"/>
          <w:rtl w:val="true"/>
          <w:lang w:bidi="fa-IR"/>
        </w:rPr>
        <w:t>روضاتی از مقدّمه‌ی دیوان سر خوش تفرشی قبر محمّد فرزند موسی بن جعفرعلیه السلام را در حوالی قم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کتاب گنجینه آثار قم</w:t>
      </w:r>
      <w:r>
        <w:rPr>
          <w:rStyle w:val="FootnoteAnchor"/>
          <w:rtl w:val="true"/>
        </w:rPr>
        <w:footnoteReference w:id="53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دهکده‌ی میقان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میگان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فرسنگی شمالی اراک، که جزء قراء فراهان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مجلّل دارای بقعه تاریخی و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 آن را مدفن محمّد عابد فرزند بلا فصل امام کاظمعلیه السلام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مؤلّف گنجینه نظر دارد که قبر محمّد بن احمد بن هارون پسر موسی بن جعفرعلیه السلام و یا محمّد بن اسماعیل بن موسی بن جعفرعلیه السلام باشد و نظر اوّل را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 که در کنار دهکده‌ی الوسجرد، یک فرسخی جنوبی شهر ساوه گنبری است که در درون آن محمّد بن امام کاظمعلیه السلام است که باید از احفاد امام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نزدیکی بادرود بین اردستان و کاشان، بنای عالی و گنبدی بی‌نظیر، با صحن و بارگاه و حجرات متعدّد ساخته شده که گنبد بسیار</w:t>
      </w:r>
      <w:bookmarkStart w:id="276" w:name="pg3436_22958"/>
    </w:p>
    <w:p>
      <w:pPr>
        <w:pStyle w:val="BookText"/>
        <w:rPr/>
      </w:pPr>
      <w:bookmarkEnd w:id="276"/>
      <w:r>
        <w:rPr>
          <w:rFonts w:ascii="IRNazanin" w:hAnsi="IRNazanin" w:eastAsia="IRNazanin"/>
          <w:color w:val="111111"/>
          <w:sz w:val="28"/>
          <w:sz w:val="28"/>
          <w:szCs w:val="28"/>
          <w:rtl w:val="true"/>
          <w:lang w:bidi="fa-IR"/>
        </w:rPr>
        <w:t>بلند، و از شاهکاریهای معماری سنّتی ایران، بلکه خاور میانه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گنبد، دو قبر است که به نام، آقا علی عبّاس و سیّد محمّد، فرزندان امام هفتم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قبر اوّل نمی‌توان از فرزندان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علی در پسران امام هفتم بوده، و عبّاس هم که از فرزندان امام هفتم می‌باشد؛ فرزندی به نام علی برای وی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از احفاد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دوّم، احتمالاً راجع به محمّد عابد، و به ظنّ قویّ راجع به محمّد اصغر، فرزند امام هفتم که عابدِ معروف نبوده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هفتم، فرزندی غیر از محمّدِ عابد، به نام محمّد داشته، که شجره‌ی مبارکه</w:t>
      </w:r>
      <w:r>
        <w:rPr>
          <w:rStyle w:val="FootnoteAnchor"/>
          <w:rtl w:val="true"/>
        </w:rPr>
        <w:footnoteReference w:id="540"/>
      </w:r>
      <w:r>
        <w:rPr>
          <w:rFonts w:ascii="IRNazanin" w:hAnsi="IRNazanin" w:eastAsia="IRNazanin"/>
          <w:color w:val="111111"/>
          <w:sz w:val="28"/>
          <w:sz w:val="28"/>
          <w:szCs w:val="28"/>
          <w:rtl w:val="true"/>
          <w:lang w:bidi="fa-IR"/>
        </w:rPr>
        <w:t>تصریح دارد، و از منتقله</w:t>
      </w:r>
      <w:r>
        <w:rPr>
          <w:rStyle w:val="FootnoteAnchor"/>
          <w:rtl w:val="true"/>
        </w:rPr>
        <w:footnoteReference w:id="541"/>
      </w:r>
      <w:r>
        <w:rPr>
          <w:rFonts w:ascii="IRNazanin" w:hAnsi="IRNazanin" w:eastAsia="IRNazanin"/>
          <w:color w:val="111111"/>
          <w:sz w:val="28"/>
          <w:sz w:val="28"/>
          <w:szCs w:val="28"/>
          <w:rtl w:val="true"/>
          <w:lang w:bidi="fa-IR"/>
        </w:rPr>
        <w:t>استفاده می‌شود، که او اصغر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محمّد زاهد نسّابه فرزند محمّدِ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احتمال، درباره‌ی بقیّه‌ی قبوری که درباره‌ی محمّدِ عابد در غیر شیراز گفتیم،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Heading4"/>
        <w:numPr>
          <w:ilvl w:val="3"/>
          <w:numId w:val="1"/>
        </w:numPr>
        <w:rPr/>
      </w:pPr>
      <w:bookmarkStart w:id="277" w:name="__RefHeading___Toc3106770_2749589250"/>
      <w:bookmarkStart w:id="278" w:name="_Toc102"/>
      <w:bookmarkEnd w:id="277"/>
      <w:r>
        <w:rPr>
          <w:rtl w:val="true"/>
        </w:rPr>
        <w:t xml:space="preserve">فرزندان محمّد عابد پسر امام هفتم؛ موسی بن جعفر علیه السلام </w:t>
      </w:r>
      <w:r>
        <w:rPr>
          <w:rtl w:val="true"/>
        </w:rPr>
        <w:t>.</w:t>
      </w:r>
      <w:bookmarkEnd w:id="2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اصیلی</w:t>
      </w:r>
      <w:r>
        <w:rPr>
          <w:rStyle w:val="FootnoteAnchor"/>
          <w:rtl w:val="true"/>
        </w:rPr>
        <w:footnoteReference w:id="542"/>
      </w:r>
      <w:r>
        <w:rPr>
          <w:rFonts w:ascii="IRNazanin" w:hAnsi="IRNazanin" w:eastAsia="IRNazanin"/>
          <w:color w:val="111111"/>
          <w:sz w:val="28"/>
          <w:sz w:val="28"/>
          <w:szCs w:val="28"/>
          <w:rtl w:val="true"/>
          <w:lang w:bidi="fa-IR"/>
        </w:rPr>
        <w:t xml:space="preserve">سه پسر برای محمّد عابد، به نام‌های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محمّد نسّابه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ابراهیم مجاب ضریر کوفی،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w:t>
      </w:r>
      <w:r>
        <w:rPr>
          <w:rStyle w:val="FootnoteAnchor"/>
          <w:rtl w:val="true"/>
        </w:rPr>
        <w:footnoteReference w:id="543"/>
      </w:r>
      <w:r>
        <w:rPr>
          <w:rFonts w:ascii="IRNazanin" w:hAnsi="IRNazanin" w:eastAsia="IRNazanin"/>
          <w:color w:val="111111"/>
          <w:sz w:val="28"/>
          <w:sz w:val="28"/>
          <w:szCs w:val="28"/>
          <w:rtl w:val="true"/>
          <w:lang w:bidi="fa-IR"/>
        </w:rPr>
        <w:t>نسل محمّد را مانند شجره‌ی مبارکه</w:t>
      </w:r>
      <w:r>
        <w:rPr>
          <w:rStyle w:val="FootnoteAnchor"/>
          <w:rtl w:val="true"/>
        </w:rPr>
        <w:footnoteReference w:id="544"/>
      </w:r>
      <w:r>
        <w:rPr>
          <w:rFonts w:ascii="IRNazanin" w:hAnsi="IRNazanin" w:eastAsia="IRNazanin"/>
          <w:color w:val="111111"/>
          <w:sz w:val="28"/>
          <w:sz w:val="28"/>
          <w:szCs w:val="28"/>
          <w:rtl w:val="true"/>
          <w:lang w:bidi="fa-IR"/>
        </w:rPr>
        <w:t>و فخری</w:t>
      </w:r>
      <w:r>
        <w:rPr>
          <w:rStyle w:val="FootnoteAnchor"/>
          <w:rtl w:val="true"/>
        </w:rPr>
        <w:footnoteReference w:id="545"/>
      </w:r>
      <w:r>
        <w:rPr>
          <w:rFonts w:ascii="IRNazanin" w:hAnsi="IRNazanin" w:eastAsia="IRNazanin"/>
          <w:color w:val="111111"/>
          <w:sz w:val="28"/>
          <w:sz w:val="28"/>
          <w:szCs w:val="28"/>
          <w:rtl w:val="true"/>
          <w:lang w:bidi="fa-IR"/>
        </w:rPr>
        <w:t>، در ابراهیم دانسته، و این</w:t>
      </w:r>
      <w:bookmarkStart w:id="279" w:name="pg3436_22959"/>
    </w:p>
    <w:p>
      <w:pPr>
        <w:pStyle w:val="BookText"/>
        <w:rPr/>
      </w:pPr>
      <w:bookmarkEnd w:id="279"/>
      <w:r>
        <w:rPr>
          <w:rFonts w:ascii="IRNazanin" w:hAnsi="IRNazanin" w:eastAsia="IRNazanin"/>
          <w:color w:val="111111"/>
          <w:sz w:val="28"/>
          <w:sz w:val="28"/>
          <w:szCs w:val="28"/>
          <w:rtl w:val="true"/>
          <w:lang w:bidi="fa-IR"/>
        </w:rPr>
        <w:t>دو وی را ضریر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الطّالب</w:t>
      </w:r>
      <w:r>
        <w:rPr>
          <w:rStyle w:val="FootnoteAnchor"/>
          <w:rtl w:val="true"/>
        </w:rPr>
        <w:footnoteReference w:id="546"/>
      </w:r>
      <w:r>
        <w:rPr>
          <w:rFonts w:ascii="IRNazanin" w:hAnsi="IRNazanin" w:eastAsia="IRNazanin"/>
          <w:color w:val="111111"/>
          <w:sz w:val="28"/>
          <w:sz w:val="28"/>
          <w:szCs w:val="28"/>
          <w:rtl w:val="true"/>
          <w:lang w:bidi="fa-IR"/>
        </w:rPr>
        <w:t>و فصول فخریّه</w:t>
      </w:r>
      <w:r>
        <w:rPr>
          <w:rStyle w:val="FootnoteAnchor"/>
          <w:rtl w:val="true"/>
        </w:rPr>
        <w:footnoteReference w:id="547"/>
      </w:r>
      <w:r>
        <w:rPr>
          <w:rFonts w:ascii="IRNazanin" w:hAnsi="IRNazanin" w:eastAsia="IRNazanin"/>
          <w:color w:val="111111"/>
          <w:sz w:val="28"/>
          <w:sz w:val="28"/>
          <w:szCs w:val="28"/>
          <w:rtl w:val="true"/>
          <w:lang w:bidi="fa-IR"/>
        </w:rPr>
        <w:t>، مانند تهذیب</w:t>
      </w:r>
      <w:r>
        <w:rPr>
          <w:rStyle w:val="FootnoteAnchor"/>
          <w:rtl w:val="true"/>
        </w:rPr>
        <w:footnoteReference w:id="548"/>
      </w:r>
      <w:r>
        <w:rPr>
          <w:rFonts w:ascii="IRNazanin" w:hAnsi="IRNazanin" w:eastAsia="IRNazanin"/>
          <w:color w:val="111111"/>
          <w:sz w:val="28"/>
          <w:sz w:val="28"/>
          <w:szCs w:val="28"/>
          <w:rtl w:val="true"/>
          <w:lang w:bidi="fa-IR"/>
        </w:rPr>
        <w:t>و تحفه‌ی جلالیّه</w:t>
      </w:r>
      <w:r>
        <w:rPr>
          <w:rStyle w:val="FootnoteAnchor"/>
          <w:rtl w:val="true"/>
        </w:rPr>
        <w:footnoteReference w:id="549"/>
      </w:r>
      <w:r>
        <w:rPr>
          <w:rFonts w:ascii="IRNazanin" w:hAnsi="IRNazanin" w:eastAsia="IRNazanin"/>
          <w:color w:val="111111"/>
          <w:sz w:val="28"/>
          <w:sz w:val="28"/>
          <w:szCs w:val="28"/>
          <w:rtl w:val="true"/>
          <w:lang w:bidi="fa-IR"/>
        </w:rPr>
        <w:t>، و سراج الانساب</w:t>
      </w:r>
      <w:r>
        <w:rPr>
          <w:rStyle w:val="FootnoteAnchor"/>
          <w:rtl w:val="true"/>
        </w:rPr>
        <w:footnoteReference w:id="550"/>
      </w:r>
      <w:r>
        <w:rPr>
          <w:rFonts w:ascii="IRNazanin" w:hAnsi="IRNazanin" w:eastAsia="IRNazanin"/>
          <w:color w:val="111111"/>
          <w:sz w:val="28"/>
          <w:sz w:val="28"/>
          <w:szCs w:val="28"/>
          <w:rtl w:val="true"/>
          <w:lang w:bidi="fa-IR"/>
        </w:rPr>
        <w:t>، نسل محمّد عابد را فقط از ابراهیم مجاب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محمّد زاهدِ نسّابه، و جعفر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w:t>
      </w:r>
      <w:r>
        <w:rPr>
          <w:rStyle w:val="FootnoteAnchor"/>
          <w:rtl w:val="true"/>
        </w:rPr>
        <w:footnoteReference w:id="551"/>
      </w:r>
      <w:r>
        <w:rPr>
          <w:rFonts w:ascii="IRNazanin" w:hAnsi="IRNazanin" w:eastAsia="IRNazanin"/>
          <w:color w:val="111111"/>
          <w:sz w:val="28"/>
          <w:sz w:val="28"/>
          <w:szCs w:val="28"/>
          <w:rtl w:val="true"/>
          <w:lang w:bidi="fa-IR"/>
        </w:rPr>
        <w:t xml:space="preserve">از گفته‌ی سیّد در شجره دو پسر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ابو‌ابراهیم ضریر، که به مجاب شناخته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ابو‌جعفر محمّد زاهد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w:t>
      </w:r>
      <w:r>
        <w:rPr>
          <w:rStyle w:val="FootnoteAnchor"/>
        </w:rPr>
        <w:footnoteReference w:id="552"/>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محمّد ابن‌الکاظمعلیه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دخترـ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نامهای جعفر، و محمّد زاهد نسّابه، و ابراهیم ضریر کوفی</w:t>
      </w:r>
      <w:r>
        <w:rPr>
          <w:rFonts w:eastAsia="IRNazanin" w:cs="IRNazanin"/>
          <w:color w:val="111111"/>
          <w:sz w:val="28"/>
          <w:szCs w:val="28"/>
          <w:rtl w:val="true"/>
          <w:lang w:bidi="fa-IR"/>
        </w:rPr>
        <w:t>.</w:t>
      </w:r>
    </w:p>
    <w:p>
      <w:pPr>
        <w:pStyle w:val="Heading4"/>
        <w:numPr>
          <w:ilvl w:val="3"/>
          <w:numId w:val="1"/>
        </w:numPr>
        <w:rPr/>
      </w:pPr>
      <w:bookmarkStart w:id="280" w:name="__RefHeading___Toc3106772_2749589250"/>
      <w:bookmarkStart w:id="281" w:name="_Toc103"/>
      <w:bookmarkEnd w:id="280"/>
      <w:r>
        <w:rPr>
          <w:rtl w:val="true"/>
        </w:rPr>
        <w:t>فرزند زادگان محمّد عابد</w:t>
      </w:r>
      <w:r>
        <w:rPr>
          <w:rtl w:val="true"/>
        </w:rPr>
        <w:t>:</w:t>
      </w:r>
      <w:bookmarkEnd w:id="281"/>
    </w:p>
    <w:p>
      <w:pPr>
        <w:pStyle w:val="Heading5"/>
        <w:numPr>
          <w:ilvl w:val="4"/>
          <w:numId w:val="1"/>
        </w:numPr>
        <w:rPr/>
      </w:pPr>
      <w:bookmarkStart w:id="282" w:name="__RefHeading___Toc3106774_2749589250"/>
      <w:bookmarkStart w:id="283" w:name="_Toc104"/>
      <w:bookmarkEnd w:id="282"/>
      <w:r>
        <w:rPr/>
        <w:t>1</w:t>
      </w:r>
      <w:r>
        <w:rPr>
          <w:rtl w:val="true"/>
        </w:rPr>
        <w:t xml:space="preserve">ـ </w:t>
      </w:r>
      <w:r>
        <w:rPr/>
        <w:t>2</w:t>
      </w:r>
      <w:r>
        <w:rPr>
          <w:rtl w:val="true"/>
        </w:rPr>
        <w:t xml:space="preserve"> </w:t>
      </w:r>
      <w:r>
        <w:rPr>
          <w:rtl w:val="true"/>
        </w:rPr>
        <w:t>جعفر و محمّد زاهد نسّابه</w:t>
      </w:r>
      <w:r>
        <w:rPr>
          <w:rtl w:val="true"/>
        </w:rPr>
        <w:t>.</w:t>
      </w:r>
      <w:bookmarkEnd w:id="2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اصیلی</w:t>
      </w:r>
      <w:r>
        <w:rPr>
          <w:rStyle w:val="FootnoteAnchor"/>
          <w:rtl w:val="true"/>
        </w:rPr>
        <w:footnoteReference w:id="553"/>
      </w:r>
      <w:r>
        <w:rPr>
          <w:rFonts w:ascii="IRNazanin" w:hAnsi="IRNazanin" w:eastAsia="IRNazanin"/>
          <w:color w:val="111111"/>
          <w:sz w:val="28"/>
          <w:sz w:val="28"/>
          <w:szCs w:val="28"/>
          <w:rtl w:val="true"/>
          <w:lang w:bidi="fa-IR"/>
        </w:rPr>
        <w:t>برای آن دو، فرزندانی قائل شده، و در مجدی</w:t>
      </w:r>
      <w:r>
        <w:rPr>
          <w:rStyle w:val="FootnoteAnchor"/>
          <w:rtl w:val="true"/>
        </w:rPr>
        <w:footnoteReference w:id="554"/>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جعفر منقرض شد و محمّد زاهدِ نسّابه را کم نسل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را از ابراهیم ضریر کوفی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غیث الزّابد</w:t>
      </w:r>
      <w:r>
        <w:rPr>
          <w:rStyle w:val="FootnoteAnchor"/>
          <w:rtl w:val="true"/>
        </w:rPr>
        <w:footnoteReference w:id="555"/>
      </w:r>
      <w:r>
        <w:rPr>
          <w:rFonts w:ascii="IRNazanin" w:hAnsi="IRNazanin" w:eastAsia="IRNazanin"/>
          <w:color w:val="111111"/>
          <w:sz w:val="28"/>
          <w:sz w:val="28"/>
          <w:szCs w:val="28"/>
          <w:rtl w:val="true"/>
          <w:lang w:bidi="fa-IR"/>
        </w:rPr>
        <w:t>گفته‌ی بسیاری از علماء نسب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آن‌کس می‌پندارد؛ از دودمان محمّدِ عابد پسر موسی کاظمعلیه السلام از غیر نسل ابراهیم مجاب است،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جعفر مدفنی ندیدم، ولی برای محمّد نسّابه، قبلاً احتمال داده شد، که بعض قبوری که منسوب به محمّد بن موسی،</w:t>
      </w:r>
      <w:bookmarkStart w:id="284" w:name="pg3436_22960"/>
    </w:p>
    <w:p>
      <w:pPr>
        <w:pStyle w:val="BookText"/>
        <w:rPr/>
      </w:pPr>
      <w:bookmarkEnd w:id="284"/>
      <w:r>
        <w:rPr>
          <w:rFonts w:ascii="IRNazanin" w:hAnsi="IRNazanin" w:eastAsia="IRNazanin"/>
          <w:color w:val="111111"/>
          <w:sz w:val="28"/>
          <w:sz w:val="28"/>
          <w:szCs w:val="28"/>
          <w:rtl w:val="true"/>
          <w:lang w:bidi="fa-IR"/>
        </w:rPr>
        <w:t>یا محمّدِ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باشد</w:t>
      </w:r>
      <w:r>
        <w:rPr>
          <w:rFonts w:eastAsia="IRNazanin" w:cs="IRNazanin"/>
          <w:color w:val="111111"/>
          <w:sz w:val="28"/>
          <w:szCs w:val="28"/>
          <w:rtl w:val="true"/>
          <w:lang w:bidi="fa-IR"/>
        </w:rPr>
        <w:t>.</w:t>
      </w:r>
    </w:p>
    <w:p>
      <w:pPr>
        <w:pStyle w:val="Heading5"/>
        <w:numPr>
          <w:ilvl w:val="4"/>
          <w:numId w:val="1"/>
        </w:numPr>
        <w:rPr/>
      </w:pPr>
      <w:bookmarkStart w:id="285" w:name="__RefHeading___Toc3106776_2749589250"/>
      <w:bookmarkStart w:id="286" w:name="_Toc105"/>
      <w:bookmarkEnd w:id="285"/>
      <w:r>
        <w:rPr/>
        <w:t>3</w:t>
      </w:r>
      <w:r>
        <w:rPr>
          <w:rtl w:val="true"/>
        </w:rPr>
        <w:t xml:space="preserve">ـ ابراهیم ضریر، </w:t>
      </w:r>
      <w:r>
        <w:rPr>
          <w:rtl w:val="true"/>
        </w:rPr>
        <w:t>(</w:t>
      </w:r>
      <w:r>
        <w:rPr>
          <w:rtl w:val="true"/>
        </w:rPr>
        <w:t>ابراهیم مجاب کوفی</w:t>
      </w:r>
      <w:r>
        <w:rPr>
          <w:rtl w:val="true"/>
        </w:rPr>
        <w:t xml:space="preserve">: </w:t>
      </w:r>
      <w:r>
        <w:rPr>
          <w:rtl w:val="true"/>
        </w:rPr>
        <w:t>ابراهیم ضریر کوفی</w:t>
      </w:r>
      <w:r>
        <w:rPr>
          <w:rtl w:val="true"/>
        </w:rPr>
        <w:t>)</w:t>
      </w:r>
      <w:bookmarkEnd w:id="286"/>
    </w:p>
    <w:p>
      <w:pPr>
        <w:pStyle w:val="BookText"/>
        <w:rPr/>
      </w:pPr>
      <w:r>
        <w:rPr>
          <w:rFonts w:ascii="IRNazanin" w:hAnsi="IRNazanin" w:eastAsia="IRNazanin"/>
          <w:color w:val="111111"/>
          <w:sz w:val="28"/>
          <w:sz w:val="28"/>
          <w:szCs w:val="28"/>
          <w:rtl w:val="true"/>
          <w:lang w:bidi="fa-IR"/>
        </w:rPr>
        <w:t>بعد از اتّفاق علماء نام‌برده در کتب مزبوده، بر امتداد و استمرار دودمان محمّد عبد، منحصراً از طریق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پسران ابراهیم، اختلاف است، و در یک پسر اتّفاق است، که وی محمّـد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 را، حائری نام‌برده‌اند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مجدی</w:t>
      </w:r>
      <w:r>
        <w:rPr>
          <w:rStyle w:val="FootnoteAnchor"/>
          <w:rtl w:val="true"/>
        </w:rPr>
        <w:footnoteReference w:id="556"/>
      </w:r>
      <w:r>
        <w:rPr>
          <w:rFonts w:ascii="IRNazanin" w:hAnsi="IRNazanin" w:eastAsia="IRNazanin"/>
          <w:color w:val="111111"/>
          <w:sz w:val="28"/>
          <w:sz w:val="28"/>
          <w:szCs w:val="28"/>
          <w:rtl w:val="true"/>
          <w:lang w:bidi="fa-IR"/>
        </w:rPr>
        <w:t>دو پسر برای ابراهیم استفاده می‌شود؛ یکی احمد، و دیگری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w:t>
      </w:r>
      <w:r>
        <w:rPr>
          <w:rStyle w:val="FootnoteAnchor"/>
          <w:rtl w:val="true"/>
        </w:rPr>
        <w:footnoteReference w:id="557"/>
      </w:r>
      <w:r>
        <w:rPr>
          <w:rFonts w:ascii="IRNazanin" w:hAnsi="IRNazanin" w:eastAsia="IRNazanin"/>
          <w:color w:val="111111"/>
          <w:sz w:val="28"/>
          <w:sz w:val="28"/>
          <w:szCs w:val="28"/>
          <w:rtl w:val="true"/>
          <w:lang w:bidi="fa-IR"/>
        </w:rPr>
        <w:t>، و فصول فخریّه</w:t>
      </w:r>
      <w:r>
        <w:rPr>
          <w:rStyle w:val="FootnoteAnchor"/>
          <w:rtl w:val="true"/>
        </w:rPr>
        <w:footnoteReference w:id="558"/>
      </w:r>
      <w:r>
        <w:rPr>
          <w:rFonts w:ascii="IRNazanin" w:hAnsi="IRNazanin" w:eastAsia="IRNazanin"/>
          <w:color w:val="111111"/>
          <w:sz w:val="28"/>
          <w:sz w:val="28"/>
          <w:szCs w:val="28"/>
          <w:rtl w:val="true"/>
          <w:lang w:bidi="fa-IR"/>
        </w:rPr>
        <w:t>، پسران ابراهیم را سه مرد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الحائری، احمد،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علی را در سیرجانِ کرمان، و آن دو را در قصرِ ابن‌هبیرة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w:t>
      </w:r>
      <w:r>
        <w:rPr>
          <w:rStyle w:val="FootnoteAnchor"/>
          <w:rtl w:val="true"/>
        </w:rPr>
        <w:footnoteReference w:id="559"/>
      </w:r>
      <w:r>
        <w:rPr>
          <w:rFonts w:ascii="IRNazanin" w:hAnsi="IRNazanin" w:eastAsia="IRNazanin"/>
          <w:color w:val="111111"/>
          <w:sz w:val="28"/>
          <w:sz w:val="28"/>
          <w:szCs w:val="28"/>
          <w:rtl w:val="true"/>
          <w:lang w:bidi="fa-IR"/>
        </w:rPr>
        <w:t>، و فخری</w:t>
      </w:r>
      <w:r>
        <w:rPr>
          <w:rStyle w:val="FootnoteAnchor"/>
          <w:rtl w:val="true"/>
        </w:rPr>
        <w:footnoteReference w:id="560"/>
      </w:r>
      <w:r>
        <w:rPr>
          <w:rFonts w:ascii="IRNazanin" w:hAnsi="IRNazanin" w:eastAsia="IRNazanin"/>
          <w:color w:val="111111"/>
          <w:sz w:val="28"/>
          <w:sz w:val="28"/>
          <w:szCs w:val="28"/>
          <w:rtl w:val="true"/>
          <w:lang w:bidi="fa-IR"/>
        </w:rPr>
        <w:t>، و شجره</w:t>
      </w:r>
      <w:r>
        <w:rPr>
          <w:rStyle w:val="FootnoteAnchor"/>
          <w:rtl w:val="true"/>
        </w:rPr>
        <w:footnoteReference w:id="561"/>
      </w:r>
      <w:r>
        <w:rPr>
          <w:rFonts w:ascii="IRNazanin" w:hAnsi="IRNazanin" w:eastAsia="IRNazanin"/>
          <w:color w:val="111111"/>
          <w:sz w:val="28"/>
          <w:sz w:val="28"/>
          <w:szCs w:val="28"/>
          <w:rtl w:val="true"/>
          <w:lang w:bidi="fa-IR"/>
        </w:rPr>
        <w:t>، فرزندان ابراهیم را چهار پسر، سه نفرِ نام‌برده، و چهارمی را موسی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شجره محمّد را، قشیر، و علی را، ابو‌الحسن، و موسی را، چون فخری ارجانی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 محمّد را اوّلاً، عشیر، و بعداً قشیر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w:t>
      </w:r>
      <w:r>
        <w:rPr>
          <w:rStyle w:val="FootnoteAnchor"/>
          <w:rtl w:val="true"/>
        </w:rPr>
        <w:footnoteReference w:id="562"/>
      </w:r>
      <w:r>
        <w:rPr>
          <w:rFonts w:ascii="IRNazanin" w:hAnsi="IRNazanin" w:eastAsia="IRNazanin"/>
          <w:color w:val="111111"/>
          <w:sz w:val="28"/>
          <w:sz w:val="28"/>
          <w:szCs w:val="28"/>
          <w:rtl w:val="true"/>
          <w:lang w:bidi="fa-IR"/>
        </w:rPr>
        <w:t>نیز چهار پسر گفته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ابو‌جعفر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ابو‌الحسن محمّد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ابو‌الحسن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ابو‌الغنائم محمّد حائری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علّامه‌ی مرعشی گفتار، عمده را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الانساب</w:t>
      </w:r>
      <w:r>
        <w:rPr>
          <w:rStyle w:val="FootnoteAnchor"/>
          <w:rtl w:val="true"/>
        </w:rPr>
        <w:footnoteReference w:id="563"/>
      </w:r>
      <w:r>
        <w:rPr>
          <w:rFonts w:ascii="IRNazanin" w:hAnsi="IRNazanin" w:eastAsia="IRNazanin"/>
          <w:color w:val="111111"/>
          <w:sz w:val="28"/>
          <w:sz w:val="28"/>
          <w:szCs w:val="28"/>
          <w:rtl w:val="true"/>
          <w:lang w:bidi="fa-IR"/>
        </w:rPr>
        <w:t xml:space="preserve">، پسران ابراهیم مجاب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محمّد، موسی، جعفر، حسین،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وی فرزندی به نام ابراهیم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عدّه‌ای وی را ضریر کوفی و بسیاری او را مجاب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کربلاء در رواق شرقی حرم حضرت ابی‌عبدالله الحسینعلیه السلام مدفون و دارای ضریحی و خادم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غیث</w:t>
      </w:r>
      <w:r>
        <w:rPr>
          <w:rStyle w:val="FootnoteAnchor"/>
          <w:rtl w:val="true"/>
        </w:rPr>
        <w:footnoteReference w:id="564"/>
      </w:r>
      <w:r>
        <w:rPr>
          <w:rFonts w:ascii="IRNazanin" w:hAnsi="IRNazanin" w:eastAsia="IRNazanin"/>
          <w:color w:val="111111"/>
          <w:sz w:val="28"/>
          <w:sz w:val="28"/>
          <w:szCs w:val="28"/>
          <w:rtl w:val="true"/>
          <w:lang w:bidi="fa-IR"/>
        </w:rPr>
        <w:t>الزّابد دارد از ابن‌شد قمی که ابراهیم به زیارت قبر جدّش امیر المؤمنینعلیه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از ضریح وی را جواب گفت و لقب مجاب را یافت و به تاج الدّین نیز ملقب است و به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و کنیه‌اش ابو‌محمّد و قبرش نزد مشهد الحسینعلیه السلام در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ضریح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اصیلی</w:t>
      </w:r>
      <w:r>
        <w:rPr>
          <w:rStyle w:val="FootnoteAnchor"/>
          <w:rtl w:val="true"/>
        </w:rPr>
        <w:footnoteReference w:id="565"/>
      </w:r>
      <w:r>
        <w:rPr>
          <w:rFonts w:ascii="IRNazanin" w:hAnsi="IRNazanin" w:eastAsia="IRNazanin"/>
          <w:color w:val="111111"/>
          <w:sz w:val="28"/>
          <w:sz w:val="28"/>
          <w:szCs w:val="28"/>
          <w:rtl w:val="true"/>
          <w:lang w:bidi="fa-IR"/>
        </w:rPr>
        <w:t>دارد که چون داخل بر حرم ابی‌عبدالله الحسینعلیه السلام شد و گفت السّلام علیک یا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شنیده شد و علیک السّلام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علّامه نسّابه آیة الله سیّد شهاب الدّین مرعشی نجفی قدّس سره در مشجّره‌ای </w:t>
      </w:r>
      <w:r>
        <w:rPr>
          <w:rStyle w:val="FootnoteAnchor"/>
          <w:rtl w:val="true"/>
        </w:rPr>
        <w:footnoteReference w:id="566"/>
      </w:r>
      <w:r>
        <w:rPr>
          <w:rFonts w:ascii="IRNazanin" w:hAnsi="IRNazanin" w:eastAsia="IRNazanin"/>
          <w:color w:val="111111"/>
          <w:sz w:val="28"/>
          <w:sz w:val="28"/>
          <w:szCs w:val="28"/>
          <w:rtl w:val="true"/>
          <w:lang w:bidi="fa-IR"/>
        </w:rPr>
        <w:t xml:space="preserve">که با کتاب طهارت علّامه‌ی بزرگوار مرحوم حاج آقا رضای همدانی جدّ امّی مادر عیال مرحومه ام چاپ شده همانند عدّه‌ای از صاحبان کتب نسل محمّد عابد که وی را مدفون در شیراز می‌داند از ابراهیم مجاب و مجاب را مشهور گفته و از والد بزرگوارش به‌جای مجاب مجّان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برای آن‌که مجنّه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گفته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وصف ابراهیم به 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اواخر عمر نابینا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زمان حکومت بنی عبّاس غاصبین حقّ اهل بیت عصمت و طهارت سپر ساختن در کربلاء یا کوفه که غالباً برای جنگ بنی عبّاس با مخالفین خود به کار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مانند ابراهیم قابل قبول و مناسب شأن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لباب الانساب</w:t>
      </w:r>
      <w:r>
        <w:rPr>
          <w:rStyle w:val="FootnoteAnchor"/>
          <w:rtl w:val="true"/>
        </w:rPr>
        <w:footnoteReference w:id="56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موسی بن جعفر الصّادقعلیه السلام در نیشابور حاضر شد و در آنجا روایت احادیث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حائری پسر ابراهیم کوفی پسر محمّد عابد پسر امام کاظمعلیه السلام در عمدة الطّالب</w:t>
      </w:r>
      <w:r>
        <w:rPr>
          <w:rStyle w:val="FootnoteAnchor"/>
          <w:rtl w:val="true"/>
        </w:rPr>
        <w:footnoteReference w:id="568"/>
      </w:r>
      <w:r>
        <w:rPr>
          <w:rFonts w:ascii="IRNazanin" w:hAnsi="IRNazanin" w:eastAsia="IRNazanin"/>
          <w:color w:val="111111"/>
          <w:sz w:val="28"/>
          <w:sz w:val="28"/>
          <w:szCs w:val="28"/>
          <w:rtl w:val="true"/>
          <w:lang w:bidi="fa-IR"/>
        </w:rPr>
        <w:t>و فصول</w:t>
      </w:r>
      <w:r>
        <w:rPr>
          <w:rStyle w:val="FootnoteAnchor"/>
          <w:rtl w:val="true"/>
        </w:rPr>
        <w:footnoteReference w:id="569"/>
      </w:r>
      <w:r>
        <w:rPr>
          <w:rFonts w:ascii="IRNazanin" w:hAnsi="IRNazanin" w:eastAsia="IRNazanin"/>
          <w:color w:val="111111"/>
          <w:sz w:val="28"/>
          <w:sz w:val="28"/>
          <w:szCs w:val="28"/>
          <w:rtl w:val="true"/>
          <w:lang w:bidi="fa-IR"/>
        </w:rPr>
        <w:t>و اصیلی</w:t>
      </w:r>
      <w:r>
        <w:rPr>
          <w:rStyle w:val="FootnoteAnchor"/>
          <w:rtl w:val="true"/>
        </w:rPr>
        <w:footnoteReference w:id="570"/>
      </w:r>
      <w:r>
        <w:rPr>
          <w:rFonts w:ascii="IRNazanin" w:hAnsi="IRNazanin" w:eastAsia="IRNazanin"/>
          <w:color w:val="111111"/>
          <w:sz w:val="28"/>
          <w:sz w:val="28"/>
          <w:szCs w:val="28"/>
          <w:rtl w:val="true"/>
          <w:lang w:bidi="fa-IR"/>
        </w:rPr>
        <w:t>و غیث الزّابد</w:t>
      </w:r>
      <w:r>
        <w:rPr>
          <w:rStyle w:val="FootnoteAnchor"/>
          <w:rtl w:val="true"/>
        </w:rPr>
        <w:footnoteReference w:id="571"/>
      </w:r>
      <w:r>
        <w:rPr>
          <w:rFonts w:ascii="IRNazanin" w:hAnsi="IRNazanin" w:eastAsia="IRNazanin"/>
          <w:color w:val="111111"/>
          <w:sz w:val="28"/>
          <w:sz w:val="28"/>
          <w:szCs w:val="28"/>
          <w:rtl w:val="true"/>
          <w:lang w:bidi="fa-IR"/>
        </w:rPr>
        <w:t>و علّامه مرعشی و تهذیب</w:t>
      </w:r>
      <w:r>
        <w:rPr>
          <w:rStyle w:val="FootnoteAnchor"/>
          <w:rtl w:val="true"/>
        </w:rPr>
        <w:footnoteReference w:id="572"/>
      </w:r>
      <w:r>
        <w:rPr>
          <w:rFonts w:ascii="IRNazanin" w:hAnsi="IRNazanin" w:eastAsia="IRNazanin"/>
          <w:color w:val="111111"/>
          <w:sz w:val="28"/>
          <w:sz w:val="28"/>
          <w:szCs w:val="28"/>
          <w:rtl w:val="true"/>
          <w:lang w:bidi="fa-IR"/>
        </w:rPr>
        <w:t>وی را حائری و تحفة</w:t>
      </w:r>
      <w:r>
        <w:rPr>
          <w:rStyle w:val="FootnoteAnchor"/>
          <w:rtl w:val="true"/>
        </w:rPr>
        <w:footnoteReference w:id="573"/>
      </w:r>
      <w:r>
        <w:rPr>
          <w:rFonts w:ascii="IRNazanin" w:hAnsi="IRNazanin" w:eastAsia="IRNazanin"/>
          <w:color w:val="111111"/>
          <w:sz w:val="28"/>
          <w:sz w:val="28"/>
          <w:szCs w:val="28"/>
          <w:rtl w:val="true"/>
          <w:lang w:bidi="fa-IR"/>
        </w:rPr>
        <w:t>ابو‌الحسن محمّد حائری و شجره‌ی مبارکه</w:t>
      </w:r>
      <w:r>
        <w:rPr>
          <w:rStyle w:val="FootnoteAnchor"/>
          <w:rtl w:val="true"/>
        </w:rPr>
        <w:footnoteReference w:id="574"/>
      </w:r>
      <w:r>
        <w:rPr>
          <w:rFonts w:ascii="IRNazanin" w:hAnsi="IRNazanin" w:eastAsia="IRNazanin"/>
          <w:color w:val="111111"/>
          <w:sz w:val="28"/>
          <w:sz w:val="28"/>
          <w:szCs w:val="28"/>
          <w:rtl w:val="true"/>
          <w:lang w:bidi="fa-IR"/>
        </w:rPr>
        <w:t>و فخری</w:t>
      </w:r>
      <w:r>
        <w:rPr>
          <w:rStyle w:val="FootnoteAnchor"/>
          <w:rtl w:val="true"/>
        </w:rPr>
        <w:footnoteReference w:id="575"/>
      </w:r>
      <w:r>
        <w:rPr>
          <w:rFonts w:ascii="IRNazanin" w:hAnsi="IRNazanin" w:eastAsia="IRNazanin"/>
          <w:color w:val="111111"/>
          <w:sz w:val="28"/>
          <w:sz w:val="28"/>
          <w:szCs w:val="28"/>
          <w:rtl w:val="true"/>
          <w:lang w:bidi="fa-IR"/>
        </w:rPr>
        <w:t>او را قشیر و مجدی</w:t>
      </w:r>
      <w:r>
        <w:rPr>
          <w:rStyle w:val="FootnoteAnchor"/>
          <w:rtl w:val="true"/>
        </w:rPr>
        <w:footnoteReference w:id="576"/>
      </w:r>
      <w:r>
        <w:rPr>
          <w:rFonts w:ascii="IRNazanin" w:hAnsi="IRNazanin" w:eastAsia="IRNazanin"/>
          <w:color w:val="111111"/>
          <w:sz w:val="28"/>
          <w:sz w:val="28"/>
          <w:szCs w:val="28"/>
          <w:rtl w:val="true"/>
          <w:lang w:bidi="fa-IR"/>
        </w:rPr>
        <w:t>بدون لقب یاد کرده دارای نسل از سه پسر به گفته صاحب عمدة الطّالب</w:t>
      </w:r>
      <w:r>
        <w:rPr>
          <w:rStyle w:val="FootnoteAnchor"/>
          <w:rtl w:val="true"/>
        </w:rPr>
        <w:footnoteReference w:id="577"/>
      </w:r>
      <w:r>
        <w:rPr>
          <w:rFonts w:ascii="IRNazanin" w:hAnsi="IRNazanin" w:eastAsia="IRNazanin"/>
          <w:color w:val="111111"/>
          <w:sz w:val="28"/>
          <w:sz w:val="28"/>
          <w:szCs w:val="28"/>
          <w:rtl w:val="true"/>
          <w:lang w:bidi="fa-IR"/>
        </w:rPr>
        <w:t>و فصول فخریّه</w:t>
      </w:r>
      <w:r>
        <w:rPr>
          <w:rStyle w:val="FootnoteAnchor"/>
          <w:rtl w:val="true"/>
        </w:rPr>
        <w:footnoteReference w:id="578"/>
      </w:r>
      <w:r>
        <w:rPr>
          <w:rFonts w:ascii="IRNazanin" w:hAnsi="IRNazanin" w:eastAsia="IRNazanin"/>
          <w:color w:val="111111"/>
          <w:sz w:val="28"/>
          <w:sz w:val="28"/>
          <w:szCs w:val="28"/>
          <w:rtl w:val="true"/>
          <w:lang w:bidi="fa-IR"/>
        </w:rPr>
        <w:t>و مجدی</w:t>
      </w:r>
      <w:r>
        <w:rPr>
          <w:rStyle w:val="FootnoteAnchor"/>
          <w:rtl w:val="true"/>
        </w:rPr>
        <w:footnoteReference w:id="579"/>
      </w:r>
      <w:r>
        <w:rPr>
          <w:rFonts w:ascii="IRNazanin" w:hAnsi="IRNazanin" w:eastAsia="IRNazanin"/>
          <w:color w:val="111111"/>
          <w:sz w:val="28"/>
          <w:sz w:val="28"/>
          <w:szCs w:val="28"/>
          <w:rtl w:val="true"/>
          <w:lang w:bidi="fa-IR"/>
        </w:rPr>
        <w:t>به نامهای حسین شیتی، احمد، ابو‌علی الحسن می‌باشد و فخری</w:t>
      </w:r>
      <w:r>
        <w:rPr>
          <w:rStyle w:val="FootnoteAnchor"/>
          <w:rtl w:val="true"/>
        </w:rPr>
        <w:footnoteReference w:id="580"/>
      </w:r>
      <w:r>
        <w:rPr>
          <w:rFonts w:ascii="IRNazanin" w:hAnsi="IRNazanin" w:eastAsia="IRNazanin"/>
          <w:color w:val="111111"/>
          <w:sz w:val="28"/>
          <w:sz w:val="28"/>
          <w:szCs w:val="28"/>
          <w:rtl w:val="true"/>
          <w:lang w:bidi="fa-IR"/>
        </w:rPr>
        <w:t>بعد از بیان چهار</w:t>
      </w:r>
      <w:bookmarkStart w:id="287" w:name="pg3436_22963"/>
    </w:p>
    <w:p>
      <w:pPr>
        <w:pStyle w:val="BookText"/>
        <w:rPr/>
      </w:pPr>
      <w:bookmarkEnd w:id="287"/>
      <w:r>
        <w:rPr>
          <w:rFonts w:ascii="IRNazanin" w:hAnsi="IRNazanin" w:eastAsia="IRNazanin"/>
          <w:color w:val="111111"/>
          <w:sz w:val="28"/>
          <w:sz w:val="28"/>
          <w:szCs w:val="28"/>
          <w:rtl w:val="true"/>
          <w:lang w:bidi="fa-IR"/>
        </w:rPr>
        <w:t xml:space="preserve">پسر برای محمّد قشیر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برای اینان دنباله‌های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ابراهیم مجاب و الحسین شیثی و احمد مجدور فرزندان محمّد قشیرند</w:t>
      </w:r>
      <w:r>
        <w:rPr>
          <w:rFonts w:eastAsia="IRNazanin" w:cs="IRNazanin"/>
          <w:color w:val="111111"/>
          <w:sz w:val="28"/>
          <w:szCs w:val="28"/>
          <w:rtl w:val="true"/>
          <w:lang w:bidi="fa-IR"/>
        </w:rPr>
        <w:t>.</w:t>
      </w:r>
    </w:p>
    <w:p>
      <w:pPr>
        <w:pStyle w:val="Heading5"/>
        <w:numPr>
          <w:ilvl w:val="4"/>
          <w:numId w:val="1"/>
        </w:numPr>
        <w:rPr/>
      </w:pPr>
      <w:bookmarkStart w:id="288" w:name="__RefHeading___Toc3106778_2749589250"/>
      <w:bookmarkStart w:id="289" w:name="_Toc106"/>
      <w:bookmarkEnd w:id="288"/>
      <w:r>
        <w:rPr>
          <w:rtl w:val="true"/>
        </w:rPr>
        <w:t>جعفر و حسین شیتی پسران محمّد حائری</w:t>
      </w:r>
      <w:bookmarkEnd w:id="289"/>
    </w:p>
    <w:p>
      <w:pPr>
        <w:pStyle w:val="BookText"/>
        <w:rPr/>
      </w:pPr>
      <w:r>
        <w:rPr>
          <w:rFonts w:ascii="Amiri" w:hAnsi="Amiri" w:eastAsia="Amiri" w:cs="Amiri"/>
          <w:color w:val="111111"/>
          <w:sz w:val="28"/>
          <w:sz w:val="28"/>
          <w:szCs w:val="28"/>
          <w:rtl w:val="true"/>
          <w:lang w:bidi="ar-SA"/>
        </w:rPr>
        <w:t>و در شجرة</w:t>
      </w:r>
      <w:r>
        <w:rPr>
          <w:rStyle w:val="FootnoteAnchor"/>
          <w:rtl w:val="true"/>
        </w:rPr>
        <w:footnoteReference w:id="581"/>
      </w:r>
      <w:r>
        <w:rPr>
          <w:rFonts w:ascii="IRNazanin" w:hAnsi="IRNazanin" w:eastAsia="IRNazanin"/>
          <w:color w:val="111111"/>
          <w:sz w:val="28"/>
          <w:sz w:val="28"/>
          <w:szCs w:val="28"/>
          <w:rtl w:val="true"/>
          <w:lang w:bidi="fa-IR"/>
        </w:rPr>
        <w:t>و تهذیب</w:t>
      </w:r>
      <w:r>
        <w:rPr>
          <w:rStyle w:val="FootnoteAnchor"/>
          <w:rtl w:val="true"/>
        </w:rPr>
        <w:footnoteReference w:id="582"/>
      </w:r>
      <w:r>
        <w:rPr>
          <w:rFonts w:ascii="IRNazanin" w:hAnsi="IRNazanin" w:eastAsia="IRNazanin"/>
          <w:color w:val="111111"/>
          <w:sz w:val="28"/>
          <w:sz w:val="28"/>
          <w:szCs w:val="28"/>
          <w:rtl w:val="true"/>
          <w:lang w:bidi="fa-IR"/>
        </w:rPr>
        <w:t xml:space="preserve">پنج پسر نسل دار ذکر کرده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حسین 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شجره از قول بعضی شیتی را پسر جعفر بن‌محمّد قشیر گفته نه برادرش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احمد مجدور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شجره وی را مجاب وصف کرده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الحسن ابو‌علی و اخیر یا همه را شجره در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w:t>
      </w:r>
      <w:r>
        <w:rPr>
          <w:rStyle w:val="FootnoteAnchor"/>
          <w:rtl w:val="true"/>
        </w:rPr>
        <w:footnoteReference w:id="583"/>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گفته و چهار نفر را به نام‌های، ابو‌علیّ حسن، و ابو‌الغیث محمّد اکبر، و ابو‌عبد‌الله حسین شیتی، و ابو‌محمّد ابراهیم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اصیلی</w:t>
      </w:r>
      <w:r>
        <w:rPr>
          <w:rStyle w:val="FootnoteAnchor"/>
          <w:rtl w:val="true"/>
        </w:rPr>
        <w:footnoteReference w:id="584"/>
      </w:r>
      <w:r>
        <w:rPr>
          <w:rFonts w:ascii="IRNazanin" w:hAnsi="IRNazanin" w:eastAsia="IRNazanin"/>
          <w:color w:val="111111"/>
          <w:sz w:val="28"/>
          <w:sz w:val="28"/>
          <w:szCs w:val="28"/>
          <w:rtl w:val="true"/>
          <w:lang w:bidi="fa-IR"/>
        </w:rPr>
        <w:t>شش پسر از نسل محمّد حائری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ابراهیم، دارای فرزندانی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احمد دارای نسل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عبد‌الله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ابو‌عبد‌الله حسین شیتی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ابو‌الطّیب احمد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فرزندان محمّد حائری در چند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جعفر ابو‌عبد‌الله پسر محمّد حائری فرزند ابراهیم بن‌محمّد عابد فرزند موسی بن‌جعفرعلیه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w:t>
      </w:r>
      <w:r>
        <w:rPr>
          <w:rStyle w:val="FootnoteAnchor"/>
          <w:rtl w:val="true"/>
        </w:rPr>
        <w:footnoteReference w:id="585"/>
      </w:r>
      <w:r>
        <w:rPr>
          <w:rFonts w:ascii="IRNazanin" w:hAnsi="IRNazanin" w:eastAsia="IRNazanin"/>
          <w:color w:val="111111"/>
          <w:sz w:val="28"/>
          <w:sz w:val="28"/>
          <w:szCs w:val="28"/>
          <w:rtl w:val="true"/>
          <w:lang w:bidi="fa-IR"/>
        </w:rPr>
        <w:t>از قول بعضی، نسل وی را منقرض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w:t>
      </w:r>
      <w:r>
        <w:rPr>
          <w:rStyle w:val="FootnoteAnchor"/>
        </w:rPr>
        <w:footnoteReference w:id="5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برای جعفر ذکر کرده و از این</w:t>
      </w:r>
    </w:p>
    <w:p>
      <w:pPr>
        <w:pStyle w:val="BookText"/>
        <w:rPr/>
      </w:pPr>
      <w:r>
        <w:rPr>
          <w:rFonts w:ascii="IRNazanin" w:hAnsi="IRNazanin" w:eastAsia="IRNazanin"/>
          <w:color w:val="111111"/>
          <w:sz w:val="28"/>
          <w:sz w:val="28"/>
          <w:szCs w:val="28"/>
          <w:rtl w:val="true"/>
          <w:lang w:bidi="fa-IR"/>
        </w:rPr>
        <w:t>دودمان ابو‌الحسن موسی نقیب حائر پسر جعفر و ابو‌جعفر احمد شاعر فرزند جعفر را نام‌برده و مانند شجره‌ی جعفر را منقرض دانسته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حسین شیتی فرزند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شیتی به فتح 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اصیلی</w:t>
      </w:r>
      <w:r>
        <w:rPr>
          <w:rStyle w:val="FootnoteAnchor"/>
          <w:rtl w:val="true"/>
        </w:rPr>
        <w:footnoteReference w:id="587"/>
      </w:r>
      <w:r>
        <w:rPr>
          <w:rFonts w:ascii="IRNazanin" w:hAnsi="IRNazanin" w:eastAsia="IRNazanin"/>
          <w:color w:val="111111"/>
          <w:sz w:val="28"/>
          <w:sz w:val="28"/>
          <w:szCs w:val="28"/>
          <w:rtl w:val="true"/>
          <w:lang w:bidi="fa-IR"/>
        </w:rPr>
        <w:t>سبب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چیزی در دست او بود کسی خواست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شیئی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تاء تأنیث و یاء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w:t>
      </w:r>
      <w:r>
        <w:rPr>
          <w:rStyle w:val="FootnoteAnchor"/>
          <w:rtl w:val="true"/>
        </w:rPr>
        <w:footnoteReference w:id="588"/>
      </w:r>
      <w:r>
        <w:rPr>
          <w:rFonts w:ascii="IRNazanin" w:hAnsi="IRNazanin" w:eastAsia="IRNazanin"/>
          <w:color w:val="111111"/>
          <w:sz w:val="28"/>
          <w:sz w:val="28"/>
          <w:szCs w:val="28"/>
          <w:rtl w:val="true"/>
          <w:lang w:bidi="fa-IR"/>
        </w:rPr>
        <w:t xml:space="preserve">از قول سیّد در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مطالبی که درباره‌ی دودمان حضرت موسی بن جعفرعلیه السلام، تحفة ذکر کرده از شجره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دارای چهار پسر دانسته، و همه دارای نسل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میمون قصیر، و ابو‌الغنائم محمّد،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589"/>
      </w:r>
      <w:r>
        <w:rPr>
          <w:rFonts w:ascii="IRNazanin" w:hAnsi="IRNazanin" w:eastAsia="IRNazanin"/>
          <w:color w:val="111111"/>
          <w:sz w:val="28"/>
          <w:sz w:val="28"/>
          <w:szCs w:val="28"/>
          <w:rtl w:val="true"/>
          <w:lang w:bidi="fa-IR"/>
        </w:rPr>
        <w:t xml:space="preserve">تعدادی فرزندان نسل دار برای وی گفته،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شمرده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عبد‌الله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عمر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ابو‌الطّیب محمّد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میمون قصیر السّبحی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ابو‌الغنائم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حمزة الاحول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اخیر را منقرض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و فخری از ذکر اعقاب حسین سکوت کرده و اصیلی</w:t>
      </w:r>
      <w:r>
        <w:rPr>
          <w:rStyle w:val="FootnoteAnchor"/>
        </w:rPr>
        <w:footnoteReference w:id="59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نام‌های محمد، زید، علی، حسن و حسین اضافه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اصیلی، سه محمّد نام‌برده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محمّـد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ابو‌الحسن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ابو‌الغنائم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را ابو‌الطّیب نخونده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تنی چند از آنان را دارای فرزند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حمز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جدّ بیت دکادک خوانده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وی را منتهی به محمّد بن مبارک بن الحسن الشّعدانیّ دانسته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ابو‌الفتح میمون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دودمان وی را بطور فراوان در کربلاء و حلّه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علیّ بن میمون برده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 دنباله‌ی ابو‌الحسن محمّد را به ابی‌الغلات، محمّد بن محمّد بن ابی‌الحسن منتهی کرده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و عقب محمّد بن‌الحسین ابی‌الغنائم را، از احمد، و عقب احمد را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فخّار را از معد، و فامیل فخار را که در کربلاء و حلّه بوده اند، خانواده جلیل، شامل، افاضل، فقهاء، ادباء، صاحبان دین و شایستگی و فقه و علم نسب و اخبار، وصف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 معد، شمس الدّین فخّار است، سیّدی بزرگ، دانشمند، اهل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نسّابة جلال الدّین عبد‌الحمید سیّد فاضل و دیندار، فقیه، ادیب، نسابه، شاعر، مورّخ، با جلالت، نیبل، عالم به اصول و فروع نسب، پارسا، صادق امین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عمدة</w:t>
      </w:r>
      <w:r>
        <w:rPr>
          <w:rStyle w:val="FootnoteAnchor"/>
          <w:rtl w:val="true"/>
        </w:rPr>
        <w:footnoteReference w:id="591"/>
      </w:r>
      <w:r>
        <w:rPr>
          <w:rFonts w:ascii="IRNazanin" w:hAnsi="IRNazanin" w:eastAsia="IRNazanin"/>
          <w:color w:val="111111"/>
          <w:sz w:val="28"/>
          <w:sz w:val="28"/>
          <w:szCs w:val="28"/>
          <w:rtl w:val="true"/>
          <w:lang w:bidi="fa-IR"/>
        </w:rPr>
        <w:t xml:space="preserve">و فصول از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که برای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دو فرزند وی که دارای نسل بودند 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الغنائم محمّد، و میمون سخی قصیر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 فخّار را از دودمان ابی‌الغنائم مانند آل شیتی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عمده‌ی از</w:t>
      </w:r>
    </w:p>
    <w:p>
      <w:pPr>
        <w:pStyle w:val="BookText"/>
        <w:rPr/>
      </w:pPr>
      <w:r>
        <w:rPr>
          <w:rFonts w:ascii="IRNazanin" w:hAnsi="IRNazanin" w:eastAsia="IRNazanin"/>
          <w:color w:val="111111"/>
          <w:sz w:val="28"/>
          <w:sz w:val="28"/>
          <w:szCs w:val="28"/>
          <w:rtl w:val="true"/>
          <w:lang w:bidi="fa-IR"/>
        </w:rPr>
        <w:t>اینان شیخ علم الدّین، المرتضی، علی بن الشیخ جلال الدّین عبد الحمید بن الشیخ شمس الدّین فخار بن معد بن فخار بن احمد بن محمّد ابو‌الغنائم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اشاره‌ای نیز به دودمان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592"/>
      </w:r>
      <w:r>
        <w:rPr>
          <w:rFonts w:ascii="IRNazanin" w:hAnsi="IRNazanin" w:eastAsia="IRNazanin"/>
          <w:color w:val="111111"/>
          <w:sz w:val="28"/>
          <w:sz w:val="28"/>
          <w:szCs w:val="28"/>
          <w:rtl w:val="true"/>
          <w:lang w:bidi="fa-IR"/>
        </w:rPr>
        <w:t>که به نام سه فرزند محمّد حائری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ابی الحسین بن محمّد بن میمون بن حسین، درباره‌ی فرزند اظهار تردید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احمد بن‌محمّد الحائری بن ابراهیم بن محمّد عابد فرزند موسی بن‌جعفرعلیه السلام در مجدی</w:t>
      </w:r>
      <w:r>
        <w:rPr>
          <w:rStyle w:val="FootnoteAnchor"/>
          <w:rtl w:val="true"/>
        </w:rPr>
        <w:footnoteReference w:id="593"/>
      </w:r>
      <w:r>
        <w:rPr>
          <w:rFonts w:ascii="IRNazanin" w:hAnsi="IRNazanin" w:eastAsia="IRNazanin"/>
          <w:color w:val="111111"/>
          <w:sz w:val="28"/>
          <w:sz w:val="28"/>
          <w:szCs w:val="28"/>
          <w:rtl w:val="true"/>
          <w:lang w:bidi="fa-IR"/>
        </w:rPr>
        <w:t xml:space="preserve">از فرزندان احمد نام شریف وجیه ممول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احمد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دودمان پراکنده و در کربلاء به بنی احمد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فرزندانش با ابو‌القاسم ابن‌نعیم رئیس آبیاری فرات، وصلت کرده و از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ابن‌نعیم تنها بدون اهلش به عکبرا منتقل شد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تهذیب</w:t>
      </w:r>
      <w:r>
        <w:rPr>
          <w:rStyle w:val="FootnoteAnchor"/>
          <w:rtl w:val="true"/>
        </w:rPr>
        <w:footnoteReference w:id="595"/>
      </w:r>
      <w:r>
        <w:rPr>
          <w:rFonts w:ascii="IRNazanin" w:hAnsi="IRNazanin" w:eastAsia="IRNazanin"/>
          <w:color w:val="111111"/>
          <w:sz w:val="28"/>
          <w:sz w:val="28"/>
          <w:szCs w:val="28"/>
          <w:rtl w:val="true"/>
          <w:lang w:bidi="fa-IR"/>
        </w:rPr>
        <w:t xml:space="preserve">احمد بن‌محمّد را مجدور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فرزندی که نسل دارد به‌نام علی بن‌احمد از وی نامبرده و در</w:t>
      </w:r>
    </w:p>
    <w:p>
      <w:pPr>
        <w:pStyle w:val="BookText"/>
        <w:rPr/>
      </w:pPr>
      <w:r>
        <w:rPr>
          <w:rFonts w:ascii="IRNazanin" w:hAnsi="IRNazanin" w:eastAsia="IRNazanin"/>
          <w:color w:val="111111"/>
          <w:sz w:val="28"/>
          <w:sz w:val="28"/>
          <w:szCs w:val="28"/>
          <w:rtl w:val="true"/>
          <w:lang w:bidi="fa-IR"/>
        </w:rPr>
        <w:t>شجره</w:t>
      </w:r>
      <w:r>
        <w:rPr>
          <w:rStyle w:val="FootnoteAnchor"/>
          <w:rtl w:val="true"/>
        </w:rPr>
        <w:footnoteReference w:id="596"/>
      </w:r>
      <w:r>
        <w:rPr>
          <w:rFonts w:ascii="IRNazanin" w:hAnsi="IRNazanin" w:eastAsia="IRNazanin"/>
          <w:color w:val="111111"/>
          <w:sz w:val="28"/>
          <w:sz w:val="28"/>
          <w:szCs w:val="28"/>
          <w:rtl w:val="true"/>
          <w:lang w:bidi="fa-IR"/>
        </w:rPr>
        <w:t>وفخری</w:t>
      </w:r>
      <w:r>
        <w:rPr>
          <w:rStyle w:val="FootnoteAnchor"/>
          <w:rtl w:val="true"/>
        </w:rPr>
        <w:footnoteReference w:id="597"/>
      </w:r>
      <w:r>
        <w:rPr>
          <w:rFonts w:ascii="IRNazanin" w:hAnsi="IRNazanin" w:eastAsia="IRNazanin"/>
          <w:color w:val="111111"/>
          <w:sz w:val="28"/>
          <w:sz w:val="28"/>
          <w:szCs w:val="28"/>
          <w:rtl w:val="true"/>
          <w:lang w:bidi="fa-IR"/>
        </w:rPr>
        <w:t>نام احمد مجدور پسر محمّد قشیر آمده و در عمدة</w:t>
      </w:r>
      <w:r>
        <w:rPr>
          <w:rStyle w:val="FootnoteAnchor"/>
          <w:rtl w:val="true"/>
        </w:rPr>
        <w:footnoteReference w:id="598"/>
      </w:r>
      <w:r>
        <w:rPr>
          <w:rFonts w:ascii="IRNazanin" w:hAnsi="IRNazanin" w:eastAsia="IRNazanin"/>
          <w:color w:val="111111"/>
          <w:sz w:val="28"/>
          <w:sz w:val="28"/>
          <w:szCs w:val="28"/>
          <w:rtl w:val="true"/>
          <w:lang w:bidi="fa-IR"/>
        </w:rPr>
        <w:t>و فصول</w:t>
      </w:r>
      <w:r>
        <w:rPr>
          <w:rStyle w:val="FootnoteAnchor"/>
          <w:rtl w:val="true"/>
        </w:rPr>
        <w:footnoteReference w:id="599"/>
      </w:r>
      <w:r>
        <w:rPr>
          <w:rFonts w:ascii="IRNazanin" w:hAnsi="IRNazanin" w:eastAsia="IRNazanin"/>
          <w:color w:val="111111"/>
          <w:sz w:val="28"/>
          <w:sz w:val="28"/>
          <w:szCs w:val="28"/>
          <w:rtl w:val="true"/>
          <w:lang w:bidi="fa-IR"/>
        </w:rPr>
        <w:t>دودمان احمد بن‌محمّد حائری را بنو احمد و همانند اصیلی</w:t>
      </w:r>
      <w:r>
        <w:rPr>
          <w:rStyle w:val="FootnoteAnchor"/>
          <w:rtl w:val="true"/>
        </w:rPr>
        <w:footnoteReference w:id="600"/>
      </w:r>
      <w:r>
        <w:rPr>
          <w:rFonts w:ascii="IRNazanin" w:hAnsi="IRNazanin" w:eastAsia="IRNazanin"/>
          <w:color w:val="111111"/>
          <w:sz w:val="28"/>
          <w:sz w:val="28"/>
          <w:szCs w:val="28"/>
          <w:rtl w:val="true"/>
          <w:lang w:bidi="fa-IR"/>
        </w:rPr>
        <w:t xml:space="preserve">آنان‌را فقط از نسل علی المجدور پسر احمد و از علی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نام هبة الله و ابی‌جعفر محمّد الخیر العمال دانسته و چندین آل را از این دودمان ذکر نموده که همه در حائرند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اصیلی احمد را ابو‌الطیّب و بعضی اعقابش را در کلّه و بسیاری را در حائر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ابو‌علی الحسن بن‌محمّد الحائری ابن‌ابراهیم بن محمـد عابد ابن‌موسی بن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مجدی</w:t>
      </w:r>
      <w:r>
        <w:rPr>
          <w:rStyle w:val="FootnoteAnchor"/>
          <w:rtl w:val="true"/>
        </w:rPr>
        <w:footnoteReference w:id="601"/>
      </w:r>
      <w:r>
        <w:rPr>
          <w:rFonts w:ascii="IRNazanin" w:hAnsi="IRNazanin" w:eastAsia="IRNazanin"/>
          <w:color w:val="111111"/>
          <w:sz w:val="28"/>
          <w:sz w:val="28"/>
          <w:szCs w:val="28"/>
          <w:rtl w:val="true"/>
          <w:lang w:bidi="fa-IR"/>
        </w:rPr>
        <w:t>نامی از ابو‌الحسن محمد بن محمّد بن الحسن بن محمّد بن ابراهیم آورده که برای وی فرزندانی در حایر است و از بنی حائری به شام</w:t>
      </w:r>
      <w:r>
        <w:rPr>
          <w:rStyle w:val="FootnoteAnchor"/>
          <w:rtl w:val="true"/>
        </w:rPr>
        <w:footnoteReference w:id="602"/>
      </w:r>
      <w:r>
        <w:rPr>
          <w:rFonts w:ascii="IRNazanin" w:hAnsi="IRNazanin" w:eastAsia="IRNazanin"/>
          <w:color w:val="111111"/>
          <w:sz w:val="28"/>
          <w:sz w:val="28"/>
          <w:szCs w:val="28"/>
          <w:rtl w:val="true"/>
          <w:lang w:bidi="fa-IR"/>
        </w:rPr>
        <w:t>تغرّب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w:t>
      </w:r>
      <w:r>
        <w:rPr>
          <w:rStyle w:val="FootnoteAnchor"/>
          <w:rtl w:val="true"/>
        </w:rPr>
        <w:footnoteReference w:id="603"/>
      </w:r>
      <w:r>
        <w:rPr>
          <w:rFonts w:ascii="IRNazanin" w:hAnsi="IRNazanin" w:eastAsia="IRNazanin"/>
          <w:color w:val="111111"/>
          <w:sz w:val="28"/>
          <w:sz w:val="28"/>
          <w:szCs w:val="28"/>
          <w:rtl w:val="true"/>
          <w:lang w:bidi="fa-IR"/>
        </w:rPr>
        <w:t>به تعداد فرزندان حسن اشاره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فرزندانش نام ابو‌الحسن علی ملقّب به ابی‌فویره پسر احمد ابی‌الطیب فرزند حسن را برده و او را دارای اعقاب و برادرانی صاحب فرزند دانسته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عمدة</w:t>
      </w:r>
      <w:r>
        <w:rPr>
          <w:rStyle w:val="FootnoteAnchor"/>
          <w:rtl w:val="true"/>
        </w:rPr>
        <w:footnoteReference w:id="604"/>
      </w:r>
      <w:r>
        <w:rPr>
          <w:rFonts w:ascii="IRNazanin" w:hAnsi="IRNazanin" w:eastAsia="IRNazanin"/>
          <w:color w:val="111111"/>
          <w:sz w:val="28"/>
          <w:sz w:val="28"/>
          <w:szCs w:val="28"/>
          <w:rtl w:val="true"/>
          <w:lang w:bidi="fa-IR"/>
        </w:rPr>
        <w:t>و فصول</w:t>
      </w:r>
      <w:r>
        <w:rPr>
          <w:rStyle w:val="FootnoteAnchor"/>
          <w:rtl w:val="true"/>
        </w:rPr>
        <w:footnoteReference w:id="605"/>
      </w:r>
      <w:r>
        <w:rPr>
          <w:rFonts w:ascii="IRNazanin" w:hAnsi="IRNazanin" w:eastAsia="IRNazanin"/>
          <w:color w:val="111111"/>
          <w:sz w:val="28"/>
          <w:sz w:val="28"/>
          <w:szCs w:val="28"/>
          <w:rtl w:val="true"/>
          <w:lang w:bidi="fa-IR"/>
        </w:rPr>
        <w:t>نسل حسن را در سه نفر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ابو‌الطّیب احمد که فراوانی در نسل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علی الضّخم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محمـد و او را جدّ بنی الضریر خوانده و گفته ضریر محمّد بن محمّد نام‌برده است و به دو آل از نسل علی ضخم 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 احمد ابو‌الطیّب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از آنان به نام علی ابی‌فویره و معصوم و حسن برکه یاد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دودمان هر یک از این سه و آلهای آنان شاره کرده و جایگاهشان را در کربلاء و حلّه دانسته، الاّ کمی که جای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فقیه شمس الدّین، محمّد بن احمد بن علیّ بن محمّد بن ابی‌الفتح اخرس از دودمان حسن برکه را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w:t>
      </w:r>
      <w:r>
        <w:rPr>
          <w:rStyle w:val="FootnoteAnchor"/>
          <w:rtl w:val="true"/>
        </w:rPr>
        <w:footnoteReference w:id="606"/>
      </w:r>
      <w:r>
        <w:rPr>
          <w:rFonts w:ascii="IRNazanin" w:hAnsi="IRNazanin" w:eastAsia="IRNazanin"/>
          <w:color w:val="111111"/>
          <w:sz w:val="28"/>
          <w:sz w:val="28"/>
          <w:szCs w:val="28"/>
          <w:rtl w:val="true"/>
          <w:lang w:bidi="fa-IR"/>
        </w:rPr>
        <w:t>فرزندان حسن را که سه نفر گفته، به نام ابو‌الطّیّب احمد اکبر، و ابو‌الحسن معصوم، و ابو‌الحسن محمّد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دارای دودمان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گفته‌ی جدّش ابو‌الحسن معصوم پسر ابو‌الطّیب، احمد اکبر را در مشهد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 جلالت و عظمت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عزّت و وقار و جاه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 درباره‌ی طلائع بن رزیک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امیرعلیه السلام وی را ولایت مصر داده، دستور رفتن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در آنجا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درباره‌ی کارهای شایسته‌ی او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وقفی که بر سادات بنی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مدینه‌ی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گاهی برای سادات اشراف که در حرمین و مشاهد مشرّفه بودند، اموالی فراوان غیر از احتیاجات پوشاک، حتّی لوح و قلم، برای بچّه‌ها جهت</w:t>
      </w:r>
    </w:p>
    <w:p>
      <w:pPr>
        <w:pStyle w:val="BookText"/>
        <w:rPr/>
      </w:pPr>
      <w:r>
        <w:rPr>
          <w:rFonts w:ascii="IRNazanin" w:hAnsi="IRNazanin" w:eastAsia="IRNazanin"/>
          <w:color w:val="111111"/>
          <w:sz w:val="28"/>
          <w:sz w:val="28"/>
          <w:szCs w:val="28"/>
          <w:rtl w:val="true"/>
          <w:lang w:bidi="fa-IR"/>
        </w:rPr>
        <w:t>یاد گرفتن قرآن مجید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اصیلی</w:t>
      </w:r>
      <w:r>
        <w:rPr>
          <w:rStyle w:val="FootnoteAnchor"/>
          <w:rtl w:val="true"/>
        </w:rPr>
        <w:footnoteReference w:id="607"/>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نامهای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 عبدالله محمّد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محمّد که به فرزندانش بنو الاعجمی گفته می‌شود و دارای نسلی است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ابو‌الحسن علی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ابو‌الطّیب احمد و همه یا اخیر را در حائر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اجازه</w:t>
      </w:r>
      <w:r>
        <w:rPr>
          <w:rStyle w:val="FootnoteAnchor"/>
        </w:rPr>
        <w:footnoteReference w:id="608"/>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که از بعض بزرگان شاگردان شیخ نجیب الدّین یحیی بن‌سعید حلّی برای بعض علماء سادات صادر شده نیز ابراهیم مجاب را فرزند محمّد پسر امام موسی کاظمعلیه السلام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حائری ابی جعفر را فرزند ابراهیم گفته و محمّد فرزند امام را به صالح و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صهر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فرموده که ظاهراً اشاره به تزویج ابراهیم با دودمانی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فرزند محمّد حائری نیز به حائری وصف شده و وی را علیّ ابی‌الحسن یا علیّ ابی‌الحسن بن‌الحسن خوانده که اگر علیّ ابی‌الحسن باشد به امام‌زاده علیّ که در سیرجان دفن است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آنجا که برای آن بزرگوار فرزندی به‌نام قاسم یا علیّ ذکر نشده نمی‌توان جزم به آن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 از علیّ ابی‌الحسن، علیّ ابی‌القاسم آمده که ابن‌علیّ ابی‌الحسن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ابراهیم بن محمّد الحائری ابن ابراهیم بن محمّد عابد ابن</w:t>
      </w:r>
    </w:p>
    <w:p>
      <w:pPr>
        <w:pStyle w:val="BookText"/>
        <w:rPr/>
      </w:pPr>
      <w:r>
        <w:rPr>
          <w:rFonts w:ascii="IRNazanin" w:hAnsi="IRNazanin" w:eastAsia="IRNazanin"/>
          <w:color w:val="111111"/>
          <w:sz w:val="28"/>
          <w:sz w:val="28"/>
          <w:szCs w:val="28"/>
          <w:rtl w:val="true"/>
          <w:lang w:bidi="fa-IR"/>
        </w:rPr>
        <w:t>موسی بن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اصیلی</w:t>
      </w:r>
      <w:r>
        <w:rPr>
          <w:rStyle w:val="FootnoteAnchor"/>
          <w:rtl w:val="true"/>
        </w:rPr>
        <w:footnoteReference w:id="609"/>
      </w:r>
      <w:r>
        <w:rPr>
          <w:rFonts w:ascii="IRNazanin" w:hAnsi="IRNazanin" w:eastAsia="IRNazanin"/>
          <w:color w:val="111111"/>
          <w:sz w:val="28"/>
          <w:sz w:val="28"/>
          <w:szCs w:val="28"/>
          <w:rtl w:val="true"/>
          <w:lang w:bidi="fa-IR"/>
        </w:rPr>
        <w:t>نسل وی را منتهی به احمد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عبارت ناقص است فقط احمد بن محمّد بن ابراهیم کروش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 به ابن ابی محمّد ابراهیم کروش ابن ابی العبّاس بن محمّد بن ابراهیم که در متن است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w:t>
      </w:r>
      <w:r>
        <w:rPr>
          <w:rStyle w:val="FootnoteAnchor"/>
          <w:rtl w:val="true"/>
        </w:rPr>
        <w:footnoteReference w:id="610"/>
      </w:r>
      <w:r>
        <w:rPr>
          <w:rFonts w:ascii="IRNazanin" w:hAnsi="IRNazanin" w:eastAsia="IRNazanin"/>
          <w:color w:val="111111"/>
          <w:sz w:val="28"/>
          <w:sz w:val="28"/>
          <w:szCs w:val="28"/>
          <w:rtl w:val="true"/>
          <w:lang w:bidi="fa-IR"/>
        </w:rPr>
        <w:t>وی را مجاب خوانده و فرزند او را العبّاس احمد می‌داند و گفته برای ابی العبّاس امروز پسری در کرخ بغداد است که با دوره گردها و میوه فروشان است و در فخری</w:t>
      </w:r>
      <w:r>
        <w:rPr>
          <w:rStyle w:val="FootnoteAnchor"/>
          <w:rtl w:val="true"/>
        </w:rPr>
        <w:footnoteReference w:id="611"/>
      </w:r>
      <w:r>
        <w:rPr>
          <w:rFonts w:ascii="IRNazanin" w:hAnsi="IRNazanin" w:eastAsia="IRNazanin"/>
          <w:color w:val="111111"/>
          <w:sz w:val="28"/>
          <w:sz w:val="28"/>
          <w:szCs w:val="28"/>
          <w:rtl w:val="true"/>
          <w:lang w:bidi="fa-IR"/>
        </w:rPr>
        <w:t>و شجره‌ی مبارکه</w:t>
      </w:r>
      <w:r>
        <w:rPr>
          <w:rStyle w:val="FootnoteAnchor"/>
          <w:rtl w:val="true"/>
        </w:rPr>
        <w:footnoteReference w:id="612"/>
      </w:r>
      <w:r>
        <w:rPr>
          <w:rFonts w:ascii="IRNazanin" w:hAnsi="IRNazanin" w:eastAsia="IRNazanin"/>
          <w:color w:val="111111"/>
          <w:sz w:val="28"/>
          <w:sz w:val="28"/>
          <w:szCs w:val="28"/>
          <w:rtl w:val="true"/>
          <w:lang w:bidi="fa-IR"/>
        </w:rPr>
        <w:t>ابراهیم مجاب را پسر محمّد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به نسل وی اشاره نکرده ولی قبلاً از صاحب عمدة</w:t>
      </w:r>
      <w:r>
        <w:rPr>
          <w:rStyle w:val="FootnoteAnchor"/>
          <w:rtl w:val="true"/>
        </w:rPr>
        <w:footnoteReference w:id="613"/>
      </w:r>
      <w:r>
        <w:rPr>
          <w:rFonts w:ascii="IRNazanin" w:hAnsi="IRNazanin" w:eastAsia="IRNazanin"/>
          <w:color w:val="111111"/>
          <w:sz w:val="28"/>
          <w:sz w:val="28"/>
          <w:szCs w:val="28"/>
          <w:rtl w:val="true"/>
          <w:lang w:bidi="fa-IR"/>
        </w:rPr>
        <w:t>و فصول</w:t>
      </w:r>
      <w:r>
        <w:rPr>
          <w:rStyle w:val="FootnoteAnchor"/>
          <w:rtl w:val="true"/>
        </w:rPr>
        <w:footnoteReference w:id="614"/>
      </w:r>
      <w:r>
        <w:rPr>
          <w:rFonts w:ascii="IRNazanin" w:hAnsi="IRNazanin" w:eastAsia="IRNazanin"/>
          <w:color w:val="111111"/>
          <w:sz w:val="28"/>
          <w:sz w:val="28"/>
          <w:szCs w:val="28"/>
          <w:rtl w:val="true"/>
          <w:lang w:bidi="fa-IR"/>
        </w:rPr>
        <w:t>و دیگران ذکر شد که ابراهیم مجاب را پدر محمّد حائری و فرزند محمّد عابد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عبدالله بن محمّد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ابراهیم بن محمّد عابد ابن موسی بن جعفرعلیه السلام که وی را اصیلی</w:t>
      </w:r>
      <w:r>
        <w:rPr>
          <w:rStyle w:val="FootnoteAnchor"/>
          <w:rtl w:val="true"/>
        </w:rPr>
        <w:footnoteReference w:id="615"/>
      </w:r>
      <w:r>
        <w:rPr>
          <w:rFonts w:ascii="IRNazanin" w:hAnsi="IRNazanin" w:eastAsia="IRNazanin"/>
          <w:color w:val="111111"/>
          <w:sz w:val="28"/>
          <w:sz w:val="28"/>
          <w:szCs w:val="28"/>
          <w:rtl w:val="true"/>
          <w:lang w:bidi="fa-IR"/>
        </w:rPr>
        <w:t>ذکر نموده، و فرزند و شدح حالی برای وی نیاورده و در جامع الانساب</w:t>
      </w:r>
      <w:r>
        <w:rPr>
          <w:rStyle w:val="FootnoteAnchor"/>
          <w:rtl w:val="true"/>
        </w:rPr>
        <w:footnoteReference w:id="616"/>
      </w:r>
      <w:r>
        <w:rPr>
          <w:rFonts w:ascii="IRNazanin" w:hAnsi="IRNazanin" w:eastAsia="IRNazanin"/>
          <w:color w:val="111111"/>
          <w:sz w:val="28"/>
          <w:sz w:val="28"/>
          <w:szCs w:val="28"/>
          <w:rtl w:val="true"/>
          <w:lang w:bidi="fa-IR"/>
        </w:rPr>
        <w:t>مشجّر در ذیل عبدالله پسر محمّد بن ابراهیم مجاب، فرزندی به نام ابراهیم ثبت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آنچه از تاریخ بیهق</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سادات خسرو جرد نامی از سیّد ابراهیم بن عبیدالله بن ابراهیم بن محمّد بن</w:t>
      </w:r>
      <w:bookmarkStart w:id="290" w:name="pg3436_22971"/>
    </w:p>
    <w:p>
      <w:pPr>
        <w:pStyle w:val="BookText"/>
        <w:rPr/>
      </w:pPr>
      <w:bookmarkEnd w:id="290"/>
      <w:r>
        <w:rPr>
          <w:rFonts w:ascii="IRNazanin" w:hAnsi="IRNazanin" w:eastAsia="IRNazanin"/>
          <w:color w:val="111111"/>
          <w:sz w:val="28"/>
          <w:sz w:val="28"/>
          <w:szCs w:val="28"/>
          <w:rtl w:val="true"/>
          <w:lang w:bidi="fa-IR"/>
        </w:rPr>
        <w:t>موسی آورده با بی‌اعتمادی به آن، و اعتماد به مشجّر امین پسر هادی وی را ابراهیم بن عبدالله مذکور دانسته</w:t>
      </w:r>
      <w:r>
        <w:rPr>
          <w:rFonts w:eastAsia="IRNazanin" w:cs="IRNazanin"/>
          <w:color w:val="111111"/>
          <w:sz w:val="28"/>
          <w:szCs w:val="28"/>
          <w:rtl w:val="true"/>
          <w:lang w:bidi="fa-IR"/>
        </w:rPr>
        <w:t>.</w:t>
      </w:r>
    </w:p>
    <w:p>
      <w:pPr>
        <w:pStyle w:val="Heading5"/>
        <w:numPr>
          <w:ilvl w:val="4"/>
          <w:numId w:val="1"/>
        </w:numPr>
        <w:rPr/>
      </w:pPr>
      <w:bookmarkStart w:id="291" w:name="__RefHeading___Toc3106780_2749589250"/>
      <w:bookmarkStart w:id="292" w:name="_Toc107"/>
      <w:bookmarkEnd w:id="291"/>
      <w:r>
        <w:rPr>
          <w:rtl w:val="true"/>
        </w:rPr>
        <w:t>پنج قول در مدفن محمّد حائری</w:t>
      </w:r>
      <w:bookmarkEnd w:id="292"/>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مدفن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ابراهیم ضریر کوفی یا مجاب فرزند محمّد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دفن این بزرگوار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عمدة الطّالب</w:t>
      </w:r>
      <w:r>
        <w:rPr>
          <w:rStyle w:val="FootnoteAnchor"/>
          <w:rtl w:val="true"/>
        </w:rPr>
        <w:footnoteReference w:id="617"/>
      </w:r>
      <w:r>
        <w:rPr>
          <w:rFonts w:ascii="IRNazanin" w:hAnsi="IRNazanin" w:eastAsia="IRNazanin"/>
          <w:color w:val="111111"/>
          <w:sz w:val="28"/>
          <w:sz w:val="28"/>
          <w:szCs w:val="28"/>
          <w:rtl w:val="true"/>
          <w:lang w:bidi="fa-IR"/>
        </w:rPr>
        <w:t>قبر محمّد و احمد برادرش را در قصر ابن‌هبیر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فخری</w:t>
      </w:r>
      <w:r>
        <w:rPr>
          <w:rStyle w:val="FootnoteAnchor"/>
          <w:rtl w:val="true"/>
        </w:rPr>
        <w:footnoteReference w:id="618"/>
      </w:r>
      <w:r>
        <w:rPr>
          <w:rFonts w:ascii="IRNazanin" w:hAnsi="IRNazanin" w:eastAsia="IRNazanin"/>
          <w:color w:val="111111"/>
          <w:sz w:val="28"/>
          <w:sz w:val="28"/>
          <w:szCs w:val="28"/>
          <w:rtl w:val="true"/>
          <w:lang w:bidi="fa-IR"/>
        </w:rPr>
        <w:t xml:space="preserve">محمّد عشیر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کرمان گفته و قبلاً در ارجان بوده و به احتمال قویّ همان امام‌زاده محمّد که صاحب منتخب او را فرزند امام هفتم می‌داند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مشجّر وافی</w:t>
      </w:r>
      <w:r>
        <w:rPr>
          <w:rStyle w:val="FootnoteAnchor"/>
          <w:rtl w:val="true"/>
        </w:rPr>
        <w:footnoteReference w:id="619"/>
      </w:r>
      <w:r>
        <w:rPr>
          <w:rFonts w:ascii="IRNazanin" w:hAnsi="IRNazanin" w:eastAsia="IRNazanin"/>
          <w:color w:val="111111"/>
          <w:sz w:val="28"/>
          <w:sz w:val="28"/>
          <w:szCs w:val="28"/>
          <w:rtl w:val="true"/>
          <w:lang w:bidi="fa-IR"/>
        </w:rPr>
        <w:t>از شیخ محمّد حرز الدّین در کتاب معارف الرّجال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حوادث خونینی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حائری به سمت واسط فرار کرد و در آنجا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ضربه‌ای به کمرش وارد آمده به واسط فرار کرده و نزد خاله‌اش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مشجّر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وی خابور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دهی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شهر حیّ در کوت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قبّه‌ای قدیمی دارد و مشهور به عقار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داستانی که راجع به گوسفندانی که در مزرعه‌ای که عایداتش صرف قبر می‌می شود اتّفاق افتاده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صاحب کتاب غیث الزّابد قبر محمّد حائری را در دیر خابور در عمان نزدیک مسقط</w:t>
      </w:r>
    </w:p>
    <w:p>
      <w:pPr>
        <w:pStyle w:val="BookText"/>
        <w:rPr/>
      </w:pPr>
      <w:r>
        <w:rPr>
          <w:rFonts w:ascii="IRNazanin" w:hAnsi="IRNazanin" w:eastAsia="IRNazanin"/>
          <w:color w:val="111111"/>
          <w:sz w:val="28"/>
          <w:sz w:val="28"/>
          <w:szCs w:val="28"/>
          <w:rtl w:val="true"/>
          <w:lang w:bidi="fa-IR"/>
        </w:rPr>
        <w:t>می‌داند و بنا به گفته‌ی بسیاری از کسانی که او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مزاری معروف دارد و به فرزندانش آل حائر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پنجمی که قابل انطباق بر محمّد حائری است، سیرجان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شجره‌ی مبارکه</w:t>
      </w:r>
      <w:r>
        <w:rPr>
          <w:rStyle w:val="FootnoteAnchor"/>
          <w:rtl w:val="true"/>
        </w:rPr>
        <w:footnoteReference w:id="620"/>
      </w:r>
      <w:r>
        <w:rPr>
          <w:rFonts w:ascii="IRNazanin" w:hAnsi="IRNazanin" w:eastAsia="IRNazanin"/>
          <w:color w:val="111111"/>
          <w:sz w:val="28"/>
          <w:sz w:val="28"/>
          <w:szCs w:val="28"/>
          <w:rtl w:val="true"/>
          <w:lang w:bidi="fa-IR"/>
        </w:rPr>
        <w:t>چهار پسر برای ابراهیم ضریر کوفی ذکر کرده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محمّد قشیر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ابو‌الحسن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موسی ارجانی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چهار را در سیرجان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گفته‌ی فخری</w:t>
      </w:r>
      <w:r>
        <w:rPr>
          <w:rStyle w:val="FootnoteAnchor"/>
          <w:rtl w:val="true"/>
        </w:rPr>
        <w:footnoteReference w:id="621"/>
      </w:r>
      <w:r>
        <w:rPr>
          <w:rFonts w:ascii="IRNazanin" w:hAnsi="IRNazanin" w:eastAsia="IRNazanin"/>
          <w:color w:val="111111"/>
          <w:sz w:val="28"/>
          <w:sz w:val="28"/>
          <w:szCs w:val="28"/>
          <w:rtl w:val="true"/>
          <w:lang w:bidi="fa-IR"/>
        </w:rPr>
        <w:t>نیز که به جز محمّد بقیّه را در سیرجان و محمّد را در کرمان گفته، گرچه با قول دوّم سازش دارد، لکن با توجّه به عبارت شجره می‌توان گفت منطقه‌ی کرمان را در نظر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انتقال به سیرجان وی مطّلع نبوده که صاحب شجره 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 و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به اتّفاق، ارجانی وصف کرده، و فخری وصف علی ابو‌الحسن را به کرمانی آورده و وی را ابتداء در ارجان سپس در سیرجان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امام‌زاده‌ای به نام محمّد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شمال غربی سیرجان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زمان مؤلّفین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قبل از زمان صاحب عمدة الطّالب بوده، و صاحب عمده مدرکی هم از قول کسی برای محل دفن محمّد و احمد در قصر هبیر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آن‌طرف همان‌طور که بعداً خواهیم دانست سیرجان مرکز سادات موسوی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همان محمّد حائری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انطباق با محمّد یمامی هم دارد که بعداً ذکر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ششمین جا برای دفن محمّد حائری کربلاء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تصریح به دفن وی در جاهای گذشته نشده بود، می‌توانستیم بطور قطع از</w:t>
      </w:r>
      <w:bookmarkStart w:id="293" w:name="pg3436_22973"/>
    </w:p>
    <w:p>
      <w:pPr>
        <w:pStyle w:val="BookText"/>
        <w:rPr/>
      </w:pPr>
      <w:bookmarkEnd w:id="293"/>
      <w:r>
        <w:rPr>
          <w:rFonts w:ascii="IRNazanin" w:hAnsi="IRNazanin" w:eastAsia="IRNazanin"/>
          <w:color w:val="111111"/>
          <w:sz w:val="28"/>
          <w:sz w:val="28"/>
          <w:szCs w:val="28"/>
          <w:rtl w:val="true"/>
          <w:lang w:bidi="fa-IR"/>
        </w:rPr>
        <w:t>لحاظ اتّصافش به حائری قبر وی را در کربلاء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p>
    <w:p>
      <w:pPr>
        <w:pStyle w:val="Heading5"/>
        <w:numPr>
          <w:ilvl w:val="4"/>
          <w:numId w:val="1"/>
        </w:numPr>
        <w:rPr/>
      </w:pPr>
      <w:bookmarkStart w:id="294" w:name="__RefHeading___Toc3106782_2749589250"/>
      <w:bookmarkStart w:id="295" w:name="_Toc108"/>
      <w:bookmarkEnd w:id="294"/>
      <w:r>
        <w:rPr>
          <w:rtl w:val="true"/>
        </w:rPr>
        <w:t xml:space="preserve">احمد بن ابراهیم </w:t>
      </w:r>
      <w:r>
        <w:rPr>
          <w:rtl w:val="true"/>
        </w:rPr>
        <w:t>(</w:t>
      </w:r>
      <w:r>
        <w:rPr>
          <w:rtl w:val="true"/>
        </w:rPr>
        <w:t>کوفی، ضریر، مجاب</w:t>
      </w:r>
      <w:r>
        <w:rPr>
          <w:rtl w:val="true"/>
        </w:rPr>
        <w:t xml:space="preserve">) </w:t>
      </w:r>
      <w:r>
        <w:rPr>
          <w:rtl w:val="true"/>
        </w:rPr>
        <w:t xml:space="preserve">فرزند محمّد عابد فرزند موسی بن‌جعفر علیه السلام </w:t>
      </w:r>
      <w:r>
        <w:rPr>
          <w:rtl w:val="true"/>
        </w:rPr>
        <w:t>.</w:t>
      </w:r>
      <w:bookmarkEnd w:id="29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صاحب کتاب فخری</w:t>
      </w:r>
      <w:r>
        <w:rPr>
          <w:rStyle w:val="FootnoteAnchor"/>
          <w:rtl w:val="true"/>
        </w:rPr>
        <w:footnoteReference w:id="622"/>
      </w:r>
      <w:r>
        <w:rPr>
          <w:rFonts w:ascii="IRNazanin" w:hAnsi="IRNazanin" w:eastAsia="IRNazanin"/>
          <w:color w:val="111111"/>
          <w:sz w:val="28"/>
          <w:sz w:val="28"/>
          <w:szCs w:val="28"/>
          <w:rtl w:val="true"/>
          <w:lang w:bidi="fa-IR"/>
        </w:rPr>
        <w:t>و شجره</w:t>
      </w:r>
      <w:r>
        <w:rPr>
          <w:rStyle w:val="FootnoteAnchor"/>
          <w:rtl w:val="true"/>
        </w:rPr>
        <w:footnoteReference w:id="623"/>
      </w:r>
      <w:r>
        <w:rPr>
          <w:rFonts w:ascii="IRNazanin" w:hAnsi="IRNazanin" w:eastAsia="IRNazanin"/>
          <w:color w:val="111111"/>
          <w:sz w:val="28"/>
          <w:sz w:val="28"/>
          <w:szCs w:val="28"/>
          <w:rtl w:val="true"/>
          <w:lang w:bidi="fa-IR"/>
        </w:rPr>
        <w:t>در سیرجان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صاحب عمده</w:t>
      </w:r>
      <w:r>
        <w:rPr>
          <w:rStyle w:val="FootnoteAnchor"/>
          <w:rtl w:val="true"/>
        </w:rPr>
        <w:footnoteReference w:id="624"/>
      </w:r>
      <w:r>
        <w:rPr>
          <w:rFonts w:ascii="IRNazanin" w:hAnsi="IRNazanin" w:eastAsia="IRNazanin"/>
          <w:color w:val="111111"/>
          <w:sz w:val="28"/>
          <w:sz w:val="28"/>
          <w:szCs w:val="28"/>
          <w:rtl w:val="true"/>
          <w:lang w:bidi="fa-IR"/>
        </w:rPr>
        <w:t>قبر احمد را در قصر ابن هبیره آورده و استمرار دودمان را از برادرشان محمّد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مرحوم سیّد شهاب الدّین نجفی مرعشی</w:t>
      </w:r>
      <w:r>
        <w:rPr>
          <w:rStyle w:val="FootnoteAnchor"/>
          <w:rtl w:val="true"/>
        </w:rPr>
        <w:footnoteReference w:id="625"/>
      </w:r>
      <w:r>
        <w:rPr>
          <w:rFonts w:ascii="IRNazanin" w:hAnsi="IRNazanin" w:eastAsia="IRNazanin"/>
          <w:color w:val="111111"/>
          <w:sz w:val="28"/>
          <w:sz w:val="28"/>
          <w:szCs w:val="28"/>
          <w:rtl w:val="true"/>
          <w:lang w:bidi="fa-IR"/>
        </w:rPr>
        <w:t>نیز، احمد را نازل در هبیره و فرزندانش را در آنجا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فخری تصریح کرد که نسل احمد در بغداد و کوفه‌اند و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پسر ابراهیم 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w:t>
      </w:r>
      <w:r>
        <w:rPr>
          <w:rStyle w:val="FootnoteAnchor"/>
          <w:rtl w:val="true"/>
        </w:rPr>
        <w:footnoteReference w:id="626"/>
      </w:r>
      <w:r>
        <w:rPr>
          <w:rFonts w:ascii="IRNazanin" w:hAnsi="IRNazanin" w:eastAsia="IRNazanin"/>
          <w:color w:val="111111"/>
          <w:sz w:val="28"/>
          <w:sz w:val="28"/>
          <w:szCs w:val="28"/>
          <w:rtl w:val="true"/>
          <w:lang w:bidi="fa-IR"/>
        </w:rPr>
        <w:t xml:space="preserve">وی را، ابو‌جعفر نامیده، و او را خویشتن دار، دین دار، نیکوکار، دارای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قبری در حومه‌ی متّصل به سیرجان به‌نام امامزاده احمد داریم که قابل انطباق بر احمد بن‌ابراهیم است و با توجّه به آنچه درباره‌ی مدفن برادرش محمّد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می‌توان حدس زد که قبر هر چهار برادر در سیرجان باشد، و بی‌مناسبت نیست که یکی دو برادر با هم به سیرجان هجرت کرده، و بقیّه بعداً به آنان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درباره‌ی علی، بعضی مانند تهذیب</w:t>
      </w:r>
      <w:r>
        <w:rPr>
          <w:rStyle w:val="FootnoteAnchor"/>
          <w:rtl w:val="true"/>
        </w:rPr>
        <w:footnoteReference w:id="627"/>
      </w:r>
      <w:r>
        <w:rPr>
          <w:rFonts w:ascii="IRNazanin" w:hAnsi="IRNazanin" w:eastAsia="IRNazanin"/>
          <w:color w:val="111111"/>
          <w:sz w:val="28"/>
          <w:sz w:val="28"/>
          <w:szCs w:val="28"/>
          <w:rtl w:val="true"/>
          <w:lang w:bidi="fa-IR"/>
        </w:rPr>
        <w:t>ولادت وی را در سیرجان نوشته‌اند و از این نظر باید هجرت با مادر و پدر هر دو یا لااقلّ با مادر باشد</w:t>
      </w:r>
      <w:r>
        <w:rPr>
          <w:rFonts w:eastAsia="IRNazanin" w:cs="IRNazanin"/>
          <w:color w:val="111111"/>
          <w:sz w:val="28"/>
          <w:szCs w:val="28"/>
          <w:rtl w:val="true"/>
          <w:lang w:bidi="fa-IR"/>
        </w:rPr>
        <w:t>.</w:t>
      </w:r>
      <w:bookmarkStart w:id="296" w:name="pg3436_22974"/>
    </w:p>
    <w:p>
      <w:pPr>
        <w:pStyle w:val="BookText"/>
        <w:rPr/>
      </w:pPr>
      <w:bookmarkEnd w:id="296"/>
      <w:r>
        <w:rPr>
          <w:rFonts w:ascii="IRNazanin" w:hAnsi="IRNazanin" w:eastAsia="IRNazanin"/>
          <w:color w:val="111111"/>
          <w:sz w:val="28"/>
          <w:sz w:val="28"/>
          <w:szCs w:val="28"/>
          <w:rtl w:val="true"/>
          <w:lang w:bidi="fa-IR"/>
        </w:rPr>
        <w:t>تکمیل بخش یازدهم</w:t>
      </w:r>
      <w:r>
        <w:rPr>
          <w:rFonts w:eastAsia="IRNazanin" w:cs="IRNazanin"/>
          <w:color w:val="111111"/>
          <w:sz w:val="28"/>
          <w:szCs w:val="28"/>
          <w:rtl w:val="true"/>
          <w:lang w:bidi="fa-IR"/>
        </w:rPr>
        <w:t>:</w:t>
      </w:r>
    </w:p>
    <w:p>
      <w:pPr>
        <w:pStyle w:val="Heading5"/>
        <w:numPr>
          <w:ilvl w:val="4"/>
          <w:numId w:val="1"/>
        </w:numPr>
        <w:rPr/>
      </w:pPr>
      <w:bookmarkStart w:id="297" w:name="__RefHeading___Toc3106784_2749589250"/>
      <w:bookmarkStart w:id="298" w:name="_Toc109"/>
      <w:bookmarkEnd w:id="297"/>
      <w:r>
        <w:rPr>
          <w:rtl w:val="true"/>
        </w:rPr>
        <w:t xml:space="preserve">دودمان امامزاده احمد پسر ابراهیم </w:t>
      </w:r>
      <w:r>
        <w:rPr>
          <w:rtl w:val="true"/>
        </w:rPr>
        <w:t>(</w:t>
      </w:r>
      <w:r>
        <w:rPr>
          <w:rtl w:val="true"/>
        </w:rPr>
        <w:t>ضریر کوفی یا مجاب</w:t>
      </w:r>
      <w:r>
        <w:rPr>
          <w:rtl w:val="true"/>
        </w:rPr>
        <w:t>)</w:t>
      </w:r>
      <w:bookmarkEnd w:id="2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w:t>
      </w:r>
      <w:r>
        <w:rPr>
          <w:rStyle w:val="FootnoteAnchor"/>
          <w:rtl w:val="true"/>
        </w:rPr>
        <w:footnoteReference w:id="628"/>
      </w:r>
      <w:r>
        <w:rPr>
          <w:rFonts w:ascii="IRNazanin" w:hAnsi="IRNazanin" w:eastAsia="IRNazanin"/>
          <w:color w:val="111111"/>
          <w:sz w:val="28"/>
          <w:sz w:val="28"/>
          <w:szCs w:val="28"/>
          <w:rtl w:val="true"/>
          <w:lang w:bidi="fa-IR"/>
        </w:rPr>
        <w:t xml:space="preserve">پسری برای احمد بن‌ابراهیم ابن‌محمّد بن موسی الکاظمعلیه السلام به‌نام حمزة بن احمد ذکر کرده و حمزه را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نام محمّد بن‌حمزه و احمد ابو‌عبد‌الله حمزه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این محمّد، ابو‌جعفر احمد بن ابراهیم بن محمّد بن حمزه را به عنوان نقیب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او دارای فرزند بوده، و برادران فرزند دار، و از دودمان احمد بن‌حمزه، یحیی بن‌احمد را نام‌برده که برای وی بقیّه فرزندانی در بغداد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629"/>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حمزة بن احمد بن ابراهیم را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حمزه را از نسل ابراهیم ضریر کوفی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اینان علی دلّال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یحیی بن احمد بن حمزه را که دارای فرزندانی بوده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دارای فرزندانی بوده که از آنان احمد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مطهّر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وی را انکار کرد سپس اعتراف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دیگری ابو‌جعفر نقیب خیر خواه و صاحب وجهه را به عنوان احمد بن ابراهیم بن محمّد بن حمزة بن احمد بن ابراهیم ذکر کرده، و گفته دارای فرزند بود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شجرة</w:t>
      </w:r>
      <w:r>
        <w:rPr>
          <w:rStyle w:val="FootnoteAnchor"/>
          <w:rtl w:val="true"/>
        </w:rPr>
        <w:footnoteReference w:id="630"/>
      </w:r>
      <w:r>
        <w:rPr>
          <w:rFonts w:ascii="IRNazanin" w:hAnsi="IRNazanin" w:eastAsia="IRNazanin"/>
          <w:color w:val="111111"/>
          <w:sz w:val="28"/>
          <w:sz w:val="28"/>
          <w:szCs w:val="28"/>
          <w:rtl w:val="true"/>
          <w:lang w:bidi="fa-IR"/>
        </w:rPr>
        <w:t>نامی از فرزند احمد نبرده فقط درباره‌ی وی و برادرش موسی،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نسلشان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تحفة</w:t>
      </w:r>
      <w:r>
        <w:rPr>
          <w:rStyle w:val="FootnoteAnchor"/>
          <w:rtl w:val="true"/>
        </w:rPr>
        <w:footnoteReference w:id="631"/>
      </w:r>
      <w:r>
        <w:rPr>
          <w:rFonts w:ascii="IRNazanin" w:hAnsi="IRNazanin" w:eastAsia="IRNazanin"/>
          <w:color w:val="111111"/>
          <w:sz w:val="28"/>
          <w:sz w:val="28"/>
          <w:szCs w:val="28"/>
          <w:rtl w:val="true"/>
          <w:lang w:bidi="fa-IR"/>
        </w:rPr>
        <w:t>ابو‌جعفر احمد را دارای چهار پسر دانسته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ابو‌عبدالله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ابو‌محمّد حمزه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ابو‌یحیی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ابو‌الفضل احمد، و ابو‌علیّ مطهّر نیز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ابو‌عبدالله جعفر را، سیّدی جلیل، عالم، فاضل، کامل نیکو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تلعکبری از وی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سماع حدیث و اجازه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اصحاب، روایت او را حسن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درباره‌ی دودمان ابی محمّد حمزه دارد، و داستانی که در مجدی</w:t>
      </w:r>
      <w:r>
        <w:rPr>
          <w:rStyle w:val="FootnoteAnchor"/>
          <w:rtl w:val="true"/>
        </w:rPr>
        <w:footnoteReference w:id="632"/>
      </w:r>
      <w:r>
        <w:rPr>
          <w:rFonts w:ascii="IRNazanin" w:hAnsi="IRNazanin" w:eastAsia="IRNazanin"/>
          <w:color w:val="111111"/>
          <w:sz w:val="28"/>
          <w:sz w:val="28"/>
          <w:szCs w:val="28"/>
          <w:rtl w:val="true"/>
          <w:lang w:bidi="fa-IR"/>
        </w:rPr>
        <w:t>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معتمد الدّوله امیر ابو‌منیع قرواش المقلّد که بعض نوه زاده‌های امام‌زاده احمد بن ابراهیم به نام شرف الدّین ابراهیم را که در کربلاء نقابت داشت، حبس کرده بود، ذکر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ائمّهعلیه السلام را در خواب دید که او را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رها کرد، و بعد از آن با آل علیّعلیه السلام به جز خوبی بر خوردی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امیر، نسبت به ابو‌الحسین بن عبّاس عمری، که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العمری تقیب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سیّدی جلیل، خویشتن دار، دین دار، قرآن مجید را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شاعرش متعرّض یکی از علماء شیعه در موصل شده بود، ضربه‌ای پس گردن، از ابوالحسن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طولانی برای امیر معتمد الدّوله پرداخته، بر امیر گران آمد، دستور غرق ضارب را داد، امّا چوی دانست ابو الحسین بن عبّاس العمری است،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این کار را با شاعرش می‌کرد، به کمتر از خونش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نیز به دودمان ابی‌یحیی</w:t>
      </w:r>
      <w:bookmarkStart w:id="299" w:name="pg3436_22976"/>
    </w:p>
    <w:p>
      <w:pPr>
        <w:pStyle w:val="BookText"/>
        <w:rPr/>
      </w:pPr>
      <w:bookmarkEnd w:id="299"/>
      <w:r>
        <w:rPr>
          <w:rFonts w:ascii="IRNazanin" w:hAnsi="IRNazanin" w:eastAsia="IRNazanin"/>
          <w:color w:val="111111"/>
          <w:sz w:val="28"/>
          <w:sz w:val="28"/>
          <w:szCs w:val="28"/>
          <w:rtl w:val="true"/>
          <w:lang w:bidi="fa-IR"/>
        </w:rPr>
        <w:t>محمّد بن ابی‌جعفر احمد زاهد، فرزند دیگر احمد بن‌ابراهیم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w:t>
      </w:r>
    </w:p>
    <w:p>
      <w:pPr>
        <w:pStyle w:val="Heading5"/>
        <w:numPr>
          <w:ilvl w:val="4"/>
          <w:numId w:val="1"/>
        </w:numPr>
        <w:rPr/>
      </w:pPr>
      <w:bookmarkStart w:id="300" w:name="__RefHeading___Toc3106786_2749589250"/>
      <w:bookmarkStart w:id="301" w:name="_Toc110"/>
      <w:bookmarkEnd w:id="300"/>
      <w:r>
        <w:rPr>
          <w:rtl w:val="true"/>
        </w:rPr>
        <w:t xml:space="preserve">علیّ بن ابراهیم بن محمّد </w:t>
      </w:r>
      <w:r>
        <w:rPr>
          <w:rtl w:val="true"/>
        </w:rPr>
        <w:t>(</w:t>
      </w:r>
      <w:r>
        <w:rPr>
          <w:rtl w:val="true"/>
        </w:rPr>
        <w:t>العابد</w:t>
      </w:r>
      <w:r>
        <w:rPr>
          <w:rtl w:val="true"/>
        </w:rPr>
        <w:t xml:space="preserve">) </w:t>
      </w:r>
      <w:r>
        <w:rPr>
          <w:rtl w:val="true"/>
        </w:rPr>
        <w:t>ابن‌موسی بن جعفر علیه السلام</w:t>
      </w:r>
      <w:bookmarkEnd w:id="301"/>
    </w:p>
    <w:p>
      <w:pPr>
        <w:pStyle w:val="BookText"/>
        <w:rPr/>
      </w:pPr>
      <w:r>
        <w:rPr>
          <w:rFonts w:ascii="IRNazanin" w:hAnsi="IRNazanin" w:eastAsia="IRNazanin"/>
          <w:color w:val="111111"/>
          <w:sz w:val="28"/>
          <w:sz w:val="28"/>
          <w:szCs w:val="28"/>
          <w:rtl w:val="true"/>
          <w:lang w:bidi="fa-IR"/>
        </w:rPr>
        <w:t>، به اتّفاق کلمه آنان که متعرّض شده اند، مانند فخری</w:t>
      </w:r>
      <w:r>
        <w:rPr>
          <w:rStyle w:val="FootnoteAnchor"/>
          <w:rtl w:val="true"/>
        </w:rPr>
        <w:footnoteReference w:id="633"/>
      </w:r>
      <w:r>
        <w:rPr>
          <w:rFonts w:ascii="Amiri" w:hAnsi="Amiri" w:eastAsia="Amiri" w:cs="Amiri"/>
          <w:color w:val="111111"/>
          <w:sz w:val="28"/>
          <w:sz w:val="28"/>
          <w:szCs w:val="28"/>
          <w:rtl w:val="true"/>
          <w:lang w:bidi="ar-SA"/>
        </w:rPr>
        <w:t>و شجرة</w:t>
      </w:r>
      <w:r>
        <w:rPr>
          <w:rStyle w:val="FootnoteAnchor"/>
          <w:rtl w:val="true"/>
        </w:rPr>
        <w:footnoteReference w:id="634"/>
      </w:r>
      <w:r>
        <w:rPr>
          <w:rFonts w:ascii="Amiri" w:hAnsi="Amiri" w:eastAsia="Amiri" w:cs="Amiri"/>
          <w:color w:val="111111"/>
          <w:sz w:val="28"/>
          <w:sz w:val="28"/>
          <w:szCs w:val="28"/>
          <w:rtl w:val="true"/>
          <w:lang w:bidi="ar-SA"/>
        </w:rPr>
        <w:t>و عمدة</w:t>
      </w:r>
      <w:r>
        <w:rPr>
          <w:rStyle w:val="FootnoteAnchor"/>
          <w:rtl w:val="true"/>
        </w:rPr>
        <w:footnoteReference w:id="635"/>
      </w:r>
      <w:r>
        <w:rPr>
          <w:rFonts w:ascii="IRNazanin" w:hAnsi="IRNazanin" w:eastAsia="IRNazanin"/>
          <w:color w:val="111111"/>
          <w:sz w:val="28"/>
          <w:sz w:val="28"/>
          <w:szCs w:val="28"/>
          <w:rtl w:val="true"/>
          <w:lang w:bidi="fa-IR"/>
        </w:rPr>
        <w:t>در سیرجان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مجدی</w:t>
      </w:r>
      <w:r>
        <w:rPr>
          <w:rStyle w:val="FootnoteAnchor"/>
          <w:rtl w:val="true"/>
        </w:rPr>
        <w:footnoteReference w:id="636"/>
      </w:r>
      <w:r>
        <w:rPr>
          <w:rFonts w:ascii="IRNazanin" w:hAnsi="IRNazanin" w:eastAsia="IRNazanin"/>
          <w:color w:val="111111"/>
          <w:sz w:val="28"/>
          <w:sz w:val="28"/>
          <w:szCs w:val="28"/>
          <w:rtl w:val="true"/>
          <w:lang w:bidi="fa-IR"/>
        </w:rPr>
        <w:t>و اصیلی</w:t>
      </w:r>
      <w:r>
        <w:rPr>
          <w:rStyle w:val="FootnoteAnchor"/>
          <w:rtl w:val="true"/>
        </w:rPr>
        <w:footnoteReference w:id="637"/>
      </w:r>
      <w:r>
        <w:rPr>
          <w:rFonts w:ascii="IRNazanin" w:hAnsi="IRNazanin" w:eastAsia="IRNazanin"/>
          <w:color w:val="111111"/>
          <w:sz w:val="28"/>
          <w:sz w:val="28"/>
          <w:szCs w:val="28"/>
          <w:rtl w:val="true"/>
          <w:lang w:bidi="fa-IR"/>
        </w:rPr>
        <w:t>متعرّض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کنیه‌ی آن بزرگوار ابو‌الحسن، و همان‌گونه که گذشت، فخری</w:t>
      </w:r>
      <w:r>
        <w:rPr>
          <w:rStyle w:val="FootnoteAnchor"/>
          <w:rtl w:val="true"/>
        </w:rPr>
        <w:footnoteReference w:id="638"/>
      </w:r>
      <w:r>
        <w:rPr>
          <w:rFonts w:ascii="IRNazanin" w:hAnsi="IRNazanin" w:eastAsia="IRNazanin"/>
          <w:color w:val="111111"/>
          <w:sz w:val="28"/>
          <w:sz w:val="28"/>
          <w:szCs w:val="28"/>
          <w:rtl w:val="true"/>
          <w:lang w:bidi="fa-IR"/>
        </w:rPr>
        <w:t>وی را مانند برادرش موسی، در ارجان، سپس در سیرجان دانسته، و او را کرمانی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قول فخری، گفتار ابن‌طبا‌طبا در منتقله</w:t>
      </w:r>
      <w:r>
        <w:rPr>
          <w:rStyle w:val="FootnoteAnchor"/>
          <w:rtl w:val="true"/>
        </w:rPr>
        <w:footnoteReference w:id="639"/>
      </w:r>
      <w:r>
        <w:rPr>
          <w:rFonts w:ascii="IRNazanin" w:hAnsi="IRNazanin" w:eastAsia="IRNazanin"/>
          <w:color w:val="111111"/>
          <w:sz w:val="28"/>
          <w:sz w:val="28"/>
          <w:szCs w:val="28"/>
          <w:rtl w:val="true"/>
          <w:lang w:bidi="fa-IR"/>
        </w:rPr>
        <w:t>است که ابو‌الحسن علیّ بن ابراهیم بن محمّد بن موسی الکاظم را، وارد سیرجان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گفته تهذیب که ولادتش را سیرجان دانسته،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محمّد، و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ارجان به سیرجان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ابراهیم بن محمّد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ارجانی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احتمال قویّ،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متولد سیرجان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این فرض، باید سالها پدر متوطّن سیرجان باشد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وی در آنجا به دنیا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احمد بزرگتر از علیّ، یا علیّ بزرگتر از احمد است؟ عبارت تهذیب مؤیّد احتمال اوّل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نائین وسط شهر مرقدی است مورد تقدیر و احترام، و</w:t>
      </w:r>
      <w:bookmarkStart w:id="302" w:name="pg3436_22977"/>
    </w:p>
    <w:p>
      <w:pPr>
        <w:pStyle w:val="BookText"/>
        <w:rPr/>
      </w:pPr>
      <w:bookmarkEnd w:id="302"/>
      <w:r>
        <w:rPr>
          <w:rFonts w:ascii="IRNazanin" w:hAnsi="IRNazanin" w:eastAsia="IRNazanin"/>
          <w:color w:val="111111"/>
          <w:sz w:val="28"/>
          <w:sz w:val="28"/>
          <w:szCs w:val="28"/>
          <w:rtl w:val="true"/>
          <w:lang w:bidi="fa-IR"/>
        </w:rPr>
        <w:t>پایگاه زوّار و مسافرین، با صحن و گنبد، و بارگاه، که در کاشیِ سرِ سرای صحن، صاحب مرقد را علیّ‌بن ابراهیم مجاب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اتّفاق اهل نسب، که مدفن علیّ بن‌ابراهیم سیرجان است، این احتمال را ضعیف، و این نوشته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مرقد متعلّق به این بیت، با چند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w:t>
      </w:r>
    </w:p>
    <w:p>
      <w:pPr>
        <w:pStyle w:val="Heading5"/>
        <w:numPr>
          <w:ilvl w:val="4"/>
          <w:numId w:val="1"/>
        </w:numPr>
        <w:rPr/>
      </w:pPr>
      <w:bookmarkStart w:id="303" w:name="__RefHeading___Toc3106788_2749589250"/>
      <w:bookmarkStart w:id="304" w:name="_Toc111"/>
      <w:bookmarkEnd w:id="303"/>
      <w:r>
        <w:rPr>
          <w:rtl w:val="true"/>
        </w:rPr>
        <w:t>دودمان امام‌زاده علی بن‌ابراهیم</w:t>
      </w:r>
      <w:r>
        <w:rPr>
          <w:rtl w:val="true"/>
        </w:rPr>
        <w:t>.</w:t>
      </w:r>
      <w:bookmarkEnd w:id="304"/>
    </w:p>
    <w:p>
      <w:pPr>
        <w:pStyle w:val="BookText"/>
        <w:rPr/>
      </w:pPr>
      <w:r>
        <w:rPr>
          <w:rFonts w:ascii="IRNazanin" w:hAnsi="IRNazanin" w:eastAsia="IRNazanin"/>
          <w:color w:val="111111"/>
          <w:sz w:val="28"/>
          <w:sz w:val="28"/>
          <w:szCs w:val="28"/>
          <w:rtl w:val="true"/>
          <w:lang w:bidi="fa-IR"/>
        </w:rPr>
        <w:t>در تهذیب</w:t>
      </w:r>
      <w:r>
        <w:rPr>
          <w:rStyle w:val="FootnoteAnchor"/>
          <w:rtl w:val="true"/>
        </w:rPr>
        <w:footnoteReference w:id="640"/>
      </w:r>
      <w:r>
        <w:rPr>
          <w:rFonts w:ascii="Amiri" w:hAnsi="Amiri" w:eastAsia="Amiri" w:cs="Amiri"/>
          <w:color w:val="111111"/>
          <w:sz w:val="28"/>
          <w:sz w:val="28"/>
          <w:szCs w:val="28"/>
          <w:rtl w:val="true"/>
          <w:lang w:bidi="ar-SA"/>
        </w:rPr>
        <w:t>و منتقلة</w:t>
      </w:r>
      <w:r>
        <w:rPr>
          <w:rStyle w:val="FootnoteAnchor"/>
          <w:rtl w:val="true"/>
        </w:rPr>
        <w:footnoteReference w:id="641"/>
      </w:r>
      <w:r>
        <w:rPr>
          <w:rFonts w:ascii="IRNazanin" w:hAnsi="IRNazanin" w:eastAsia="IRNazanin"/>
          <w:color w:val="111111"/>
          <w:sz w:val="28"/>
          <w:sz w:val="28"/>
          <w:szCs w:val="28"/>
          <w:rtl w:val="true"/>
          <w:lang w:bidi="fa-IR"/>
        </w:rPr>
        <w:t>، فرزند آن حضرت را ابوجعفر محمّد ذکر کرده، و منتقلة</w:t>
      </w:r>
      <w:r>
        <w:rPr>
          <w:rStyle w:val="FootnoteAnchor"/>
          <w:rtl w:val="true"/>
        </w:rPr>
        <w:footnoteReference w:id="642"/>
      </w:r>
      <w:r>
        <w:rPr>
          <w:rFonts w:ascii="IRNazanin" w:hAnsi="IRNazanin" w:eastAsia="IRNazanin"/>
          <w:color w:val="111111"/>
          <w:sz w:val="28"/>
          <w:sz w:val="28"/>
          <w:szCs w:val="28"/>
          <w:rtl w:val="true"/>
          <w:lang w:bidi="fa-IR"/>
        </w:rPr>
        <w:t>مادر او را امّ ولد سندی می‌داند و خواهری برای ابوجعفر محمّد به نام امّ الحسین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فخری</w:t>
      </w:r>
      <w:r>
        <w:rPr>
          <w:rStyle w:val="FootnoteAnchor"/>
          <w:rtl w:val="true"/>
        </w:rPr>
        <w:footnoteReference w:id="643"/>
      </w:r>
      <w:r>
        <w:rPr>
          <w:rFonts w:ascii="Amiri" w:hAnsi="Amiri" w:eastAsia="Amiri" w:cs="Amiri"/>
          <w:color w:val="111111"/>
          <w:sz w:val="28"/>
          <w:sz w:val="28"/>
          <w:szCs w:val="28"/>
          <w:rtl w:val="true"/>
          <w:lang w:bidi="ar-SA"/>
        </w:rPr>
        <w:t>و تحفة</w:t>
      </w:r>
      <w:r>
        <w:rPr>
          <w:rStyle w:val="FootnoteAnchor"/>
          <w:rtl w:val="true"/>
        </w:rPr>
        <w:footnoteReference w:id="644"/>
      </w:r>
      <w:r>
        <w:rPr>
          <w:rFonts w:ascii="IRNazanin" w:hAnsi="IRNazanin" w:eastAsia="IRNazanin"/>
          <w:color w:val="111111"/>
          <w:sz w:val="28"/>
          <w:sz w:val="28"/>
          <w:szCs w:val="28"/>
          <w:rtl w:val="true"/>
          <w:lang w:bidi="fa-IR"/>
        </w:rPr>
        <w:t xml:space="preserve">نیز، نام پسر آن‌جناب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در شجرة</w:t>
      </w:r>
      <w:r>
        <w:rPr>
          <w:rStyle w:val="FootnoteAnchor"/>
          <w:rtl w:val="true"/>
        </w:rPr>
        <w:footnoteReference w:id="645"/>
      </w:r>
      <w:r>
        <w:rPr>
          <w:rFonts w:ascii="IRNazanin" w:hAnsi="IRNazanin" w:eastAsia="IRNazanin"/>
          <w:color w:val="111111"/>
          <w:sz w:val="28"/>
          <w:sz w:val="28"/>
          <w:szCs w:val="28"/>
          <w:rtl w:val="true"/>
          <w:lang w:bidi="fa-IR"/>
        </w:rPr>
        <w:t>تصریح دارد که نسل ابوالحسن علی از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محمّد ابوجعفر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علیّ بن ابوالمحسن، فرزند ابوجعفر محمّد آورده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فرزندان وی که نقیب‌های سیرجانند، ابوطالب بن ابی‌العزّ را نام‌برده، و مانند شجرة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اینان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تحفة</w:t>
      </w:r>
      <w:r>
        <w:rPr>
          <w:rStyle w:val="FootnoteAnchor"/>
          <w:rtl w:val="true"/>
        </w:rPr>
        <w:footnoteReference w:id="646"/>
      </w:r>
      <w:r>
        <w:rPr>
          <w:rFonts w:ascii="IRNazanin" w:hAnsi="IRNazanin" w:eastAsia="IRNazanin"/>
          <w:color w:val="111111"/>
          <w:sz w:val="28"/>
          <w:sz w:val="28"/>
          <w:szCs w:val="28"/>
          <w:rtl w:val="true"/>
          <w:lang w:bidi="fa-IR"/>
        </w:rPr>
        <w:t>نیز، فرزند محمّد را، علیّ، و پسر علیّ را طاهر، و محمّد و علیّ را دو پسر طاهر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فخری</w:t>
      </w:r>
      <w:r>
        <w:rPr>
          <w:rStyle w:val="FootnoteAnchor"/>
          <w:rtl w:val="true"/>
        </w:rPr>
        <w:footnoteReference w:id="647"/>
      </w:r>
      <w:r>
        <w:rPr>
          <w:rFonts w:ascii="IRNazanin" w:hAnsi="IRNazanin" w:eastAsia="IRNazanin"/>
          <w:color w:val="111111"/>
          <w:sz w:val="28"/>
          <w:sz w:val="28"/>
          <w:szCs w:val="28"/>
          <w:rtl w:val="true"/>
          <w:lang w:bidi="fa-IR"/>
        </w:rPr>
        <w:t>نام نقیب سیرجان ابوطالب زید بن</w:t>
      </w:r>
      <w:bookmarkStart w:id="305" w:name="pg3436_22978"/>
    </w:p>
    <w:p>
      <w:pPr>
        <w:pStyle w:val="BookText"/>
        <w:rPr/>
      </w:pPr>
      <w:bookmarkEnd w:id="305"/>
      <w:r>
        <w:rPr>
          <w:rFonts w:ascii="IRNazanin" w:hAnsi="IRNazanin" w:eastAsia="IRNazanin"/>
          <w:color w:val="111111"/>
          <w:sz w:val="28"/>
          <w:sz w:val="28"/>
          <w:szCs w:val="28"/>
          <w:rtl w:val="true"/>
          <w:lang w:bidi="fa-IR"/>
        </w:rPr>
        <w:t>ابی‌العزّ محمّد بن ابی‌الحسین الطاهر بن علی بن محمّد بن علی کرمانی ابن‌ابراهیم بن محمّد بن موسی الکاظم علیه السلام را ذکر کرده، و او را از دودمان محمّد قشیر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تهذیب</w:t>
      </w:r>
      <w:r>
        <w:rPr>
          <w:rStyle w:val="FootnoteAnchor"/>
          <w:rtl w:val="true"/>
        </w:rPr>
        <w:footnoteReference w:id="648"/>
      </w:r>
      <w:r>
        <w:rPr>
          <w:rFonts w:ascii="IRNazanin" w:hAnsi="IRNazanin" w:eastAsia="IRNazanin"/>
          <w:color w:val="111111"/>
          <w:sz w:val="28"/>
          <w:sz w:val="28"/>
          <w:szCs w:val="28"/>
          <w:rtl w:val="true"/>
          <w:lang w:bidi="fa-IR"/>
        </w:rPr>
        <w:t xml:space="preserve">برای ابوجعفر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در سیرجان ذکر کرده، به نام علی و حسین و آنها را دارای نسل و عقب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عمدة</w:t>
      </w:r>
      <w:r>
        <w:rPr>
          <w:rStyle w:val="FootnoteAnchor"/>
          <w:rtl w:val="true"/>
        </w:rPr>
        <w:footnoteReference w:id="649"/>
      </w:r>
      <w:r>
        <w:rPr>
          <w:rFonts w:ascii="IRNazanin" w:hAnsi="IRNazanin" w:eastAsia="IRNazanin"/>
          <w:color w:val="111111"/>
          <w:sz w:val="28"/>
          <w:sz w:val="28"/>
          <w:szCs w:val="28"/>
          <w:rtl w:val="true"/>
          <w:lang w:bidi="fa-IR"/>
        </w:rPr>
        <w:t>و فصول</w:t>
      </w:r>
      <w:r>
        <w:rPr>
          <w:rStyle w:val="FootnoteAnchor"/>
          <w:rtl w:val="true"/>
        </w:rPr>
        <w:footnoteReference w:id="650"/>
      </w:r>
      <w:r>
        <w:rPr>
          <w:rFonts w:ascii="IRNazanin" w:hAnsi="IRNazanin" w:eastAsia="IRNazanin"/>
          <w:color w:val="111111"/>
          <w:sz w:val="28"/>
          <w:sz w:val="28"/>
          <w:szCs w:val="28"/>
          <w:rtl w:val="true"/>
          <w:lang w:bidi="fa-IR"/>
        </w:rPr>
        <w:t xml:space="preserve">دارد که نسل و عقب ابراهیم مجاب را منحصراً از محمّد حائری دانسته باید منظورش استمرار نسل تا زمان خود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عمدة که در قرن هشتم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w:t>
      </w:r>
    </w:p>
    <w:p>
      <w:pPr>
        <w:pStyle w:val="Heading5"/>
        <w:numPr>
          <w:ilvl w:val="4"/>
          <w:numId w:val="1"/>
        </w:numPr>
        <w:rPr/>
      </w:pPr>
      <w:bookmarkStart w:id="306" w:name="__RefHeading___Toc3106790_2749589250"/>
      <w:bookmarkStart w:id="307" w:name="_Toc112"/>
      <w:bookmarkEnd w:id="306"/>
      <w:r>
        <w:rPr>
          <w:rtl w:val="true"/>
        </w:rPr>
        <w:t xml:space="preserve">موسی بن ابراهیم ضریر کوفی </w:t>
      </w:r>
      <w:r>
        <w:rPr>
          <w:rtl w:val="true"/>
        </w:rPr>
        <w:t>(</w:t>
      </w:r>
      <w:r>
        <w:rPr>
          <w:rtl w:val="true"/>
        </w:rPr>
        <w:t>مجاب</w:t>
      </w:r>
      <w:r>
        <w:rPr>
          <w:rtl w:val="true"/>
        </w:rPr>
        <w:t xml:space="preserve">) </w:t>
      </w:r>
      <w:r>
        <w:rPr>
          <w:rtl w:val="true"/>
        </w:rPr>
        <w:t>ابن‌محمّد عابد فرزند موسی بن‌جعفر علیه السلام</w:t>
      </w:r>
      <w:bookmarkEnd w:id="307"/>
    </w:p>
    <w:p>
      <w:pPr>
        <w:pStyle w:val="BookText"/>
        <w:rPr/>
      </w:pPr>
      <w:r>
        <w:rPr>
          <w:rFonts w:ascii="IRNazanin" w:hAnsi="IRNazanin" w:eastAsia="IRNazanin"/>
          <w:color w:val="111111"/>
          <w:sz w:val="28"/>
          <w:sz w:val="28"/>
          <w:szCs w:val="28"/>
          <w:rtl w:val="true"/>
          <w:lang w:bidi="fa-IR"/>
        </w:rPr>
        <w:t>که فخری</w:t>
      </w:r>
      <w:r>
        <w:rPr>
          <w:rStyle w:val="FootnoteAnchor"/>
          <w:rtl w:val="true"/>
        </w:rPr>
        <w:footnoteReference w:id="651"/>
      </w:r>
      <w:r>
        <w:rPr>
          <w:rFonts w:ascii="Amiri" w:hAnsi="Amiri" w:eastAsia="Amiri" w:cs="Amiri"/>
          <w:color w:val="111111"/>
          <w:sz w:val="28"/>
          <w:sz w:val="28"/>
          <w:szCs w:val="28"/>
          <w:rtl w:val="true"/>
          <w:lang w:bidi="ar-SA"/>
        </w:rPr>
        <w:t>و شجرة</w:t>
      </w:r>
      <w:r>
        <w:rPr>
          <w:rStyle w:val="FootnoteAnchor"/>
          <w:rtl w:val="true"/>
        </w:rPr>
        <w:footnoteReference w:id="652"/>
      </w:r>
      <w:r>
        <w:rPr>
          <w:rFonts w:ascii="IRNazanin" w:hAnsi="IRNazanin" w:eastAsia="IRNazanin"/>
          <w:color w:val="111111"/>
          <w:sz w:val="28"/>
          <w:sz w:val="28"/>
          <w:szCs w:val="28"/>
          <w:rtl w:val="true"/>
          <w:lang w:bidi="fa-IR"/>
        </w:rPr>
        <w:t>وی را ارجانی وصف کرده، و اخیر نسل موسی را مانند احمد کم دانسته، و نامی از آنان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تهذیب</w:t>
      </w:r>
      <w:r>
        <w:rPr>
          <w:rStyle w:val="FootnoteAnchor"/>
          <w:rtl w:val="true"/>
        </w:rPr>
        <w:footnoteReference w:id="653"/>
      </w:r>
      <w:r>
        <w:rPr>
          <w:rFonts w:ascii="IRNazanin" w:hAnsi="IRNazanin" w:eastAsia="IRNazanin"/>
          <w:color w:val="111111"/>
          <w:sz w:val="28"/>
          <w:sz w:val="28"/>
          <w:szCs w:val="28"/>
          <w:rtl w:val="true"/>
          <w:lang w:bidi="fa-IR"/>
        </w:rPr>
        <w:t xml:space="preserve">فرزندی به نام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بن ابراهیم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ارجان فرزند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موسی بن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مدفن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دور نیست که در کنار یکی از برادران خود به خاک سپرده شده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دیگر که فقط جامع الانساب برای ابراهیم ذکر</w:t>
      </w:r>
    </w:p>
    <w:p>
      <w:pPr>
        <w:pStyle w:val="BookText"/>
        <w:rPr/>
      </w:pPr>
      <w:r>
        <w:rPr>
          <w:rFonts w:ascii="IRNazanin" w:hAnsi="IRNazanin" w:eastAsia="IRNazanin"/>
          <w:color w:val="111111"/>
          <w:sz w:val="28"/>
          <w:sz w:val="28"/>
          <w:szCs w:val="28"/>
          <w:rtl w:val="true"/>
          <w:lang w:bidi="fa-IR"/>
        </w:rPr>
        <w:t>کرده، جعفر، حسین، عبدالله که فرزندی به نام ابراهیم دارد از حالشان چیزی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که در بخش سیزدهم گفته شد، و با در نظر گرفتن مهاجرت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محمّد، موسی و احتمالاً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ابراهیم می‌توان جوّ اجتماعی سیرجان را از اوائل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سادات و بنی هاشم مناسب دید که بسیاری آنجا را محلّ اقامت و زندگی انتخاب کرده که نقیب‌های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سایر بلاد مانند شیراز محبّت اهالی سیرجان و تقدیر و احترام آنان در باره‌ی خاندان عصمت و طهارت ممتاز و درخور تحسین بوده و به احتمال زیاد عدّه‌ای فراوان نیز معتقد به امامت خاندان پیغمبر و امامان اهل بیت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بزرگوار می‌توانسته‌اند، با آرامش خاطر، آسوده بسر برند، و از ظلم و بیداد عمّال و حکمرانان بنی عباس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مدرکی صحیح، درباره‌ی آنچه گاهی از بعضی مردم سیرجان نسبت به شهادت رساندن امامزاده علیّ بن ابراهیم شنیده شده،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تعمّق در باره‌ی مهاجرت بعضی از این بزرگواران به اصفهان یا حائر حسینی ارتباط آنان با فامیل و خاندان مسلم و موقعیّت اجتماعی و جلالت شأنشان را می‌توان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توجّه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بخش نهم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بن‌ابراهیم را بعضی حائری و بعضی قشیر و عدّه‌ای ابراهیم را پدر وی خوانده و او را مجاب وصف نموده، پسر محمّد عابد خوانده‌اند که از اینان علّامه</w:t>
      </w:r>
    </w:p>
    <w:p>
      <w:pPr>
        <w:pStyle w:val="BookText"/>
        <w:rPr/>
      </w:pPr>
      <w:r>
        <w:rPr>
          <w:rFonts w:ascii="IRNazanin" w:hAnsi="IRNazanin" w:eastAsia="IRNazanin"/>
          <w:color w:val="111111"/>
          <w:sz w:val="28"/>
          <w:sz w:val="28"/>
          <w:szCs w:val="28"/>
          <w:rtl w:val="true"/>
          <w:lang w:bidi="fa-IR"/>
        </w:rPr>
        <w:t>مرعشی درجاهای متعدّد متعرّض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دربیان نسب عبد الحمید</w:t>
      </w:r>
      <w:r>
        <w:rPr>
          <w:rStyle w:val="FootnoteAnchor"/>
          <w:rtl w:val="true"/>
        </w:rPr>
        <w:footnoteReference w:id="654"/>
      </w:r>
      <w:r>
        <w:rPr>
          <w:rFonts w:ascii="IRNazanin" w:hAnsi="IRNazanin" w:eastAsia="IRNazanin"/>
          <w:color w:val="111111"/>
          <w:sz w:val="28"/>
          <w:sz w:val="28"/>
          <w:szCs w:val="28"/>
          <w:rtl w:val="true"/>
          <w:lang w:bidi="fa-IR"/>
        </w:rPr>
        <w:t>بن ابی علی فخار بن معد بن فخار الموسوی الحلّی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بیان نسب فرزندش، علیّ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ترجمه‌ی الشّریف شبر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ترجمه‌ی آیة الله</w:t>
      </w:r>
      <w:r>
        <w:rPr>
          <w:rStyle w:val="FootnoteAnchor"/>
          <w:rtl w:val="true"/>
        </w:rPr>
        <w:footnoteReference w:id="655"/>
      </w:r>
      <w:r>
        <w:rPr>
          <w:rFonts w:ascii="IRNazanin" w:hAnsi="IRNazanin" w:eastAsia="IRNazanin"/>
          <w:color w:val="111111"/>
          <w:sz w:val="28"/>
          <w:sz w:val="28"/>
          <w:szCs w:val="28"/>
          <w:rtl w:val="true"/>
          <w:lang w:bidi="fa-IR"/>
        </w:rPr>
        <w:t>سیّد محمّد مهدی بن سیّد علی بن محمّد بن علیّ بن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دربیان حال سیّد رضا</w:t>
      </w:r>
      <w:r>
        <w:rPr>
          <w:rStyle w:val="FootnoteAnchor"/>
          <w:rtl w:val="true"/>
        </w:rPr>
        <w:footnoteReference w:id="656"/>
      </w:r>
      <w:r>
        <w:rPr>
          <w:rFonts w:ascii="IRNazanin" w:hAnsi="IRNazanin" w:eastAsia="IRNazanin"/>
          <w:color w:val="111111"/>
          <w:sz w:val="28"/>
          <w:sz w:val="28"/>
          <w:szCs w:val="28"/>
          <w:rtl w:val="true"/>
          <w:lang w:bidi="fa-IR"/>
        </w:rPr>
        <w:t>معروف به صایغ بحرانی غریفی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ترجمه‌ی سیّد عبدالله موسوی بحرانی بلادی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فخری</w:t>
      </w:r>
      <w:r>
        <w:rPr>
          <w:rStyle w:val="FootnoteAnchor"/>
          <w:rtl w:val="true"/>
        </w:rPr>
        <w:footnoteReference w:id="657"/>
      </w:r>
      <w:r>
        <w:rPr>
          <w:rFonts w:ascii="IRNazanin" w:hAnsi="IRNazanin" w:eastAsia="IRNazanin"/>
          <w:color w:val="111111"/>
          <w:sz w:val="28"/>
          <w:sz w:val="28"/>
          <w:szCs w:val="28"/>
          <w:rtl w:val="true"/>
          <w:lang w:bidi="fa-IR"/>
        </w:rPr>
        <w:t>و شجره</w:t>
      </w:r>
      <w:r>
        <w:rPr>
          <w:rStyle w:val="FootnoteAnchor"/>
          <w:rtl w:val="true"/>
        </w:rPr>
        <w:footnoteReference w:id="658"/>
      </w:r>
      <w:r>
        <w:rPr>
          <w:rFonts w:ascii="IRNazanin" w:hAnsi="IRNazanin" w:eastAsia="IRNazanin"/>
          <w:color w:val="111111"/>
          <w:sz w:val="28"/>
          <w:sz w:val="28"/>
          <w:szCs w:val="28"/>
          <w:rtl w:val="true"/>
          <w:lang w:bidi="fa-IR"/>
        </w:rPr>
        <w:t>ابراهیم مجاب را از فرزندان محمّد قشیر پسر ابراهیم ضریر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واقع اختلاف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آیا دو ابراهیم در امتداد نسل محمّد عابد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کوفی ضریر و دیگری ابراهیم مجاب آن‌طور که شجره و فخری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ابراهیم پیش نیست و آن ابراهیم مجاب فرزند بلا واسطه‌ی محمّد عابد است؟ مشهور همین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گفتار اوّل را به لحاظ نزدیکی زمان صاحب شجره و فخری به این سادات بزرگوار نسبت به زمان صاحب عمده ترجیح داد، خصوصاً با توجّه به این‌که نقل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قاطع خود آنهاست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دوّم، در وصف ابراهیم پسر محمّد عابد است که آیا به وی مجاب گفته شده یا به کوفی و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مجاب از</w:t>
      </w:r>
      <w:bookmarkStart w:id="308" w:name="pg3436_22981"/>
    </w:p>
    <w:p>
      <w:pPr>
        <w:pStyle w:val="BookText"/>
        <w:rPr/>
      </w:pPr>
      <w:bookmarkEnd w:id="308"/>
      <w:r>
        <w:rPr>
          <w:rFonts w:ascii="IRNazanin" w:hAnsi="IRNazanin" w:eastAsia="IRNazanin"/>
          <w:color w:val="111111"/>
          <w:sz w:val="28"/>
          <w:sz w:val="28"/>
          <w:szCs w:val="28"/>
          <w:rtl w:val="true"/>
          <w:lang w:bidi="fa-IR"/>
        </w:rPr>
        <w:t>فرزند زادگان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اختلاف دارای نتیجه‌ای در زمان حاضر نیست، لکن همان جهت ترجیح در اختلاف اوّل اینجا نیز می‌تواند مرجّح احتمال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قائل شد وصف مجاب را اختصاص به اوّل داد و به نوه‌ی وی اطلاق می‌شده</w:t>
      </w:r>
      <w:r>
        <w:rPr>
          <w:rFonts w:eastAsia="IRNazanin" w:cs="IRNazanin"/>
          <w:color w:val="111111"/>
          <w:sz w:val="28"/>
          <w:szCs w:val="28"/>
          <w:rtl w:val="true"/>
          <w:lang w:bidi="fa-IR"/>
        </w:rPr>
        <w:t>.</w:t>
      </w:r>
    </w:p>
    <w:p>
      <w:pPr>
        <w:pStyle w:val="Heading3"/>
        <w:numPr>
          <w:ilvl w:val="2"/>
          <w:numId w:val="1"/>
        </w:numPr>
        <w:rPr/>
      </w:pPr>
      <w:bookmarkStart w:id="309" w:name="__RefHeading___Toc3106792_2749589250"/>
      <w:bookmarkStart w:id="310" w:name="_Toc113"/>
      <w:bookmarkEnd w:id="309"/>
      <w:r>
        <w:rPr>
          <w:rtl w:val="true"/>
        </w:rPr>
        <w:t>امامزادگان سیرجان</w:t>
      </w:r>
      <w:bookmarkEnd w:id="310"/>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بحثهای گذشته می‌توان امامزادگان سیرجان از بیت و دودمان ابراهیم کوفی، یا مجاب را به این نحو معرفی کرد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امامزاده احمد بن ابراهیم</w:t>
      </w:r>
      <w:r>
        <w:rPr>
          <w:rStyle w:val="FootnoteAnchor"/>
          <w:rtl w:val="true"/>
        </w:rPr>
        <w:footnoteReference w:id="65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امامزاده علی</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محمّد</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موسی</w:t>
      </w:r>
      <w:r>
        <w:rPr>
          <w:rStyle w:val="FootnoteAnchor"/>
          <w:rtl w:val="true"/>
        </w:rPr>
        <w:footnoteReference w:id="662"/>
      </w:r>
      <w:r>
        <w:rPr>
          <w:rFonts w:ascii="IRNazanin" w:hAnsi="IRNazanin" w:eastAsia="IRNazanin"/>
          <w:color w:val="111111"/>
          <w:sz w:val="28"/>
          <w:sz w:val="28"/>
          <w:szCs w:val="28"/>
          <w:rtl w:val="true"/>
          <w:lang w:bidi="fa-IR"/>
        </w:rPr>
        <w:t>ارجانی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زید</w:t>
      </w:r>
      <w:r>
        <w:rPr>
          <w:rStyle w:val="FootnoteAnchor"/>
          <w:rtl w:val="true"/>
        </w:rPr>
        <w:footnoteReference w:id="663"/>
      </w:r>
      <w:r>
        <w:rPr>
          <w:rFonts w:ascii="IRNazanin" w:hAnsi="IRNazanin" w:eastAsia="IRNazanin"/>
          <w:color w:val="111111"/>
          <w:sz w:val="28"/>
          <w:sz w:val="28"/>
          <w:szCs w:val="28"/>
          <w:rtl w:val="true"/>
          <w:lang w:bidi="fa-IR"/>
        </w:rPr>
        <w:t xml:space="preserve">بن ابی‌العزّ محمّد بن ابی‌الحسین طاهر بن علیّ بن محمّد بن علیّ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حسین</w:t>
      </w:r>
      <w:r>
        <w:rPr>
          <w:rStyle w:val="FootnoteAnchor"/>
          <w:rtl w:val="true"/>
        </w:rPr>
        <w:footnoteReference w:id="664"/>
      </w:r>
      <w:r>
        <w:rPr>
          <w:rFonts w:ascii="IRNazanin" w:hAnsi="IRNazanin" w:eastAsia="IRNazanin"/>
          <w:color w:val="111111"/>
          <w:sz w:val="28"/>
          <w:sz w:val="28"/>
          <w:szCs w:val="28"/>
          <w:rtl w:val="true"/>
          <w:lang w:bidi="fa-IR"/>
        </w:rPr>
        <w:t xml:space="preserve">دو پسر ابی‌جعفر محمّد بن علی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نوه‌های آن‌جناب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تعدادی</w:t>
      </w:r>
      <w:r>
        <w:rPr>
          <w:rStyle w:val="FootnoteAnchor"/>
          <w:rtl w:val="true"/>
        </w:rPr>
        <w:footnoteReference w:id="665"/>
      </w:r>
      <w:r>
        <w:rPr>
          <w:rFonts w:ascii="IRNazanin" w:hAnsi="IRNazanin" w:eastAsia="IRNazanin"/>
          <w:color w:val="111111"/>
          <w:sz w:val="28"/>
          <w:sz w:val="28"/>
          <w:szCs w:val="28"/>
          <w:rtl w:val="true"/>
          <w:lang w:bidi="fa-IR"/>
        </w:rPr>
        <w:t>از سادات از دودمان ابراهیم و فرزندان پسر امامزاده علی ابو جعفر محمّد که در سیرجان نقابت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به نام احمد و محمّد و علیّ در سیرجان است، منطبق بر سه بزرگوار اوّل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موسی برادر این سه بزرگوار و زید و علی و حسین و سایر نوه‌های پسر امامزاده علی قبری معروف</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غیر از موسی بقیّه باید در کنار مرقد جدّشان امامزاده علی به خاک سپرده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شاهدی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بنابرآنچه صاحب عقد العلی</w:t>
      </w:r>
      <w:r>
        <w:rPr>
          <w:rStyle w:val="FootnoteAnchor"/>
          <w:rtl w:val="true"/>
        </w:rPr>
        <w:footnoteReference w:id="666"/>
      </w:r>
      <w:r>
        <w:rPr>
          <w:rFonts w:ascii="IRNazanin" w:hAnsi="IRNazanin" w:eastAsia="IRNazanin"/>
          <w:color w:val="111111"/>
          <w:sz w:val="28"/>
          <w:sz w:val="28"/>
          <w:szCs w:val="28"/>
          <w:rtl w:val="true"/>
          <w:lang w:bidi="fa-IR"/>
        </w:rPr>
        <w:t xml:space="preserve">که از خواصّ سیرجان و مأثر مأثوره او مقابر مزوره گفته و اهل سیاحت و ارباب تصوّف سیرجان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به‌قول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کوچک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بزرگان فراوان در این منطقه وجود داشته که کاملاٌ، یا اکثر، دستخوش خرابی و انهدام شده و از آنها اثری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به‌نام امامزاه حسنین در ابراهیم آباد سیرجان معروف است از فرزندزادگان ابو‌جعفر محمّد پسر امامزاده علی رضی الله عنه یا از دودمان زید النّار پسر موسی بن‌جعفرعلیه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حسن</w:t>
      </w:r>
      <w:r>
        <w:rPr>
          <w:rStyle w:val="FootnoteAnchor"/>
          <w:rtl w:val="true"/>
        </w:rPr>
        <w:footnoteReference w:id="667"/>
      </w:r>
      <w:r>
        <w:rPr>
          <w:rFonts w:ascii="IRNazanin" w:hAnsi="IRNazanin" w:eastAsia="IRNazanin"/>
          <w:color w:val="111111"/>
          <w:sz w:val="28"/>
          <w:sz w:val="28"/>
          <w:szCs w:val="28"/>
          <w:rtl w:val="true"/>
          <w:lang w:bidi="fa-IR"/>
        </w:rPr>
        <w:t>و حسین، پسران احمد بن‌محمّد ابله پسر جعفر، پسر محمّد پسر عمر اطرف پسر امیر‌المؤمنینعلیه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امامزاده‌ی دیگر نیز در سیرجان ذکر شده، یکی حمزه که قبلاً در محلّ دفنش بحث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محمّد یمامی </w:t>
      </w:r>
      <w:r>
        <w:rPr>
          <w:rStyle w:val="FootnoteAnchor"/>
          <w:rtl w:val="true"/>
        </w:rPr>
        <w:footnoteReference w:id="668"/>
      </w:r>
      <w:r>
        <w:rPr>
          <w:rFonts w:ascii="IRNazanin" w:hAnsi="IRNazanin" w:eastAsia="IRNazanin"/>
          <w:color w:val="111111"/>
          <w:sz w:val="28"/>
          <w:sz w:val="28"/>
          <w:szCs w:val="28"/>
          <w:rtl w:val="true"/>
          <w:lang w:bidi="fa-IR"/>
        </w:rPr>
        <w:t>فرزند موسی ثانی ابن‌عبد‌الله بن موسی بن جعفرعلیه السلام که دارای فرزندانی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مرقد امامزاده محمّد متعلّق به این سیّد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Style w:val="FootnoteAnchor"/>
          <w:rtl w:val="true"/>
        </w:rPr>
        <w:footnoteReference w:id="669"/>
      </w:r>
      <w:r>
        <w:rPr>
          <w:rFonts w:ascii="IRNazanin" w:hAnsi="IRNazanin" w:eastAsia="IRNazanin"/>
          <w:color w:val="111111"/>
          <w:sz w:val="28"/>
          <w:sz w:val="28"/>
          <w:szCs w:val="28"/>
          <w:rtl w:val="true"/>
          <w:lang w:bidi="fa-IR"/>
        </w:rPr>
        <w:t>فرزندان جعفر بن زید بن موسی الکاظمعلیه السلام و از آنان عدّه‌ای دارای نقابت بوده‌اند</w:t>
      </w:r>
      <w:r>
        <w:rPr>
          <w:rFonts w:eastAsia="IRNazanin" w:cs="IRNazanin"/>
          <w:color w:val="111111"/>
          <w:sz w:val="28"/>
          <w:szCs w:val="28"/>
          <w:rtl w:val="true"/>
          <w:lang w:bidi="fa-IR"/>
        </w:rPr>
        <w:t>.</w:t>
      </w:r>
      <w:bookmarkStart w:id="311" w:name="pg3436_22983"/>
    </w:p>
    <w:p>
      <w:pPr>
        <w:pStyle w:val="BookText"/>
        <w:rPr/>
      </w:pPr>
      <w:bookmarkEnd w:id="311"/>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اخیراً قبری به‌نام امام‌زاده احمد، نزدیک سیرجان، در جهت شمال غرب شناخته شده، که مدرکی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نام ساداتی که از دودمان ابراهیم بن محمّد بن موسی الکاظمعلیه السلام که به گفته‌ی صاحب منتقله، بعضی از آنان، و احتمالاً همگی، از سیرجان مهاجرت کرده‌اند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ابو‌العلاء</w:t>
      </w:r>
      <w:r>
        <w:rPr>
          <w:rStyle w:val="FootnoteAnchor"/>
          <w:rtl w:val="true"/>
        </w:rPr>
        <w:footnoteReference w:id="670"/>
      </w:r>
      <w:r>
        <w:rPr>
          <w:rFonts w:ascii="IRNazanin" w:hAnsi="IRNazanin" w:eastAsia="IRNazanin"/>
          <w:color w:val="111111"/>
          <w:sz w:val="28"/>
          <w:sz w:val="28"/>
          <w:szCs w:val="28"/>
          <w:rtl w:val="true"/>
          <w:lang w:bidi="fa-IR"/>
        </w:rPr>
        <w:t xml:space="preserve">الحسین معروف به شرف فرزند علیّ بن طاهر بن علی ابن‌محمّد بن علی بن ابراهیم بن محمّد اکبر ابن موسی الکاظمعلیه السلام در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اصفهان شد، و نسل وی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وستّ الشّرف، و فخر النّساء مادرشان میمونه دختر عبد المطّلب بن احمد بن علیّ بن محمّد بن علیّ بن ابراهیم بن محمّد الاکبر ابن‌موسی الکاظمعلیه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جدّش علیّ بن محمّد با ابو‌العلاء حسین پدران و اجدادشان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یحیی</w:t>
      </w:r>
      <w:r>
        <w:rPr>
          <w:rStyle w:val="FootnoteAnchor"/>
          <w:rtl w:val="true"/>
        </w:rPr>
        <w:footnoteReference w:id="671"/>
      </w:r>
      <w:r>
        <w:rPr>
          <w:rFonts w:ascii="IRNazanin" w:hAnsi="IRNazanin" w:eastAsia="IRNazanin"/>
          <w:color w:val="111111"/>
          <w:sz w:val="28"/>
          <w:sz w:val="28"/>
          <w:szCs w:val="28"/>
          <w:rtl w:val="true"/>
          <w:lang w:bidi="fa-IR"/>
        </w:rPr>
        <w:t>بن احمد بن ابراهیم بن محمّد بن موسی الکاظمعلیه السلام، وارد بغداد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ابو‌علیّ الحسن</w:t>
      </w:r>
      <w:r>
        <w:rPr>
          <w:rStyle w:val="FootnoteAnchor"/>
          <w:rtl w:val="true"/>
        </w:rPr>
        <w:footnoteReference w:id="672"/>
      </w:r>
      <w:r>
        <w:rPr>
          <w:rFonts w:ascii="IRNazanin" w:hAnsi="IRNazanin" w:eastAsia="IRNazanin"/>
          <w:color w:val="111111"/>
          <w:sz w:val="28"/>
          <w:sz w:val="28"/>
          <w:szCs w:val="28"/>
          <w:rtl w:val="true"/>
          <w:lang w:bidi="fa-IR"/>
        </w:rPr>
        <w:t xml:space="preserve">بن محمّد بن ابراهیم بن محمّد بن موسی الکاظمعلیه السلام، در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ابو جعفر، احمد بن ابراهیم </w:t>
      </w:r>
      <w:r>
        <w:rPr>
          <w:rStyle w:val="FootnoteAnchor"/>
          <w:rtl w:val="true"/>
        </w:rPr>
        <w:footnoteReference w:id="673"/>
      </w:r>
      <w:r>
        <w:rPr>
          <w:rFonts w:ascii="IRNazanin" w:hAnsi="IRNazanin" w:eastAsia="IRNazanin"/>
          <w:color w:val="111111"/>
          <w:sz w:val="28"/>
          <w:sz w:val="28"/>
          <w:szCs w:val="28"/>
          <w:rtl w:val="true"/>
          <w:lang w:bidi="fa-IR"/>
        </w:rPr>
        <w:t>بن محمّد بن حمزه بن احمد بن ابراهیم بن محمّد بن موسی الکاظمعلیه السلام در حائر است</w:t>
      </w:r>
      <w:r>
        <w:rPr>
          <w:rFonts w:eastAsia="IRNazanin" w:cs="IRNazanin"/>
          <w:color w:val="111111"/>
          <w:sz w:val="28"/>
          <w:szCs w:val="28"/>
          <w:rtl w:val="true"/>
          <w:lang w:bidi="fa-IR"/>
        </w:rPr>
        <w:t>.</w:t>
      </w:r>
    </w:p>
    <w:p>
      <w:pPr>
        <w:pStyle w:val="Heading3"/>
        <w:numPr>
          <w:ilvl w:val="2"/>
          <w:numId w:val="1"/>
        </w:numPr>
        <w:rPr/>
      </w:pPr>
      <w:bookmarkStart w:id="312" w:name="__RefHeading___Toc3106794_2749589250"/>
      <w:bookmarkStart w:id="313" w:name="_Toc114"/>
      <w:bookmarkEnd w:id="312"/>
      <w:r>
        <w:rPr/>
        <w:t>21</w:t>
      </w:r>
      <w:r>
        <w:rPr>
          <w:rtl w:val="true"/>
        </w:rPr>
        <w:t xml:space="preserve"> - </w:t>
      </w:r>
      <w:r>
        <w:rPr/>
        <w:t>22</w:t>
      </w:r>
      <w:r>
        <w:rPr>
          <w:rtl w:val="true"/>
        </w:rPr>
        <w:t xml:space="preserve"> </w:t>
      </w:r>
      <w:r>
        <w:rPr>
          <w:rtl w:val="true"/>
        </w:rPr>
        <w:t>از فرزندان امام کاظم علیه السلام</w:t>
      </w:r>
      <w:bookmarkEnd w:id="313"/>
    </w:p>
    <w:p>
      <w:pPr>
        <w:pStyle w:val="Heading4"/>
        <w:numPr>
          <w:ilvl w:val="3"/>
          <w:numId w:val="1"/>
        </w:numPr>
        <w:rPr/>
      </w:pPr>
      <w:bookmarkStart w:id="314" w:name="__RefHeading___Toc3106796_2749589250"/>
      <w:bookmarkStart w:id="315" w:name="_Toc115"/>
      <w:bookmarkEnd w:id="314"/>
      <w:r>
        <w:rPr>
          <w:rtl w:val="true"/>
        </w:rPr>
        <w:t>اشاره</w:t>
      </w:r>
      <w:bookmarkEnd w:id="3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یکمین پسر امام موسی الکاظم، محمّد یا محمّد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عبارت منتقله</w:t>
      </w:r>
      <w:r>
        <w:rPr>
          <w:rStyle w:val="FootnoteAnchor"/>
          <w:rtl w:val="true"/>
        </w:rPr>
        <w:footnoteReference w:id="674"/>
      </w:r>
      <w:r>
        <w:rPr>
          <w:rFonts w:ascii="IRNazanin" w:hAnsi="IRNazanin" w:eastAsia="IRNazanin"/>
          <w:color w:val="111111"/>
          <w:sz w:val="28"/>
          <w:sz w:val="28"/>
          <w:szCs w:val="28"/>
          <w:rtl w:val="true"/>
          <w:lang w:bidi="fa-IR"/>
        </w:rPr>
        <w:t>، و تصریح شجره</w:t>
      </w:r>
      <w:r>
        <w:rPr>
          <w:rStyle w:val="FootnoteAnchor"/>
          <w:rtl w:val="true"/>
        </w:rPr>
        <w:footnoteReference w:id="675"/>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اشاره شد، احتمال قوی دارد غیر از مرقدی که در شیراز به‌نام محمّد عابد می‌باشد، یکی از بقیّه‌ی مراقد از این بزرگوار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دوّمین فرزند امام موسی کاظمعلیه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شجرة</w:t>
      </w:r>
      <w:r>
        <w:rPr>
          <w:rStyle w:val="FootnoteAnchor"/>
          <w:rtl w:val="true"/>
        </w:rPr>
        <w:footnoteReference w:id="676"/>
      </w:r>
      <w:r>
        <w:rPr>
          <w:rFonts w:ascii="IRNazanin" w:hAnsi="IRNazanin" w:eastAsia="IRNazanin"/>
          <w:color w:val="111111"/>
          <w:sz w:val="28"/>
          <w:sz w:val="28"/>
          <w:szCs w:val="28"/>
          <w:rtl w:val="true"/>
          <w:lang w:bidi="fa-IR"/>
        </w:rPr>
        <w:t>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ابو‌الغنائم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کتاب 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هارون طعن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وی منقرض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w:t>
      </w:r>
      <w:r>
        <w:rPr>
          <w:rStyle w:val="FootnoteAnchor"/>
          <w:rtl w:val="true"/>
        </w:rPr>
        <w:footnoteReference w:id="677"/>
      </w:r>
      <w:r>
        <w:rPr>
          <w:rFonts w:ascii="IRNazanin" w:hAnsi="IRNazanin" w:eastAsia="IRNazanin"/>
          <w:color w:val="111111"/>
          <w:sz w:val="28"/>
          <w:sz w:val="28"/>
          <w:szCs w:val="28"/>
          <w:rtl w:val="true"/>
          <w:lang w:bidi="fa-IR"/>
        </w:rPr>
        <w:t>، برای او نسل ثابت کرده، و از یک مرد، به‌نام احمد، و بعضی او را خطیب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 وی از یک مرد است، که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 الازهار به نقل سیّد در شجره از گفته‌ی شیخ ابو‌الحسن عمری، و شیخ عبد‌الله بن‌طبا‌طبا،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احمد، دو پسر به‌نام محمّد و موسی بعد از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دارای نسل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این محمّد، از سه پسر نسل دار است، که اختلافی در آنها نیست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اصغر، الحسن ابو‌محمّد، جعفر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که دقّاق را در کودکی مرده می‌داند، صحیح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فرزند دیگر برای محمّد بن‌احمد خطیب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در بلخ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منتقله</w:t>
      </w:r>
      <w:r>
        <w:rPr>
          <w:rStyle w:val="FootnoteAnchor"/>
          <w:rtl w:val="true"/>
        </w:rPr>
        <w:footnoteReference w:id="678"/>
      </w:r>
      <w:r>
        <w:rPr>
          <w:rFonts w:ascii="IRNazanin" w:hAnsi="IRNazanin" w:eastAsia="IRNazanin"/>
          <w:color w:val="111111"/>
          <w:sz w:val="28"/>
          <w:sz w:val="28"/>
          <w:szCs w:val="28"/>
          <w:rtl w:val="true"/>
          <w:lang w:bidi="fa-IR"/>
        </w:rPr>
        <w:t xml:space="preserve">، احمد بن محمّد بن احمد بن هرون بن موسی الکاظمعلیه السلام را در 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فخری</w:t>
      </w:r>
      <w:r>
        <w:rPr>
          <w:rStyle w:val="FootnoteAnchor"/>
          <w:rtl w:val="true"/>
        </w:rPr>
        <w:footnoteReference w:id="679"/>
      </w:r>
      <w:r>
        <w:rPr>
          <w:rFonts w:ascii="IRNazanin" w:hAnsi="IRNazanin" w:eastAsia="IRNazanin"/>
          <w:color w:val="111111"/>
          <w:sz w:val="28"/>
          <w:sz w:val="28"/>
          <w:szCs w:val="28"/>
          <w:rtl w:val="true"/>
          <w:lang w:bidi="fa-IR"/>
        </w:rPr>
        <w:t>نیز بعد</w:t>
      </w:r>
    </w:p>
    <w:p>
      <w:pPr>
        <w:pStyle w:val="BookText"/>
        <w:rPr/>
      </w:pPr>
      <w:r>
        <w:rPr>
          <w:rFonts w:ascii="IRNazanin" w:hAnsi="IRNazanin" w:eastAsia="IRNazanin"/>
          <w:color w:val="111111"/>
          <w:sz w:val="28"/>
          <w:sz w:val="28"/>
          <w:szCs w:val="28"/>
          <w:rtl w:val="true"/>
          <w:lang w:bidi="fa-IR"/>
        </w:rPr>
        <w:t xml:space="preserve">از ردّ سخن بخاری، اجماع اهل نسب را بر درستی ولادت احمد بن‌هارون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هارون را منتهی به موسی اصغر و جعفر دقّاق، که فرزندانش در نیشابورند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ابو‌محمّد، که دودمانش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فرزندان محمّد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احمد ابی‌الطّیّب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هارونند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موسی بیشتر از دیگران، و دودمان وی تنها از حسن قائدی جندی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طولانیش در طوس و مشهد و بغداد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مشهد ظاهراً نجف اشرف، یا کربلاء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مجدی</w:t>
      </w:r>
      <w:r>
        <w:rPr>
          <w:rStyle w:val="FootnoteAnchor"/>
          <w:rtl w:val="true"/>
        </w:rPr>
        <w:footnoteReference w:id="680"/>
      </w:r>
      <w:r>
        <w:rPr>
          <w:rFonts w:ascii="IRNazanin" w:hAnsi="IRNazanin" w:eastAsia="IRNazanin"/>
          <w:color w:val="111111"/>
          <w:sz w:val="28"/>
          <w:sz w:val="28"/>
          <w:szCs w:val="28"/>
          <w:rtl w:val="true"/>
          <w:lang w:bidi="fa-IR"/>
        </w:rPr>
        <w:t xml:space="preserve">، هارون بن‌موسیعلیه السلام را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می‌داند، که هیچ‌کدام غیر از احمد دودمانی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محمّد، احمد، زینب امّ‌عبدالله، فاطمه امّ‌جعفر،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خود حملی که دو قلو در یک شکم بود باقی گذارد، پسر را که در کودکی مرد، هارون به اسم پدر، و دختر را زینب صغری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نام‌برده، و زاده‌های محمّد بن احمد بن هارون را در مدینه دانسته، که اکثرشان منقرض گشته، و از آنان، احمد بن محمّد بن احمد را یاد کرده، که به‌قول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شاش رفته، و دودمان وی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اینان، در نیشابور نامی از شریف فاضل صاحب مجلس، ابو‌الحسن علیّ بن جعفر بن محمّد بن احمد بن هارون، و عدّه‌ای دیگر به‌میان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اصیلی</w:t>
      </w:r>
      <w:r>
        <w:rPr>
          <w:rStyle w:val="FootnoteAnchor"/>
          <w:rtl w:val="true"/>
        </w:rPr>
        <w:footnoteReference w:id="681"/>
      </w:r>
      <w:r>
        <w:rPr>
          <w:rFonts w:ascii="IRNazanin" w:hAnsi="IRNazanin" w:eastAsia="IRNazanin"/>
          <w:color w:val="111111"/>
          <w:sz w:val="28"/>
          <w:sz w:val="28"/>
          <w:szCs w:val="28"/>
          <w:rtl w:val="true"/>
          <w:lang w:bidi="fa-IR"/>
        </w:rPr>
        <w:t>، و تهذیب</w:t>
      </w:r>
      <w:r>
        <w:rPr>
          <w:rStyle w:val="FootnoteAnchor"/>
          <w:rtl w:val="true"/>
        </w:rPr>
        <w:footnoteReference w:id="682"/>
      </w:r>
      <w:r>
        <w:rPr>
          <w:rFonts w:ascii="IRNazanin" w:hAnsi="IRNazanin" w:eastAsia="IRNazanin"/>
          <w:color w:val="111111"/>
          <w:sz w:val="28"/>
          <w:sz w:val="28"/>
          <w:szCs w:val="28"/>
          <w:rtl w:val="true"/>
          <w:lang w:bidi="fa-IR"/>
        </w:rPr>
        <w:t>نیز دودمان هارون را، از یک مرد، احمد دانسته، و از وی در محمّد بن‌احمد، و اصیلی</w:t>
      </w:r>
      <w:r>
        <w:rPr>
          <w:rStyle w:val="FootnoteAnchor"/>
          <w:rtl w:val="true"/>
        </w:rPr>
        <w:footnoteReference w:id="683"/>
      </w:r>
      <w:r>
        <w:rPr>
          <w:rFonts w:ascii="IRNazanin" w:hAnsi="IRNazanin" w:eastAsia="IRNazanin"/>
          <w:color w:val="111111"/>
          <w:sz w:val="28"/>
          <w:sz w:val="28"/>
          <w:szCs w:val="28"/>
          <w:rtl w:val="true"/>
          <w:lang w:bidi="fa-IR"/>
        </w:rPr>
        <w:t>،موسی بن</w:t>
      </w:r>
      <w:bookmarkStart w:id="316" w:name="pg3436_22986"/>
    </w:p>
    <w:p>
      <w:pPr>
        <w:pStyle w:val="BookText"/>
        <w:rPr/>
      </w:pPr>
      <w:bookmarkEnd w:id="316"/>
      <w:r>
        <w:rPr>
          <w:rFonts w:ascii="IRNazanin" w:hAnsi="IRNazanin" w:eastAsia="IRNazanin"/>
          <w:color w:val="111111"/>
          <w:sz w:val="28"/>
          <w:sz w:val="28"/>
          <w:szCs w:val="28"/>
          <w:rtl w:val="true"/>
          <w:lang w:bidi="fa-IR"/>
        </w:rPr>
        <w:t>احمد را نیز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684"/>
      </w:r>
      <w:r>
        <w:rPr>
          <w:rFonts w:ascii="IRNazanin" w:hAnsi="IRNazanin" w:eastAsia="IRNazanin"/>
          <w:color w:val="111111"/>
          <w:sz w:val="28"/>
          <w:sz w:val="28"/>
          <w:szCs w:val="28"/>
          <w:rtl w:val="true"/>
          <w:lang w:bidi="fa-IR"/>
        </w:rPr>
        <w:t>از محمّد در حسن و موسی، و جعفر و اسماعیل و احمد و سلیمان و حسین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حسن، اعقاب و اولادی است، از آنان، ابو‌الحسن، علیّ بن‌الحسن بن محمّد بن احمد بن هارون که وی را فرزندانی در نیشابور است ذکر کرده، و موسی بن محمّد بن احمد بن هارون، دودمانش از حسن جندی ابن‌موسی، و دودمان وی از جعفر اعلم ابن‌حسن جندی در شیراز و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w:t>
      </w:r>
      <w:r>
        <w:rPr>
          <w:rStyle w:val="FootnoteAnchor"/>
          <w:rtl w:val="true"/>
        </w:rPr>
        <w:footnoteReference w:id="685"/>
      </w:r>
      <w:r>
        <w:rPr>
          <w:rFonts w:ascii="IRNazanin" w:hAnsi="IRNazanin" w:eastAsia="IRNazanin"/>
          <w:color w:val="111111"/>
          <w:sz w:val="28"/>
          <w:sz w:val="28"/>
          <w:szCs w:val="28"/>
          <w:rtl w:val="true"/>
          <w:lang w:bidi="fa-IR"/>
        </w:rPr>
        <w:t xml:space="preserve">، با اشاره به طعن ابو‌نصر‌بخاری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شجره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ی ابو‌الحسن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ابو‌عبدالله بن‌طبا‌طبا و دیگران، برای هارون دودمان یارآوری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جعفر،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فصول</w:t>
      </w:r>
      <w:r>
        <w:rPr>
          <w:rStyle w:val="FootnoteAnchor"/>
          <w:rtl w:val="true"/>
        </w:rPr>
        <w:footnoteReference w:id="68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به‌غایت اندک است</w:t>
      </w:r>
      <w:r>
        <w:rPr>
          <w:rFonts w:eastAsia="IRNazanin" w:cs="IRNazanin"/>
          <w:color w:val="111111"/>
          <w:sz w:val="28"/>
          <w:szCs w:val="28"/>
          <w:rtl w:val="true"/>
          <w:lang w:bidi="fa-IR"/>
        </w:rPr>
        <w:t>.</w:t>
      </w:r>
    </w:p>
    <w:p>
      <w:pPr>
        <w:pStyle w:val="Heading4"/>
        <w:numPr>
          <w:ilvl w:val="3"/>
          <w:numId w:val="1"/>
        </w:numPr>
        <w:rPr/>
      </w:pPr>
      <w:bookmarkStart w:id="317" w:name="__RefHeading___Toc3106798_2749589250"/>
      <w:bookmarkStart w:id="318" w:name="_Toc116"/>
      <w:bookmarkEnd w:id="317"/>
      <w:r>
        <w:rPr>
          <w:rtl w:val="true"/>
        </w:rPr>
        <w:t xml:space="preserve">مدفن هارون بن موسی بن جعفر علیه السلام </w:t>
      </w:r>
      <w:r>
        <w:rPr>
          <w:rtl w:val="true"/>
        </w:rPr>
        <w:t>:</w:t>
      </w:r>
      <w:bookmarkEnd w:id="3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گنجینه‌ی </w:t>
      </w:r>
      <w:r>
        <w:rPr>
          <w:rStyle w:val="FootnoteAnchor"/>
          <w:rtl w:val="true"/>
        </w:rPr>
        <w:footnoteReference w:id="687"/>
      </w:r>
      <w:r>
        <w:rPr>
          <w:rFonts w:ascii="IRNazanin" w:hAnsi="IRNazanin" w:eastAsia="IRNazanin"/>
          <w:color w:val="111111"/>
          <w:sz w:val="28"/>
          <w:sz w:val="28"/>
          <w:szCs w:val="28"/>
          <w:rtl w:val="true"/>
          <w:lang w:bidi="fa-IR"/>
        </w:rPr>
        <w:t>آثار قم از نسّابه امیر محمّد قاسم سبزواری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مدفن هارون را جز در اصفهان معیّن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و ضریح و صحن و بارگاهی مزیّن و آراسته، در اصفهان به‌نام هارون ولایت معروف، که به پسر امام هفتمعلیه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صاحب</w:t>
      </w:r>
      <w:bookmarkStart w:id="319" w:name="pg3436_22987"/>
    </w:p>
    <w:p>
      <w:pPr>
        <w:pStyle w:val="BookText"/>
        <w:rPr/>
      </w:pPr>
      <w:bookmarkEnd w:id="319"/>
      <w:r>
        <w:rPr>
          <w:rFonts w:ascii="IRNazanin" w:hAnsi="IRNazanin" w:eastAsia="IRNazanin"/>
          <w:color w:val="111111"/>
          <w:sz w:val="28"/>
          <w:sz w:val="28"/>
          <w:szCs w:val="28"/>
          <w:rtl w:val="true"/>
          <w:lang w:bidi="fa-IR"/>
        </w:rPr>
        <w:t>کتاب، گنبدی که در میانه، قریه‌ی طریز ناهید، یا دهکده‌ی رضا آباد، ده کیلو متری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هارون بن موسیعلیه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حضرت محمّد عابد فرزند موسی بن جعفرعلیه السلام، که اختصاص به مدفن آن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گفته‌ی صاحب گنجینه را در ذیل جای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که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که در دو فرسنگی شمالی اراک است، از آنِ محمّد بن احمد بن هارون پسر موسی بن جعفرعلیه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پاورقی بحار</w:t>
      </w:r>
      <w:r>
        <w:rPr>
          <w:rStyle w:val="FootnoteAnchor"/>
          <w:rtl w:val="true"/>
        </w:rPr>
        <w:footnoteReference w:id="688"/>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بقعه، یکی نزدیک ساوه، و دیگری در دهِ تکیه طالقان، منسوب به هارون بن موسیعلیه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از ناسخ التّواریخ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نقل کرده</w:t>
      </w:r>
      <w:r>
        <w:rPr>
          <w:rFonts w:eastAsia="IRNazanin" w:cs="IRNazanin"/>
          <w:color w:val="111111"/>
          <w:sz w:val="28"/>
          <w:szCs w:val="28"/>
          <w:rtl w:val="true"/>
          <w:lang w:bidi="fa-IR"/>
        </w:rPr>
        <w:t>.</w:t>
      </w:r>
    </w:p>
    <w:p>
      <w:pPr>
        <w:pStyle w:val="Heading3"/>
        <w:numPr>
          <w:ilvl w:val="2"/>
          <w:numId w:val="1"/>
        </w:numPr>
        <w:rPr/>
      </w:pPr>
      <w:bookmarkStart w:id="320" w:name="__RefHeading___Toc3106800_2749589250"/>
      <w:bookmarkStart w:id="321" w:name="_Toc117"/>
      <w:bookmarkEnd w:id="320"/>
      <w:r>
        <w:rPr>
          <w:rtl w:val="true"/>
        </w:rPr>
        <w:t xml:space="preserve">بیست و سوّمین فرزند امام هفتم موسی بن جعفر علیه السلام </w:t>
      </w:r>
      <w:r>
        <w:rPr>
          <w:rtl w:val="true"/>
        </w:rPr>
        <w:t>:</w:t>
      </w:r>
      <w:bookmarkEnd w:id="321"/>
    </w:p>
    <w:p>
      <w:pPr>
        <w:pStyle w:val="BookText"/>
        <w:rPr/>
      </w:pPr>
      <w:r>
        <w:rPr>
          <w:rFonts w:ascii="IRNazanin" w:hAnsi="IRNazanin" w:eastAsia="IRNazanin"/>
          <w:color w:val="111111"/>
          <w:sz w:val="28"/>
          <w:sz w:val="28"/>
          <w:szCs w:val="28"/>
          <w:rtl w:val="true"/>
          <w:lang w:bidi="fa-IR"/>
        </w:rPr>
        <w:t>یحیی است، که بنا به گفته‌ی صاحب عمدة</w:t>
      </w:r>
      <w:r>
        <w:rPr>
          <w:rStyle w:val="FootnoteAnchor"/>
          <w:rtl w:val="true"/>
        </w:rPr>
        <w:footnoteReference w:id="689"/>
      </w:r>
      <w:r>
        <w:rPr>
          <w:rFonts w:ascii="IRNazanin" w:hAnsi="IRNazanin" w:eastAsia="IRNazanin"/>
          <w:color w:val="111111"/>
          <w:sz w:val="28"/>
          <w:sz w:val="28"/>
          <w:szCs w:val="28"/>
          <w:rtl w:val="true"/>
          <w:lang w:bidi="fa-IR"/>
        </w:rPr>
        <w:t>، مانند برادرانش عبدالرّحمن، عقیل و داود و قاسم، بدون اختلاف در کودکی مردند، و دودمانی از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تحفة الازهار</w:t>
      </w:r>
      <w:r>
        <w:rPr>
          <w:rStyle w:val="FootnoteAnchor"/>
          <w:rtl w:val="true"/>
        </w:rPr>
        <w:footnoteReference w:id="690"/>
      </w:r>
      <w:r>
        <w:rPr>
          <w:rFonts w:ascii="IRNazanin" w:hAnsi="IRNazanin" w:eastAsia="IRNazanin"/>
          <w:color w:val="111111"/>
          <w:sz w:val="28"/>
          <w:sz w:val="28"/>
          <w:szCs w:val="28"/>
          <w:rtl w:val="true"/>
          <w:lang w:bidi="fa-IR"/>
        </w:rPr>
        <w:t>از قول سیّد در شجرة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را بعد از خود، و حسین حسن، و حسن علی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مدفن وی مطلبی، درضمن بیان مدفن برادرش فضل، از گنجینه</w:t>
      </w:r>
      <w:r>
        <w:rPr>
          <w:rStyle w:val="FootnoteAnchor"/>
          <w:rtl w:val="true"/>
        </w:rPr>
        <w:footnoteReference w:id="691"/>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تعداد فرزندان امام هفتم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عدد دختران آن حضرت نیز شد</w:t>
      </w:r>
      <w:r>
        <w:rPr>
          <w:rFonts w:eastAsia="IRNazanin" w:cs="IRNazanin"/>
          <w:color w:val="111111"/>
          <w:sz w:val="28"/>
          <w:szCs w:val="28"/>
          <w:rtl w:val="true"/>
          <w:lang w:bidi="fa-IR"/>
        </w:rPr>
        <w:t>.</w:t>
      </w:r>
      <w:bookmarkStart w:id="322" w:name="pg3436_22988"/>
    </w:p>
    <w:p>
      <w:pPr>
        <w:pStyle w:val="Heading3"/>
        <w:numPr>
          <w:ilvl w:val="2"/>
          <w:numId w:val="1"/>
        </w:numPr>
        <w:rPr/>
      </w:pPr>
      <w:bookmarkStart w:id="323" w:name="__RefHeading___Toc3106802_2749589250"/>
      <w:bookmarkStart w:id="324" w:name="_Toc118"/>
      <w:bookmarkEnd w:id="322"/>
      <w:bookmarkEnd w:id="323"/>
      <w:r>
        <w:rPr>
          <w:rtl w:val="true"/>
        </w:rPr>
        <w:t>دختران امام هفتم علیه السلام</w:t>
      </w:r>
      <w:bookmarkEnd w:id="324"/>
    </w:p>
    <w:p>
      <w:pPr>
        <w:pStyle w:val="Heading4"/>
        <w:numPr>
          <w:ilvl w:val="3"/>
          <w:numId w:val="1"/>
        </w:numPr>
        <w:rPr/>
      </w:pPr>
      <w:bookmarkStart w:id="325" w:name="__RefHeading___Toc3106804_2749589250"/>
      <w:bookmarkStart w:id="326" w:name="_Toc119"/>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نام دختران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الخواصّ</w:t>
      </w:r>
      <w:r>
        <w:rPr>
          <w:rStyle w:val="FootnoteAnchor"/>
          <w:rtl w:val="true"/>
        </w:rPr>
        <w:footnoteReference w:id="69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برای حضرت گفته، ولی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خدیجه،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 فروه،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اسماء،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علیّه،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فاطمه‌ی کبری،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فاطمه‌ی صغری،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فاطمه‌ی وسطی،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امّ کلثوم،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آمنه،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زینب،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امّ عبد‌الله،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زینب صغری،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امّ القاسم،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حکیمه،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اسماء صغری،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محموده،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امامه،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میمونه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اصیلی</w:t>
      </w:r>
      <w:r>
        <w:rPr>
          <w:rStyle w:val="FootnoteAnchor"/>
          <w:rtl w:val="true"/>
        </w:rPr>
        <w:footnoteReference w:id="693"/>
      </w:r>
      <w:r>
        <w:rPr>
          <w:rFonts w:ascii="IRNazanin" w:hAnsi="IRNazanin" w:eastAsia="IRNazanin"/>
          <w:color w:val="111111"/>
          <w:sz w:val="28"/>
          <w:sz w:val="28"/>
          <w:szCs w:val="28"/>
          <w:rtl w:val="true"/>
          <w:lang w:bidi="fa-IR"/>
        </w:rPr>
        <w:t xml:space="preserve">آنان‌را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w:t>
      </w:r>
      <w:r>
        <w:rPr>
          <w:rStyle w:val="FootnoteAnchor"/>
          <w:rtl w:val="true"/>
        </w:rPr>
        <w:footnoteReference w:id="694"/>
      </w:r>
      <w:r>
        <w:rPr>
          <w:rFonts w:ascii="IRNazanin" w:hAnsi="IRNazanin" w:eastAsia="IRNazanin"/>
          <w:color w:val="111111"/>
          <w:sz w:val="28"/>
          <w:sz w:val="28"/>
          <w:szCs w:val="28"/>
          <w:rtl w:val="true"/>
          <w:lang w:bidi="fa-IR"/>
        </w:rPr>
        <w:t>و عمده</w:t>
      </w:r>
      <w:r>
        <w:rPr>
          <w:rStyle w:val="FootnoteAnchor"/>
          <w:rtl w:val="true"/>
        </w:rPr>
        <w:footnoteReference w:id="695"/>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را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مجدی، از آنچه تذکره آورده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را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آنها، این اسامی 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قسیمه،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لبابه،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امّ جعفر،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کلثوم،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بریهه،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امینه کبری،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حسنه،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عائشه،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امّ سلمه،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امّ ابیها،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حلیمه،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رمله،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امینة صغری،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اسماء کبری،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زینب کبری،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زینب،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دو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ذکر کرده، کبری، و وسطی و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عطفه،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عبّاسه،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خدیجه کبری،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نسبت به آمنه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مصر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w:t>
      </w:r>
      <w:r>
        <w:rPr>
          <w:rStyle w:val="FootnoteAnchor"/>
        </w:rPr>
        <w:footnoteReference w:id="696"/>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دختران حضرت را شمرده، و آنان‌را</w:t>
      </w:r>
      <w:r>
        <w:rPr>
          <w:rFonts w:eastAsia="IRNazanin" w:cs="IRNazanin"/>
          <w:color w:val="111111"/>
          <w:sz w:val="28"/>
          <w:szCs w:val="28"/>
          <w:rtl w:val="true"/>
          <w:lang w:bidi="fa-IR"/>
        </w:rPr>
        <w:t>:</w:t>
      </w:r>
      <w:bookmarkStart w:id="327" w:name="pg3436_22989"/>
    </w:p>
    <w:p>
      <w:pPr>
        <w:pStyle w:val="BookText"/>
        <w:rPr/>
      </w:pPr>
      <w:bookmarkEnd w:id="327"/>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فاطمه کبری،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فاطمه صغری،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رقیّه،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حکیمه،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امّ ابیها،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رقیّة صغری،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کلثم،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امّ جعفر،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زینب،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خدیجه،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علیّه،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آمنه،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حسنه،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بریهه،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عائشه،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امّ سلمه،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میمونه،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امّ کلثوم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دختران امام موسی بن‌جعفرعلیه السلام بجز تنی چند اطّلاعی در دست نیست، و همچنین از مدفن آنان</w:t>
      </w:r>
      <w:r>
        <w:rPr>
          <w:rFonts w:eastAsia="IRNazanin" w:cs="IRNazanin"/>
          <w:color w:val="111111"/>
          <w:sz w:val="28"/>
          <w:szCs w:val="28"/>
          <w:rtl w:val="true"/>
          <w:lang w:bidi="fa-IR"/>
        </w:rPr>
        <w:t>.</w:t>
      </w:r>
    </w:p>
    <w:p>
      <w:pPr>
        <w:pStyle w:val="Heading4"/>
        <w:numPr>
          <w:ilvl w:val="3"/>
          <w:numId w:val="1"/>
        </w:numPr>
        <w:rPr/>
      </w:pPr>
      <w:bookmarkStart w:id="328" w:name="__RefHeading___Toc3106806_2749589250"/>
      <w:bookmarkStart w:id="329" w:name="_Toc120"/>
      <w:bookmarkEnd w:id="328"/>
      <w:r>
        <w:rPr>
          <w:rtl w:val="true"/>
        </w:rPr>
        <w:t>حکمیه و دو فاطمه</w:t>
      </w:r>
      <w:bookmarkEnd w:id="329"/>
    </w:p>
    <w:p>
      <w:pPr>
        <w:pStyle w:val="BookText"/>
        <w:rPr/>
      </w:pP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احوال</w:t>
      </w:r>
      <w:r>
        <w:rPr>
          <w:rStyle w:val="FootnoteAnchor"/>
          <w:rtl w:val="true"/>
        </w:rPr>
        <w:footnoteReference w:id="697"/>
      </w:r>
      <w:r>
        <w:rPr>
          <w:rFonts w:ascii="IRNazanin" w:hAnsi="IRNazanin" w:eastAsia="IRNazanin"/>
          <w:color w:val="111111"/>
          <w:sz w:val="28"/>
          <w:sz w:val="28"/>
          <w:szCs w:val="28"/>
          <w:rtl w:val="true"/>
          <w:lang w:bidi="fa-IR"/>
        </w:rPr>
        <w:t>کحیمه دختر حضرت رسیده، آنست که در ولادت امام نهمعلیه السلام از مادرش خیزران، به‌دستور امام هشتمعلیه السلام حاضر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حکیمه</w:t>
      </w:r>
    </w:p>
    <w:p>
      <w:pPr>
        <w:pStyle w:val="BookText"/>
        <w:rPr/>
      </w:pPr>
      <w:r>
        <w:rPr>
          <w:rFonts w:ascii="Amiri" w:hAnsi="Amiri" w:eastAsia="Amiri" w:cs="Amiri"/>
          <w:color w:val="111111"/>
          <w:sz w:val="28"/>
          <w:sz w:val="28"/>
          <w:szCs w:val="28"/>
          <w:rtl w:val="true"/>
          <w:lang w:bidi="ar-SA"/>
        </w:rPr>
        <w:t>در تحفة</w:t>
      </w:r>
      <w:r>
        <w:rPr>
          <w:rStyle w:val="FootnoteAnchor"/>
          <w:rtl w:val="true"/>
        </w:rPr>
        <w:footnoteReference w:id="698"/>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راه بهبهان مزاری است، محلّ آمد و رفت شیعیان، منسوب به این بی‌بی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فاطمه دختر امام هفتمعلیه السلام</w:t>
      </w:r>
    </w:p>
    <w:p>
      <w:pPr>
        <w:pStyle w:val="BookText"/>
        <w:rPr/>
      </w:pPr>
      <w:r>
        <w:rPr>
          <w:rFonts w:ascii="Amiri" w:hAnsi="Amiri" w:eastAsia="Amiri" w:cs="Amiri"/>
          <w:color w:val="111111"/>
          <w:sz w:val="28"/>
          <w:sz w:val="28"/>
          <w:szCs w:val="28"/>
          <w:rtl w:val="true"/>
          <w:lang w:bidi="ar-SA"/>
        </w:rPr>
        <w:t xml:space="preserve">در تحفة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مزاری است منسوب به فاطمه‌ی طاهره، خواهر امام رضاعلیه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فاطمه صغری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w:t>
      </w:r>
      <w:r>
        <w:rPr>
          <w:rStyle w:val="FootnoteAnchor"/>
          <w:rtl w:val="true"/>
        </w:rPr>
        <w:footnoteReference w:id="700"/>
      </w:r>
      <w:r>
        <w:rPr>
          <w:rFonts w:ascii="IRNazanin" w:hAnsi="IRNazanin" w:eastAsia="IRNazanin"/>
          <w:color w:val="111111"/>
          <w:sz w:val="28"/>
          <w:sz w:val="28"/>
          <w:szCs w:val="28"/>
          <w:rtl w:val="true"/>
          <w:lang w:bidi="fa-IR"/>
        </w:rPr>
        <w:t>قبر وی را به‌نقل از مرآة البلدان، در باد کوبه،</w:t>
      </w:r>
      <w:r>
        <w:rPr>
          <w:rStyle w:val="FootnoteAnchor"/>
          <w:rtl w:val="true"/>
        </w:rPr>
        <w:footnoteReference w:id="701"/>
      </w:r>
      <w:r>
        <w:rPr>
          <w:rFonts w:ascii="IRNazanin" w:hAnsi="IRNazanin" w:eastAsia="IRNazanin"/>
          <w:color w:val="111111"/>
          <w:sz w:val="28"/>
          <w:sz w:val="28"/>
          <w:szCs w:val="28"/>
          <w:rtl w:val="true"/>
          <w:lang w:bidi="fa-IR"/>
        </w:rPr>
        <w:t>یک فرسخ</w:t>
      </w:r>
      <w:bookmarkStart w:id="330" w:name="pg3436_22990"/>
    </w:p>
    <w:p>
      <w:pPr>
        <w:pStyle w:val="BookText"/>
        <w:rPr/>
      </w:pPr>
      <w:bookmarkEnd w:id="330"/>
      <w:r>
        <w:rPr>
          <w:rFonts w:ascii="IRNazanin" w:hAnsi="IRNazanin" w:eastAsia="IRNazanin"/>
          <w:color w:val="111111"/>
          <w:sz w:val="28"/>
          <w:sz w:val="28"/>
          <w:szCs w:val="28"/>
          <w:rtl w:val="true"/>
          <w:lang w:bidi="fa-IR"/>
        </w:rPr>
        <w:t>دور از شهر از جهت جنوب، گفته که در وسط مسجدی قدیمی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قبول این معنی، با توجه به تزویج نکردن دختران امام موسی بن جعفر علیه السلام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سفر به آن نواحی از مدینه، یا باید با شوهر باشد، یا با خویشان و اقرباء، مانند، برادر و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قبر هیچ‌یک از آن بزرگان، و سفرشان به آنجا نقل نشده</w:t>
      </w:r>
      <w:r>
        <w:rPr>
          <w:rFonts w:eastAsia="IRNazanin" w:cs="IRNazanin"/>
          <w:color w:val="111111"/>
          <w:sz w:val="28"/>
          <w:szCs w:val="28"/>
          <w:rtl w:val="true"/>
          <w:lang w:bidi="fa-IR"/>
        </w:rPr>
        <w:t>.</w:t>
      </w:r>
    </w:p>
    <w:p>
      <w:pPr>
        <w:pStyle w:val="Heading4"/>
        <w:numPr>
          <w:ilvl w:val="3"/>
          <w:numId w:val="1"/>
        </w:numPr>
        <w:rPr/>
      </w:pPr>
      <w:bookmarkStart w:id="331" w:name="__RefHeading___Toc3106808_2749589250"/>
      <w:bookmarkStart w:id="332" w:name="_Toc121"/>
      <w:bookmarkEnd w:id="331"/>
      <w:r>
        <w:rPr>
          <w:rtl w:val="true"/>
        </w:rPr>
        <w:t>فاطمه معصومه علیه السلام</w:t>
      </w:r>
      <w:bookmarkEnd w:id="332"/>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فاطمه‌ی معصومه</w:t>
      </w:r>
    </w:p>
    <w:p>
      <w:pPr>
        <w:pStyle w:val="BookText"/>
        <w:rPr/>
      </w:pPr>
      <w:r>
        <w:rPr>
          <w:rFonts w:ascii="IRNazanin" w:hAnsi="IRNazanin" w:eastAsia="IRNazanin"/>
          <w:color w:val="111111"/>
          <w:sz w:val="28"/>
          <w:sz w:val="28"/>
          <w:szCs w:val="28"/>
          <w:rtl w:val="true"/>
          <w:lang w:bidi="fa-IR"/>
        </w:rPr>
        <w:t>مدفن</w:t>
      </w:r>
      <w:r>
        <w:rPr>
          <w:rStyle w:val="FootnoteAnchor"/>
          <w:rtl w:val="true"/>
        </w:rPr>
        <w:footnoteReference w:id="702"/>
      </w:r>
      <w:r>
        <w:rPr>
          <w:rFonts w:ascii="IRNazanin" w:hAnsi="IRNazanin" w:eastAsia="IRNazanin"/>
          <w:color w:val="111111"/>
          <w:sz w:val="28"/>
          <w:sz w:val="28"/>
          <w:szCs w:val="28"/>
          <w:rtl w:val="true"/>
          <w:lang w:bidi="fa-IR"/>
        </w:rPr>
        <w:t>آن سرور در قم واقع و مطاف و مزار دلدادگان و علاقه مندان به خاندان عصمت و طهارت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گنبد و بارگاه و صحن و خدمه و موقوفات و موزه و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زیارت آن حضرت</w:t>
      </w:r>
      <w:r>
        <w:rPr>
          <w:rStyle w:val="FootnoteAnchor"/>
          <w:rtl w:val="true"/>
        </w:rPr>
        <w:footnoteReference w:id="703"/>
      </w:r>
      <w:r>
        <w:rPr>
          <w:rFonts w:ascii="IRNazanin" w:hAnsi="IRNazanin" w:eastAsia="IRNazanin"/>
          <w:color w:val="111111"/>
          <w:sz w:val="28"/>
          <w:sz w:val="28"/>
          <w:szCs w:val="28"/>
          <w:rtl w:val="true"/>
          <w:lang w:bidi="fa-IR"/>
        </w:rPr>
        <w:t>در روایات متعدّدی که بعض آنها سند صحیح دارد، بهشت آمده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مجلسی</w:t>
      </w:r>
      <w:r>
        <w:rPr>
          <w:rStyle w:val="FootnoteAnchor"/>
          <w:rtl w:val="true"/>
        </w:rPr>
        <w:footnoteReference w:id="704"/>
      </w:r>
      <w:r>
        <w:rPr>
          <w:rFonts w:ascii="IRNazanin" w:hAnsi="IRNazanin" w:eastAsia="IRNazanin"/>
          <w:color w:val="111111"/>
          <w:sz w:val="28"/>
          <w:sz w:val="28"/>
          <w:szCs w:val="28"/>
          <w:rtl w:val="true"/>
          <w:lang w:bidi="fa-IR"/>
        </w:rPr>
        <w:t>، به‌نقل از تاریخ قم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ولایت عهدیِ امام هشتم علیه السلام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فاطمه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به‌قصد برادر خارج شد، چون به ساوه رسید، مریض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تا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 به خادمش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قم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صحیح‌ترین روایات است که چون خبر آن حضرت به آل سعد رسید، به‌اتّفاق، به استقبال بی‌بی رفته پیشاپیش آنان موسی بن‌خزرج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 شتر بی‌بی را گرفته و به سمت منزل خود کشید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خانه‌ی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دستور غسل وتکفین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اش نماز خوانده و در زمین خود که اکنون روضه مقدّسه بی‌بی است او را دفن و سقفی از بوریا بر آن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زینب دختر امام جواد علیه السلام قبّه‌ای بر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گفته‌ی حسین بن علی بن حسین بن موسی بن بابویه دارد که محرابی که آن بی‌بی در او نماز می‌خوانده در خانه‌ی موسی تاکنون موجود است و مردم او را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زیارت آن حضرت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علّامه‌ی مجلسی</w:t>
      </w:r>
      <w:r>
        <w:rPr>
          <w:rStyle w:val="FootnoteAnchor"/>
          <w:rtl w:val="true"/>
        </w:rPr>
        <w:footnoteReference w:id="705"/>
      </w:r>
      <w:r>
        <w:rPr>
          <w:rFonts w:ascii="IRNazanin" w:hAnsi="IRNazanin" w:eastAsia="IRNazanin"/>
          <w:color w:val="111111"/>
          <w:sz w:val="28"/>
          <w:sz w:val="28"/>
          <w:szCs w:val="28"/>
          <w:rtl w:val="true"/>
          <w:lang w:bidi="fa-IR"/>
        </w:rPr>
        <w:t>زیارتی را که مرسوم است آن حضرت را به آن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کتب زیارات از علی بن‌ابراهیم از پدرش از سعد از امام هشتم علی بن موسی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به سعد فرمودند ای سعد نزد شما ما را قبری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قبر فاطمه دختر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هرکس آن بی‌بی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به حقّش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برای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نزد قبر رفتی نزد سر، روی به قبله بایست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سبحان 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الحمدالله بگو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 الله تا آخر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قم</w:t>
      </w:r>
      <w:r>
        <w:rPr>
          <w:rStyle w:val="FootnoteAnchor"/>
          <w:rtl w:val="true"/>
        </w:rPr>
        <w:footnoteReference w:id="706"/>
      </w:r>
      <w:r>
        <w:rPr>
          <w:rFonts w:ascii="IRNazanin" w:hAnsi="IRNazanin" w:eastAsia="IRNazanin"/>
          <w:color w:val="111111"/>
          <w:sz w:val="28"/>
          <w:sz w:val="28"/>
          <w:szCs w:val="28"/>
          <w:rtl w:val="true"/>
          <w:lang w:bidi="fa-IR"/>
        </w:rPr>
        <w:t>به نقل از امام صادق علیه السلام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w:t>
      </w:r>
      <w:bookmarkStart w:id="333" w:name="pg3436_22992"/>
    </w:p>
    <w:p>
      <w:pPr>
        <w:pStyle w:val="BookText"/>
        <w:rPr/>
      </w:pPr>
      <w:bookmarkEnd w:id="333"/>
      <w:r>
        <w:rPr>
          <w:rFonts w:ascii="IRNazanin" w:hAnsi="IRNazanin" w:eastAsia="IRNazanin"/>
          <w:color w:val="111111"/>
          <w:sz w:val="28"/>
          <w:sz w:val="28"/>
          <w:szCs w:val="28"/>
          <w:rtl w:val="true"/>
          <w:lang w:bidi="fa-IR"/>
        </w:rPr>
        <w:t>حرمی است 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پیغمبرش حرمی است و آن مدینه است و برای امیرالمؤمنین علیه السلام حرمی است و 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حرمی است و آن قم است و زود باشد که در آن، زنی از فرزندانم که فاطمه نامیده می‌شود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او را زیارت کند بهشت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را فرمودند، و هنوز مادر امام هفتم به وی آبستن نشده بودند</w:t>
      </w:r>
      <w:r>
        <w:rPr>
          <w:rFonts w:eastAsia="IRNazanin" w:cs="IRNazanin"/>
          <w:color w:val="111111"/>
          <w:sz w:val="28"/>
          <w:szCs w:val="28"/>
          <w:rtl w:val="true"/>
          <w:lang w:bidi="fa-IR"/>
        </w:rPr>
        <w:t>.</w:t>
      </w:r>
    </w:p>
    <w:p>
      <w:pPr>
        <w:pStyle w:val="Heading4"/>
        <w:numPr>
          <w:ilvl w:val="3"/>
          <w:numId w:val="1"/>
        </w:numPr>
        <w:rPr/>
      </w:pPr>
      <w:bookmarkStart w:id="334" w:name="__RefHeading___Toc3106810_2749589250"/>
      <w:bookmarkStart w:id="335" w:name="_Toc122"/>
      <w:bookmarkEnd w:id="334"/>
      <w:r>
        <w:rPr>
          <w:rtl w:val="true"/>
        </w:rPr>
        <w:t>داستان کرامتی از حضرت معصومه  سلام الله علیها</w:t>
      </w:r>
      <w:bookmarkEnd w:id="33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حیات آیة الله العظمی مرحوم سیّد شهاب الدّین مرعشی نجفی اعلی الله مقامه، روزی منزل ایشان بودم به مناسبتی فرمود از افغانستان سؤال شد؛ شما که نسبت تحلیل لواط را به سنّی‌ها می‌دهید، مدرک آن کجاست؟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فصح کردم به مدرک بر‌نخوردم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معصومه رفتم و قبل از اذان از حرم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نشسته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نشستم، خوابم ربود، حضرت را در ایوان حرم خواب دیدم، به من فرمود،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جمله‌ای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با بی‌بی در میان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کتاب غوث‌اللّهفان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بالای سر، به سمت کتاب‌ها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به دستم آمد، باز کردم، همان صفحه‌ای که این مطلب در آن، از قول سنّی‌ها ثبت شده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فرمودند غوغائی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خود را با حضرت محرم می‌دانستند و می‌فرمودند بار دیگری نیز حضرت را در خواب دیدم، در هر دو بار سنّ مبارک آن حضرت،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می‌گوید حضرت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اشتباه است</w:t>
      </w:r>
      <w:r>
        <w:rPr>
          <w:rFonts w:eastAsia="IRNazanin" w:cs="IRNazanin"/>
          <w:color w:val="111111"/>
          <w:sz w:val="28"/>
          <w:szCs w:val="28"/>
          <w:rtl w:val="true"/>
          <w:lang w:bidi="fa-IR"/>
        </w:rPr>
        <w:t>.</w:t>
      </w:r>
      <w:bookmarkStart w:id="336" w:name="pg3436_22993"/>
    </w:p>
    <w:p>
      <w:pPr>
        <w:pStyle w:val="BookText"/>
        <w:rPr/>
      </w:pPr>
      <w:bookmarkEnd w:id="336"/>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قم و مدح آن و اهلش روایات فراوانی است و از امام هفتم</w:t>
      </w:r>
      <w:r>
        <w:rPr>
          <w:rStyle w:val="FootnoteAnchor"/>
          <w:rtl w:val="true"/>
        </w:rPr>
        <w:footnoteReference w:id="707"/>
      </w:r>
      <w:r>
        <w:rPr>
          <w:rFonts w:ascii="IRNazanin" w:hAnsi="IRNazanin" w:eastAsia="IRNazanin"/>
          <w:color w:val="111111"/>
          <w:sz w:val="28"/>
          <w:sz w:val="28"/>
          <w:szCs w:val="28"/>
          <w:rtl w:val="true"/>
          <w:lang w:bidi="fa-IR"/>
        </w:rPr>
        <w:t>علیه السلام وارد شده که لانه‌ی آل محمّدعلیه السلام و مأوای شیعیان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آمنه، قبر وی را در مصر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بی‌بی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به‌نقل تاریخ کرمان</w:t>
      </w:r>
      <w:r>
        <w:rPr>
          <w:rStyle w:val="FootnoteAnchor"/>
          <w:rtl w:val="true"/>
        </w:rPr>
        <w:footnoteReference w:id="708"/>
      </w:r>
      <w:r>
        <w:rPr>
          <w:rFonts w:ascii="IRNazanin" w:hAnsi="IRNazanin" w:eastAsia="IRNazanin"/>
          <w:color w:val="111111"/>
          <w:sz w:val="28"/>
          <w:sz w:val="28"/>
          <w:szCs w:val="28"/>
          <w:rtl w:val="true"/>
          <w:lang w:bidi="fa-IR"/>
        </w:rPr>
        <w:t>بقعه‌ای بین راه زرند و خنامون واقع است به‌نام بی‌بی حیات که به دختر موسی بن‌جعفرعلیه السلام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بی‌بی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به‌نقل </w:t>
      </w:r>
      <w:r>
        <w:rPr>
          <w:rStyle w:val="FootnoteAnchor"/>
          <w:rtl w:val="true"/>
        </w:rPr>
        <w:footnoteReference w:id="709"/>
      </w:r>
      <w:r>
        <w:rPr>
          <w:rFonts w:ascii="IRNazanin" w:hAnsi="IRNazanin" w:eastAsia="IRNazanin"/>
          <w:color w:val="111111"/>
          <w:sz w:val="28"/>
          <w:sz w:val="28"/>
          <w:szCs w:val="28"/>
          <w:rtl w:val="true"/>
          <w:lang w:bidi="fa-IR"/>
        </w:rPr>
        <w:t>همان تاریخ بین راه کویر در محلّ اختیار آباد واقع شده و مردم وی را خواهر بی‌بی حیات، دختر موسی ابن‌جعفرعلیه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شایسته است، نام جمعی از اساتید و امام زادگانی که د منطقه‌ی کرمان بوده و به ظنّ قوی در آنجا دفن شده‌اند ذکر شود</w:t>
      </w:r>
      <w:r>
        <w:rPr>
          <w:rFonts w:eastAsia="IRNazanin" w:cs="IRNazanin"/>
          <w:color w:val="111111"/>
          <w:sz w:val="28"/>
          <w:szCs w:val="28"/>
          <w:rtl w:val="true"/>
          <w:lang w:bidi="fa-IR"/>
        </w:rPr>
        <w:t>.</w:t>
      </w:r>
    </w:p>
    <w:p>
      <w:pPr>
        <w:pStyle w:val="Heading3"/>
        <w:numPr>
          <w:ilvl w:val="2"/>
          <w:numId w:val="1"/>
        </w:numPr>
        <w:rPr/>
      </w:pPr>
      <w:bookmarkStart w:id="337" w:name="__RefHeading___Toc3106812_2749589250"/>
      <w:bookmarkStart w:id="338" w:name="_Toc123"/>
      <w:bookmarkEnd w:id="337"/>
      <w:r>
        <w:rPr>
          <w:rtl w:val="true"/>
        </w:rPr>
        <w:t>سادات بم</w:t>
      </w:r>
      <w:bookmarkEnd w:id="338"/>
    </w:p>
    <w:p>
      <w:pPr>
        <w:pStyle w:val="Heading4"/>
        <w:numPr>
          <w:ilvl w:val="3"/>
          <w:numId w:val="1"/>
        </w:numPr>
        <w:rPr/>
      </w:pPr>
      <w:bookmarkStart w:id="339" w:name="__RefHeading___Toc3106814_2749589250"/>
      <w:bookmarkStart w:id="340" w:name="_Toc124"/>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 xml:space="preserve">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حسن</w:t>
      </w:r>
      <w:r>
        <w:rPr>
          <w:rStyle w:val="FootnoteAnchor"/>
          <w:rtl w:val="true"/>
        </w:rPr>
        <w:footnoteReference w:id="710"/>
      </w:r>
      <w:r>
        <w:rPr>
          <w:rFonts w:ascii="IRNazanin" w:hAnsi="IRNazanin" w:eastAsia="IRNazanin"/>
          <w:color w:val="111111"/>
          <w:sz w:val="28"/>
          <w:sz w:val="28"/>
          <w:szCs w:val="28"/>
          <w:rtl w:val="true"/>
          <w:lang w:bidi="fa-IR"/>
        </w:rPr>
        <w:t>بن محمّد بن حمزة ملک از فرزند زادگان عمر بن علی بن ابی‌طالبعلیه السلام</w:t>
      </w:r>
      <w:r>
        <w:rPr>
          <w:rFonts w:eastAsia="IRNazanin" w:cs="IRNazanin"/>
          <w:color w:val="111111"/>
          <w:sz w:val="28"/>
          <w:szCs w:val="28"/>
          <w:rtl w:val="true"/>
          <w:lang w:bidi="fa-IR"/>
        </w:rPr>
        <w:t>.</w:t>
      </w:r>
      <w:bookmarkStart w:id="341" w:name="pg3436_22994"/>
    </w:p>
    <w:p>
      <w:pPr>
        <w:pStyle w:val="BookText"/>
        <w:rPr/>
      </w:pPr>
      <w:bookmarkEnd w:id="341"/>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ابو‌الحسن</w:t>
      </w:r>
      <w:r>
        <w:rPr>
          <w:rStyle w:val="FootnoteAnchor"/>
          <w:rtl w:val="true"/>
        </w:rPr>
        <w:footnoteReference w:id="711"/>
      </w:r>
      <w:r>
        <w:rPr>
          <w:rFonts w:ascii="IRNazanin" w:hAnsi="IRNazanin" w:eastAsia="IRNazanin"/>
          <w:color w:val="111111"/>
          <w:sz w:val="28"/>
          <w:sz w:val="28"/>
          <w:szCs w:val="28"/>
          <w:rtl w:val="true"/>
          <w:lang w:bidi="fa-IR"/>
        </w:rPr>
        <w:t>علی که نقیب جیرفت کرمان بوده و مادرش از سادات بنی‌المهلوس موسوی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بوده که دودمانشان در نوبند جان و جیرفت و بم و غزنه و 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فرزند‌زادگان محمّد بن‌القاسم رسّی، از نوادگان امام مجتبیعلیه السلام است</w:t>
      </w:r>
      <w:r>
        <w:rPr>
          <w:rFonts w:eastAsia="IRNazanin" w:cs="IRNazanin"/>
          <w:color w:val="111111"/>
          <w:sz w:val="28"/>
          <w:szCs w:val="28"/>
          <w:rtl w:val="true"/>
          <w:lang w:bidi="fa-IR"/>
        </w:rPr>
        <w:t>.</w:t>
      </w:r>
    </w:p>
    <w:p>
      <w:pPr>
        <w:pStyle w:val="Heading4"/>
        <w:numPr>
          <w:ilvl w:val="3"/>
          <w:numId w:val="1"/>
        </w:numPr>
        <w:rPr/>
      </w:pPr>
      <w:bookmarkStart w:id="342" w:name="__RefHeading___Toc3106816_2749589250"/>
      <w:bookmarkStart w:id="343" w:name="_Toc125"/>
      <w:bookmarkEnd w:id="342"/>
      <w:r>
        <w:rPr>
          <w:rtl w:val="true"/>
        </w:rPr>
        <w:t>برد سیر</w:t>
      </w:r>
      <w:bookmarkEnd w:id="343"/>
    </w:p>
    <w:p>
      <w:pPr>
        <w:pStyle w:val="BookText"/>
        <w:rPr/>
      </w:pPr>
      <w:r>
        <w:rPr>
          <w:rFonts w:ascii="IRNazanin" w:hAnsi="IRNazanin" w:eastAsia="IRNazanin"/>
          <w:color w:val="111111"/>
          <w:sz w:val="28"/>
          <w:sz w:val="28"/>
          <w:szCs w:val="28"/>
          <w:rtl w:val="true"/>
          <w:lang w:bidi="fa-IR"/>
        </w:rPr>
        <w:t>محمّد بن حسین بن جعفر بن محمّد بن طبا‌طبا ابن ابراهیم بن اسماعیل بن ابراهیم بن حسن مثنّی ابن‌امام مجتبیعلیه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در اطراف ضریحی که روی قبر امام‌زاده‌ی بردسیر است او را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چند جهت اشتباه دارد،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طبا‌طبا لقب ابراهیم بن‌اسماعیل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غمر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ابن‌بعد از طبا‌طبا زائد می‌باشد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بن‌حسین بن‌جعفر محمّد به سمت بلاد حبشه رفت و بگفته‌ی المجدی</w:t>
      </w:r>
      <w:r>
        <w:rPr>
          <w:rStyle w:val="FootnoteAnchor"/>
          <w:rtl w:val="true"/>
        </w:rPr>
        <w:footnoteReference w:id="712"/>
      </w:r>
      <w:r>
        <w:rPr>
          <w:rFonts w:ascii="Amiri" w:hAnsi="Amiri" w:eastAsia="Amiri" w:cs="Amiri"/>
          <w:color w:val="111111"/>
          <w:sz w:val="28"/>
          <w:sz w:val="28"/>
          <w:szCs w:val="28"/>
          <w:rtl w:val="true"/>
          <w:lang w:bidi="ar-SA"/>
        </w:rPr>
        <w:t>و عمدة</w:t>
      </w:r>
      <w:r>
        <w:rPr>
          <w:rStyle w:val="FootnoteAnchor"/>
          <w:rtl w:val="true"/>
        </w:rPr>
        <w:footnoteReference w:id="713"/>
      </w:r>
      <w:r>
        <w:rPr>
          <w:rFonts w:ascii="Amiri" w:hAnsi="Amiri" w:eastAsia="Amiri" w:cs="Amiri"/>
          <w:color w:val="111111"/>
          <w:sz w:val="28"/>
          <w:sz w:val="28"/>
          <w:szCs w:val="28"/>
          <w:rtl w:val="true"/>
          <w:lang w:bidi="ar-SA"/>
        </w:rPr>
        <w:t>فصول فخریّه</w:t>
      </w:r>
      <w:r>
        <w:rPr>
          <w:rStyle w:val="FootnoteAnchor"/>
          <w:rtl w:val="true"/>
        </w:rPr>
        <w:footnoteReference w:id="714"/>
      </w:r>
      <w:r>
        <w:rPr>
          <w:rFonts w:ascii="IRNazanin" w:hAnsi="IRNazanin" w:eastAsia="IRNazanin"/>
          <w:color w:val="111111"/>
          <w:sz w:val="28"/>
          <w:sz w:val="28"/>
          <w:szCs w:val="28"/>
          <w:rtl w:val="true"/>
          <w:lang w:bidi="fa-IR"/>
        </w:rPr>
        <w:t>خبری از وی نیست و در تحفة الازهار</w:t>
      </w:r>
      <w:r>
        <w:rPr>
          <w:rStyle w:val="FootnoteAnchor"/>
          <w:rtl w:val="true"/>
        </w:rPr>
        <w:footnoteReference w:id="715"/>
      </w:r>
      <w:r>
        <w:rPr>
          <w:rFonts w:ascii="IRNazanin" w:hAnsi="IRNazanin" w:eastAsia="IRNazanin"/>
          <w:color w:val="111111"/>
          <w:sz w:val="28"/>
          <w:sz w:val="28"/>
          <w:szCs w:val="28"/>
          <w:rtl w:val="true"/>
          <w:lang w:bidi="fa-IR"/>
        </w:rPr>
        <w:t xml:space="preserve">دارد که از حبشه به جائی رفت که دانسته نشد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درباره‌ی محمّد بن‌جعفر بن‌محمّد در عمدة الطّالب</w:t>
      </w:r>
      <w:r>
        <w:rPr>
          <w:rStyle w:val="FootnoteAnchor"/>
          <w:rtl w:val="true"/>
        </w:rPr>
        <w:footnoteReference w:id="716"/>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خوارج وی را در کرمان کشتند، و به‌دار آویخته شد، چهل روز آنان‌را زلزله گرفت، جسد را پائین آوردند، زلزله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منتقله</w:t>
      </w:r>
      <w:r>
        <w:rPr>
          <w:rStyle w:val="FootnoteAnchor"/>
          <w:rtl w:val="true"/>
        </w:rPr>
        <w:footnoteReference w:id="717"/>
      </w:r>
      <w:r>
        <w:rPr>
          <w:rFonts w:ascii="IRNazanin" w:hAnsi="IRNazanin" w:eastAsia="IRNazanin"/>
          <w:color w:val="111111"/>
          <w:sz w:val="28"/>
          <w:sz w:val="28"/>
          <w:szCs w:val="28"/>
          <w:rtl w:val="true"/>
          <w:lang w:bidi="fa-IR"/>
        </w:rPr>
        <w:t>وی را، به‌عنوان دار آویخته شده از واردین به کرمان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ابن‌ادهم او را دار زد، پس چهل شب آنان‌را زلزله گرفت، تا آن‌که وی را از چوب دار پائین آورند زلزله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 الازهار</w:t>
      </w:r>
      <w:r>
        <w:rPr>
          <w:rStyle w:val="FootnoteAnchor"/>
          <w:rtl w:val="true"/>
        </w:rPr>
        <w:footnoteReference w:id="718"/>
      </w:r>
      <w:r>
        <w:rPr>
          <w:rFonts w:ascii="IRNazanin" w:hAnsi="IRNazanin" w:eastAsia="IRNazanin"/>
          <w:color w:val="111111"/>
          <w:sz w:val="28"/>
          <w:sz w:val="28"/>
          <w:szCs w:val="28"/>
          <w:rtl w:val="true"/>
          <w:lang w:bidi="fa-IR"/>
        </w:rPr>
        <w:t xml:space="preserve">قاتل را در کرمان، ابو‌السّرایا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اشتباه بین جدّ، و فرزند‌زاده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مقاتل الطّالبین</w:t>
      </w:r>
      <w:r>
        <w:rPr>
          <w:rStyle w:val="FootnoteAnchor"/>
          <w:rtl w:val="true"/>
        </w:rPr>
        <w:footnoteReference w:id="719"/>
      </w:r>
      <w:r>
        <w:rPr>
          <w:rFonts w:ascii="IRNazanin" w:hAnsi="IRNazanin" w:eastAsia="IRNazanin"/>
          <w:color w:val="111111"/>
          <w:sz w:val="28"/>
          <w:sz w:val="28"/>
          <w:szCs w:val="28"/>
          <w:rtl w:val="true"/>
          <w:lang w:bidi="fa-IR"/>
        </w:rPr>
        <w:t xml:space="preserve">مادر او از زنی از انصار گفته و ذکر کرده به گروهی از خوارج که اهل قیام نبودند عبور کرده وی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قتل او را معیّن نکرده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لباب الانساب در چند جا متعرّض حال ابراهیم طبا‌طبا فرزند اسماعیل بن ابراهیم ابن‌حسن مثنی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جاها</w:t>
      </w:r>
      <w:r>
        <w:rPr>
          <w:rStyle w:val="FootnoteAnchor"/>
          <w:rtl w:val="true"/>
        </w:rPr>
        <w:footnoteReference w:id="720"/>
      </w:r>
      <w:r>
        <w:rPr>
          <w:rFonts w:ascii="IRNazanin" w:hAnsi="IRNazanin" w:eastAsia="IRNazanin"/>
          <w:color w:val="111111"/>
          <w:sz w:val="28"/>
          <w:sz w:val="28"/>
          <w:szCs w:val="28"/>
          <w:rtl w:val="true"/>
          <w:lang w:bidi="fa-IR"/>
        </w:rPr>
        <w:t xml:space="preserve">نامی از محمّد فرزند وی نبرده، و در جای </w:t>
      </w:r>
      <w:r>
        <w:rPr>
          <w:rStyle w:val="FootnoteAnchor"/>
          <w:rtl w:val="true"/>
        </w:rPr>
        <w:footnoteReference w:id="721"/>
      </w:r>
      <w:r>
        <w:rPr>
          <w:rFonts w:ascii="IRNazanin" w:hAnsi="IRNazanin" w:eastAsia="IRNazanin"/>
          <w:color w:val="111111"/>
          <w:sz w:val="28"/>
          <w:sz w:val="28"/>
          <w:szCs w:val="28"/>
          <w:rtl w:val="true"/>
          <w:lang w:bidi="fa-IR"/>
        </w:rPr>
        <w:t>دیگر مانند بعض اهل نسب، نسل وی را منقرض دانسته، یا وی</w:t>
      </w:r>
      <w:r>
        <w:rPr>
          <w:rStyle w:val="FootnoteAnchor"/>
          <w:rtl w:val="true"/>
        </w:rPr>
        <w:footnoteReference w:id="722"/>
      </w:r>
      <w:r>
        <w:rPr>
          <w:rFonts w:ascii="IRNazanin" w:hAnsi="IRNazanin" w:eastAsia="IRNazanin"/>
          <w:color w:val="111111"/>
          <w:sz w:val="28"/>
          <w:sz w:val="28"/>
          <w:szCs w:val="28"/>
          <w:rtl w:val="true"/>
          <w:lang w:bidi="fa-IR"/>
        </w:rPr>
        <w:t>را بدون عقب خوانده، و در اینجا وی را، القائم المتوسّل گفته، و او را ابن درهم در کرمان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القاب، وی را به‌نام القائم</w:t>
      </w:r>
      <w:r>
        <w:rPr>
          <w:rStyle w:val="FootnoteAnchor"/>
          <w:rtl w:val="true"/>
        </w:rPr>
        <w:footnoteReference w:id="723"/>
      </w:r>
      <w:r>
        <w:rPr>
          <w:rFonts w:ascii="IRNazanin" w:hAnsi="IRNazanin" w:eastAsia="IRNazanin"/>
          <w:color w:val="111111"/>
          <w:sz w:val="28"/>
          <w:sz w:val="28"/>
          <w:szCs w:val="28"/>
          <w:rtl w:val="true"/>
          <w:lang w:bidi="fa-IR"/>
        </w:rPr>
        <w:t>الکرمانی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به‌عنوان محمّد بن جعفر بن محمّد طبا‌طبا یاد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بزاة</w:t>
      </w:r>
      <w:r>
        <w:rPr>
          <w:rStyle w:val="FootnoteAnchor"/>
          <w:rtl w:val="true"/>
        </w:rPr>
        <w:footnoteReference w:id="724"/>
      </w:r>
      <w:r>
        <w:rPr>
          <w:rFonts w:ascii="IRNazanin" w:hAnsi="IRNazanin" w:eastAsia="IRNazanin"/>
          <w:color w:val="111111"/>
          <w:sz w:val="28"/>
          <w:sz w:val="28"/>
          <w:szCs w:val="28"/>
          <w:rtl w:val="true"/>
          <w:lang w:bidi="fa-IR"/>
        </w:rPr>
        <w:t xml:space="preserve">او را در کرمان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صنفی از خوارج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 آویخته شد، پس زلزله بر آنان چهل روز پیاپی مستولی شد تا</w:t>
      </w:r>
      <w:bookmarkStart w:id="344" w:name="pg3436_22996"/>
    </w:p>
    <w:p>
      <w:pPr>
        <w:pStyle w:val="BookText"/>
        <w:rPr/>
      </w:pPr>
      <w:bookmarkEnd w:id="344"/>
      <w:r>
        <w:rPr>
          <w:rFonts w:ascii="IRNazanin" w:hAnsi="IRNazanin" w:eastAsia="IRNazanin"/>
          <w:color w:val="111111"/>
          <w:sz w:val="28"/>
          <w:sz w:val="28"/>
          <w:szCs w:val="28"/>
          <w:rtl w:val="true"/>
          <w:lang w:bidi="fa-IR"/>
        </w:rPr>
        <w:t>آن‌که از چوب پائین آورده شد و زلزله ساکن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فرزندی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اینان از محلّ قتل وی نام غیر کرمان را مطرح نکرده و از کرمان به منطقه یا ناحیه کرمان نام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عمده که وی را مقتول کرمان، و دار آویخته‌ی آنجا می‌داند، خود مدّتی، و شاید تا مرگ، در کرمان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اشاره‌ای به نواحی کرمان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بردسیر کرمان قبر و گنبد دارد، این سیّد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مراد از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کرمان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آن‌طوری‌که در قاموس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گاهی بر بردسیر کرمان گفته می‌شده، باز شاهد انطباق بر این سیّد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درباره‌ی آباء و اجدادـ سیّد محمّد بن جعفر بن محمّد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اسماعیل بن اسماعیل بن‌ابراهیم الغمر ابن‌حسن مثنی ابن‌امام حسن مجتبیعلیه السلام</w:t>
      </w:r>
      <w:r>
        <w:rPr>
          <w:rFonts w:eastAsia="IRNazanin" w:cs="IRNazanin"/>
          <w:color w:val="111111"/>
          <w:sz w:val="28"/>
          <w:szCs w:val="28"/>
          <w:rtl w:val="true"/>
          <w:lang w:bidi="fa-IR"/>
        </w:rPr>
        <w:t>.</w:t>
      </w:r>
    </w:p>
    <w:p>
      <w:pPr>
        <w:pStyle w:val="Heading4"/>
        <w:numPr>
          <w:ilvl w:val="3"/>
          <w:numId w:val="1"/>
        </w:numPr>
        <w:rPr/>
      </w:pPr>
      <w:bookmarkStart w:id="345" w:name="__RefHeading___Toc3106818_2749589250"/>
      <w:bookmarkStart w:id="346" w:name="_Toc126"/>
      <w:bookmarkEnd w:id="345"/>
      <w:r>
        <w:rPr>
          <w:rtl w:val="true"/>
        </w:rPr>
        <w:t>حسن مثنّی</w:t>
      </w:r>
      <w:r>
        <w:rPr>
          <w:rtl w:val="true"/>
        </w:rPr>
        <w:t xml:space="preserve">: </w:t>
      </w:r>
      <w:r>
        <w:rPr>
          <w:rtl w:val="true"/>
        </w:rPr>
        <w:t>فرزند امام حسن مجتبی علیه السلام</w:t>
      </w:r>
      <w:bookmarkEnd w:id="346"/>
    </w:p>
    <w:p>
      <w:pPr>
        <w:pStyle w:val="BookText"/>
        <w:rPr/>
      </w:pPr>
      <w:r>
        <w:rPr>
          <w:rFonts w:ascii="IRNazanin" w:hAnsi="IRNazanin" w:eastAsia="IRNazanin"/>
          <w:color w:val="111111"/>
          <w:sz w:val="28"/>
          <w:sz w:val="28"/>
          <w:szCs w:val="28"/>
          <w:rtl w:val="true"/>
          <w:lang w:bidi="fa-IR"/>
        </w:rPr>
        <w:t>و آن بزرگوار را، سیّد،</w:t>
      </w:r>
      <w:r>
        <w:rPr>
          <w:rStyle w:val="FootnoteAnchor"/>
          <w:rtl w:val="true"/>
        </w:rPr>
        <w:footnoteReference w:id="725"/>
      </w:r>
      <w:r>
        <w:rPr>
          <w:rFonts w:ascii="IRNazanin" w:hAnsi="IRNazanin" w:eastAsia="IRNazanin"/>
          <w:color w:val="111111"/>
          <w:sz w:val="28"/>
          <w:sz w:val="28"/>
          <w:szCs w:val="28"/>
          <w:rtl w:val="true"/>
          <w:lang w:bidi="fa-IR"/>
        </w:rPr>
        <w:t>شریف، رئیس، جلیل‌القدر والا منزلت، عظیم الشّأن، عالم، عامل، فاضل، کامل، صالح، عابد، ورع، زاهد، خوانده‌اند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واقعه‌ی کربلاء</w:t>
      </w:r>
      <w:r>
        <w:rPr>
          <w:rStyle w:val="FootnoteAnchor"/>
          <w:rtl w:val="true"/>
        </w:rPr>
        <w:footnoteReference w:id="726"/>
      </w:r>
      <w:r>
        <w:rPr>
          <w:rFonts w:ascii="IRNazanin" w:hAnsi="IRNazanin" w:eastAsia="IRNazanin"/>
          <w:color w:val="111111"/>
          <w:sz w:val="28"/>
          <w:sz w:val="28"/>
          <w:szCs w:val="28"/>
          <w:rtl w:val="true"/>
          <w:lang w:bidi="fa-IR"/>
        </w:rPr>
        <w:t>زخمی شد، و بنا به‌نقل</w:t>
      </w:r>
      <w:r>
        <w:rPr>
          <w:rStyle w:val="FootnoteAnchor"/>
          <w:rtl w:val="true"/>
        </w:rPr>
        <w:footnoteReference w:id="727"/>
      </w:r>
      <w:r>
        <w:rPr>
          <w:rFonts w:ascii="IRNazanin" w:hAnsi="IRNazanin" w:eastAsia="IRNazanin"/>
          <w:color w:val="111111"/>
          <w:sz w:val="28"/>
          <w:sz w:val="28"/>
          <w:szCs w:val="28"/>
          <w:rtl w:val="true"/>
          <w:lang w:bidi="fa-IR"/>
        </w:rPr>
        <w:t>علّامه‌ی مامقانی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به بدنش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سر وی را جدا کنند، اسماء بن‌خارجه، دایی وی، از لشکریان عمر بن‌سعد،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درکوفه، ابن‌زیاد او را از قتل معاف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دائیش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خود امام حسینعلیه السلام</w:t>
      </w:r>
    </w:p>
    <w:p>
      <w:pPr>
        <w:pStyle w:val="BookText"/>
        <w:rPr/>
      </w:pPr>
      <w:r>
        <w:rPr>
          <w:rFonts w:ascii="IRNazanin" w:hAnsi="IRNazanin" w:eastAsia="IRNazanin"/>
          <w:color w:val="111111"/>
          <w:sz w:val="28"/>
          <w:sz w:val="28"/>
          <w:szCs w:val="28"/>
          <w:rtl w:val="true"/>
          <w:lang w:bidi="fa-IR"/>
        </w:rPr>
        <w:t>را خواستگار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را به تزویج وی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شباهتش به مادرم فاطمه‌ی زهرا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واقعه‌ی کربلاء زنده بود تا زمان سلیمان بن عبد الملک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مجدی و ارشاد و عمدة الطّالب و اصیلی دارد، که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عمدة</w:t>
      </w:r>
      <w:r>
        <w:rPr>
          <w:rStyle w:val="FootnoteAnchor"/>
          <w:rtl w:val="true"/>
        </w:rPr>
        <w:footnoteReference w:id="728"/>
      </w:r>
      <w:r>
        <w:rPr>
          <w:rFonts w:ascii="IRNazanin" w:hAnsi="IRNazanin" w:eastAsia="IRNazanin"/>
          <w:color w:val="111111"/>
          <w:sz w:val="28"/>
          <w:sz w:val="28"/>
          <w:szCs w:val="28"/>
          <w:rtl w:val="true"/>
          <w:lang w:bidi="fa-IR"/>
        </w:rPr>
        <w:t xml:space="preserve">الطّالب و تحفتین </w:t>
      </w:r>
      <w:r>
        <w:rPr>
          <w:rStyle w:val="FootnoteAnchor"/>
          <w:rtl w:val="true"/>
        </w:rPr>
        <w:footnoteReference w:id="729"/>
      </w:r>
      <w:r>
        <w:rPr>
          <w:rFonts w:ascii="IRNazanin" w:hAnsi="IRNazanin" w:eastAsia="IRNazanin"/>
          <w:color w:val="111111"/>
          <w:sz w:val="28"/>
          <w:sz w:val="28"/>
          <w:szCs w:val="28"/>
          <w:rtl w:val="true"/>
          <w:lang w:bidi="fa-IR"/>
        </w:rPr>
        <w:t>دارد که عبد الرّحمن بن‌الا‌شعث با وی بیعت نموده و برای او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کشته شد، حسن متواری گشته تا ولید بن عبد‌الملک کسی را پنهانی فرستاد که او را زهر خورانید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و تحفه ی</w:t>
      </w:r>
      <w:r>
        <w:rPr>
          <w:rStyle w:val="FootnoteAnchor"/>
          <w:rtl w:val="true"/>
        </w:rPr>
        <w:footnoteReference w:id="730"/>
      </w:r>
      <w:r>
        <w:rPr>
          <w:rFonts w:ascii="IRNazanin" w:hAnsi="IRNazanin" w:eastAsia="IRNazanin"/>
          <w:color w:val="111111"/>
          <w:sz w:val="28"/>
          <w:sz w:val="28"/>
          <w:szCs w:val="28"/>
          <w:rtl w:val="true"/>
          <w:lang w:bidi="fa-IR"/>
        </w:rPr>
        <w:t>لبّ اللّباب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در آن حال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پاورقی عمدة</w:t>
      </w:r>
      <w:r>
        <w:rPr>
          <w:rStyle w:val="FootnoteAnchor"/>
          <w:rtl w:val="true"/>
        </w:rPr>
        <w:footnoteReference w:id="731"/>
      </w:r>
      <w:r>
        <w:rPr>
          <w:rFonts w:ascii="IRNazanin" w:hAnsi="IRNazanin" w:eastAsia="IRNazanin"/>
          <w:color w:val="111111"/>
          <w:sz w:val="28"/>
          <w:sz w:val="28"/>
          <w:szCs w:val="28"/>
          <w:rtl w:val="true"/>
          <w:lang w:bidi="fa-IR"/>
        </w:rPr>
        <w:t>و در رجال مامقانی</w:t>
      </w:r>
      <w:r>
        <w:rPr>
          <w:rStyle w:val="FootnoteAnchor"/>
          <w:rtl w:val="true"/>
        </w:rPr>
        <w:footnoteReference w:id="732"/>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درست آنست که سلیمان بن عبد الملک زهر را فرستاد، چون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فرستاده شد ولید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بعد از او با برادرش سلیمان بن عبد الملک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دارد که حسن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شهادت پدر بزرگوارش مرده و چگونه می‌توان گفت که در حال مرگ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ظنّ غالب است که عمر وی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پس و پیش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عبارت ارشاد و دیگران است،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واقعه‌ی کربلاء از دنیا رفته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w:t>
      </w:r>
      <w:r>
        <w:rPr>
          <w:rStyle w:val="FootnoteAnchor"/>
          <w:rtl w:val="true"/>
        </w:rPr>
        <w:footnoteReference w:id="733"/>
      </w:r>
      <w:r>
        <w:rPr>
          <w:rFonts w:ascii="IRNazanin" w:hAnsi="IRNazanin" w:eastAsia="IRNazanin"/>
          <w:color w:val="111111"/>
          <w:sz w:val="28"/>
          <w:sz w:val="28"/>
          <w:szCs w:val="28"/>
          <w:rtl w:val="true"/>
          <w:lang w:bidi="fa-IR"/>
        </w:rPr>
        <w:t xml:space="preserve">داشت، که همه دارای نسل و دنباله بودند، عبد‌الله،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الغمر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مادرشان</w:t>
      </w:r>
      <w:bookmarkStart w:id="347" w:name="pg3436_22998"/>
    </w:p>
    <w:p>
      <w:pPr>
        <w:pStyle w:val="BookText"/>
        <w:rPr/>
      </w:pPr>
      <w:bookmarkEnd w:id="347"/>
      <w:r>
        <w:rPr>
          <w:rFonts w:ascii="IRNazanin" w:hAnsi="IRNazanin" w:eastAsia="IRNazanin"/>
          <w:color w:val="111111"/>
          <w:sz w:val="28"/>
          <w:sz w:val="28"/>
          <w:szCs w:val="28"/>
          <w:rtl w:val="true"/>
          <w:lang w:bidi="fa-IR"/>
        </w:rPr>
        <w:t>فاطمه دختر امام 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داود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بود به‌نام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موسی الجون، یحیی صاحب الدّیلم، ادریس، سلیمان</w:t>
      </w:r>
      <w:r>
        <w:rPr>
          <w:rFonts w:eastAsia="IRNazanin" w:cs="IRNazanin"/>
          <w:color w:val="111111"/>
          <w:sz w:val="28"/>
          <w:szCs w:val="28"/>
          <w:rtl w:val="true"/>
          <w:lang w:bidi="fa-IR"/>
        </w:rPr>
        <w:t>.</w:t>
      </w:r>
    </w:p>
    <w:p>
      <w:pPr>
        <w:pStyle w:val="Heading4"/>
        <w:numPr>
          <w:ilvl w:val="3"/>
          <w:numId w:val="1"/>
        </w:numPr>
        <w:rPr/>
      </w:pPr>
      <w:bookmarkStart w:id="348" w:name="__RefHeading___Toc3106820_2749589250"/>
      <w:bookmarkStart w:id="349" w:name="_Toc127"/>
      <w:bookmarkEnd w:id="348"/>
      <w:r>
        <w:rPr>
          <w:rtl w:val="true"/>
        </w:rPr>
        <w:t xml:space="preserve">ابراهیم </w:t>
      </w:r>
      <w:r>
        <w:rPr>
          <w:rtl w:val="true"/>
        </w:rPr>
        <w:t>(</w:t>
      </w:r>
      <w:r>
        <w:rPr>
          <w:rtl w:val="true"/>
        </w:rPr>
        <w:t>الغمر</w:t>
      </w:r>
      <w:r>
        <w:rPr>
          <w:rtl w:val="true"/>
        </w:rPr>
        <w:t>)</w:t>
      </w:r>
      <w:bookmarkEnd w:id="349"/>
    </w:p>
    <w:p>
      <w:pPr>
        <w:pStyle w:val="BookText"/>
        <w:rPr/>
      </w:pPr>
      <w:r>
        <w:rPr>
          <w:rFonts w:ascii="Amiri" w:hAnsi="Amiri" w:eastAsia="Amiri" w:cs="Amiri"/>
          <w:color w:val="111111"/>
          <w:sz w:val="28"/>
          <w:sz w:val="28"/>
          <w:szCs w:val="28"/>
          <w:rtl w:val="true"/>
          <w:lang w:bidi="ar-SA"/>
        </w:rPr>
        <w:t>عمدة</w:t>
      </w:r>
      <w:r>
        <w:rPr>
          <w:rStyle w:val="FootnoteAnchor"/>
          <w:rtl w:val="true"/>
        </w:rPr>
        <w:footnoteReference w:id="734"/>
      </w:r>
      <w:r>
        <w:rPr>
          <w:rFonts w:ascii="IRNazanin" w:hAnsi="IRNazanin" w:eastAsia="IRNazanin"/>
          <w:color w:val="111111"/>
          <w:sz w:val="28"/>
          <w:sz w:val="28"/>
          <w:szCs w:val="28"/>
          <w:rtl w:val="true"/>
          <w:lang w:bidi="fa-IR"/>
        </w:rPr>
        <w:t>و مجدی</w:t>
      </w:r>
      <w:r>
        <w:rPr>
          <w:rStyle w:val="FootnoteAnchor"/>
          <w:rtl w:val="true"/>
        </w:rPr>
        <w:footnoteReference w:id="735"/>
      </w:r>
      <w:r>
        <w:rPr>
          <w:rFonts w:ascii="IRNazanin" w:hAnsi="IRNazanin" w:eastAsia="IRNazanin"/>
          <w:color w:val="111111"/>
          <w:sz w:val="28"/>
          <w:sz w:val="28"/>
          <w:szCs w:val="28"/>
          <w:rtl w:val="true"/>
          <w:lang w:bidi="fa-IR"/>
        </w:rPr>
        <w:t>و اصیلی</w:t>
      </w:r>
      <w:r>
        <w:rPr>
          <w:rStyle w:val="FootnoteAnchor"/>
          <w:rtl w:val="true"/>
        </w:rPr>
        <w:footnoteReference w:id="736"/>
      </w:r>
      <w:r>
        <w:rPr>
          <w:rFonts w:ascii="IRNazanin" w:hAnsi="IRNazanin" w:eastAsia="IRNazanin"/>
          <w:color w:val="111111"/>
          <w:sz w:val="28"/>
          <w:sz w:val="28"/>
          <w:szCs w:val="28"/>
          <w:rtl w:val="true"/>
          <w:lang w:bidi="fa-IR"/>
        </w:rPr>
        <w:t>وی را سیّدی شریف خوانده و تحفة</w:t>
      </w:r>
      <w:r>
        <w:rPr>
          <w:rStyle w:val="FootnoteAnchor"/>
          <w:rtl w:val="true"/>
        </w:rPr>
        <w:footnoteReference w:id="737"/>
      </w:r>
      <w:r>
        <w:rPr>
          <w:rFonts w:ascii="IRNazanin" w:hAnsi="IRNazanin" w:eastAsia="IRNazanin"/>
          <w:color w:val="111111"/>
          <w:sz w:val="28"/>
          <w:sz w:val="28"/>
          <w:szCs w:val="28"/>
          <w:rtl w:val="true"/>
          <w:lang w:bidi="fa-IR"/>
        </w:rPr>
        <w:t>جهت تلقّب وی را به غمر بسیاری فراگرفتن مردم را به جود و کرم و سخاوت عمومی و بخشش به هر‌کس که به سوی او می‌آمد گفته، و وی را سیّدی جلیل القدر، رفیع المنزله، عظیم الشأن، دارای محاسن و فضائل بسیار، اخلاق و شمائل نیکو، پاک ریشه، بی‌نظیر، دارای عفّت و صیانت و دیانت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بود، فصاحت، بلاغت، کمال و ادب و براعت و مروت و شهامت و دلیری و شجاعت داشته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کسی از هاشمین از اولاد امام حسنعلیه السلام بود که در حبس</w:t>
      </w:r>
      <w:r>
        <w:rPr>
          <w:rStyle w:val="FootnoteAnchor"/>
          <w:rtl w:val="true"/>
        </w:rPr>
        <w:footnoteReference w:id="738"/>
      </w:r>
      <w:r>
        <w:rPr>
          <w:rFonts w:ascii="IRNazanin" w:hAnsi="IRNazanin" w:eastAsia="IRNazanin"/>
          <w:color w:val="111111"/>
          <w:sz w:val="28"/>
          <w:sz w:val="28"/>
          <w:szCs w:val="28"/>
          <w:rtl w:val="true"/>
          <w:lang w:bidi="fa-IR"/>
        </w:rPr>
        <w:t xml:space="preserve">منصور دوانیقی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شبیه‌ترین مردم به رسول خدا صلی الله علیه و آله وسلم  بوده، دارای مزار و قبری معروف در راه کوفه است و بنا به گفته‌ی بعضی</w:t>
      </w:r>
      <w:r>
        <w:rPr>
          <w:rStyle w:val="FootnoteAnchor"/>
          <w:rtl w:val="true"/>
        </w:rPr>
        <w:footnoteReference w:id="739"/>
      </w:r>
      <w:r>
        <w:rPr>
          <w:rFonts w:ascii="IRNazanin" w:hAnsi="IRNazanin" w:eastAsia="IRNazanin"/>
          <w:color w:val="111111"/>
          <w:sz w:val="28"/>
          <w:sz w:val="28"/>
          <w:szCs w:val="28"/>
          <w:rtl w:val="true"/>
          <w:lang w:bidi="fa-IR"/>
        </w:rPr>
        <w:t>در یک منزلی کوفه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معروف همان قول اول است که در حبس هاشمیّه</w:t>
      </w:r>
      <w:bookmarkStart w:id="350" w:name="pg3436_22999"/>
    </w:p>
    <w:p>
      <w:pPr>
        <w:pStyle w:val="BookText"/>
        <w:rPr/>
      </w:pPr>
      <w:bookmarkEnd w:id="350"/>
      <w:r>
        <w:rPr>
          <w:rFonts w:ascii="IRNazanin" w:hAnsi="IRNazanin" w:eastAsia="IRNazanin"/>
          <w:color w:val="111111"/>
          <w:sz w:val="28"/>
          <w:sz w:val="28"/>
          <w:szCs w:val="28"/>
          <w:rtl w:val="true"/>
          <w:lang w:bidi="fa-IR"/>
        </w:rPr>
        <w:t>منصور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w:t>
      </w:r>
      <w:r>
        <w:rPr>
          <w:rStyle w:val="FootnoteAnchor"/>
          <w:rtl w:val="true"/>
        </w:rPr>
        <w:footnoteReference w:id="740"/>
      </w:r>
      <w:r>
        <w:rPr>
          <w:rFonts w:ascii="IRNazanin" w:hAnsi="IRNazanin" w:eastAsia="IRNazanin"/>
          <w:color w:val="111111"/>
          <w:sz w:val="28"/>
          <w:sz w:val="28"/>
          <w:szCs w:val="28"/>
          <w:rtl w:val="true"/>
          <w:lang w:bidi="fa-IR"/>
        </w:rPr>
        <w:t xml:space="preserve">در بیابان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جادّه‌ی نجف ـ کوفه، 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وی به‌عنوان صاحب الصّندوق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Style w:val="FootnoteAnchor"/>
          <w:rtl w:val="true"/>
        </w:rPr>
        <w:footnoteReference w:id="741"/>
      </w:r>
      <w:r>
        <w:rPr>
          <w:rFonts w:ascii="IRNazanin" w:hAnsi="IRNazanin" w:eastAsia="IRNazanin"/>
          <w:color w:val="111111"/>
          <w:sz w:val="28"/>
          <w:sz w:val="28"/>
          <w:szCs w:val="28"/>
          <w:rtl w:val="true"/>
          <w:lang w:bidi="fa-IR"/>
        </w:rPr>
        <w:t xml:space="preserve">غمر پسر حسن مثنّی، نسلش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استمرار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اسماعیل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عمدة</w:t>
      </w:r>
      <w:r>
        <w:rPr>
          <w:rStyle w:val="FootnoteAnchor"/>
          <w:rtl w:val="true"/>
        </w:rPr>
        <w:footnoteReference w:id="742"/>
      </w:r>
      <w:r>
        <w:rPr>
          <w:rFonts w:ascii="IRNazanin" w:hAnsi="IRNazanin" w:eastAsia="IRNazanin"/>
          <w:color w:val="111111"/>
          <w:sz w:val="28"/>
          <w:sz w:val="28"/>
          <w:szCs w:val="28"/>
          <w:rtl w:val="true"/>
          <w:lang w:bidi="fa-IR"/>
        </w:rPr>
        <w:t>، و اصیلی، و شجره</w:t>
      </w:r>
      <w:r>
        <w:rPr>
          <w:rStyle w:val="FootnoteAnchor"/>
          <w:rtl w:val="true"/>
        </w:rPr>
        <w:footnoteReference w:id="743"/>
      </w:r>
      <w:r>
        <w:rPr>
          <w:rFonts w:ascii="IRNazanin" w:hAnsi="IRNazanin" w:eastAsia="IRNazanin"/>
          <w:color w:val="111111"/>
          <w:sz w:val="28"/>
          <w:sz w:val="28"/>
          <w:szCs w:val="28"/>
          <w:rtl w:val="true"/>
          <w:lang w:bidi="fa-IR"/>
        </w:rPr>
        <w:t>، و ظاهر لباب</w:t>
      </w:r>
      <w:r>
        <w:rPr>
          <w:rStyle w:val="FootnoteAnchor"/>
          <w:rtl w:val="true"/>
        </w:rPr>
        <w:footnoteReference w:id="744"/>
      </w:r>
      <w:r>
        <w:rPr>
          <w:rFonts w:ascii="IRNazanin" w:hAnsi="IRNazanin" w:eastAsia="IRNazanin"/>
          <w:color w:val="111111"/>
          <w:sz w:val="28"/>
          <w:sz w:val="28"/>
          <w:szCs w:val="28"/>
          <w:rtl w:val="true"/>
          <w:lang w:bidi="fa-IR"/>
        </w:rPr>
        <w:t>استمرار دودمان ابراهیم را تنها از اسماعیل دیباج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ابراهیم، در شجره</w:t>
      </w:r>
      <w:r>
        <w:rPr>
          <w:rStyle w:val="FootnoteAnchor"/>
          <w:rtl w:val="true"/>
        </w:rPr>
        <w:footnoteReference w:id="745"/>
      </w:r>
      <w:r>
        <w:rPr>
          <w:rFonts w:ascii="IRNazanin" w:hAnsi="IRNazanin" w:eastAsia="IRNazanin"/>
          <w:color w:val="111111"/>
          <w:sz w:val="28"/>
          <w:sz w:val="28"/>
          <w:szCs w:val="28"/>
          <w:rtl w:val="true"/>
          <w:lang w:bidi="fa-IR"/>
        </w:rPr>
        <w:t>و مجدی</w:t>
      </w:r>
      <w:r>
        <w:rPr>
          <w:rStyle w:val="FootnoteAnchor"/>
          <w:rtl w:val="true"/>
        </w:rPr>
        <w:footnoteReference w:id="746"/>
      </w:r>
      <w:r>
        <w:rPr>
          <w:rFonts w:ascii="IRNazanin" w:hAnsi="IRNazanin" w:eastAsia="IRNazanin"/>
          <w:color w:val="111111"/>
          <w:sz w:val="28"/>
          <w:sz w:val="28"/>
          <w:szCs w:val="28"/>
          <w:rtl w:val="true"/>
          <w:lang w:bidi="fa-IR"/>
        </w:rPr>
        <w:t>سه پسر دیگر نیز، به‌نام‌های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یعقوب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همه بدون نسل مردند، به‌گفته‌ی مجدی و مقاتل</w:t>
      </w:r>
      <w:r>
        <w:rPr>
          <w:rStyle w:val="FootnoteAnchor"/>
          <w:rtl w:val="true"/>
        </w:rPr>
        <w:footnoteReference w:id="747"/>
      </w:r>
      <w:r>
        <w:rPr>
          <w:rFonts w:ascii="IRNazanin" w:hAnsi="IRNazanin" w:eastAsia="IRNazanin"/>
          <w:color w:val="111111"/>
          <w:sz w:val="28"/>
          <w:sz w:val="28"/>
          <w:szCs w:val="28"/>
          <w:rtl w:val="true"/>
          <w:lang w:bidi="fa-IR"/>
        </w:rPr>
        <w:t>و تحفه</w:t>
      </w:r>
      <w:r>
        <w:rPr>
          <w:rStyle w:val="FootnoteAnchor"/>
          <w:rtl w:val="true"/>
        </w:rPr>
        <w:footnoteReference w:id="748"/>
      </w:r>
      <w:r>
        <w:rPr>
          <w:rFonts w:ascii="IRNazanin" w:hAnsi="IRNazanin" w:eastAsia="IRNazanin"/>
          <w:color w:val="111111"/>
          <w:sz w:val="28"/>
          <w:sz w:val="28"/>
          <w:szCs w:val="28"/>
          <w:rtl w:val="true"/>
          <w:lang w:bidi="fa-IR"/>
        </w:rPr>
        <w:t>و لباب الانساب</w:t>
      </w:r>
      <w:r>
        <w:rPr>
          <w:rStyle w:val="FootnoteAnchor"/>
          <w:rtl w:val="true"/>
        </w:rPr>
        <w:footnoteReference w:id="749"/>
      </w:r>
      <w:r>
        <w:rPr>
          <w:rFonts w:ascii="IRNazanin" w:hAnsi="IRNazanin" w:eastAsia="IRNazanin"/>
          <w:color w:val="111111"/>
          <w:sz w:val="28"/>
          <w:sz w:val="28"/>
          <w:szCs w:val="28"/>
          <w:rtl w:val="true"/>
          <w:lang w:bidi="fa-IR"/>
        </w:rPr>
        <w:t xml:space="preserve">، محمّد دیباج را زنده، ساختمان بر وی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به‌گفته‌ی 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 محمّد اکبر را نیز، فرزند ابراهیم خوانده</w:t>
      </w:r>
      <w:r>
        <w:rPr>
          <w:rFonts w:eastAsia="IRNazanin" w:cs="IRNazanin"/>
          <w:color w:val="111111"/>
          <w:sz w:val="28"/>
          <w:szCs w:val="28"/>
          <w:rtl w:val="true"/>
          <w:lang w:bidi="fa-IR"/>
        </w:rPr>
        <w:t>.</w:t>
      </w:r>
    </w:p>
    <w:p>
      <w:pPr>
        <w:pStyle w:val="Heading4"/>
        <w:numPr>
          <w:ilvl w:val="3"/>
          <w:numId w:val="1"/>
        </w:numPr>
        <w:rPr/>
      </w:pPr>
      <w:bookmarkStart w:id="351" w:name="__RefHeading___Toc3106822_2749589250"/>
      <w:bookmarkStart w:id="352" w:name="_Toc128"/>
      <w:bookmarkEnd w:id="351"/>
      <w:r>
        <w:rPr>
          <w:rtl w:val="true"/>
        </w:rPr>
        <w:t xml:space="preserve">اسماعیل بن‌ابراهیم غمر، پسر حسن مثنّی </w:t>
      </w:r>
      <w:r>
        <w:rPr>
          <w:rtl w:val="true"/>
        </w:rPr>
        <w:t>(</w:t>
      </w:r>
      <w:r>
        <w:rPr>
          <w:rtl w:val="true"/>
        </w:rPr>
        <w:t>دیباج</w:t>
      </w:r>
      <w:r>
        <w:rPr>
          <w:rtl w:val="true"/>
        </w:rPr>
        <w:t>):</w:t>
      </w:r>
      <w:bookmarkEnd w:id="35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w:t>
      </w:r>
      <w:r>
        <w:rPr>
          <w:rStyle w:val="FootnoteAnchor"/>
          <w:rtl w:val="true"/>
        </w:rPr>
        <w:footnoteReference w:id="750"/>
      </w:r>
      <w:r>
        <w:rPr>
          <w:rFonts w:ascii="IRNazanin" w:hAnsi="IRNazanin" w:eastAsia="IRNazanin"/>
          <w:color w:val="111111"/>
          <w:sz w:val="28"/>
          <w:sz w:val="28"/>
          <w:szCs w:val="28"/>
          <w:rtl w:val="true"/>
          <w:lang w:bidi="fa-IR"/>
        </w:rPr>
        <w:t>دیباج</w:t>
      </w:r>
      <w:r>
        <w:rPr>
          <w:rStyle w:val="FootnoteAnchor"/>
          <w:rtl w:val="true"/>
        </w:rPr>
        <w:footnoteReference w:id="751"/>
      </w:r>
      <w:r>
        <w:rPr>
          <w:rFonts w:ascii="IRNazanin" w:hAnsi="IRNazanin" w:eastAsia="IRNazanin"/>
          <w:color w:val="111111"/>
          <w:sz w:val="28"/>
          <w:sz w:val="28"/>
          <w:szCs w:val="28"/>
          <w:rtl w:val="true"/>
          <w:lang w:bidi="fa-IR"/>
        </w:rPr>
        <w:t>را شریف خلاّص می‌گفتند چون با جود بود، و در جنگ فخّ،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حبس منصور دوانیقی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353" w:name="pg3436_23000"/>
    </w:p>
    <w:p>
      <w:pPr>
        <w:pStyle w:val="BookText"/>
        <w:rPr/>
      </w:pPr>
      <w:bookmarkEnd w:id="353"/>
      <w:r>
        <w:rPr>
          <w:rFonts w:ascii="IRNazanin" w:hAnsi="IRNazanin" w:eastAsia="IRNazanin"/>
          <w:color w:val="111111"/>
          <w:sz w:val="28"/>
          <w:sz w:val="28"/>
          <w:szCs w:val="28"/>
          <w:rtl w:val="true"/>
          <w:lang w:bidi="fa-IR"/>
        </w:rPr>
        <w:t>هاشمیّه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به‌نقل مقاتل</w:t>
      </w:r>
      <w:r>
        <w:rPr>
          <w:rStyle w:val="FootnoteAnchor"/>
          <w:rtl w:val="true"/>
        </w:rPr>
        <w:footnoteReference w:id="752"/>
      </w:r>
      <w:r>
        <w:rPr>
          <w:rFonts w:ascii="IRNazanin" w:hAnsi="IRNazanin" w:eastAsia="IRNazanin"/>
          <w:color w:val="111111"/>
          <w:sz w:val="28"/>
          <w:sz w:val="28"/>
          <w:szCs w:val="28"/>
          <w:rtl w:val="true"/>
          <w:lang w:bidi="fa-IR"/>
        </w:rPr>
        <w:t>و اصیلی</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شمش طلا بود، هر چه بیشتر آتش می‌دید ناب‌تر می‌شد، هر چه بر وی بلا شدید‌تر می‌شد، صبر وی بیشتر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w:t>
      </w:r>
      <w:r>
        <w:rPr>
          <w:rStyle w:val="FootnoteAnchor"/>
        </w:rPr>
        <w:footnoteReference w:id="75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به‌نام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الحسن التّج،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ابراهیم بن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حسن، صاحب عمدة</w:t>
      </w:r>
      <w:r>
        <w:rPr>
          <w:rStyle w:val="FootnoteAnchor"/>
          <w:rtl w:val="true"/>
        </w:rPr>
        <w:footnoteReference w:id="755"/>
      </w:r>
      <w:r>
        <w:rPr>
          <w:rFonts w:ascii="IRNazanin" w:hAnsi="IRNazanin" w:eastAsia="IRNazanin"/>
          <w:color w:val="111111"/>
          <w:sz w:val="28"/>
          <w:sz w:val="28"/>
          <w:szCs w:val="28"/>
          <w:rtl w:val="true"/>
          <w:lang w:bidi="fa-IR"/>
        </w:rPr>
        <w:t>و اصیلی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فخّ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زندان بود تا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خورده‌ای سال هارون وی را زندان کرد، تا مأمون او را آزاد ساخته، و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w:t>
      </w:r>
    </w:p>
    <w:p>
      <w:pPr>
        <w:pStyle w:val="Heading4"/>
        <w:numPr>
          <w:ilvl w:val="3"/>
          <w:numId w:val="1"/>
        </w:numPr>
        <w:rPr/>
      </w:pPr>
      <w:bookmarkStart w:id="354" w:name="__RefHeading___Toc3106824_2749589250"/>
      <w:bookmarkStart w:id="355" w:name="_Toc129"/>
      <w:bookmarkEnd w:id="354"/>
      <w:r>
        <w:rPr>
          <w:rtl w:val="true"/>
        </w:rPr>
        <w:t>ابراهیم طباطبا فرزند اسماعیل</w:t>
      </w:r>
      <w:bookmarkEnd w:id="3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را طبا‌طبا گفتند، چون پدرش برای او در سنّ کودکی لباسی می‌خواست فراهم سازد، به‌گفته‌ی عمدة</w:t>
      </w:r>
      <w:r>
        <w:rPr>
          <w:rStyle w:val="FootnoteAnchor"/>
          <w:rtl w:val="true"/>
        </w:rPr>
        <w:footnoteReference w:id="756"/>
      </w:r>
      <w:r>
        <w:rPr>
          <w:rFonts w:ascii="IRNazanin" w:hAnsi="IRNazanin" w:eastAsia="IRNazanin"/>
          <w:color w:val="111111"/>
          <w:sz w:val="28"/>
          <w:sz w:val="28"/>
          <w:szCs w:val="28"/>
          <w:rtl w:val="true"/>
          <w:lang w:bidi="fa-IR"/>
        </w:rPr>
        <w:t>، و اصیلی</w:t>
      </w:r>
      <w:r>
        <w:rPr>
          <w:rStyle w:val="FootnoteAnchor"/>
          <w:rtl w:val="true"/>
        </w:rPr>
        <w:footnoteReference w:id="757"/>
      </w:r>
      <w:r>
        <w:rPr>
          <w:rFonts w:ascii="IRNazanin" w:hAnsi="IRNazanin" w:eastAsia="IRNazanin"/>
          <w:color w:val="111111"/>
          <w:sz w:val="28"/>
          <w:sz w:val="28"/>
          <w:szCs w:val="28"/>
          <w:rtl w:val="true"/>
          <w:lang w:bidi="fa-IR"/>
        </w:rPr>
        <w:t>، و مجدی</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محیّر کرد بین پیراهن و قبا، وی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تحفة الازهار</w:t>
      </w:r>
      <w:r>
        <w:rPr>
          <w:rStyle w:val="FootnoteAnchor"/>
          <w:rtl w:val="true"/>
        </w:rPr>
        <w:footnoteReference w:id="759"/>
      </w:r>
      <w:r>
        <w:rPr>
          <w:rFonts w:ascii="IRNazanin" w:hAnsi="IRNazanin" w:eastAsia="IRNazanin"/>
          <w:color w:val="111111"/>
          <w:sz w:val="28"/>
          <w:sz w:val="28"/>
          <w:szCs w:val="28"/>
          <w:rtl w:val="true"/>
          <w:lang w:bidi="fa-IR"/>
        </w:rPr>
        <w:t>، از گفته‌ی جدّش حسن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لثغ بوده، قاف را طاء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غلام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بیاورد،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 بطبطبا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قبا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فرزندانش بنو‌طبا‌طبا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اهل سواد عراق به وی داده‌اند، چون به‌زبان نبطی معنای سیّد‌السّادات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منزلت و تقدّم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مجدی</w:t>
      </w:r>
      <w:r>
        <w:rPr>
          <w:rStyle w:val="FootnoteAnchor"/>
          <w:rtl w:val="true"/>
        </w:rPr>
        <w:footnoteReference w:id="760"/>
      </w:r>
      <w:r>
        <w:rPr>
          <w:rFonts w:ascii="IRNazanin" w:hAnsi="IRNazanin" w:eastAsia="IRNazanin"/>
          <w:color w:val="111111"/>
          <w:sz w:val="28"/>
          <w:sz w:val="28"/>
          <w:szCs w:val="28"/>
          <w:rtl w:val="true"/>
          <w:lang w:bidi="fa-IR"/>
        </w:rPr>
        <w:t>دارد</w:t>
      </w:r>
      <w:bookmarkStart w:id="356" w:name="pg3436_23001"/>
    </w:p>
    <w:p>
      <w:pPr>
        <w:pStyle w:val="BookText"/>
        <w:rPr/>
      </w:pPr>
      <w:bookmarkEnd w:id="356"/>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داده، و دعوت به‌رضای آل محمّدعلیه السلام کرد</w:t>
      </w:r>
      <w:r>
        <w:rPr>
          <w:rFonts w:eastAsia="IRNazanin" w:cs="IRNazanin"/>
          <w:color w:val="111111"/>
          <w:sz w:val="28"/>
          <w:szCs w:val="28"/>
          <w:rtl w:val="true"/>
          <w:lang w:bidi="fa-IR"/>
        </w:rPr>
        <w:t>.</w:t>
      </w:r>
    </w:p>
    <w:p>
      <w:pPr>
        <w:pStyle w:val="Heading4"/>
        <w:numPr>
          <w:ilvl w:val="3"/>
          <w:numId w:val="1"/>
        </w:numPr>
        <w:rPr/>
      </w:pPr>
      <w:bookmarkStart w:id="357" w:name="__RefHeading___Toc3106826_2749589250"/>
      <w:bookmarkStart w:id="358" w:name="_Toc130"/>
      <w:bookmarkEnd w:id="357"/>
      <w:r>
        <w:rPr>
          <w:rtl w:val="true"/>
        </w:rPr>
        <w:t xml:space="preserve">فرزندان ابراهیم </w:t>
      </w:r>
      <w:r>
        <w:rPr>
          <w:rtl w:val="true"/>
        </w:rPr>
        <w:t>(</w:t>
      </w:r>
      <w:r>
        <w:rPr>
          <w:rtl w:val="true"/>
        </w:rPr>
        <w:t>طبا‌طبا</w:t>
      </w:r>
      <w:r>
        <w:rPr>
          <w:rtl w:val="true"/>
        </w:rPr>
        <w:t>)</w:t>
      </w:r>
      <w:bookmarkEnd w:id="358"/>
    </w:p>
    <w:p>
      <w:pPr>
        <w:pStyle w:val="BookText"/>
        <w:rPr/>
      </w:pPr>
      <w:r>
        <w:rPr>
          <w:rFonts w:ascii="Amiri" w:hAnsi="Amiri" w:eastAsia="Amiri" w:cs="Amiri"/>
          <w:color w:val="111111"/>
          <w:sz w:val="28"/>
          <w:sz w:val="28"/>
          <w:szCs w:val="28"/>
          <w:rtl w:val="true"/>
          <w:lang w:bidi="ar-SA"/>
        </w:rPr>
        <w:t>در عمدة</w:t>
      </w:r>
      <w:r>
        <w:rPr>
          <w:rStyle w:val="FootnoteAnchor"/>
          <w:rtl w:val="true"/>
        </w:rPr>
        <w:footnoteReference w:id="761"/>
      </w:r>
      <w:r>
        <w:rPr>
          <w:rFonts w:ascii="IRNazanin" w:hAnsi="IRNazanin" w:eastAsia="IRNazanin"/>
          <w:color w:val="111111"/>
          <w:sz w:val="28"/>
          <w:sz w:val="28"/>
          <w:szCs w:val="28"/>
          <w:rtl w:val="true"/>
          <w:lang w:bidi="fa-IR"/>
        </w:rPr>
        <w:t>و فصول فخریّه</w:t>
      </w:r>
      <w:r>
        <w:rPr>
          <w:rStyle w:val="FootnoteAnchor"/>
          <w:rtl w:val="true"/>
        </w:rPr>
        <w:footnoteReference w:id="762"/>
      </w:r>
      <w:r>
        <w:rPr>
          <w:rFonts w:ascii="IRNazanin" w:hAnsi="IRNazanin" w:eastAsia="IRNazanin"/>
          <w:color w:val="111111"/>
          <w:sz w:val="28"/>
          <w:sz w:val="28"/>
          <w:szCs w:val="28"/>
          <w:rtl w:val="true"/>
          <w:lang w:bidi="fa-IR"/>
        </w:rPr>
        <w:t>، مانند تهذیب</w:t>
      </w:r>
      <w:r>
        <w:rPr>
          <w:rStyle w:val="FootnoteAnchor"/>
          <w:rtl w:val="true"/>
        </w:rPr>
        <w:footnoteReference w:id="763"/>
      </w:r>
      <w:r>
        <w:rPr>
          <w:rFonts w:ascii="IRNazanin" w:hAnsi="IRNazanin" w:eastAsia="IRNazanin"/>
          <w:color w:val="111111"/>
          <w:sz w:val="28"/>
          <w:sz w:val="28"/>
          <w:szCs w:val="28"/>
          <w:rtl w:val="true"/>
          <w:lang w:bidi="fa-IR"/>
        </w:rPr>
        <w:t>و شجره‌ی مبارکه</w:t>
      </w:r>
      <w:r>
        <w:rPr>
          <w:rStyle w:val="FootnoteAnchor"/>
          <w:rtl w:val="true"/>
        </w:rPr>
        <w:footnoteReference w:id="764"/>
      </w:r>
      <w:r>
        <w:rPr>
          <w:rFonts w:ascii="IRNazanin" w:hAnsi="IRNazanin" w:eastAsia="IRNazanin"/>
          <w:color w:val="111111"/>
          <w:sz w:val="28"/>
          <w:sz w:val="28"/>
          <w:szCs w:val="28"/>
          <w:rtl w:val="true"/>
          <w:lang w:bidi="fa-IR"/>
        </w:rPr>
        <w:t>سه پسر نسل دار برای وی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القاسم‌الرّسی، 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را عبد‌الله گفته، که دودمان وی منقرض شد، و پنجمی را محمّد بن‌ابراهیم، و بعضی وی را، یکی از امامان زیدیّ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تحفة الازهار</w:t>
      </w:r>
      <w:r>
        <w:rPr>
          <w:rStyle w:val="FootnoteAnchor"/>
          <w:rtl w:val="true"/>
        </w:rPr>
        <w:footnoteReference w:id="765"/>
      </w:r>
      <w:r>
        <w:rPr>
          <w:rFonts w:ascii="IRNazanin" w:hAnsi="IRNazanin" w:eastAsia="IRNazanin"/>
          <w:color w:val="111111"/>
          <w:sz w:val="28"/>
          <w:sz w:val="28"/>
          <w:szCs w:val="28"/>
          <w:rtl w:val="true"/>
          <w:lang w:bidi="fa-IR"/>
        </w:rPr>
        <w:t>وی را ابو‌جعفر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فصول فخریّة عبد‌الله را ذکر نکرده، و از محمّد، به‌عنوان یکی از اکابر ائمّه‌ی زیدیّه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اصیلی</w:t>
      </w:r>
      <w:r>
        <w:rPr>
          <w:rStyle w:val="FootnoteAnchor"/>
          <w:rtl w:val="true"/>
        </w:rPr>
        <w:footnoteReference w:id="766"/>
      </w:r>
      <w:r>
        <w:rPr>
          <w:rFonts w:ascii="IRNazanin" w:hAnsi="IRNazanin" w:eastAsia="IRNazanin"/>
          <w:color w:val="111111"/>
          <w:sz w:val="28"/>
          <w:sz w:val="28"/>
          <w:szCs w:val="28"/>
          <w:rtl w:val="true"/>
          <w:lang w:bidi="fa-IR"/>
        </w:rPr>
        <w:t>نام عبد‌الله و محمّد را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را صاحب زهد و خشونت در دین و اهل تعفّف و سختی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نسّابه دارد که وی از فضلاء مردان و از اجلاّء بنی هاشم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گفته‌ی بعضی مانند مجدی</w:t>
      </w:r>
      <w:r>
        <w:rPr>
          <w:rStyle w:val="FootnoteAnchor"/>
          <w:rtl w:val="true"/>
        </w:rPr>
        <w:footnoteReference w:id="767"/>
      </w:r>
      <w:r>
        <w:rPr>
          <w:rFonts w:ascii="IRNazanin" w:hAnsi="IRNazanin" w:eastAsia="IRNazanin"/>
          <w:color w:val="111111"/>
          <w:sz w:val="28"/>
          <w:sz w:val="28"/>
          <w:szCs w:val="28"/>
          <w:rtl w:val="true"/>
          <w:lang w:bidi="fa-IR"/>
        </w:rPr>
        <w:t>،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بار دینار داشت، برای وی فرستاده شد، آنها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فخری</w:t>
      </w:r>
      <w:r>
        <w:rPr>
          <w:rStyle w:val="FootnoteAnchor"/>
          <w:rtl w:val="true"/>
        </w:rPr>
        <w:footnoteReference w:id="768"/>
      </w:r>
      <w:r>
        <w:rPr>
          <w:rFonts w:ascii="IRNazanin" w:hAnsi="IRNazanin" w:eastAsia="IRNazanin"/>
          <w:color w:val="111111"/>
          <w:sz w:val="28"/>
          <w:sz w:val="28"/>
          <w:szCs w:val="28"/>
          <w:rtl w:val="true"/>
          <w:lang w:bidi="fa-IR"/>
        </w:rPr>
        <w:t>از محمّد و قاسم، به‌نام یکی از امامان زیدیّه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را بلا عقب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مجدی، فرزندان آن جناب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جعفر و ابراهیم در کودکی مردند، و اسماعیل و موسی و هرون دودمانی برایشان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انقراض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پسر که از عمده ذکر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هیچ‌کدام، از محمّدِ دیگری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w:t>
      </w:r>
      <w:bookmarkStart w:id="359" w:name="pg3436_23002"/>
    </w:p>
    <w:p>
      <w:pPr>
        <w:pStyle w:val="BookText"/>
        <w:rPr/>
      </w:pPr>
      <w:bookmarkEnd w:id="359"/>
      <w:r>
        <w:rPr>
          <w:rFonts w:ascii="IRNazanin" w:hAnsi="IRNazanin" w:eastAsia="IRNazanin"/>
          <w:color w:val="111111"/>
          <w:sz w:val="28"/>
          <w:sz w:val="28"/>
          <w:szCs w:val="28"/>
          <w:rtl w:val="true"/>
          <w:lang w:bidi="fa-IR"/>
        </w:rPr>
        <w:t>نام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تحفه</w:t>
      </w:r>
      <w:r>
        <w:rPr>
          <w:rStyle w:val="FootnoteAnchor"/>
          <w:rtl w:val="true"/>
        </w:rPr>
        <w:footnoteReference w:id="769"/>
      </w:r>
      <w:r>
        <w:rPr>
          <w:rFonts w:ascii="IRNazanin" w:hAnsi="IRNazanin" w:eastAsia="IRNazanin"/>
          <w:color w:val="111111"/>
          <w:sz w:val="28"/>
          <w:sz w:val="28"/>
          <w:szCs w:val="28"/>
          <w:rtl w:val="true"/>
          <w:lang w:bidi="fa-IR"/>
        </w:rPr>
        <w:t xml:space="preserve">ذکری از، السّیّد ابو‌القاسم محمّد جمال الدّین الرّسی بن ابی‌اسحاق ابراهیم طبا‌طبا آورده، و وی را سیّدی جلیل القدر، عظیم الشّأن، رفیع المنزله، جمّ الفضائل، حسن الشّمائل، صالح، عابد، پارسا، زاهد، تقیّ، نقیّ، با میمنت، دارای مروّت و شهامت و فصاحت و بلاغت و ادب و براعت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منتقله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محمّد صاحب ابی‌السّرایا پسر ابراهیم طبا‌طبا را در عیص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 ورقی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انساب فرزندی برای محمّد بن‌ابراهیم طبا‌طبا، به‌نام محمّد ذکر نکرده‌اند، تنها یک پسر داشت، به‌نام جعفر، و جعفر را فرزند به‌نام محمّد بود، که 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کرمان کشتند، تا آن‌که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نیز فرزندی به‌نام حسین بود که محمّد داشت به حبشه رفت و خبری از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بهتر 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کتاب و اشاره به یکی از دو محمّـد باشد، یعنی از فرزندان محمّد یعنی به‌جای محمّد پسر محمّد از فرزندان محمّد</w:t>
      </w:r>
      <w:r>
        <w:rPr>
          <w:rFonts w:eastAsia="IRNazanin" w:cs="IRNazanin"/>
          <w:color w:val="111111"/>
          <w:sz w:val="28"/>
          <w:szCs w:val="28"/>
          <w:rtl w:val="true"/>
          <w:lang w:bidi="fa-IR"/>
        </w:rPr>
        <w:t>.</w:t>
      </w:r>
    </w:p>
    <w:p>
      <w:pPr>
        <w:pStyle w:val="Heading4"/>
        <w:numPr>
          <w:ilvl w:val="3"/>
          <w:numId w:val="1"/>
        </w:numPr>
        <w:rPr/>
      </w:pPr>
      <w:bookmarkStart w:id="360" w:name="__RefHeading___Toc3106828_2749589250"/>
      <w:bookmarkStart w:id="361" w:name="_Toc131"/>
      <w:bookmarkEnd w:id="360"/>
      <w:r>
        <w:rPr>
          <w:rtl w:val="true"/>
        </w:rPr>
        <w:t>محمّد بن‌ابراهیم</w:t>
      </w:r>
      <w:r>
        <w:rPr>
          <w:rtl w:val="true"/>
        </w:rPr>
        <w:t>(</w:t>
      </w:r>
      <w:r>
        <w:rPr>
          <w:rtl w:val="true"/>
        </w:rPr>
        <w:t>طبا‌طبا</w:t>
      </w:r>
      <w:r>
        <w:rPr>
          <w:rtl w:val="true"/>
        </w:rPr>
        <w:t>)</w:t>
      </w:r>
      <w:bookmarkEnd w:id="36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شجره</w:t>
      </w:r>
      <w:r>
        <w:rPr>
          <w:rStyle w:val="FootnoteAnchor"/>
          <w:rtl w:val="true"/>
        </w:rPr>
        <w:footnoteReference w:id="771"/>
      </w:r>
      <w:r>
        <w:rPr>
          <w:rFonts w:ascii="Amiri" w:hAnsi="Amiri" w:eastAsia="Amiri" w:cs="Amiri"/>
          <w:color w:val="111111"/>
          <w:sz w:val="28"/>
          <w:sz w:val="28"/>
          <w:szCs w:val="28"/>
          <w:rtl w:val="true"/>
          <w:lang w:bidi="ar-SA"/>
        </w:rPr>
        <w:t>و عمدة</w:t>
      </w:r>
      <w:r>
        <w:rPr>
          <w:rStyle w:val="FootnoteAnchor"/>
          <w:rtl w:val="true"/>
        </w:rPr>
        <w:footnoteReference w:id="772"/>
      </w:r>
      <w:r>
        <w:rPr>
          <w:rFonts w:ascii="IRNazanin" w:hAnsi="IRNazanin" w:eastAsia="IRNazanin"/>
          <w:color w:val="111111"/>
          <w:sz w:val="28"/>
          <w:sz w:val="28"/>
          <w:szCs w:val="28"/>
          <w:rtl w:val="true"/>
          <w:lang w:bidi="fa-IR"/>
        </w:rPr>
        <w:t>، خروج وی را در ایّام مأمون با ابی‌السّرایا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شجره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بأمر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کنیه‌اش را ابو‌عبد‌الله و ملقّب به امیر المؤمنین شد، و کارش بالا گرفت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مانند تهذیب</w:t>
      </w:r>
      <w:r>
        <w:rPr>
          <w:rStyle w:val="FootnoteAnchor"/>
          <w:rtl w:val="true"/>
        </w:rPr>
        <w:footnoteReference w:id="773"/>
      </w:r>
      <w:r>
        <w:rPr>
          <w:rFonts w:ascii="IRNazanin" w:hAnsi="IRNazanin" w:eastAsia="IRNazanin"/>
          <w:color w:val="111111"/>
          <w:sz w:val="28"/>
          <w:sz w:val="28"/>
          <w:szCs w:val="28"/>
          <w:rtl w:val="true"/>
          <w:lang w:bidi="fa-IR"/>
        </w:rPr>
        <w:t>منقرض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w:t>
      </w:r>
      <w:r>
        <w:rPr>
          <w:rStyle w:val="FootnoteAnchor"/>
          <w:rtl w:val="true"/>
        </w:rPr>
        <w:footnoteReference w:id="774"/>
      </w:r>
      <w:r>
        <w:rPr>
          <w:rFonts w:ascii="IRNazanin" w:hAnsi="IRNazanin" w:eastAsia="IRNazanin"/>
          <w:color w:val="111111"/>
          <w:sz w:val="28"/>
          <w:sz w:val="28"/>
          <w:szCs w:val="28"/>
          <w:rtl w:val="true"/>
          <w:lang w:bidi="fa-IR"/>
        </w:rPr>
        <w:t>مدّت قیام او را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 ی</w:t>
      </w:r>
      <w:r>
        <w:rPr>
          <w:rStyle w:val="FootnoteAnchor"/>
          <w:rtl w:val="true"/>
        </w:rPr>
        <w:footnoteReference w:id="775"/>
      </w:r>
      <w:r>
        <w:rPr>
          <w:rFonts w:ascii="IRNazanin" w:hAnsi="IRNazanin" w:eastAsia="IRNazanin"/>
          <w:color w:val="111111"/>
          <w:sz w:val="28"/>
          <w:sz w:val="28"/>
          <w:szCs w:val="28"/>
          <w:rtl w:val="true"/>
          <w:lang w:bidi="fa-IR"/>
        </w:rPr>
        <w:t xml:space="preserve">وی را، سیّد ابو‌جعفر، و از بزرگان امامان زیدیّه در کوفه خوانده که ابو‌السّرایا او را به کوفه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آن‌حال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دعوت خود را به‌عنوان رضای آل محمّدعلیه السلام و عمل به کتاب خدا و سنّت رسول خدا صلی الله علیه و آله وسلم  اظهار کرد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ماجراهایی گوناگون ابو‌السّرایا او را مسموم کرد، و تحفة الازهار</w:t>
      </w:r>
      <w:r>
        <w:rPr>
          <w:rStyle w:val="FootnoteAnchor"/>
          <w:rtl w:val="true"/>
        </w:rPr>
        <w:footnoteReference w:id="776"/>
      </w:r>
      <w:r>
        <w:rPr>
          <w:rFonts w:ascii="IRNazanin" w:hAnsi="IRNazanin" w:eastAsia="IRNazanin"/>
          <w:color w:val="111111"/>
          <w:sz w:val="28"/>
          <w:sz w:val="28"/>
          <w:szCs w:val="28"/>
          <w:rtl w:val="true"/>
          <w:lang w:bidi="fa-IR"/>
        </w:rPr>
        <w:t>نیز گفته،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در بغداد مرد، و این نکته را مجدی</w:t>
      </w:r>
      <w:r>
        <w:rPr>
          <w:rStyle w:val="FootnoteAnchor"/>
          <w:rtl w:val="true"/>
        </w:rPr>
        <w:footnoteReference w:id="777"/>
      </w:r>
      <w:r>
        <w:rPr>
          <w:rFonts w:ascii="Amiri" w:hAnsi="Amiri" w:eastAsia="Amiri" w:cs="Amiri"/>
          <w:color w:val="111111"/>
          <w:sz w:val="28"/>
          <w:sz w:val="28"/>
          <w:szCs w:val="28"/>
          <w:rtl w:val="true"/>
          <w:lang w:bidi="ar-SA"/>
        </w:rPr>
        <w:t>و عمدة</w:t>
      </w:r>
      <w:r>
        <w:rPr>
          <w:rStyle w:val="FootnoteAnchor"/>
          <w:rtl w:val="true"/>
        </w:rPr>
        <w:footnoteReference w:id="778"/>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تحفه دارد گفته شده که در دروازه کوفه تیرها و نیزه هایی به وی اصابت کرده علیل شد و از اثر همان‌ها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w:t>
      </w:r>
      <w:r>
        <w:rPr>
          <w:rStyle w:val="FootnoteAnchor"/>
          <w:rtl w:val="true"/>
        </w:rPr>
        <w:footnoteReference w:id="779"/>
      </w:r>
      <w:r>
        <w:rPr>
          <w:rFonts w:ascii="IRNazanin" w:hAnsi="IRNazanin" w:eastAsia="IRNazanin"/>
          <w:color w:val="111111"/>
          <w:sz w:val="28"/>
          <w:sz w:val="28"/>
          <w:szCs w:val="28"/>
          <w:rtl w:val="true"/>
          <w:lang w:bidi="fa-IR"/>
        </w:rPr>
        <w:t>محمّد بن‌ابراهیم با ابو‌السّرایا و جنگها و پیشرفت کار وی تا مرگش را به تفصیل در مقاتل ذکر کرده، و در تاریخ طبری</w:t>
      </w:r>
      <w:r>
        <w:rPr>
          <w:rStyle w:val="FootnoteAnchor"/>
          <w:rtl w:val="true"/>
        </w:rPr>
        <w:footnoteReference w:id="780"/>
      </w:r>
      <w:r>
        <w:rPr>
          <w:rFonts w:ascii="IRNazanin" w:hAnsi="IRNazanin" w:eastAsia="IRNazanin"/>
          <w:color w:val="111111"/>
          <w:sz w:val="28"/>
          <w:sz w:val="28"/>
          <w:szCs w:val="28"/>
          <w:rtl w:val="true"/>
          <w:lang w:bidi="fa-IR"/>
        </w:rPr>
        <w:t xml:space="preserve">خروجش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الاخره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دعوت به رضای آل محمّد، و عمل به کتاب و سنت گفته و پیشکار جنگ و سرداری سپاه را با ابو‌السّرایا سری بن‌منصور دانسته، و مرگ ابن‌طبا‌طبا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همانسال از ناحیه‌ی ابو‌السّرایا گفته، که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انساب الاشراف</w:t>
      </w:r>
      <w:r>
        <w:rPr>
          <w:rStyle w:val="FootnoteAnchor"/>
          <w:rtl w:val="true"/>
        </w:rPr>
        <w:footnoteReference w:id="781"/>
      </w:r>
      <w:r>
        <w:rPr>
          <w:rFonts w:ascii="IRNazanin" w:hAnsi="IRNazanin" w:eastAsia="IRNazanin"/>
          <w:color w:val="111111"/>
          <w:sz w:val="28"/>
          <w:sz w:val="28"/>
          <w:szCs w:val="28"/>
          <w:rtl w:val="true"/>
          <w:lang w:bidi="fa-IR"/>
        </w:rPr>
        <w:t>، ورود وی را به کوفه با</w:t>
      </w:r>
      <w:bookmarkStart w:id="362" w:name="pg3436_23004"/>
    </w:p>
    <w:p>
      <w:pPr>
        <w:pStyle w:val="BookText"/>
        <w:rPr/>
      </w:pPr>
      <w:bookmarkEnd w:id="362"/>
      <w:r>
        <w:rPr>
          <w:rFonts w:ascii="IRNazanin" w:hAnsi="IRNazanin" w:eastAsia="IRNazanin"/>
          <w:color w:val="111111"/>
          <w:sz w:val="28"/>
          <w:sz w:val="28"/>
          <w:szCs w:val="28"/>
          <w:rtl w:val="true"/>
          <w:lang w:bidi="fa-IR"/>
        </w:rPr>
        <w:t>ابو‌السّرایا که با او به رضاء آل محمّد صلی الله علیه و آله وسلم  بیعت کرده بود ذکر کرده، و گفته بعد از ورود کوفه به کمتر از یک ماه،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مروج الذّهب</w:t>
      </w:r>
      <w:r>
        <w:rPr>
          <w:rStyle w:val="FootnoteAnchor"/>
          <w:rtl w:val="true"/>
        </w:rPr>
        <w:footnoteReference w:id="782"/>
      </w:r>
      <w:r>
        <w:rPr>
          <w:rFonts w:ascii="IRNazanin" w:hAnsi="IRNazanin" w:eastAsia="IRNazanin"/>
          <w:color w:val="111111"/>
          <w:sz w:val="28"/>
          <w:sz w:val="28"/>
          <w:szCs w:val="28"/>
          <w:rtl w:val="true"/>
          <w:lang w:bidi="fa-IR"/>
        </w:rPr>
        <w:t xml:space="preserve">مرگ محمّد بن‌ابراهیم را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دارد که ابو‌السّرایا محمّد بن محمّد بن یحیی بن زید بن علیّ بن الحسینعلیه السلام را جایگزین وی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ابن‌خلدون</w:t>
      </w:r>
      <w:r>
        <w:rPr>
          <w:rStyle w:val="FootnoteAnchor"/>
          <w:rtl w:val="true"/>
        </w:rPr>
        <w:footnoteReference w:id="783"/>
      </w:r>
      <w:r>
        <w:rPr>
          <w:rFonts w:ascii="IRNazanin" w:hAnsi="IRNazanin" w:eastAsia="IRNazanin"/>
          <w:color w:val="111111"/>
          <w:sz w:val="28"/>
          <w:sz w:val="28"/>
          <w:szCs w:val="28"/>
          <w:rtl w:val="true"/>
          <w:lang w:bidi="fa-IR"/>
        </w:rPr>
        <w:t>بیعت اهل کوفه را بعد از ورود ابن‌طبا‌طبا و ابو‌السّرایا به کوفه آورده و گفته که در رقه با وی ملاقات و او را دعوت به قیام کرد و بعد از مرگ ابن‌طبا‌طبا پسری را از آل علیعلیه السلام به‌نام محمّد بن جعفر بن محمّد بن زید بن علی بن حسین به‌جای وی نصب نمود</w:t>
      </w:r>
      <w:r>
        <w:rPr>
          <w:rFonts w:eastAsia="IRNazanin" w:cs="IRNazanin"/>
          <w:color w:val="111111"/>
          <w:sz w:val="28"/>
          <w:szCs w:val="28"/>
          <w:rtl w:val="true"/>
          <w:lang w:bidi="fa-IR"/>
        </w:rPr>
        <w:t>.</w:t>
      </w:r>
    </w:p>
    <w:p>
      <w:pPr>
        <w:pStyle w:val="Heading4"/>
        <w:numPr>
          <w:ilvl w:val="3"/>
          <w:numId w:val="1"/>
        </w:numPr>
        <w:rPr/>
      </w:pPr>
      <w:bookmarkStart w:id="363" w:name="__RefHeading___Toc3106830_2749589250"/>
      <w:bookmarkStart w:id="364" w:name="_Toc132"/>
      <w:bookmarkEnd w:id="363"/>
      <w:r>
        <w:rPr>
          <w:rtl w:val="true"/>
        </w:rPr>
        <w:t xml:space="preserve">دودمان محمّد بن‌ابراهیم </w:t>
      </w:r>
      <w:r>
        <w:rPr>
          <w:rtl w:val="true"/>
        </w:rPr>
        <w:t>(</w:t>
      </w:r>
      <w:r>
        <w:rPr>
          <w:rtl w:val="true"/>
        </w:rPr>
        <w:t>طبا‌طبا</w:t>
      </w:r>
      <w:r>
        <w:rPr>
          <w:rtl w:val="true"/>
        </w:rPr>
        <w:t>):</w:t>
      </w:r>
      <w:bookmarkEnd w:id="364"/>
    </w:p>
    <w:p>
      <w:pPr>
        <w:pStyle w:val="BookText"/>
        <w:rPr/>
      </w:pPr>
      <w:r>
        <w:rPr>
          <w:rFonts w:ascii="IRNazanin" w:hAnsi="IRNazanin" w:eastAsia="IRNazanin"/>
          <w:color w:val="111111"/>
          <w:sz w:val="28"/>
          <w:sz w:val="28"/>
          <w:szCs w:val="28"/>
          <w:rtl w:val="true"/>
          <w:lang w:bidi="fa-IR"/>
        </w:rPr>
        <w:t xml:space="preserve">جعفر بن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اسماعیل پسر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حسن مثنّی فرزند امام حسن مجتبیعلیه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عمدة</w:t>
      </w:r>
      <w:r>
        <w:rPr>
          <w:rStyle w:val="FootnoteAnchor"/>
          <w:rtl w:val="true"/>
        </w:rPr>
        <w:footnoteReference w:id="784"/>
      </w:r>
      <w:r>
        <w:rPr>
          <w:rFonts w:ascii="IRNazanin" w:hAnsi="IRNazanin" w:eastAsia="IRNazanin"/>
          <w:color w:val="111111"/>
          <w:sz w:val="28"/>
          <w:sz w:val="28"/>
          <w:szCs w:val="28"/>
          <w:rtl w:val="true"/>
          <w:lang w:bidi="fa-IR"/>
        </w:rPr>
        <w:t>و فصول فخریّه</w:t>
      </w:r>
      <w:r>
        <w:rPr>
          <w:rStyle w:val="FootnoteAnchor"/>
          <w:rtl w:val="true"/>
        </w:rPr>
        <w:footnoteReference w:id="785"/>
      </w:r>
      <w:r>
        <w:rPr>
          <w:rFonts w:ascii="IRNazanin" w:hAnsi="IRNazanin" w:eastAsia="IRNazanin"/>
          <w:color w:val="111111"/>
          <w:sz w:val="28"/>
          <w:sz w:val="28"/>
          <w:szCs w:val="28"/>
          <w:rtl w:val="true"/>
          <w:lang w:bidi="fa-IR"/>
        </w:rPr>
        <w:t>و مجدی</w:t>
      </w:r>
      <w:r>
        <w:rPr>
          <w:rStyle w:val="FootnoteAnchor"/>
          <w:rtl w:val="true"/>
        </w:rPr>
        <w:footnoteReference w:id="786"/>
      </w:r>
      <w:r>
        <w:rPr>
          <w:rFonts w:ascii="IRNazanin" w:hAnsi="IRNazanin" w:eastAsia="IRNazanin"/>
          <w:color w:val="111111"/>
          <w:sz w:val="28"/>
          <w:sz w:val="28"/>
          <w:szCs w:val="28"/>
          <w:rtl w:val="true"/>
          <w:lang w:bidi="fa-IR"/>
        </w:rPr>
        <w:t xml:space="preserve">یک پسر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نام وی جعفر است که در تحفة</w:t>
      </w:r>
      <w:r>
        <w:rPr>
          <w:rStyle w:val="FootnoteAnchor"/>
          <w:rtl w:val="true"/>
        </w:rPr>
        <w:footnoteReference w:id="787"/>
      </w:r>
      <w:r>
        <w:rPr>
          <w:rFonts w:ascii="IRNazanin" w:hAnsi="IRNazanin" w:eastAsia="IRNazanin"/>
          <w:color w:val="111111"/>
          <w:sz w:val="28"/>
          <w:sz w:val="28"/>
          <w:szCs w:val="28"/>
          <w:rtl w:val="true"/>
          <w:lang w:bidi="fa-IR"/>
        </w:rPr>
        <w:t>او را ابو‌محمّد نیز گفته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جعفر بن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w:t>
      </w:r>
      <w:bookmarkStart w:id="365" w:name="pg3436_23005"/>
    </w:p>
    <w:p>
      <w:pPr>
        <w:pStyle w:val="BookText"/>
        <w:rPr/>
      </w:pPr>
      <w:bookmarkEnd w:id="365"/>
      <w:r>
        <w:rPr>
          <w:rFonts w:ascii="Amiri" w:hAnsi="Amiri" w:eastAsia="Amiri" w:cs="Amiri"/>
          <w:color w:val="111111"/>
          <w:sz w:val="28"/>
          <w:sz w:val="28"/>
          <w:szCs w:val="28"/>
          <w:rtl w:val="true"/>
          <w:lang w:bidi="ar-SA"/>
        </w:rPr>
        <w:t>در عمدة</w:t>
      </w:r>
      <w:r>
        <w:rPr>
          <w:rStyle w:val="FootnoteAnchor"/>
          <w:rtl w:val="true"/>
        </w:rPr>
        <w:footnoteReference w:id="788"/>
      </w:r>
      <w:r>
        <w:rPr>
          <w:rFonts w:ascii="IRNazanin" w:hAnsi="IRNazanin" w:eastAsia="IRNazanin"/>
          <w:color w:val="111111"/>
          <w:sz w:val="28"/>
          <w:sz w:val="28"/>
          <w:szCs w:val="28"/>
          <w:rtl w:val="true"/>
          <w:lang w:bidi="fa-IR"/>
        </w:rPr>
        <w:t xml:space="preserve">دو پسر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حسین بن‌جعفر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بن‌جعفر و در فصول</w:t>
      </w:r>
      <w:r>
        <w:rPr>
          <w:rStyle w:val="FootnoteAnchor"/>
          <w:rtl w:val="true"/>
        </w:rPr>
        <w:footnoteReference w:id="789"/>
      </w:r>
      <w:r>
        <w:rPr>
          <w:rFonts w:ascii="IRNazanin" w:hAnsi="IRNazanin" w:eastAsia="IRNazanin"/>
          <w:color w:val="111111"/>
          <w:sz w:val="28"/>
          <w:sz w:val="28"/>
          <w:szCs w:val="28"/>
          <w:rtl w:val="true"/>
          <w:lang w:bidi="fa-IR"/>
        </w:rPr>
        <w:t xml:space="preserve">یک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المجدی</w:t>
      </w:r>
      <w:r>
        <w:rPr>
          <w:rStyle w:val="FootnoteAnchor"/>
          <w:rtl w:val="true"/>
        </w:rPr>
        <w:footnoteReference w:id="790"/>
      </w:r>
      <w:r>
        <w:rPr>
          <w:rFonts w:ascii="IRNazanin" w:hAnsi="IRNazanin" w:eastAsia="IRNazanin"/>
          <w:color w:val="111111"/>
          <w:sz w:val="28"/>
          <w:sz w:val="28"/>
          <w:szCs w:val="28"/>
          <w:rtl w:val="true"/>
          <w:lang w:bidi="fa-IR"/>
        </w:rPr>
        <w:t>دو پسر یکی حسین و دیگری علی اطروش و در تحفة الازهار سه پسر محمّد، علیّ و حسین برای جعفر بن محمّد بن ابراهیم ذکر کرده و در باره‌ی محمّد بن‌جعفر سابقاً ذکر شد که وی را در کرمان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باره‌ی علی المجدی </w:t>
      </w:r>
      <w:r>
        <w:rPr>
          <w:rStyle w:val="FootnoteAnchor"/>
          <w:rtl w:val="true"/>
        </w:rPr>
        <w:footnoteReference w:id="791"/>
      </w:r>
      <w:r>
        <w:rPr>
          <w:rFonts w:ascii="IRNazanin" w:hAnsi="IRNazanin" w:eastAsia="IRNazanin"/>
          <w:color w:val="111111"/>
          <w:sz w:val="28"/>
          <w:sz w:val="28"/>
          <w:szCs w:val="28"/>
          <w:rtl w:val="true"/>
          <w:lang w:bidi="fa-IR"/>
        </w:rPr>
        <w:t xml:space="preserve">دارد که در مدینه متولّد شده و گفته پدرش را آورده که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 در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فرزند‌زادگان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کتاب به‌اتفاق نامی از محمّد بن‌حسین بن‌جعفر آورده و گفته‌اند به‌سمت بلاد حبشه رفت از او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المجدی</w:t>
      </w:r>
      <w:r>
        <w:rPr>
          <w:rStyle w:val="FootnoteAnchor"/>
          <w:rtl w:val="true"/>
        </w:rPr>
        <w:footnoteReference w:id="792"/>
      </w:r>
      <w:r>
        <w:rPr>
          <w:rFonts w:ascii="IRNazanin" w:hAnsi="IRNazanin" w:eastAsia="IRNazanin"/>
          <w:color w:val="111111"/>
          <w:sz w:val="28"/>
          <w:sz w:val="28"/>
          <w:szCs w:val="28"/>
          <w:rtl w:val="true"/>
          <w:lang w:bidi="fa-IR"/>
        </w:rPr>
        <w:t>می‌گوید در کتاب مبسوط برای وی دنباله‌ای یافته و از ابو‌عبد‌الله بن‌طبا‌طبا آورده که فرزند دار شد و به‌سوی دریا رفت و خبرش از ما قطع شد</w:t>
      </w:r>
      <w:r>
        <w:rPr>
          <w:rFonts w:eastAsia="IRNazanin" w:cs="IRNazanin"/>
          <w:color w:val="111111"/>
          <w:sz w:val="28"/>
          <w:szCs w:val="28"/>
          <w:rtl w:val="true"/>
          <w:lang w:bidi="fa-IR"/>
        </w:rPr>
        <w:t>.</w:t>
      </w:r>
    </w:p>
    <w:p>
      <w:pPr>
        <w:pStyle w:val="Heading3"/>
        <w:numPr>
          <w:ilvl w:val="2"/>
          <w:numId w:val="1"/>
        </w:numPr>
        <w:rPr/>
      </w:pPr>
      <w:bookmarkStart w:id="366" w:name="__RefHeading___Toc3106832_2749589250"/>
      <w:bookmarkStart w:id="367" w:name="_Toc133"/>
      <w:bookmarkEnd w:id="366"/>
      <w:r>
        <w:rPr>
          <w:rtl w:val="true"/>
        </w:rPr>
        <w:t>سادات جیرفت</w:t>
      </w:r>
      <w:bookmarkEnd w:id="36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چند فرزند</w:t>
      </w:r>
      <w:r>
        <w:rPr>
          <w:rStyle w:val="FootnoteAnchor"/>
          <w:rtl w:val="true"/>
        </w:rPr>
        <w:footnoteReference w:id="793"/>
      </w:r>
      <w:r>
        <w:rPr>
          <w:rFonts w:ascii="IRNazanin" w:hAnsi="IRNazanin" w:eastAsia="IRNazanin"/>
          <w:color w:val="111111"/>
          <w:sz w:val="28"/>
          <w:sz w:val="28"/>
          <w:szCs w:val="28"/>
          <w:rtl w:val="true"/>
          <w:lang w:bidi="fa-IR"/>
        </w:rPr>
        <w:t>اسحاق احنف ابن‌عیسی، ابو‌عبد‌الله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فرزند محمّد بن‌علیّ عریضی، پسر امام صادقعلیه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علیّ بن</w:t>
      </w:r>
      <w:r>
        <w:rPr>
          <w:rStyle w:val="FootnoteAnchor"/>
          <w:rtl w:val="true"/>
        </w:rPr>
        <w:footnoteReference w:id="794"/>
      </w:r>
      <w:r>
        <w:rPr>
          <w:rFonts w:ascii="IRNazanin" w:hAnsi="IRNazanin" w:eastAsia="IRNazanin"/>
          <w:color w:val="111111"/>
          <w:sz w:val="28"/>
          <w:sz w:val="28"/>
          <w:szCs w:val="28"/>
          <w:rtl w:val="true"/>
          <w:lang w:bidi="fa-IR"/>
        </w:rPr>
        <w:t>محمّد بن‌زید اسود، پسر ابراهیم پسر محمّد پسر قاسم رسّی پسر ابراهیم طبا‌طبا نسل وی ابو‌یعلی حمزه و حسن 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سه پسر داشته، یکی محمّد ابو‌جعفر در شیراز که از فرزندانش نقیب‌هایی در شیراز و در جیرفت بوده‌اند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محمّد بن‌زید را یک پسر به‌نام علی بوده که همه دودمانش از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نقیب جیرفت کرمان و از دودمانش در آنجا بوده‌اند</w:t>
      </w:r>
      <w:r>
        <w:rPr>
          <w:rFonts w:eastAsia="IRNazanin" w:cs="IRNazanin"/>
          <w:color w:val="111111"/>
          <w:sz w:val="28"/>
          <w:szCs w:val="28"/>
          <w:rtl w:val="true"/>
          <w:lang w:bidi="fa-IR"/>
        </w:rPr>
        <w:t>.</w:t>
      </w:r>
      <w:bookmarkStart w:id="368" w:name="pg3436_23006"/>
    </w:p>
    <w:p>
      <w:pPr>
        <w:pStyle w:val="BookText"/>
        <w:rPr/>
      </w:pPr>
      <w:bookmarkEnd w:id="368"/>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ابو‌الحسن علیّ که در سادات بم، نام‌برده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قاسم ابو‌احمد</w:t>
      </w:r>
      <w:r>
        <w:rPr>
          <w:rStyle w:val="FootnoteAnchor"/>
          <w:rtl w:val="true"/>
        </w:rPr>
        <w:footnoteReference w:id="795"/>
      </w:r>
      <w:r>
        <w:rPr>
          <w:rFonts w:ascii="IRNazanin" w:hAnsi="IRNazanin" w:eastAsia="IRNazanin"/>
          <w:color w:val="111111"/>
          <w:sz w:val="28"/>
          <w:sz w:val="28"/>
          <w:szCs w:val="28"/>
          <w:rtl w:val="true"/>
          <w:lang w:bidi="fa-IR"/>
        </w:rPr>
        <w:t xml:space="preserve">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دودمانی فراوان در حجاز و واسط و اهواز و جیرفت کرمان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قاسم رسّی از فرزند زادگان ابراهیم غمر نوه‌ی امام مجتبیعلیه السلام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هبة الله</w:t>
      </w:r>
      <w:r>
        <w:rPr>
          <w:rStyle w:val="FootnoteAnchor"/>
          <w:rtl w:val="true"/>
        </w:rPr>
        <w:footnoteReference w:id="796"/>
      </w:r>
      <w:r>
        <w:rPr>
          <w:rFonts w:ascii="IRNazanin" w:hAnsi="IRNazanin" w:eastAsia="IRNazanin"/>
          <w:color w:val="111111"/>
          <w:sz w:val="28"/>
          <w:sz w:val="28"/>
          <w:szCs w:val="28"/>
          <w:rtl w:val="true"/>
          <w:lang w:bidi="fa-IR"/>
        </w:rPr>
        <w:t>بن‌حسین رسّی عمویش، ابو‌الحارث مقیم بوده</w:t>
      </w:r>
      <w:r>
        <w:rPr>
          <w:rFonts w:eastAsia="IRNazanin" w:cs="IRNazanin"/>
          <w:color w:val="111111"/>
          <w:sz w:val="28"/>
          <w:szCs w:val="28"/>
          <w:rtl w:val="true"/>
          <w:lang w:bidi="fa-IR"/>
        </w:rPr>
        <w:t>.</w:t>
      </w:r>
    </w:p>
    <w:p>
      <w:pPr>
        <w:pStyle w:val="Heading3"/>
        <w:numPr>
          <w:ilvl w:val="2"/>
          <w:numId w:val="1"/>
        </w:numPr>
        <w:rPr/>
      </w:pPr>
      <w:bookmarkStart w:id="369" w:name="__RefHeading___Toc3106834_2749589250"/>
      <w:bookmarkStart w:id="370" w:name="_Toc134"/>
      <w:bookmarkEnd w:id="369"/>
      <w:r>
        <w:rPr>
          <w:rtl w:val="true"/>
        </w:rPr>
        <w:t>سادات کرمان</w:t>
      </w:r>
      <w:bookmarkEnd w:id="370"/>
    </w:p>
    <w:p>
      <w:pPr>
        <w:pStyle w:val="Heading4"/>
        <w:numPr>
          <w:ilvl w:val="3"/>
          <w:numId w:val="1"/>
        </w:numPr>
        <w:rPr/>
      </w:pPr>
      <w:bookmarkStart w:id="371" w:name="__RefHeading___Toc3106836_2749589250"/>
      <w:bookmarkStart w:id="372" w:name="_Toc135"/>
      <w:bookmarkEnd w:id="371"/>
      <w:r>
        <w:rPr>
          <w:rtl w:val="true"/>
        </w:rPr>
        <w:t>اشاره</w:t>
      </w:r>
      <w:bookmarkEnd w:id="37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دودمان</w:t>
      </w:r>
      <w:r>
        <w:rPr>
          <w:rStyle w:val="FootnoteAnchor"/>
          <w:rtl w:val="true"/>
        </w:rPr>
        <w:footnoteReference w:id="797"/>
      </w:r>
      <w:r>
        <w:rPr>
          <w:rFonts w:ascii="IRNazanin" w:hAnsi="IRNazanin" w:eastAsia="IRNazanin"/>
          <w:color w:val="111111"/>
          <w:sz w:val="28"/>
          <w:sz w:val="28"/>
          <w:szCs w:val="28"/>
          <w:rtl w:val="true"/>
          <w:lang w:bidi="fa-IR"/>
        </w:rPr>
        <w:t>ابراهیم و عبدالله و قاسم، از فامیل عقیل بن ابی‌طالبعلیه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ابو‌هاشم</w:t>
      </w:r>
      <w:r>
        <w:rPr>
          <w:rStyle w:val="FootnoteAnchor"/>
          <w:rtl w:val="true"/>
        </w:rPr>
        <w:footnoteReference w:id="798"/>
      </w:r>
      <w:r>
        <w:rPr>
          <w:rFonts w:ascii="IRNazanin" w:hAnsi="IRNazanin" w:eastAsia="IRNazanin"/>
          <w:color w:val="111111"/>
          <w:sz w:val="28"/>
          <w:sz w:val="28"/>
          <w:szCs w:val="28"/>
          <w:rtl w:val="true"/>
          <w:lang w:bidi="fa-IR"/>
        </w:rPr>
        <w:t>تمیم بن زید بن علی بن محمّد بن علیّ بن محمّد بن علیّ الخوارزمی ابن‌القاسم بن محمّد دیباج فرزند امام صارقعلیه السلام خود و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ابو‌البشائر،</w:t>
      </w:r>
      <w:r>
        <w:rPr>
          <w:rStyle w:val="FootnoteAnchor"/>
          <w:rtl w:val="true"/>
        </w:rPr>
        <w:footnoteReference w:id="799"/>
      </w:r>
      <w:r>
        <w:rPr>
          <w:rFonts w:ascii="IRNazanin" w:hAnsi="IRNazanin" w:eastAsia="IRNazanin"/>
          <w:color w:val="111111"/>
          <w:sz w:val="28"/>
          <w:sz w:val="28"/>
          <w:szCs w:val="28"/>
          <w:rtl w:val="true"/>
          <w:lang w:bidi="fa-IR"/>
        </w:rPr>
        <w:t>هاشم نقیب کرمان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فرزندان جعفر</w:t>
      </w:r>
      <w:r>
        <w:rPr>
          <w:rStyle w:val="FootnoteAnchor"/>
          <w:rtl w:val="true"/>
        </w:rPr>
        <w:footnoteReference w:id="800"/>
      </w:r>
      <w:r>
        <w:rPr>
          <w:rFonts w:ascii="IRNazanin" w:hAnsi="IRNazanin" w:eastAsia="IRNazanin"/>
          <w:color w:val="111111"/>
          <w:sz w:val="28"/>
          <w:sz w:val="28"/>
          <w:szCs w:val="28"/>
          <w:rtl w:val="true"/>
          <w:lang w:bidi="fa-IR"/>
        </w:rPr>
        <w:t>بن عبدالله از دودمان جعفر طیّارعلیه السلام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فرزندان جعفر</w:t>
      </w:r>
      <w:r>
        <w:rPr>
          <w:rStyle w:val="FootnoteAnchor"/>
          <w:rtl w:val="true"/>
        </w:rPr>
        <w:footnoteReference w:id="801"/>
      </w:r>
      <w:r>
        <w:rPr>
          <w:rFonts w:ascii="IRNazanin" w:hAnsi="IRNazanin" w:eastAsia="IRNazanin"/>
          <w:color w:val="111111"/>
          <w:sz w:val="28"/>
          <w:sz w:val="28"/>
          <w:szCs w:val="28"/>
          <w:rtl w:val="true"/>
          <w:lang w:bidi="fa-IR"/>
        </w:rPr>
        <w:t>ملتانی پسر محمّد بن عبدالله بن محمّد بن عمر اطرف ابن‌امیر المؤمنینعلیه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حسن</w:t>
      </w:r>
      <w:r>
        <w:rPr>
          <w:rStyle w:val="FootnoteAnchor"/>
          <w:rtl w:val="true"/>
        </w:rPr>
        <w:footnoteReference w:id="802"/>
      </w:r>
      <w:r>
        <w:rPr>
          <w:rFonts w:ascii="IRNazanin" w:hAnsi="IRNazanin" w:eastAsia="IRNazanin"/>
          <w:color w:val="111111"/>
          <w:sz w:val="28"/>
          <w:sz w:val="28"/>
          <w:szCs w:val="28"/>
          <w:rtl w:val="true"/>
          <w:lang w:bidi="fa-IR"/>
        </w:rPr>
        <w:t>و حسین پسران احمد بن‌محمّد ابله ابن‌جعفر بن</w:t>
      </w:r>
    </w:p>
    <w:p>
      <w:pPr>
        <w:pStyle w:val="BookText"/>
        <w:rPr/>
      </w:pPr>
      <w:r>
        <w:rPr>
          <w:rFonts w:ascii="IRNazanin" w:hAnsi="IRNazanin" w:eastAsia="IRNazanin"/>
          <w:color w:val="111111"/>
          <w:sz w:val="28"/>
          <w:sz w:val="28"/>
          <w:szCs w:val="28"/>
          <w:rtl w:val="true"/>
          <w:lang w:bidi="fa-IR"/>
        </w:rPr>
        <w:t xml:space="preserve">محمّد بن عمر اطرف ابن‌امیر 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در سیرجان دفن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حسین</w:t>
      </w:r>
      <w:r>
        <w:rPr>
          <w:rStyle w:val="FootnoteAnchor"/>
          <w:rtl w:val="true"/>
        </w:rPr>
        <w:footnoteReference w:id="803"/>
      </w:r>
      <w:r>
        <w:rPr>
          <w:rFonts w:ascii="IRNazanin" w:hAnsi="IRNazanin" w:eastAsia="IRNazanin"/>
          <w:color w:val="111111"/>
          <w:sz w:val="28"/>
          <w:sz w:val="28"/>
          <w:szCs w:val="28"/>
          <w:rtl w:val="true"/>
          <w:lang w:bidi="fa-IR"/>
        </w:rPr>
        <w:t>بن‌حسین بن‌زید الشّهید کنیه‌اش ابو‌عبد‌الله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حسین</w:t>
      </w:r>
      <w:r>
        <w:rPr>
          <w:rStyle w:val="FootnoteAnchor"/>
          <w:rtl w:val="true"/>
        </w:rPr>
        <w:footnoteReference w:id="804"/>
      </w:r>
      <w:r>
        <w:rPr>
          <w:rFonts w:ascii="IRNazanin" w:hAnsi="IRNazanin" w:eastAsia="IRNazanin"/>
          <w:color w:val="111111"/>
          <w:sz w:val="28"/>
          <w:sz w:val="28"/>
          <w:szCs w:val="28"/>
          <w:rtl w:val="true"/>
          <w:lang w:bidi="fa-IR"/>
        </w:rPr>
        <w:t>بن علیّ بن احمد عالم مختفی ابن‌عیسی بن زید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w:t>
      </w:r>
      <w:r>
        <w:rPr>
          <w:rStyle w:val="FootnoteAnchor"/>
          <w:rtl w:val="true"/>
        </w:rPr>
        <w:footnoteReference w:id="805"/>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بن‌احمد مختفی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بن‌علی بن‌احمد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در کرمان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سراهنگ ابو‌نصر</w:t>
      </w:r>
      <w:r>
        <w:rPr>
          <w:rStyle w:val="FootnoteAnchor"/>
          <w:rtl w:val="true"/>
        </w:rPr>
        <w:footnoteReference w:id="806"/>
      </w:r>
      <w:r>
        <w:rPr>
          <w:rFonts w:ascii="IRNazanin" w:hAnsi="IRNazanin" w:eastAsia="IRNazanin"/>
          <w:color w:val="111111"/>
          <w:sz w:val="28"/>
          <w:sz w:val="28"/>
          <w:szCs w:val="28"/>
          <w:rtl w:val="true"/>
          <w:lang w:bidi="fa-IR"/>
        </w:rPr>
        <w:t xml:space="preserve">، از پسران محمّد 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شش 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بن‌محمّد بطحائی از دودمان امام حسن مجتبیعلیه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فرزندان صالح</w:t>
      </w:r>
      <w:r>
        <w:rPr>
          <w:rStyle w:val="FootnoteAnchor"/>
          <w:rtl w:val="true"/>
        </w:rPr>
        <w:footnoteReference w:id="807"/>
      </w:r>
      <w:r>
        <w:rPr>
          <w:rFonts w:ascii="IRNazanin" w:hAnsi="IRNazanin" w:eastAsia="IRNazanin"/>
          <w:color w:val="111111"/>
          <w:sz w:val="28"/>
          <w:sz w:val="28"/>
          <w:szCs w:val="28"/>
          <w:rtl w:val="true"/>
          <w:lang w:bidi="fa-IR"/>
        </w:rPr>
        <w:t>بن جعفر ملتانی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فرزندان</w:t>
      </w:r>
      <w:r>
        <w:rPr>
          <w:rStyle w:val="FootnoteAnchor"/>
          <w:rtl w:val="true"/>
        </w:rPr>
        <w:footnoteReference w:id="808"/>
      </w:r>
      <w:r>
        <w:rPr>
          <w:rFonts w:ascii="IRNazanin" w:hAnsi="IRNazanin" w:eastAsia="IRNazanin"/>
          <w:color w:val="111111"/>
          <w:sz w:val="28"/>
          <w:sz w:val="28"/>
          <w:szCs w:val="28"/>
          <w:rtl w:val="true"/>
          <w:lang w:bidi="fa-IR"/>
        </w:rPr>
        <w:t>عبّاس بن‌عیسی اوقص پسر عبد‌الله بن مسلم پسر عبد‌الله بن محمّد بن عقیل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قاضی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عبد‌الله الخالق</w:t>
      </w:r>
      <w:r>
        <w:rPr>
          <w:rStyle w:val="FootnoteAnchor"/>
          <w:rtl w:val="true"/>
        </w:rPr>
        <w:footnoteReference w:id="809"/>
      </w:r>
      <w:r>
        <w:rPr>
          <w:rFonts w:ascii="IRNazanin" w:hAnsi="IRNazanin" w:eastAsia="IRNazanin"/>
          <w:color w:val="111111"/>
          <w:sz w:val="28"/>
          <w:sz w:val="28"/>
          <w:szCs w:val="28"/>
          <w:rtl w:val="true"/>
          <w:lang w:bidi="fa-IR"/>
        </w:rPr>
        <w:t>از اولاد جعفر ملک مولتانی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از فرزندان زادگان</w:t>
      </w:r>
      <w:r>
        <w:rPr>
          <w:rStyle w:val="FootnoteAnchor"/>
          <w:rtl w:val="true"/>
        </w:rPr>
        <w:footnoteReference w:id="810"/>
      </w:r>
      <w:r>
        <w:rPr>
          <w:rFonts w:ascii="IRNazanin" w:hAnsi="IRNazanin" w:eastAsia="IRNazanin"/>
          <w:color w:val="111111"/>
          <w:sz w:val="28"/>
          <w:sz w:val="28"/>
          <w:szCs w:val="28"/>
          <w:rtl w:val="true"/>
          <w:lang w:bidi="fa-IR"/>
        </w:rPr>
        <w:t>عبد‌الله بن‌عقیل بن‌القاسم و فرزند زادگان جدّش، عبد‌الله بن عقیل بن ابی‌طالبعلیه السلام که سه پسر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دودمان علیّ</w:t>
      </w:r>
      <w:r>
        <w:rPr>
          <w:rStyle w:val="FootnoteAnchor"/>
          <w:rtl w:val="true"/>
        </w:rPr>
        <w:footnoteReference w:id="811"/>
      </w:r>
      <w:r>
        <w:rPr>
          <w:rFonts w:ascii="IRNazanin" w:hAnsi="IRNazanin" w:eastAsia="IRNazanin"/>
          <w:color w:val="111111"/>
          <w:sz w:val="28"/>
          <w:sz w:val="28"/>
          <w:szCs w:val="28"/>
          <w:rtl w:val="true"/>
          <w:lang w:bidi="fa-IR"/>
        </w:rPr>
        <w:t>بن احمد عالم فرزند عیسی مختفی پسر زید</w:t>
      </w:r>
      <w:bookmarkStart w:id="373" w:name="pg3436_23010"/>
    </w:p>
    <w:p>
      <w:pPr>
        <w:pStyle w:val="BookText"/>
        <w:rPr/>
      </w:pPr>
      <w:bookmarkEnd w:id="373"/>
      <w:r>
        <w:rPr>
          <w:rFonts w:ascii="IRNazanin" w:hAnsi="IRNazanin" w:eastAsia="IRNazanin"/>
          <w:color w:val="111111"/>
          <w:sz w:val="28"/>
          <w:sz w:val="28"/>
          <w:szCs w:val="28"/>
          <w:rtl w:val="true"/>
          <w:lang w:bidi="fa-IR"/>
        </w:rPr>
        <w:t>شهید که کم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علیّ ارحل</w:t>
      </w:r>
      <w:r>
        <w:rPr>
          <w:rStyle w:val="FootnoteAnchor"/>
          <w:rtl w:val="true"/>
        </w:rPr>
        <w:footnoteReference w:id="812"/>
      </w:r>
      <w:r>
        <w:rPr>
          <w:rFonts w:ascii="IRNazanin" w:hAnsi="IRNazanin" w:eastAsia="IRNazanin"/>
          <w:color w:val="111111"/>
          <w:sz w:val="28"/>
          <w:sz w:val="28"/>
          <w:szCs w:val="28"/>
          <w:rtl w:val="true"/>
          <w:lang w:bidi="fa-IR"/>
        </w:rPr>
        <w:t>فرزند علیّ بن‌اسماعیل بن‌الحسن بن‌زید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جماعتی از دودمان علیّ المشطّب</w:t>
      </w:r>
      <w:r>
        <w:rPr>
          <w:rStyle w:val="FootnoteAnchor"/>
          <w:rtl w:val="true"/>
        </w:rPr>
        <w:footnoteReference w:id="813"/>
      </w:r>
      <w:r>
        <w:rPr>
          <w:rFonts w:ascii="IRNazanin" w:hAnsi="IRNazanin" w:eastAsia="IRNazanin"/>
          <w:color w:val="111111"/>
          <w:sz w:val="28"/>
          <w:sz w:val="28"/>
          <w:szCs w:val="28"/>
          <w:rtl w:val="true"/>
          <w:lang w:bidi="fa-IR"/>
        </w:rPr>
        <w:t>در کرمان و سیرجان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اکبر از فرزند زادگان جعفر ملک دارای دودمان در سیرجان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دودمان علیّ</w:t>
      </w:r>
      <w:r>
        <w:rPr>
          <w:rStyle w:val="FootnoteAnchor"/>
          <w:rtl w:val="true"/>
        </w:rPr>
        <w:footnoteReference w:id="814"/>
      </w:r>
      <w:r>
        <w:rPr>
          <w:rFonts w:ascii="IRNazanin" w:hAnsi="IRNazanin" w:eastAsia="IRNazanin"/>
          <w:color w:val="111111"/>
          <w:sz w:val="28"/>
          <w:sz w:val="28"/>
          <w:szCs w:val="28"/>
          <w:rtl w:val="true"/>
          <w:lang w:bidi="fa-IR"/>
        </w:rPr>
        <w:t>بن محمّد بن علیّ بن محمّد بن علیّ بن یحیی بن القاسم بن محمّد دیباج، که خود وی در بکر‌آباد گرگان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محمّد بن جعفر </w:t>
      </w:r>
      <w:r>
        <w:rPr>
          <w:rStyle w:val="FootnoteAnchor"/>
          <w:rtl w:val="true"/>
        </w:rPr>
        <w:footnoteReference w:id="815"/>
      </w:r>
      <w:r>
        <w:rPr>
          <w:rFonts w:ascii="IRNazanin" w:hAnsi="IRNazanin" w:eastAsia="IRNazanin"/>
          <w:color w:val="111111"/>
          <w:sz w:val="28"/>
          <w:sz w:val="28"/>
          <w:szCs w:val="28"/>
          <w:rtl w:val="true"/>
          <w:lang w:bidi="fa-IR"/>
        </w:rPr>
        <w:t>بن محمّد بن بن ابراهیم طباطبا که چهل شبانه روز به‌دار آویزان بود و تا او را پائین نیاوردند زلزله ساکن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محمّد ابو‌طاهر</w:t>
      </w:r>
      <w:r>
        <w:rPr>
          <w:rStyle w:val="FootnoteAnchor"/>
          <w:rtl w:val="true"/>
        </w:rPr>
        <w:footnoteReference w:id="816"/>
      </w:r>
      <w:r>
        <w:rPr>
          <w:rFonts w:ascii="IRNazanin" w:hAnsi="IRNazanin" w:eastAsia="IRNazanin"/>
          <w:color w:val="111111"/>
          <w:sz w:val="28"/>
          <w:sz w:val="28"/>
          <w:szCs w:val="28"/>
          <w:rtl w:val="true"/>
          <w:lang w:bidi="fa-IR"/>
        </w:rPr>
        <w:t xml:space="preserve">از فرزندان هاشم بن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گروهی از دودمان</w:t>
      </w:r>
      <w:r>
        <w:rPr>
          <w:rStyle w:val="FootnoteAnchor"/>
          <w:rtl w:val="true"/>
        </w:rPr>
        <w:footnoteReference w:id="817"/>
      </w:r>
      <w:r>
        <w:rPr>
          <w:rFonts w:ascii="IRNazanin" w:hAnsi="IRNazanin" w:eastAsia="IRNazanin"/>
          <w:color w:val="111111"/>
          <w:sz w:val="28"/>
          <w:sz w:val="28"/>
          <w:szCs w:val="28"/>
          <w:rtl w:val="true"/>
          <w:lang w:bidi="fa-IR"/>
        </w:rPr>
        <w:t>محمّد بن عبدالله بن القاسم امیر ابن‌اسحاق اطرف پسر عبدالله جواد پسر جعفر طیّار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ـ ملکیّه</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محمّد بن حسین عیسی بن محمّد بطحائی از فرزند‌زادگان زید بن‌الحسنعلیه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از فرزندان یحیی</w:t>
      </w:r>
      <w:r>
        <w:rPr>
          <w:rStyle w:val="FootnoteAnchor"/>
          <w:rtl w:val="true"/>
        </w:rPr>
        <w:footnoteReference w:id="819"/>
      </w:r>
      <w:r>
        <w:rPr>
          <w:rFonts w:ascii="IRNazanin" w:hAnsi="IRNazanin" w:eastAsia="IRNazanin"/>
          <w:color w:val="111111"/>
          <w:sz w:val="28"/>
          <w:sz w:val="28"/>
          <w:szCs w:val="28"/>
          <w:rtl w:val="true"/>
          <w:lang w:bidi="fa-IR"/>
        </w:rPr>
        <w:t>بن‌محمّد بن‌عبد‌الله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3106838_2749589250"/>
      <w:bookmarkStart w:id="375" w:name="_Toc136"/>
      <w:bookmarkEnd w:id="374"/>
      <w:r>
        <w:rPr>
          <w:rtl w:val="true"/>
        </w:rPr>
        <w:t>شاه نعمت الله مدفون در ماهان کرمان</w:t>
      </w:r>
      <w:bookmarkStart w:id="376" w:name="pg3436_23012"/>
      <w:bookmarkEnd w:id="375"/>
    </w:p>
    <w:p>
      <w:pPr>
        <w:pStyle w:val="BookText"/>
        <w:rPr/>
      </w:pPr>
      <w:bookmarkEnd w:id="376"/>
      <w:r>
        <w:rPr>
          <w:rFonts w:ascii="IRNazanin" w:hAnsi="IRNazanin" w:eastAsia="IRNazanin"/>
          <w:color w:val="111111"/>
          <w:sz w:val="28"/>
          <w:sz w:val="28"/>
          <w:szCs w:val="28"/>
          <w:rtl w:val="true"/>
          <w:lang w:bidi="fa-IR"/>
        </w:rPr>
        <w:t>قبر شاه نعمت الله معروف به ولیّ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را در پاورقی</w:t>
      </w:r>
      <w:r>
        <w:rPr>
          <w:rStyle w:val="FootnoteAnchor"/>
          <w:rtl w:val="true"/>
        </w:rPr>
        <w:footnoteReference w:id="820"/>
      </w:r>
      <w:r>
        <w:rPr>
          <w:rFonts w:ascii="IRNazanin" w:hAnsi="IRNazanin" w:eastAsia="IRNazanin"/>
          <w:color w:val="111111"/>
          <w:sz w:val="28"/>
          <w:sz w:val="28"/>
          <w:szCs w:val="28"/>
          <w:rtl w:val="true"/>
          <w:lang w:bidi="fa-IR"/>
        </w:rPr>
        <w:t xml:space="preserve">اصیلی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نسخه‌ای که به خطّ علّامه غیاث‌الدّین منصور حسینی دشتکی شیرازی با حواشی مهمی از وی و بعض نوه هایش چون علّامه صدر الدّین دشتکی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ششم امام جعفرعلیه السلام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نعمت الله شاه نور الدّین ولی مرید یافعی، ابن‌عبد‌الله بن محمّد بن یحیی بن هاشم بن موسی بن جعفر بن احمد الفخور بن محمّد بن جعفر بن الحسن بن محمّد بن جعفر البغیض ابن‌محمّد بن اسماعیل اعرج فرزند امام جعفر صادقعلیه السلام و این محمّد از عمویش امام هفتمعلیه السلام نزد هارون الرّشید سعایت کرد که منجرّ به حبس و قتل آن حضرت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821"/>
      </w:r>
      <w:r>
        <w:rPr>
          <w:rFonts w:ascii="IRNazanin" w:hAnsi="IRNazanin" w:eastAsia="IRNazanin"/>
          <w:color w:val="111111"/>
          <w:sz w:val="28"/>
          <w:sz w:val="28"/>
          <w:szCs w:val="28"/>
          <w:rtl w:val="true"/>
          <w:lang w:bidi="fa-IR"/>
        </w:rPr>
        <w:t xml:space="preserve">یافعی ابو‌السّعادات عفیف الدّین عبد‌الله بن اسعد تمیمی مکّی از مشاهیر اهل سنّت که در حرمین شرفین بوده و عالم به علوم ظاهر و باطن و دارای مصنّفاتی است که از آنها است، تاریخ مرآة الجنان د سال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Heading4"/>
        <w:numPr>
          <w:ilvl w:val="3"/>
          <w:numId w:val="1"/>
        </w:numPr>
        <w:rPr/>
      </w:pPr>
      <w:bookmarkStart w:id="377" w:name="__RefHeading___Toc3106840_2749589250"/>
      <w:bookmarkStart w:id="378" w:name="_Toc137"/>
      <w:bookmarkEnd w:id="377"/>
      <w:r>
        <w:rPr>
          <w:rtl w:val="true"/>
        </w:rPr>
        <w:t>شرحی مختصر از حال شاه نعمت الله</w:t>
      </w:r>
      <w:bookmarkEnd w:id="37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شرحی، قاضی شهید</w:t>
      </w:r>
      <w:r>
        <w:rPr>
          <w:rStyle w:val="FootnoteAnchor"/>
          <w:rtl w:val="true"/>
        </w:rPr>
        <w:footnoteReference w:id="822"/>
      </w:r>
      <w:r>
        <w:rPr>
          <w:rFonts w:ascii="IRNazanin" w:hAnsi="IRNazanin" w:eastAsia="IRNazanin"/>
          <w:color w:val="111111"/>
          <w:sz w:val="28"/>
          <w:sz w:val="28"/>
          <w:szCs w:val="28"/>
          <w:rtl w:val="true"/>
          <w:lang w:bidi="fa-IR"/>
        </w:rPr>
        <w:t xml:space="preserve">سیّد نور الله شوشتری رحمة الله علیه از حالات وی آورده و کرامتی هم برای او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اکثر کراماتی که برای منحرفین از مکتب اهل بیتعلیه السلام ذکر شده ظاهراً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حالات صاحب مغنی عبد‌الله بن‌احمد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گفته‌ی خادم</w:t>
      </w:r>
      <w:r>
        <w:rPr>
          <w:rStyle w:val="FootnoteAnchor"/>
          <w:rtl w:val="true"/>
        </w:rPr>
        <w:footnoteReference w:id="823"/>
      </w:r>
      <w:r>
        <w:rPr>
          <w:rFonts w:ascii="IRNazanin" w:hAnsi="IRNazanin" w:eastAsia="IRNazanin"/>
          <w:color w:val="111111"/>
          <w:sz w:val="28"/>
          <w:sz w:val="28"/>
          <w:szCs w:val="28"/>
          <w:rtl w:val="true"/>
          <w:lang w:bidi="fa-IR"/>
        </w:rPr>
        <w:t xml:space="preserve">مسجد دمشق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موفّق، یعنی ابن قدّامه در مسجد بیتوته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به روی وی باز می‌شد</w:t>
      </w:r>
    </w:p>
    <w:p>
      <w:pPr>
        <w:pStyle w:val="BookText"/>
        <w:rPr/>
      </w:pPr>
      <w:r>
        <w:rPr>
          <w:rFonts w:ascii="IRNazanin" w:hAnsi="IRNazanin" w:eastAsia="IRNazanin"/>
          <w:color w:val="111111"/>
          <w:sz w:val="28"/>
          <w:sz w:val="28"/>
          <w:szCs w:val="28"/>
          <w:rtl w:val="true"/>
          <w:lang w:bidi="fa-IR"/>
        </w:rPr>
        <w:t>بیرون می‌رفت و بر می‌گشت درها خود به خود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روی آب راه می‌رفته و نظائر آن در بین مخالفین اهل بیت، فراوان ساخته و پرداخته شده، شایسته است از باب نمونه به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جریان تکفیر نعمت الله را از ناحیه‌ی علماء کرمان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اهل کرمان به سبب عداوت دینی، تهمتها به وی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السّلطنه ظاهراً نزد 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قصیده در مدح حضرت امیرعلیه السلام و ولای اهل بیت که در یکی تصریح به چهارده معصومعلیه السلام دارد از وی ایراد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عالم چارده معصوم را باید گزید</w:t>
      </w:r>
    </w:p>
    <w:p>
      <w:pPr>
        <w:pStyle w:val="BookText"/>
        <w:rPr/>
      </w:pPr>
      <w:r>
        <w:rPr>
          <w:rFonts w:ascii="IRNazanin" w:hAnsi="IRNazanin" w:eastAsia="IRNazanin"/>
          <w:color w:val="111111"/>
          <w:sz w:val="28"/>
          <w:sz w:val="28"/>
          <w:szCs w:val="28"/>
          <w:rtl w:val="true"/>
          <w:lang w:bidi="fa-IR"/>
        </w:rPr>
        <w:t>پنج نوبت بر در دولت سرا، باید زدن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قاضی فوت وی را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شاهرخ با عمری متجاوز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رساله ی</w:t>
      </w:r>
      <w:r>
        <w:rPr>
          <w:rStyle w:val="FootnoteAnchor"/>
          <w:rtl w:val="true"/>
        </w:rPr>
        <w:footnoteReference w:id="824"/>
      </w:r>
      <w:r>
        <w:rPr>
          <w:rFonts w:ascii="IRNazanin" w:hAnsi="IRNazanin" w:eastAsia="IRNazanin"/>
          <w:color w:val="111111"/>
          <w:sz w:val="28"/>
          <w:sz w:val="28"/>
          <w:szCs w:val="28"/>
          <w:rtl w:val="true"/>
          <w:lang w:bidi="fa-IR"/>
        </w:rPr>
        <w:t>عبد الرّزّاق کرمانی که در ترجمه‌ی احوال شاه نعمت الله تألیف شده، نسب او را با اختلاف نسبت به نسخه‌ی اصیلی آورده و اشعار خود وی را در این‌باره ایراد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اللّهم و زآل رسول محرم عارفان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آباء و اجداد خود را تا پیغمبر  صلی الله علیه و آله وسلم  ذکر نموده و شواهد تشیّع در آن فراوان است، و ولادتش را در شهر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معروف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سپس به کبح و مکران مسافرت نموده که در آن زمان در حیطه‌ی حکّام کرمان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دکتر علیّ اصغر حلبی</w:t>
      </w:r>
      <w:r>
        <w:rPr>
          <w:rStyle w:val="FootnoteAnchor"/>
          <w:rtl w:val="true"/>
        </w:rPr>
        <w:footnoteReference w:id="825"/>
      </w:r>
      <w:r>
        <w:rPr>
          <w:rFonts w:ascii="IRNazanin" w:hAnsi="IRNazanin" w:eastAsia="IRNazanin"/>
          <w:color w:val="111111"/>
          <w:sz w:val="28"/>
          <w:sz w:val="28"/>
          <w:szCs w:val="28"/>
          <w:rtl w:val="true"/>
          <w:lang w:bidi="fa-IR"/>
        </w:rPr>
        <w:t xml:space="preserve">ولادت شاه را در کوه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اجدادش در حلب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هدایت، در تشیّع آن‌جناب                                                 کسی را مجال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به‌همین سبب بود که او نیز مانند سیّد نور بخش و اولاد شیخ صفی اردبیلی توانست سلسله‌ای از صوفیان شیعیّ تأسیس کند، موسوم به نعمت اللهیّه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مراوده با حکّام و ملوک و سرازیر شدن هدایای آنان به دربار شاه نعمت نسبت به حسن حال وی با سلوک رشته‌ی تصوّف، که بر خالف سیره‌ی ائمّه‌ی طاهرین صلی الله علیه و آله وسلم  بوده انسان را بد‌بین می‌سازد و یکی از گرفتاری‌های پاره‌ی مردم کرمان سلوک این طریقه و یا سایر طرق تصوّف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عاقبت امر ما را ختم به خیر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379" w:name="pg3436_23018"/>
    </w:p>
    <w:p>
      <w:pPr>
        <w:pStyle w:val="Heading2"/>
        <w:numPr>
          <w:ilvl w:val="1"/>
          <w:numId w:val="1"/>
        </w:numPr>
        <w:rPr/>
      </w:pPr>
      <w:bookmarkStart w:id="380" w:name="__RefHeading___Toc3106842_2749589250"/>
      <w:bookmarkStart w:id="381" w:name="_Toc138"/>
      <w:bookmarkEnd w:id="379"/>
      <w:bookmarkEnd w:id="380"/>
      <w:r>
        <w:rPr>
          <w:rtl w:val="true"/>
        </w:rPr>
        <w:t>منابع و مآخذ کتاب انجاز العدات فی احوال السّادات</w:t>
      </w:r>
      <w:bookmarkEnd w:id="381"/>
    </w:p>
    <w:p>
      <w:pPr>
        <w:pStyle w:val="BookText"/>
        <w:rPr/>
      </w:pPr>
      <w:r>
        <w:rPr>
          <w:rFonts w:ascii="IRNazanin" w:hAnsi="IRNazanin" w:eastAsia="IRNazanin"/>
          <w:color w:val="111111"/>
          <w:sz w:val="28"/>
          <w:sz w:val="28"/>
          <w:szCs w:val="28"/>
          <w:rtl w:val="true"/>
          <w:lang w:bidi="fa-IR"/>
        </w:rPr>
        <w:t>نام کتاب</w:t>
      </w:r>
    </w:p>
    <w:p>
      <w:pPr>
        <w:pStyle w:val="BookText"/>
        <w:rPr/>
      </w:pPr>
      <w:r>
        <w:rPr>
          <w:rFonts w:ascii="Amiri" w:hAnsi="Amiri" w:eastAsia="Amiri" w:cs="Amiri"/>
          <w:color w:val="111111"/>
          <w:sz w:val="28"/>
          <w:sz w:val="28"/>
          <w:szCs w:val="28"/>
          <w:rtl w:val="true"/>
          <w:lang w:bidi="ar-SA"/>
        </w:rPr>
        <w:t>مؤلّف</w:t>
      </w:r>
    </w:p>
    <w:p>
      <w:pPr>
        <w:pStyle w:val="BookText"/>
        <w:rPr/>
      </w:pP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شیخ مفید اعلی الله مقامه</w:t>
      </w:r>
    </w:p>
    <w:p>
      <w:pPr>
        <w:pStyle w:val="BookText"/>
        <w:rPr/>
      </w:pPr>
      <w:r>
        <w:rPr>
          <w:rFonts w:ascii="IRNazanin" w:hAnsi="IRNazanin" w:eastAsia="IRNazanin"/>
          <w:color w:val="111111"/>
          <w:sz w:val="28"/>
          <w:sz w:val="28"/>
          <w:szCs w:val="28"/>
          <w:rtl w:val="true"/>
          <w:lang w:bidi="fa-IR"/>
        </w:rPr>
        <w:t>الاصیلی</w:t>
      </w:r>
    </w:p>
    <w:p>
      <w:pPr>
        <w:pStyle w:val="BookText"/>
        <w:rPr/>
      </w:pPr>
      <w:r>
        <w:rPr>
          <w:rFonts w:ascii="IRNazanin" w:hAnsi="IRNazanin" w:eastAsia="IRNazanin"/>
          <w:color w:val="111111"/>
          <w:sz w:val="28"/>
          <w:sz w:val="28"/>
          <w:szCs w:val="28"/>
          <w:rtl w:val="true"/>
          <w:lang w:bidi="fa-IR"/>
        </w:rPr>
        <w:t xml:space="preserve">ابن طقطقی حسنی متوفّی سال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اقلیم پارس</w:t>
      </w:r>
    </w:p>
    <w:p>
      <w:pPr>
        <w:pStyle w:val="BookText"/>
        <w:rPr/>
      </w:pPr>
      <w:r>
        <w:rPr>
          <w:rFonts w:ascii="IRNazanin" w:hAnsi="IRNazanin" w:eastAsia="IRNazanin"/>
          <w:color w:val="111111"/>
          <w:sz w:val="28"/>
          <w:sz w:val="28"/>
          <w:szCs w:val="28"/>
          <w:rtl w:val="true"/>
          <w:lang w:bidi="fa-IR"/>
        </w:rPr>
        <w:t>امالی الطّوسی</w:t>
      </w:r>
    </w:p>
    <w:p>
      <w:pPr>
        <w:pStyle w:val="BookText"/>
        <w:rPr/>
      </w:pPr>
      <w:r>
        <w:rPr>
          <w:rFonts w:ascii="IRNazanin" w:hAnsi="IRNazanin" w:eastAsia="IRNazanin"/>
          <w:color w:val="111111"/>
          <w:sz w:val="28"/>
          <w:sz w:val="28"/>
          <w:szCs w:val="28"/>
          <w:rtl w:val="true"/>
          <w:lang w:bidi="fa-IR"/>
        </w:rPr>
        <w:t>شیخ طوسی اعلی الله مقامه</w:t>
      </w:r>
    </w:p>
    <w:p>
      <w:pPr>
        <w:pStyle w:val="BookText"/>
        <w:rPr/>
      </w:pPr>
      <w:r>
        <w:rPr>
          <w:rFonts w:ascii="IRNazanin" w:hAnsi="IRNazanin" w:eastAsia="IRNazanin"/>
          <w:color w:val="111111"/>
          <w:sz w:val="28"/>
          <w:sz w:val="28"/>
          <w:szCs w:val="28"/>
          <w:rtl w:val="true"/>
          <w:lang w:bidi="fa-IR"/>
        </w:rPr>
        <w:t>انساب الاشراف</w:t>
      </w:r>
    </w:p>
    <w:p>
      <w:pPr>
        <w:pStyle w:val="BookText"/>
        <w:rPr/>
      </w:pPr>
      <w:r>
        <w:rPr>
          <w:rFonts w:ascii="IRNazanin" w:hAnsi="IRNazanin" w:eastAsia="IRNazanin"/>
          <w:color w:val="111111"/>
          <w:sz w:val="28"/>
          <w:sz w:val="28"/>
          <w:szCs w:val="28"/>
          <w:rtl w:val="true"/>
          <w:lang w:bidi="fa-IR"/>
        </w:rPr>
        <w:t>احمد بن یحیی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تاریخ ابن خلدون</w:t>
      </w:r>
    </w:p>
    <w:p>
      <w:pPr>
        <w:pStyle w:val="BookText"/>
        <w:rPr/>
      </w:pPr>
      <w:r>
        <w:rPr>
          <w:rFonts w:ascii="IRNazanin" w:hAnsi="IRNazanin" w:eastAsia="IRNazanin"/>
          <w:color w:val="111111"/>
          <w:sz w:val="28"/>
          <w:sz w:val="28"/>
          <w:szCs w:val="28"/>
          <w:rtl w:val="true"/>
          <w:lang w:bidi="fa-IR"/>
        </w:rPr>
        <w:t>ابن خلدون</w:t>
      </w:r>
    </w:p>
    <w:p>
      <w:pPr>
        <w:pStyle w:val="BookText"/>
        <w:rPr/>
      </w:pPr>
      <w:r>
        <w:rPr>
          <w:rFonts w:ascii="IRNazanin" w:hAnsi="IRNazanin" w:eastAsia="IRNazanin"/>
          <w:color w:val="111111"/>
          <w:sz w:val="28"/>
          <w:sz w:val="28"/>
          <w:szCs w:val="28"/>
          <w:rtl w:val="true"/>
          <w:lang w:bidi="fa-IR"/>
        </w:rPr>
        <w:t>تاریخ حصر اجتهاد</w:t>
      </w:r>
    </w:p>
    <w:p>
      <w:pPr>
        <w:pStyle w:val="BookText"/>
        <w:rPr/>
      </w:pPr>
      <w:r>
        <w:rPr>
          <w:rFonts w:ascii="IRNazanin" w:hAnsi="IRNazanin" w:eastAsia="IRNazanin"/>
          <w:color w:val="111111"/>
          <w:sz w:val="28"/>
          <w:sz w:val="28"/>
          <w:szCs w:val="28"/>
          <w:rtl w:val="true"/>
          <w:lang w:bidi="fa-IR"/>
        </w:rPr>
        <w:t>شیخ آقا بزرگ تهرانی</w:t>
      </w:r>
    </w:p>
    <w:p>
      <w:pPr>
        <w:pStyle w:val="BookText"/>
        <w:rPr/>
      </w:pPr>
      <w:r>
        <w:rPr>
          <w:rFonts w:ascii="IRNazanin" w:hAnsi="IRNazanin" w:eastAsia="IRNazanin"/>
          <w:color w:val="111111"/>
          <w:sz w:val="28"/>
          <w:sz w:val="28"/>
          <w:szCs w:val="28"/>
          <w:rtl w:val="true"/>
          <w:lang w:bidi="fa-IR"/>
        </w:rPr>
        <w:t>تاریخ شیراز</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تاریخ کرمان</w:t>
      </w:r>
    </w:p>
    <w:p>
      <w:pPr>
        <w:pStyle w:val="BookText"/>
        <w:rPr/>
      </w:pPr>
      <w:r>
        <w:rPr>
          <w:rFonts w:ascii="Amiri" w:hAnsi="Amiri" w:eastAsia="Amiri" w:cs="Amiri"/>
          <w:color w:val="111111"/>
          <w:sz w:val="28"/>
          <w:sz w:val="28"/>
          <w:szCs w:val="28"/>
          <w:rtl w:val="true"/>
          <w:lang w:bidi="ar-SA"/>
        </w:rPr>
        <w:t xml:space="preserve">محمود متدیّن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ابن واضح اخباری قرن سوّم</w:t>
      </w:r>
    </w:p>
    <w:p>
      <w:pPr>
        <w:pStyle w:val="BookText"/>
        <w:rPr/>
      </w:pPr>
      <w:r>
        <w:rPr>
          <w:rFonts w:ascii="Amiri" w:hAnsi="Amiri" w:eastAsia="Amiri" w:cs="Amiri"/>
          <w:color w:val="111111"/>
          <w:sz w:val="28"/>
          <w:sz w:val="28"/>
          <w:szCs w:val="28"/>
          <w:rtl w:val="true"/>
          <w:lang w:bidi="ar-SA"/>
        </w:rPr>
        <w:t>تحفة الازهار</w:t>
      </w:r>
    </w:p>
    <w:p>
      <w:pPr>
        <w:pStyle w:val="BookText"/>
        <w:rPr/>
      </w:pPr>
      <w:r>
        <w:rPr>
          <w:rFonts w:ascii="IRNazanin" w:hAnsi="IRNazanin" w:eastAsia="IRNazanin"/>
          <w:color w:val="111111"/>
          <w:sz w:val="28"/>
          <w:sz w:val="28"/>
          <w:szCs w:val="28"/>
          <w:rtl w:val="true"/>
          <w:lang w:bidi="fa-IR"/>
        </w:rPr>
        <w:t xml:space="preserve">سیّد ضامن 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جلالیّة</w:t>
      </w:r>
    </w:p>
    <w:p>
      <w:pPr>
        <w:pStyle w:val="BookText"/>
        <w:rPr/>
      </w:pPr>
      <w:r>
        <w:rPr>
          <w:rFonts w:ascii="Amiri" w:hAnsi="Amiri" w:eastAsia="Amiri" w:cs="Amiri"/>
          <w:color w:val="111111"/>
          <w:sz w:val="28"/>
          <w:sz w:val="28"/>
          <w:szCs w:val="28"/>
          <w:rtl w:val="true"/>
          <w:lang w:bidi="ar-SA"/>
        </w:rPr>
        <w:t>تحفة العالم</w:t>
      </w:r>
    </w:p>
    <w:p>
      <w:pPr>
        <w:pStyle w:val="BookText"/>
        <w:rPr/>
      </w:pPr>
      <w:r>
        <w:rPr>
          <w:rFonts w:ascii="IRNazanin" w:hAnsi="IRNazanin" w:eastAsia="IRNazanin"/>
          <w:color w:val="111111"/>
          <w:sz w:val="28"/>
          <w:sz w:val="28"/>
          <w:szCs w:val="28"/>
          <w:rtl w:val="true"/>
          <w:lang w:bidi="fa-IR"/>
        </w:rPr>
        <w:t>سیّد جعفر بحر العلوم</w:t>
      </w:r>
    </w:p>
    <w:p>
      <w:pPr>
        <w:pStyle w:val="BookText"/>
        <w:rPr/>
      </w:pPr>
      <w:r>
        <w:rPr>
          <w:rFonts w:ascii="Amiri" w:hAnsi="Amiri" w:eastAsia="Amiri" w:cs="Amiri"/>
          <w:color w:val="111111"/>
          <w:sz w:val="28"/>
          <w:sz w:val="28"/>
          <w:szCs w:val="28"/>
          <w:rtl w:val="true"/>
          <w:lang w:bidi="ar-SA"/>
        </w:rPr>
        <w:t>تحفة لبّ اللّباب</w:t>
      </w:r>
    </w:p>
    <w:p>
      <w:pPr>
        <w:pStyle w:val="BookText"/>
        <w:rPr/>
      </w:pPr>
      <w:r>
        <w:rPr>
          <w:rFonts w:ascii="IRNazanin" w:hAnsi="IRNazanin" w:eastAsia="IRNazanin"/>
          <w:color w:val="111111"/>
          <w:sz w:val="28"/>
          <w:sz w:val="28"/>
          <w:szCs w:val="28"/>
          <w:rtl w:val="true"/>
          <w:lang w:bidi="fa-IR"/>
        </w:rPr>
        <w:t>سیّد ضامن بن شدقم</w:t>
      </w:r>
    </w:p>
    <w:p>
      <w:pPr>
        <w:pStyle w:val="BookText"/>
        <w:rPr/>
      </w:pPr>
      <w:r>
        <w:rPr>
          <w:rFonts w:ascii="IRNazanin" w:hAnsi="IRNazanin" w:eastAsia="IRNazanin"/>
          <w:color w:val="111111"/>
          <w:sz w:val="28"/>
          <w:sz w:val="28"/>
          <w:szCs w:val="28"/>
          <w:rtl w:val="true"/>
          <w:lang w:bidi="fa-IR"/>
        </w:rPr>
        <w:t>تذکرة الخواصّ</w:t>
      </w:r>
    </w:p>
    <w:p>
      <w:pPr>
        <w:pStyle w:val="BookText"/>
        <w:rPr/>
      </w:pPr>
      <w:r>
        <w:rPr>
          <w:rFonts w:ascii="IRNazanin" w:hAnsi="IRNazanin" w:eastAsia="IRNazanin"/>
          <w:color w:val="111111"/>
          <w:sz w:val="28"/>
          <w:sz w:val="28"/>
          <w:szCs w:val="28"/>
          <w:rtl w:val="true"/>
          <w:lang w:bidi="fa-IR"/>
        </w:rPr>
        <w:t>سبط ابن الجوزی</w:t>
      </w:r>
    </w:p>
    <w:p>
      <w:pPr>
        <w:pStyle w:val="BookText"/>
        <w:rPr/>
      </w:pPr>
      <w:r>
        <w:rPr>
          <w:rFonts w:ascii="IRNazanin" w:hAnsi="IRNazanin" w:eastAsia="IRNazanin"/>
          <w:color w:val="111111"/>
          <w:sz w:val="28"/>
          <w:sz w:val="28"/>
          <w:szCs w:val="28"/>
          <w:rtl w:val="true"/>
          <w:lang w:bidi="fa-IR"/>
        </w:rPr>
        <w:t>تنقیح المقال</w:t>
      </w:r>
    </w:p>
    <w:p>
      <w:pPr>
        <w:pStyle w:val="BookText"/>
        <w:rPr/>
      </w:pPr>
      <w:r>
        <w:rPr>
          <w:rFonts w:ascii="IRNazanin" w:hAnsi="IRNazanin" w:eastAsia="IRNazanin"/>
          <w:color w:val="111111"/>
          <w:sz w:val="28"/>
          <w:sz w:val="28"/>
          <w:szCs w:val="28"/>
          <w:rtl w:val="true"/>
          <w:lang w:bidi="fa-IR"/>
        </w:rPr>
        <w:t>علّامه شیخ عبد الله مامقانی</w:t>
      </w:r>
    </w:p>
    <w:p>
      <w:pPr>
        <w:pStyle w:val="BookText"/>
        <w:rPr/>
      </w:pPr>
      <w:r>
        <w:rPr>
          <w:rFonts w:ascii="IRNazanin" w:hAnsi="IRNazanin" w:eastAsia="IRNazanin"/>
          <w:color w:val="111111"/>
          <w:sz w:val="28"/>
          <w:sz w:val="28"/>
          <w:szCs w:val="28"/>
          <w:rtl w:val="true"/>
          <w:lang w:bidi="fa-IR"/>
        </w:rPr>
        <w:t>تهذیب الانساب</w:t>
      </w:r>
    </w:p>
    <w:p>
      <w:pPr>
        <w:pStyle w:val="BookText"/>
        <w:rPr/>
      </w:pPr>
      <w:r>
        <w:rPr>
          <w:rFonts w:ascii="IRNazanin" w:hAnsi="IRNazanin" w:eastAsia="IRNazanin"/>
          <w:color w:val="111111"/>
          <w:sz w:val="28"/>
          <w:sz w:val="28"/>
          <w:szCs w:val="28"/>
          <w:rtl w:val="true"/>
          <w:lang w:bidi="fa-IR"/>
        </w:rPr>
        <w:t xml:space="preserve">شیخ الشّرف العبیدلی متوفّی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جامع الانساب</w:t>
      </w:r>
    </w:p>
    <w:p>
      <w:pPr>
        <w:pStyle w:val="BookText"/>
        <w:rPr/>
      </w:pPr>
      <w:r>
        <w:rPr>
          <w:rFonts w:ascii="Amiri" w:hAnsi="Amiri" w:eastAsia="Amiri" w:cs="Amiri"/>
          <w:color w:val="111111"/>
          <w:sz w:val="28"/>
          <w:sz w:val="28"/>
          <w:szCs w:val="28"/>
          <w:rtl w:val="true"/>
          <w:lang w:bidi="ar-SA"/>
        </w:rPr>
        <w:t>جامع الرّواة</w:t>
      </w:r>
    </w:p>
    <w:p>
      <w:pPr>
        <w:pStyle w:val="BookText"/>
        <w:rPr/>
      </w:pPr>
      <w:r>
        <w:rPr>
          <w:rFonts w:ascii="IRNazanin" w:hAnsi="IRNazanin" w:eastAsia="IRNazanin"/>
          <w:color w:val="111111"/>
          <w:sz w:val="28"/>
          <w:sz w:val="28"/>
          <w:szCs w:val="28"/>
          <w:rtl w:val="true"/>
          <w:lang w:bidi="fa-IR"/>
        </w:rPr>
        <w:t xml:space="preserve">حاج محمّد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علماء 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المأوی</w:t>
      </w:r>
    </w:p>
    <w:p>
      <w:pPr>
        <w:pStyle w:val="BookText"/>
        <w:rPr/>
      </w:pPr>
      <w:r>
        <w:rPr>
          <w:rFonts w:ascii="IRNazanin" w:hAnsi="IRNazanin" w:eastAsia="IRNazanin"/>
          <w:color w:val="111111"/>
          <w:sz w:val="28"/>
          <w:sz w:val="28"/>
          <w:szCs w:val="28"/>
          <w:rtl w:val="true"/>
          <w:lang w:bidi="fa-IR"/>
        </w:rPr>
        <w:t>حاج میرزا حسین نوری رحمة الله علیه</w:t>
      </w:r>
    </w:p>
    <w:p>
      <w:pPr>
        <w:pStyle w:val="BookText"/>
        <w:rPr/>
      </w:pPr>
      <w:r>
        <w:rPr>
          <w:rFonts w:ascii="IRNazanin" w:hAnsi="IRNazanin" w:eastAsia="IRNazanin"/>
          <w:color w:val="111111"/>
          <w:sz w:val="28"/>
          <w:sz w:val="28"/>
          <w:szCs w:val="28"/>
          <w:rtl w:val="true"/>
          <w:lang w:bidi="fa-IR"/>
        </w:rPr>
        <w:t>الحدائق النّاضره</w:t>
      </w:r>
    </w:p>
    <w:p>
      <w:pPr>
        <w:pStyle w:val="BookText"/>
        <w:rPr/>
      </w:pPr>
      <w:r>
        <w:rPr>
          <w:rFonts w:ascii="IRNazanin" w:hAnsi="IRNazanin" w:eastAsia="IRNazanin"/>
          <w:color w:val="111111"/>
          <w:sz w:val="28"/>
          <w:sz w:val="28"/>
          <w:szCs w:val="28"/>
          <w:rtl w:val="true"/>
          <w:lang w:bidi="fa-IR"/>
        </w:rPr>
        <w:t xml:space="preserve">شیخ یوسف بحرانی متوفّی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حدیقة الشّیعه</w:t>
      </w:r>
    </w:p>
    <w:p>
      <w:pPr>
        <w:pStyle w:val="BookText"/>
        <w:rPr/>
      </w:pPr>
      <w:r>
        <w:rPr>
          <w:rFonts w:ascii="IRNazanin" w:hAnsi="IRNazanin" w:eastAsia="IRNazanin"/>
          <w:color w:val="111111"/>
          <w:sz w:val="28"/>
          <w:sz w:val="28"/>
          <w:szCs w:val="28"/>
          <w:rtl w:val="true"/>
          <w:lang w:bidi="fa-IR"/>
        </w:rPr>
        <w:t>احمد مقدّس اردبیلی</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IRNazanin" w:hAnsi="IRNazanin" w:eastAsia="IRNazanin"/>
          <w:color w:val="111111"/>
          <w:sz w:val="28"/>
          <w:sz w:val="28"/>
          <w:szCs w:val="28"/>
          <w:rtl w:val="true"/>
          <w:lang w:bidi="fa-IR"/>
        </w:rPr>
        <w:t>سیّد محمّد باقر خوانساری</w:t>
      </w:r>
    </w:p>
    <w:p>
      <w:pPr>
        <w:pStyle w:val="BookText"/>
        <w:rPr/>
      </w:pPr>
      <w:r>
        <w:rPr>
          <w:rFonts w:ascii="IRNazanin" w:hAnsi="IRNazanin" w:eastAsia="IRNazanin"/>
          <w:color w:val="111111"/>
          <w:sz w:val="28"/>
          <w:sz w:val="28"/>
          <w:szCs w:val="28"/>
          <w:rtl w:val="true"/>
          <w:lang w:bidi="fa-IR"/>
        </w:rPr>
        <w:t>روضة المتّقین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العلماء</w:t>
      </w:r>
    </w:p>
    <w:p>
      <w:pPr>
        <w:pStyle w:val="BookText"/>
        <w:rPr/>
      </w:pPr>
      <w:r>
        <w:rPr>
          <w:rFonts w:ascii="IRNazanin" w:hAnsi="IRNazanin" w:eastAsia="IRNazanin"/>
          <w:color w:val="111111"/>
          <w:sz w:val="28"/>
          <w:sz w:val="28"/>
          <w:szCs w:val="28"/>
          <w:rtl w:val="true"/>
          <w:lang w:bidi="fa-IR"/>
        </w:rPr>
        <w:t>میرزا عبد الله افندی</w:t>
      </w:r>
    </w:p>
    <w:p>
      <w:pPr>
        <w:pStyle w:val="BookText"/>
        <w:rPr/>
      </w:pPr>
      <w:r>
        <w:rPr>
          <w:rFonts w:ascii="IRNazanin" w:hAnsi="IRNazanin" w:eastAsia="IRNazanin"/>
          <w:color w:val="111111"/>
          <w:sz w:val="28"/>
          <w:sz w:val="28"/>
          <w:szCs w:val="28"/>
          <w:rtl w:val="true"/>
          <w:lang w:bidi="fa-IR"/>
        </w:rPr>
        <w:t>سراج الانساب</w:t>
      </w:r>
    </w:p>
    <w:p>
      <w:pPr>
        <w:pStyle w:val="BookText"/>
        <w:rPr/>
      </w:pPr>
      <w:r>
        <w:rPr>
          <w:rFonts w:ascii="IRNazanin" w:hAnsi="IRNazanin" w:eastAsia="IRNazanin"/>
          <w:color w:val="111111"/>
          <w:sz w:val="28"/>
          <w:sz w:val="28"/>
          <w:szCs w:val="28"/>
          <w:rtl w:val="true"/>
          <w:lang w:bidi="fa-IR"/>
        </w:rPr>
        <w:t>سفینة البحار</w:t>
      </w:r>
    </w:p>
    <w:p>
      <w:pPr>
        <w:pStyle w:val="BookText"/>
        <w:rPr/>
      </w:pPr>
      <w:r>
        <w:rPr>
          <w:rFonts w:ascii="Amiri" w:hAnsi="Amiri" w:eastAsia="Amiri" w:cs="Amiri"/>
          <w:color w:val="111111"/>
          <w:sz w:val="28"/>
          <w:sz w:val="28"/>
          <w:szCs w:val="28"/>
          <w:rtl w:val="true"/>
          <w:lang w:bidi="ar-SA"/>
        </w:rPr>
        <w:t>حاج شیخ عبّاس قمّی</w:t>
      </w:r>
    </w:p>
    <w:p>
      <w:pPr>
        <w:pStyle w:val="BookText"/>
        <w:rPr/>
      </w:pPr>
      <w:r>
        <w:rPr>
          <w:rFonts w:ascii="IRNazanin" w:hAnsi="IRNazanin" w:eastAsia="IRNazanin"/>
          <w:color w:val="111111"/>
          <w:sz w:val="28"/>
          <w:sz w:val="28"/>
          <w:szCs w:val="28"/>
          <w:rtl w:val="true"/>
          <w:lang w:bidi="fa-IR"/>
        </w:rPr>
        <w:t>شجره مبارکه</w:t>
      </w:r>
    </w:p>
    <w:p>
      <w:pPr>
        <w:pStyle w:val="BookText"/>
        <w:rPr/>
      </w:pP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علماء قرن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نهج البلاغة</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Amiri" w:hAnsi="Amiri" w:eastAsia="Amiri" w:cs="Amiri"/>
          <w:color w:val="111111"/>
          <w:sz w:val="28"/>
          <w:sz w:val="28"/>
          <w:szCs w:val="28"/>
          <w:rtl w:val="true"/>
          <w:lang w:bidi="ar-SA"/>
        </w:rPr>
        <w:t>شدّ الازار</w:t>
      </w:r>
    </w:p>
    <w:p>
      <w:pPr>
        <w:pStyle w:val="BookText"/>
        <w:rPr/>
      </w:pPr>
      <w:r>
        <w:rPr>
          <w:rFonts w:ascii="IRNazanin" w:hAnsi="IRNazanin" w:eastAsia="IRNazanin"/>
          <w:color w:val="111111"/>
          <w:sz w:val="28"/>
          <w:sz w:val="28"/>
          <w:szCs w:val="28"/>
          <w:rtl w:val="true"/>
          <w:lang w:bidi="fa-IR"/>
        </w:rPr>
        <w:t xml:space="preserve">معین الدّین ابوالقاسم جنید متوفّی بعد از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شیرازنامه</w:t>
      </w:r>
    </w:p>
    <w:p>
      <w:pPr>
        <w:pStyle w:val="BookText"/>
        <w:rPr/>
      </w:pPr>
      <w:r>
        <w:rPr>
          <w:rFonts w:ascii="IRNazanin" w:hAnsi="IRNazanin" w:eastAsia="IRNazanin"/>
          <w:color w:val="111111"/>
          <w:sz w:val="28"/>
          <w:sz w:val="28"/>
          <w:szCs w:val="28"/>
          <w:rtl w:val="true"/>
          <w:lang w:bidi="fa-IR"/>
        </w:rPr>
        <w:t>رساله‌ی عبد الرّزاق کرمانی</w:t>
      </w:r>
    </w:p>
    <w:p>
      <w:pPr>
        <w:pStyle w:val="BookText"/>
        <w:rPr/>
      </w:pPr>
      <w:r>
        <w:rPr>
          <w:rFonts w:ascii="IRNazanin" w:hAnsi="IRNazanin" w:eastAsia="IRNazanin"/>
          <w:color w:val="111111"/>
          <w:sz w:val="28"/>
          <w:sz w:val="28"/>
          <w:szCs w:val="28"/>
          <w:rtl w:val="true"/>
          <w:lang w:bidi="fa-IR"/>
        </w:rPr>
        <w:t>عبد الرّزاق کرمانی</w:t>
      </w:r>
    </w:p>
    <w:p>
      <w:pPr>
        <w:pStyle w:val="BookText"/>
        <w:rPr/>
      </w:pPr>
      <w:r>
        <w:rPr>
          <w:rFonts w:ascii="Amiri" w:hAnsi="Amiri" w:eastAsia="Amiri" w:cs="Amiri"/>
          <w:color w:val="111111"/>
          <w:sz w:val="28"/>
          <w:sz w:val="28"/>
          <w:szCs w:val="28"/>
          <w:rtl w:val="true"/>
          <w:lang w:bidi="ar-SA"/>
        </w:rPr>
        <w:t>عمدة الطّالب</w:t>
      </w:r>
    </w:p>
    <w:p>
      <w:pPr>
        <w:pStyle w:val="BookText"/>
        <w:rPr/>
      </w:pPr>
      <w:r>
        <w:rPr>
          <w:rFonts w:ascii="IRNazanin" w:hAnsi="IRNazanin" w:eastAsia="IRNazanin"/>
          <w:color w:val="111111"/>
          <w:sz w:val="28"/>
          <w:sz w:val="28"/>
          <w:szCs w:val="28"/>
          <w:rtl w:val="true"/>
          <w:lang w:bidi="fa-IR"/>
        </w:rPr>
        <w:t>جمال الدّین احمد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عنبه متوفی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عوالم العلوم</w:t>
      </w:r>
    </w:p>
    <w:p>
      <w:pPr>
        <w:pStyle w:val="BookText"/>
        <w:rPr/>
      </w:pPr>
      <w:r>
        <w:rPr>
          <w:rFonts w:ascii="IRNazanin" w:hAnsi="IRNazanin" w:eastAsia="IRNazanin"/>
          <w:color w:val="111111"/>
          <w:sz w:val="28"/>
          <w:sz w:val="28"/>
          <w:szCs w:val="28"/>
          <w:rtl w:val="true"/>
          <w:lang w:bidi="fa-IR"/>
        </w:rPr>
        <w:t>شیخ عبد الله بحرانی شاگرد علّامه مجلسی</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Amiri" w:hAnsi="Amiri" w:eastAsia="Amiri" w:cs="Amiri"/>
          <w:color w:val="111111"/>
          <w:sz w:val="28"/>
          <w:sz w:val="28"/>
          <w:szCs w:val="28"/>
          <w:rtl w:val="true"/>
          <w:lang w:bidi="ar-SA"/>
        </w:rPr>
        <w:t>علّامه امینی قدّس سرّه</w:t>
      </w:r>
    </w:p>
    <w:p>
      <w:pPr>
        <w:pStyle w:val="BookText"/>
        <w:rPr/>
      </w:pPr>
      <w:r>
        <w:rPr>
          <w:rFonts w:ascii="IRNazanin" w:hAnsi="IRNazanin" w:eastAsia="IRNazanin"/>
          <w:color w:val="111111"/>
          <w:sz w:val="28"/>
          <w:sz w:val="28"/>
          <w:szCs w:val="28"/>
          <w:rtl w:val="true"/>
          <w:lang w:bidi="fa-IR"/>
        </w:rPr>
        <w:t>غیبت شیخ طوسی</w:t>
      </w:r>
    </w:p>
    <w:p>
      <w:pPr>
        <w:pStyle w:val="BookText"/>
        <w:rPr/>
      </w:pPr>
      <w:r>
        <w:rPr>
          <w:rFonts w:ascii="IRNazanin" w:hAnsi="IRNazanin" w:eastAsia="IRNazanin"/>
          <w:color w:val="111111"/>
          <w:sz w:val="28"/>
          <w:sz w:val="28"/>
          <w:szCs w:val="28"/>
          <w:rtl w:val="true"/>
          <w:lang w:bidi="fa-IR"/>
        </w:rPr>
        <w:t xml:space="preserve">شیخ الطّائفه محمّد بن الحسن طوسی م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غیث الزّابد</w:t>
      </w:r>
    </w:p>
    <w:p>
      <w:pPr>
        <w:pStyle w:val="BookText"/>
        <w:rPr/>
      </w:pPr>
      <w:r>
        <w:rPr>
          <w:rFonts w:ascii="IRNazanin" w:hAnsi="IRNazanin" w:eastAsia="IRNazanin"/>
          <w:color w:val="111111"/>
          <w:sz w:val="28"/>
          <w:sz w:val="28"/>
          <w:szCs w:val="28"/>
          <w:rtl w:val="true"/>
          <w:lang w:bidi="fa-IR"/>
        </w:rPr>
        <w:t>سیّد عبد الله موسوی بحرانی بلادی</w:t>
      </w:r>
    </w:p>
    <w:p>
      <w:pPr>
        <w:pStyle w:val="BookText"/>
        <w:rPr/>
      </w:pPr>
      <w:r>
        <w:rPr>
          <w:rFonts w:ascii="IRNazanin" w:hAnsi="IRNazanin" w:eastAsia="IRNazanin"/>
          <w:color w:val="111111"/>
          <w:sz w:val="28"/>
          <w:sz w:val="28"/>
          <w:szCs w:val="28"/>
          <w:rtl w:val="true"/>
          <w:lang w:bidi="fa-IR"/>
        </w:rPr>
        <w:t>فارسنامه‌ی ناصری</w:t>
      </w:r>
    </w:p>
    <w:p>
      <w:pPr>
        <w:pStyle w:val="BookText"/>
        <w:rPr/>
      </w:pPr>
      <w:r>
        <w:rPr>
          <w:rFonts w:ascii="IRNazanin" w:hAnsi="IRNazanin" w:eastAsia="IRNazanin"/>
          <w:color w:val="111111"/>
          <w:sz w:val="28"/>
          <w:sz w:val="28"/>
          <w:szCs w:val="28"/>
          <w:rtl w:val="true"/>
          <w:lang w:bidi="fa-IR"/>
        </w:rPr>
        <w:t>الفخری</w:t>
      </w:r>
    </w:p>
    <w:p>
      <w:pPr>
        <w:pStyle w:val="BookText"/>
        <w:rPr/>
      </w:pPr>
      <w:r>
        <w:rPr>
          <w:rFonts w:ascii="IRNazanin" w:hAnsi="IRNazanin" w:eastAsia="IRNazanin"/>
          <w:color w:val="111111"/>
          <w:sz w:val="28"/>
          <w:sz w:val="28"/>
          <w:szCs w:val="28"/>
          <w:rtl w:val="true"/>
          <w:lang w:bidi="fa-IR"/>
        </w:rPr>
        <w:t xml:space="preserve">سیّد عزّالدّین ابوطالب اسماعیل بن الحسین المروزی الزورقانی متوفی بعد از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الفصول الفخریّة</w:t>
      </w:r>
    </w:p>
    <w:p>
      <w:pPr>
        <w:pStyle w:val="BookText"/>
        <w:rPr/>
      </w:pPr>
      <w:r>
        <w:rPr>
          <w:rFonts w:ascii="Amiri" w:hAnsi="Amiri" w:eastAsia="Amiri" w:cs="Amiri"/>
          <w:color w:val="111111"/>
          <w:sz w:val="28"/>
          <w:sz w:val="28"/>
          <w:szCs w:val="28"/>
          <w:rtl w:val="true"/>
          <w:lang w:bidi="ar-SA"/>
        </w:rPr>
        <w:t>صاحب عمدة الطالب</w:t>
      </w:r>
    </w:p>
    <w:p>
      <w:pPr>
        <w:pStyle w:val="BookText"/>
        <w:rPr/>
      </w:pPr>
      <w:r>
        <w:rPr>
          <w:rFonts w:ascii="Amiri" w:hAnsi="Amiri" w:eastAsia="Amiri" w:cs="Amiri"/>
          <w:color w:val="111111"/>
          <w:sz w:val="28"/>
          <w:sz w:val="28"/>
          <w:szCs w:val="28"/>
          <w:rtl w:val="true"/>
          <w:lang w:bidi="ar-SA"/>
        </w:rPr>
        <w:t>الفوائد الرّجالیّه</w:t>
      </w:r>
    </w:p>
    <w:p>
      <w:pPr>
        <w:pStyle w:val="BookText"/>
        <w:rPr/>
      </w:pPr>
      <w:r>
        <w:rPr>
          <w:rFonts w:ascii="IRNazanin" w:hAnsi="IRNazanin" w:eastAsia="IRNazanin"/>
          <w:color w:val="111111"/>
          <w:sz w:val="28"/>
          <w:sz w:val="28"/>
          <w:szCs w:val="28"/>
          <w:rtl w:val="true"/>
          <w:lang w:bidi="fa-IR"/>
        </w:rPr>
        <w:t xml:space="preserve">علّامه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الفوائد الرّضویّه</w:t>
      </w:r>
    </w:p>
    <w:p>
      <w:pPr>
        <w:pStyle w:val="BookText"/>
        <w:rPr/>
      </w:pPr>
      <w:r>
        <w:rPr>
          <w:rFonts w:ascii="IRNazanin" w:hAnsi="IRNazanin" w:eastAsia="IRNazanin"/>
          <w:color w:val="111111"/>
          <w:sz w:val="28"/>
          <w:sz w:val="28"/>
          <w:szCs w:val="28"/>
          <w:rtl w:val="true"/>
          <w:lang w:bidi="fa-IR"/>
        </w:rPr>
        <w:t>حاج شیخ عباس قمّی</w:t>
      </w:r>
    </w:p>
    <w:p>
      <w:pPr>
        <w:pStyle w:val="BookText"/>
        <w:rPr/>
      </w:pPr>
      <w:r>
        <w:rPr>
          <w:rFonts w:ascii="IRNazanin" w:hAnsi="IRNazanin" w:eastAsia="IRNazanin"/>
          <w:color w:val="111111"/>
          <w:sz w:val="28"/>
          <w:sz w:val="28"/>
          <w:szCs w:val="28"/>
          <w:rtl w:val="true"/>
          <w:lang w:bidi="fa-IR"/>
        </w:rPr>
        <w:t>کامل الزّیارات</w:t>
      </w:r>
    </w:p>
    <w:p>
      <w:pPr>
        <w:pStyle w:val="BookText"/>
        <w:rPr/>
      </w:pPr>
      <w:r>
        <w:rPr>
          <w:rFonts w:ascii="IRNazanin" w:hAnsi="IRNazanin" w:eastAsia="IRNazanin"/>
          <w:color w:val="111111"/>
          <w:sz w:val="28"/>
          <w:sz w:val="28"/>
          <w:szCs w:val="28"/>
          <w:rtl w:val="true"/>
          <w:lang w:bidi="fa-IR"/>
        </w:rPr>
        <w:t xml:space="preserve">جعفر بن محمّد بن قولویه قمی متوبّی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الارتیاب</w:t>
      </w:r>
    </w:p>
    <w:p>
      <w:pPr>
        <w:pStyle w:val="BookText"/>
        <w:rPr/>
      </w:pPr>
      <w:r>
        <w:rPr>
          <w:rFonts w:ascii="Amiri" w:hAnsi="Amiri" w:eastAsia="Amiri" w:cs="Amiri"/>
          <w:color w:val="111111"/>
          <w:sz w:val="28"/>
          <w:sz w:val="28"/>
          <w:szCs w:val="28"/>
          <w:rtl w:val="true"/>
          <w:lang w:bidi="ar-SA"/>
        </w:rPr>
        <w:t xml:space="preserve">علّامه سیّد شهاب الدّین مرعشی نجفی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 الغمّه</w:t>
      </w:r>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گنجینه‌ی آثار قم</w:t>
      </w:r>
    </w:p>
    <w:p>
      <w:pPr>
        <w:pStyle w:val="BookText"/>
        <w:rPr/>
      </w:pPr>
      <w:r>
        <w:rPr>
          <w:rFonts w:ascii="IRNazanin" w:hAnsi="IRNazanin" w:eastAsia="IRNazanin"/>
          <w:color w:val="111111"/>
          <w:sz w:val="28"/>
          <w:sz w:val="28"/>
          <w:szCs w:val="28"/>
          <w:rtl w:val="true"/>
          <w:lang w:bidi="fa-IR"/>
        </w:rPr>
        <w:t>لباب الانساب</w:t>
      </w:r>
    </w:p>
    <w:p>
      <w:pPr>
        <w:pStyle w:val="BookText"/>
        <w:rPr/>
      </w:pPr>
      <w:r>
        <w:rPr>
          <w:rFonts w:ascii="IRNazanin" w:hAnsi="IRNazanin" w:eastAsia="IRNazanin"/>
          <w:color w:val="111111"/>
          <w:sz w:val="28"/>
          <w:sz w:val="28"/>
          <w:szCs w:val="28"/>
          <w:rtl w:val="true"/>
          <w:lang w:bidi="fa-IR"/>
        </w:rPr>
        <w:t xml:space="preserve">ابوالحسن علیّبن ابی القاسم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فندق متوفّی</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المؤمنین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 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المجدی</w:t>
      </w:r>
    </w:p>
    <w:p>
      <w:pPr>
        <w:pStyle w:val="BookText"/>
        <w:rPr/>
      </w:pPr>
      <w:r>
        <w:rPr>
          <w:rFonts w:ascii="IRNazanin" w:hAnsi="IRNazanin" w:eastAsia="IRNazanin"/>
          <w:color w:val="111111"/>
          <w:sz w:val="28"/>
          <w:sz w:val="28"/>
          <w:szCs w:val="28"/>
          <w:rtl w:val="true"/>
          <w:lang w:bidi="fa-IR"/>
        </w:rPr>
        <w:t xml:space="preserve">نجم الدّین ابوالحسن علیّ بن محمّد بن علیّ العلویّ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ازعلماء قرن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مرآة العقول</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Amiri" w:hAnsi="Amiri" w:eastAsia="Amiri" w:cs="Amiri"/>
          <w:color w:val="111111"/>
          <w:sz w:val="28"/>
          <w:sz w:val="28"/>
          <w:szCs w:val="28"/>
          <w:rtl w:val="true"/>
          <w:lang w:bidi="ar-SA"/>
        </w:rPr>
        <w:t>مروج الذّهب</w:t>
      </w:r>
    </w:p>
    <w:p>
      <w:pPr>
        <w:pStyle w:val="BookText"/>
        <w:rPr/>
      </w:pPr>
      <w:r>
        <w:rPr>
          <w:rFonts w:ascii="IRNazanin" w:hAnsi="IRNazanin" w:eastAsia="IRNazanin"/>
          <w:color w:val="111111"/>
          <w:sz w:val="28"/>
          <w:sz w:val="28"/>
          <w:szCs w:val="28"/>
          <w:rtl w:val="true"/>
          <w:lang w:bidi="fa-IR"/>
        </w:rPr>
        <w:t>علیّ بن حسین مسعودی</w:t>
      </w:r>
    </w:p>
    <w:p>
      <w:pPr>
        <w:pStyle w:val="BookText"/>
        <w:rPr/>
      </w:pPr>
      <w:r>
        <w:rPr>
          <w:rFonts w:ascii="IRNazanin" w:hAnsi="IRNazanin" w:eastAsia="IRNazanin"/>
          <w:color w:val="111111"/>
          <w:sz w:val="28"/>
          <w:sz w:val="28"/>
          <w:szCs w:val="28"/>
          <w:rtl w:val="true"/>
          <w:lang w:bidi="fa-IR"/>
        </w:rPr>
        <w:t>مستدرک الوسائل</w:t>
      </w:r>
    </w:p>
    <w:p>
      <w:pPr>
        <w:pStyle w:val="BookText"/>
        <w:rPr/>
      </w:pPr>
      <w:r>
        <w:rPr>
          <w:rFonts w:ascii="IRNazanin" w:hAnsi="IRNazanin" w:eastAsia="IRNazanin"/>
          <w:color w:val="111111"/>
          <w:sz w:val="28"/>
          <w:sz w:val="28"/>
          <w:szCs w:val="28"/>
          <w:rtl w:val="true"/>
          <w:lang w:bidi="fa-IR"/>
        </w:rPr>
        <w:t>حاج میرزا حسین نوری</w:t>
      </w:r>
    </w:p>
    <w:p>
      <w:pPr>
        <w:pStyle w:val="BookText"/>
        <w:rPr/>
      </w:pPr>
      <w:r>
        <w:rPr>
          <w:rFonts w:ascii="Amiri" w:hAnsi="Amiri" w:eastAsia="Amiri" w:cs="Amiri"/>
          <w:color w:val="111111"/>
          <w:sz w:val="28"/>
          <w:sz w:val="28"/>
          <w:szCs w:val="28"/>
          <w:rtl w:val="true"/>
          <w:lang w:bidi="ar-SA"/>
        </w:rPr>
        <w:t>مشجّر وافی</w:t>
      </w:r>
    </w:p>
    <w:p>
      <w:pPr>
        <w:pStyle w:val="BookText"/>
        <w:rPr/>
      </w:pPr>
      <w:r>
        <w:rPr>
          <w:rFonts w:ascii="IRNazanin" w:hAnsi="IRNazanin" w:eastAsia="IRNazanin"/>
          <w:color w:val="111111"/>
          <w:sz w:val="28"/>
          <w:sz w:val="28"/>
          <w:szCs w:val="28"/>
          <w:rtl w:val="true"/>
          <w:lang w:bidi="fa-IR"/>
        </w:rPr>
        <w:t>مصباح الفقیه</w:t>
      </w:r>
    </w:p>
    <w:p>
      <w:pPr>
        <w:pStyle w:val="BookText"/>
        <w:rPr/>
      </w:pPr>
      <w:r>
        <w:rPr>
          <w:rFonts w:ascii="IRNazanin" w:hAnsi="IRNazanin" w:eastAsia="IRNazanin"/>
          <w:color w:val="111111"/>
          <w:sz w:val="28"/>
          <w:sz w:val="28"/>
          <w:szCs w:val="28"/>
          <w:rtl w:val="true"/>
          <w:lang w:bidi="fa-IR"/>
        </w:rPr>
        <w:t>علّامه حاج آقا رضای همدانی</w:t>
      </w:r>
    </w:p>
    <w:p>
      <w:pPr>
        <w:pStyle w:val="BookText"/>
        <w:rPr/>
      </w:pPr>
      <w:r>
        <w:rPr>
          <w:rFonts w:ascii="IRNazanin" w:hAnsi="IRNazanin" w:eastAsia="IRNazanin"/>
          <w:color w:val="111111"/>
          <w:sz w:val="28"/>
          <w:sz w:val="28"/>
          <w:szCs w:val="28"/>
          <w:rtl w:val="true"/>
          <w:lang w:bidi="fa-IR"/>
        </w:rPr>
        <w:t>معجم رجال الحدیث</w:t>
      </w:r>
    </w:p>
    <w:p>
      <w:pPr>
        <w:pStyle w:val="BookText"/>
        <w:rPr/>
      </w:pPr>
      <w:r>
        <w:rPr>
          <w:rFonts w:ascii="Amiri" w:hAnsi="Amiri" w:eastAsia="Amiri" w:cs="Amiri"/>
          <w:color w:val="111111"/>
          <w:sz w:val="28"/>
          <w:sz w:val="28"/>
          <w:szCs w:val="28"/>
          <w:rtl w:val="true"/>
          <w:lang w:bidi="ar-SA"/>
        </w:rPr>
        <w:t>علّامه خویی</w:t>
      </w:r>
    </w:p>
    <w:p>
      <w:pPr>
        <w:pStyle w:val="BookText"/>
        <w:rPr/>
      </w:pPr>
      <w:r>
        <w:rPr>
          <w:rFonts w:ascii="IRNazanin" w:hAnsi="IRNazanin" w:eastAsia="IRNazanin"/>
          <w:color w:val="111111"/>
          <w:sz w:val="28"/>
          <w:sz w:val="28"/>
          <w:szCs w:val="28"/>
          <w:rtl w:val="true"/>
          <w:lang w:bidi="fa-IR"/>
        </w:rPr>
        <w:t>المقنعه</w:t>
      </w:r>
    </w:p>
    <w:p>
      <w:pPr>
        <w:pStyle w:val="BookText"/>
        <w:rPr/>
      </w:pPr>
      <w:r>
        <w:rPr>
          <w:rFonts w:ascii="IRNazanin" w:hAnsi="IRNazanin" w:eastAsia="IRNazanin"/>
          <w:color w:val="111111"/>
          <w:sz w:val="28"/>
          <w:sz w:val="28"/>
          <w:szCs w:val="28"/>
          <w:rtl w:val="true"/>
          <w:lang w:bidi="fa-IR"/>
        </w:rPr>
        <w:t>مرحوم شیخ مفید</w:t>
      </w:r>
    </w:p>
    <w:p>
      <w:pPr>
        <w:pStyle w:val="BookText"/>
        <w:rPr/>
      </w:pPr>
      <w:r>
        <w:rPr>
          <w:rFonts w:ascii="IRNazanin" w:hAnsi="IRNazanin" w:eastAsia="IRNazanin"/>
          <w:color w:val="111111"/>
          <w:sz w:val="28"/>
          <w:sz w:val="28"/>
          <w:szCs w:val="28"/>
          <w:rtl w:val="true"/>
          <w:lang w:bidi="fa-IR"/>
        </w:rPr>
        <w:t>مقاتل الطّالبین</w:t>
      </w:r>
    </w:p>
    <w:p>
      <w:pPr>
        <w:pStyle w:val="BookText"/>
        <w:rPr/>
      </w:pPr>
      <w:r>
        <w:rPr>
          <w:rFonts w:ascii="IRNazanin" w:hAnsi="IRNazanin" w:eastAsia="IRNazanin"/>
          <w:color w:val="111111"/>
          <w:sz w:val="28"/>
          <w:sz w:val="28"/>
          <w:szCs w:val="28"/>
          <w:rtl w:val="true"/>
          <w:lang w:bidi="fa-IR"/>
        </w:rPr>
        <w:t>ابوالفرج اصفهانی</w:t>
      </w:r>
    </w:p>
    <w:p>
      <w:pPr>
        <w:pStyle w:val="BookText"/>
        <w:rPr/>
      </w:pPr>
      <w:r>
        <w:rPr>
          <w:rFonts w:ascii="Amiri" w:hAnsi="Amiri" w:eastAsia="Amiri" w:cs="Amiri"/>
          <w:color w:val="111111"/>
          <w:sz w:val="28"/>
          <w:sz w:val="28"/>
          <w:szCs w:val="28"/>
          <w:rtl w:val="true"/>
          <w:lang w:bidi="ar-SA"/>
        </w:rPr>
        <w:t>منقلة الطّالبیّه</w:t>
      </w:r>
    </w:p>
    <w:p>
      <w:pPr>
        <w:pStyle w:val="BookText"/>
        <w:rPr/>
      </w:pPr>
      <w:r>
        <w:rPr>
          <w:rFonts w:ascii="IRNazanin" w:hAnsi="IRNazanin" w:eastAsia="IRNazanin"/>
          <w:color w:val="111111"/>
          <w:sz w:val="28"/>
          <w:sz w:val="28"/>
          <w:szCs w:val="28"/>
          <w:rtl w:val="true"/>
          <w:lang w:bidi="fa-IR"/>
        </w:rPr>
        <w:t xml:space="preserve">ابواسماعیل، ابراهیم بن ناصر، ابن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p>
    <w:p>
      <w:pPr>
        <w:pStyle w:val="BookText"/>
        <w:rPr/>
      </w:pPr>
      <w:r>
        <w:rPr>
          <w:rFonts w:ascii="Amiri" w:hAnsi="Amiri" w:eastAsia="Amiri" w:cs="Amiri"/>
          <w:color w:val="111111"/>
          <w:sz w:val="28"/>
          <w:sz w:val="28"/>
          <w:szCs w:val="28"/>
          <w:rtl w:val="true"/>
          <w:lang w:bidi="ar-SA"/>
        </w:rPr>
        <w:t>شیخ صدوق قدّس سرّه</w:t>
      </w:r>
    </w:p>
    <w:p>
      <w:pPr>
        <w:pStyle w:val="BookText"/>
        <w:rPr/>
      </w:pPr>
      <w:r>
        <w:rPr>
          <w:rFonts w:ascii="IRNazanin" w:hAnsi="IRNazanin" w:eastAsia="IRNazanin"/>
          <w:color w:val="111111"/>
          <w:sz w:val="28"/>
          <w:sz w:val="28"/>
          <w:szCs w:val="28"/>
          <w:rtl w:val="true"/>
          <w:lang w:bidi="fa-IR"/>
        </w:rPr>
        <w:t>منهاج البراعه فی شرح نهج البلاغة</w:t>
      </w:r>
    </w:p>
    <w:p>
      <w:pPr>
        <w:pStyle w:val="BookText"/>
        <w:rPr/>
      </w:pPr>
      <w:r>
        <w:rPr>
          <w:rFonts w:ascii="IRNazanin" w:hAnsi="IRNazanin" w:eastAsia="IRNazanin"/>
          <w:color w:val="111111"/>
          <w:sz w:val="28"/>
          <w:sz w:val="28"/>
          <w:szCs w:val="28"/>
          <w:rtl w:val="true"/>
          <w:lang w:bidi="fa-IR"/>
        </w:rPr>
        <w:t>سیّد حبیب الله خوئی</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سپهر</w:t>
      </w:r>
    </w:p>
    <w:p>
      <w:pPr>
        <w:pStyle w:val="BookText"/>
        <w:rPr/>
      </w:pPr>
      <w:r>
        <w:rPr>
          <w:rFonts w:ascii="IRNazanin" w:hAnsi="IRNazanin" w:eastAsia="IRNazanin"/>
          <w:color w:val="111111"/>
          <w:sz w:val="28"/>
          <w:sz w:val="28"/>
          <w:szCs w:val="28"/>
          <w:rtl w:val="true"/>
          <w:lang w:bidi="fa-IR"/>
        </w:rPr>
        <w:t>وسائل الشّیعه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محمّد حسن حرّ عاملی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تزویج کنید که من، در روز قیامت بر سایر امّت ها به سبب شما امّتم، فزونی می جویم، حتّی بچّه ای که ساقط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ثمر نرسیده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خشمناک بر در بهشت می 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بهشت شو،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تا پدر و مادرم پیش از من وارد شوند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نژاد و وولت و پیوستگی، روز قیامت منقطع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فائده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نژاد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ارتباط وصلت تزویج با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چه نوه ی دختری باشد وصلت و ارتباط و پیوستگی آنان برای پدرشان است، به جز فرزندان فاطمهعلیه السلام، همانا من پدر آنان و عصبه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 و وسیله ی پیوستگی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الغدیر</w:t>
      </w:r>
      <w:r>
        <w:rPr>
          <w:rFonts w:eastAsia="IRNazanin" w:cs="IRNazanin"/>
          <w:b w:val="false"/>
          <w:bCs w:val="false"/>
          <w:i w:val="false"/>
          <w:iCs w:val="false"/>
          <w:color w:val="333333"/>
          <w:sz w:val="20"/>
          <w:szCs w:val="20"/>
        </w:rPr>
        <w:t>10/266</w:t>
      </w:r>
      <w:r>
        <w:rPr>
          <w:rFonts w:ascii="IRNazanin" w:hAnsi="IRNazanin" w:eastAsia="IRNazanin"/>
          <w:b w:val="false"/>
          <w:b w:val="false"/>
          <w:bCs w:val="false"/>
          <w:i w:val="false"/>
          <w:i w:val="false"/>
          <w:iCs w:val="false"/>
          <w:color w:val="333333"/>
          <w:sz w:val="20"/>
          <w:sz w:val="20"/>
          <w:szCs w:val="20"/>
          <w:rtl w:val="true"/>
        </w:rPr>
        <w:t xml:space="preserve">ـ نقل از یاقوت ـ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مجالس المؤمنین</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روضات الجنـّات</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شرح نهج البلاغه‌ی ابن ابی‌الحدید</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شرح نهج البلاغه‌ی ابن ابی‌الحدید</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مروج الذّهب</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97/98</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بحارالانوار</w:t>
      </w:r>
      <w:r>
        <w:rPr>
          <w:rFonts w:eastAsia="IRNazanin" w:cs="IRNazanin"/>
          <w:b w:val="false"/>
          <w:bCs w:val="false"/>
          <w:i w:val="false"/>
          <w:iCs w:val="false"/>
          <w:color w:val="333333"/>
          <w:sz w:val="20"/>
          <w:szCs w:val="20"/>
        </w:rPr>
        <w:t>46/172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الانوار</w:t>
      </w:r>
      <w:r>
        <w:rPr>
          <w:rFonts w:eastAsia="IRNazanin" w:cs="IRNazanin"/>
          <w:b w:val="false"/>
          <w:bCs w:val="false"/>
          <w:i w:val="false"/>
          <w:iCs w:val="false"/>
          <w:color w:val="333333"/>
          <w:sz w:val="20"/>
          <w:szCs w:val="20"/>
        </w:rPr>
        <w:t>47/306</w:t>
      </w:r>
      <w:r>
        <w:rPr>
          <w:rFonts w:ascii="IRNazanin" w:hAnsi="IRNazanin" w:eastAsia="IRNazanin"/>
          <w:b w:val="false"/>
          <w:b w:val="false"/>
          <w:bCs w:val="false"/>
          <w:i w:val="false"/>
          <w:i w:val="false"/>
          <w:iCs w:val="false"/>
          <w:color w:val="333333"/>
          <w:sz w:val="20"/>
          <w:sz w:val="20"/>
          <w:szCs w:val="20"/>
          <w:rtl w:val="true"/>
        </w:rPr>
        <w:t>ـ مقاتل الطالبییّن</w:t>
      </w:r>
      <w:r>
        <w:rPr>
          <w:rFonts w:eastAsia="IRNazanin" w:cs="IRNazanin"/>
          <w:b w:val="false"/>
          <w:bCs w:val="false"/>
          <w:i w:val="false"/>
          <w:iCs w:val="false"/>
          <w:color w:val="333333"/>
          <w:sz w:val="20"/>
          <w:szCs w:val="20"/>
        </w:rPr>
        <w:t>136/154</w:t>
      </w:r>
      <w:r>
        <w:rPr>
          <w:rFonts w:ascii="IRNazanin" w:hAnsi="IRNazanin" w:eastAsia="IRNazanin"/>
          <w:b w:val="false"/>
          <w:b w:val="false"/>
          <w:bCs w:val="false"/>
          <w:i w:val="false"/>
          <w:i w:val="false"/>
          <w:iCs w:val="false"/>
          <w:color w:val="333333"/>
          <w:sz w:val="20"/>
          <w:sz w:val="20"/>
          <w:szCs w:val="20"/>
          <w:rtl w:val="true"/>
        </w:rPr>
        <w:t>ـ مجالس المؤمنین</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مقاتل الطّالبیّین</w:t>
      </w:r>
      <w:r>
        <w:rPr>
          <w:rFonts w:eastAsia="IRNazanin" w:cs="IRNazanin"/>
          <w:b w:val="false"/>
          <w:bCs w:val="false"/>
          <w:i w:val="false"/>
          <w:iCs w:val="false"/>
          <w:color w:val="333333"/>
          <w:sz w:val="20"/>
          <w:szCs w:val="20"/>
        </w:rPr>
        <w:t>121/125/126/127/130/133/134/137</w:t>
      </w:r>
      <w:r>
        <w:rPr>
          <w:rFonts w:ascii="IRNazanin" w:hAnsi="IRNazanin" w:eastAsia="IRNazanin"/>
          <w:b w:val="false"/>
          <w:b w:val="false"/>
          <w:bCs w:val="false"/>
          <w:i w:val="false"/>
          <w:i w:val="false"/>
          <w:iCs w:val="false"/>
          <w:color w:val="333333"/>
          <w:sz w:val="20"/>
          <w:sz w:val="20"/>
          <w:szCs w:val="20"/>
          <w:rtl w:val="true"/>
        </w:rPr>
        <w:t>ـ بحار</w:t>
      </w:r>
      <w:r>
        <w:rPr>
          <w:rFonts w:eastAsia="IRNazanin" w:cs="IRNazanin"/>
          <w:b w:val="false"/>
          <w:bCs w:val="false"/>
          <w:i w:val="false"/>
          <w:iCs w:val="false"/>
          <w:color w:val="333333"/>
          <w:sz w:val="20"/>
          <w:szCs w:val="20"/>
        </w:rPr>
        <w:t>47/283/302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مقاتل الطّالبیّین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ـ عمدة الطّالب</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مقاتل الطّالبّین</w:t>
      </w:r>
      <w:r>
        <w:rPr>
          <w:rFonts w:eastAsia="IRNazanin" w:cs="IRNazanin"/>
          <w:b w:val="false"/>
          <w:bCs w:val="false"/>
          <w:i w:val="false"/>
          <w:iCs w:val="false"/>
          <w:color w:val="333333"/>
          <w:sz w:val="20"/>
          <w:szCs w:val="20"/>
        </w:rPr>
        <w:t>319/321</w:t>
      </w:r>
      <w:r>
        <w:rPr>
          <w:rFonts w:ascii="IRNazanin" w:hAnsi="IRNazanin" w:eastAsia="IRNazanin"/>
          <w:b w:val="false"/>
          <w:b w:val="false"/>
          <w:bCs w:val="false"/>
          <w:i w:val="false"/>
          <w:i w:val="false"/>
          <w:iCs w:val="false"/>
          <w:color w:val="333333"/>
          <w:sz w:val="20"/>
          <w:sz w:val="20"/>
          <w:szCs w:val="20"/>
          <w:rtl w:val="true"/>
        </w:rPr>
        <w:t>ـ عمدة الطّالب</w:t>
      </w:r>
      <w:r>
        <w:rPr>
          <w:rFonts w:eastAsia="IRNazanin" w:cs="IRNazanin"/>
          <w:b w:val="false"/>
          <w:bCs w:val="false"/>
          <w:i w:val="false"/>
          <w:iCs w:val="false"/>
          <w:color w:val="333333"/>
          <w:sz w:val="20"/>
          <w:szCs w:val="20"/>
        </w:rPr>
        <w:t>141/142</w:t>
      </w:r>
      <w:r>
        <w:rPr>
          <w:rFonts w:ascii="IRNazanin" w:hAnsi="IRNazanin" w:eastAsia="IRNazanin"/>
          <w:b w:val="false"/>
          <w:b w:val="false"/>
          <w:bCs w:val="false"/>
          <w:i w:val="false"/>
          <w:i w:val="false"/>
          <w:iCs w:val="false"/>
          <w:color w:val="333333"/>
          <w:sz w:val="20"/>
          <w:sz w:val="20"/>
          <w:szCs w:val="20"/>
          <w:rtl w:val="true"/>
        </w:rPr>
        <w:t>ـ مروج الذهب</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مقاتل الطّالبیّین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45/390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ـ عوالم </w:t>
      </w:r>
      <w:r>
        <w:rPr>
          <w:rFonts w:eastAsia="IRNazanin" w:cs="IRNazanin"/>
          <w:b w:val="false"/>
          <w:bCs w:val="false"/>
          <w:i w:val="false"/>
          <w:iCs w:val="false"/>
          <w:color w:val="333333"/>
          <w:sz w:val="20"/>
          <w:szCs w:val="20"/>
        </w:rPr>
        <w:t>17/719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724/726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ـ تاریخ الطبری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حوادث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50/307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ـ الشّجرة المبارکة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w:t>
      </w:r>
      <w:r>
        <w:rPr>
          <w:rFonts w:eastAsia="IRNazanin" w:cs="IRNazanin"/>
          <w:b w:val="false"/>
          <w:bCs w:val="false"/>
          <w:i w:val="false"/>
          <w:iCs w:val="false"/>
          <w:color w:val="333333"/>
          <w:sz w:val="20"/>
          <w:szCs w:val="20"/>
        </w:rPr>
        <w:t>48/279/280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علامه‌ی مجلسی در بحار </w:t>
      </w:r>
      <w:r>
        <w:rPr>
          <w:rFonts w:eastAsia="IRNazanin" w:cs="IRNazanin"/>
          <w:b w:val="false"/>
          <w:bCs w:val="false"/>
          <w:i w:val="false"/>
          <w:iCs w:val="false"/>
          <w:color w:val="333333"/>
          <w:sz w:val="20"/>
          <w:szCs w:val="20"/>
        </w:rPr>
        <w:t>102/273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سفینة البحار</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ـ حدیقة الشّیعة </w:t>
      </w:r>
      <w:r>
        <w:rPr>
          <w:rFonts w:eastAsia="IRNazanin" w:cs="IRNazanin"/>
          <w:b w:val="false"/>
          <w:bCs w:val="false"/>
          <w:i w:val="false"/>
          <w:iCs w:val="false"/>
          <w:color w:val="333333"/>
          <w:sz w:val="20"/>
          <w:szCs w:val="20"/>
        </w:rPr>
        <w:t>602/603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w:t>
      </w:r>
      <w:r>
        <w:rPr>
          <w:rFonts w:eastAsia="IRNazanin" w:cs="IRNazanin"/>
          <w:b w:val="false"/>
          <w:bCs w:val="false"/>
          <w:i w:val="false"/>
          <w:iCs w:val="false"/>
          <w:color w:val="333333"/>
          <w:sz w:val="20"/>
          <w:szCs w:val="20"/>
        </w:rPr>
        <w:t>102/277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w:t>
      </w:r>
      <w:r>
        <w:rPr>
          <w:rFonts w:eastAsia="IRNazanin" w:cs="IRNazanin"/>
          <w:b w:val="false"/>
          <w:bCs w:val="false"/>
          <w:i w:val="false"/>
          <w:iCs w:val="false"/>
          <w:color w:val="333333"/>
          <w:sz w:val="20"/>
          <w:szCs w:val="20"/>
        </w:rPr>
        <w:t>102/277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مروج الذّهب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مروج الذّهب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270/271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w:t>
      </w:r>
      <w:r>
        <w:rPr>
          <w:rFonts w:eastAsia="IRNazanin" w:cs="IRNazanin"/>
          <w:b w:val="false"/>
          <w:bCs w:val="false"/>
          <w:i w:val="false"/>
          <w:iCs w:val="false"/>
          <w:color w:val="333333"/>
          <w:sz w:val="20"/>
          <w:szCs w:val="20"/>
        </w:rPr>
        <w:t>96/225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الی 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هنگامی که شخصی به چیزی معرفت پیدا کرد، شاهد و نشانه لازم 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منظور همان مرد مسلمان است که از زن علویّه شاهد خواست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مروج الذّهب </w:t>
      </w:r>
      <w:r>
        <w:rPr>
          <w:rFonts w:eastAsia="IRNazanin" w:cs="IRNazanin"/>
          <w:b w:val="false"/>
          <w:bCs w:val="false"/>
          <w:i w:val="false"/>
          <w:iCs w:val="false"/>
          <w:color w:val="333333"/>
          <w:sz w:val="20"/>
          <w:szCs w:val="20"/>
        </w:rPr>
        <w:t>4/95/96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w:t>
      </w:r>
      <w:r>
        <w:rPr>
          <w:rFonts w:eastAsia="IRNazanin" w:cs="IRNazanin"/>
          <w:b w:val="false"/>
          <w:bCs w:val="false"/>
          <w:i w:val="false"/>
          <w:iCs w:val="false"/>
          <w:color w:val="333333"/>
          <w:sz w:val="20"/>
          <w:szCs w:val="20"/>
        </w:rPr>
        <w:t>48/288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النساب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48/283/287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w:t>
      </w:r>
      <w:r>
        <w:rPr>
          <w:rFonts w:eastAsia="IRNazanin" w:cs="IRNazanin"/>
          <w:b w:val="false"/>
          <w:bCs w:val="false"/>
          <w:i w:val="false"/>
          <w:iCs w:val="false"/>
          <w:color w:val="333333"/>
          <w:sz w:val="20"/>
          <w:szCs w:val="20"/>
        </w:rPr>
        <w:t>48288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حدیقة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ناسخ التّواریخ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ناسخ التّواریخ </w:t>
      </w:r>
      <w:r>
        <w:rPr>
          <w:rFonts w:eastAsia="IRNazanin" w:cs="IRNazanin"/>
          <w:b w:val="false"/>
          <w:bCs w:val="false"/>
          <w:i w:val="false"/>
          <w:iCs w:val="false"/>
          <w:color w:val="333333"/>
          <w:sz w:val="20"/>
          <w:szCs w:val="20"/>
        </w:rPr>
        <w:t>3/14/15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Pr>
        <w:t>76/77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185/186/187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147/171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النساب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2/441/466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فصول فخریّه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تحفة، چهار پسر، به‌نام‌های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و عبدالله و داود، برای احمد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321/399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الوسائل </w:t>
      </w:r>
      <w:r>
        <w:rPr>
          <w:rFonts w:eastAsia="IRNazanin" w:cs="IRNazanin"/>
          <w:b w:val="false"/>
          <w:bCs w:val="false"/>
          <w:i w:val="false"/>
          <w:iCs w:val="false"/>
          <w:color w:val="333333"/>
          <w:sz w:val="20"/>
          <w:szCs w:val="20"/>
        </w:rPr>
        <w:t>20/166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ـ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الازهار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القسم الثّانی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3/305/306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الاجازات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جامع الرّواة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تنقیح المقال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فوائد الرضویه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فصول فخریه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w:t>
      </w:r>
      <w:r>
        <w:rPr>
          <w:rFonts w:eastAsia="IRNazanin" w:cs="IRNazanin"/>
          <w:b w:val="false"/>
          <w:bCs w:val="false"/>
          <w:i w:val="false"/>
          <w:iCs w:val="false"/>
          <w:color w:val="333333"/>
          <w:sz w:val="20"/>
          <w:szCs w:val="20"/>
        </w:rPr>
        <w:t>2/245/246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فصول فخریّه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147/150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147/150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اصیلی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اصیلی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اصیلی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اصیلی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اصیلی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191/192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فصول فخریّه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191/192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153/154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191/192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191/192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153/154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191/192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ابن ابی الحدید،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194/195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تحفة الازهار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که پسرش در خانه‌اش بر وی نماز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رسیده که بعضی از قاضی‌های رومی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اهل ترکیه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سیّد را نبش کرد، به همان نحو که بوده او را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تأثیری زمین در بدنش نکرده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حکایت شده که اثر حنا در دست‌ها و ریش سیّد دیده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که زمین بدن‌های صالحین را تغییر نمی‌دهد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تحفة الازهار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قسم ثانی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تنقیح المقال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الفوائد الرجالیّه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الغدیر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1/190/191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تاریخ حصر الاجتهاد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شدح نهج البلاغه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عصر عجّل الله فرجه، وسیله‌ی سفیر و نائب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آن زمان نائب خاصّ برای آن بزرگوار نبوده، لذا قبول این وجه به این صورت مشکل، بلکه ممتنع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ادّعاء سفارت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نیابت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المظفّر بن علیّ بن حسین الحمدانی که شیخ مفید را درک کرده، و در مجلس درس سیّد مرتضی و شیخ طوسی نشسته، ثابت شود که شیخ منتجب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و صاحب 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الفوائد الرّضویّة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پذیرفته، و صاحب تنقیح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علاّمه‌ی خویی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فرموده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اجازات بحار </w:t>
      </w:r>
      <w:r>
        <w:rPr>
          <w:rFonts w:eastAsia="IRNazanin" w:cs="IRNazanin"/>
          <w:b w:val="false"/>
          <w:bCs w:val="false"/>
          <w:i w:val="false"/>
          <w:iCs w:val="false"/>
          <w:color w:val="333333"/>
          <w:sz w:val="20"/>
          <w:szCs w:val="20"/>
        </w:rPr>
        <w:t>105/266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جامع الرّواة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الفوائد الرّضویه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تنقیح المقال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18/179/12406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ثانی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4/18/19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ریاض العلماء </w:t>
      </w:r>
      <w:r>
        <w:rPr>
          <w:rFonts w:eastAsia="IRNazanin" w:cs="IRNazanin"/>
          <w:b w:val="false"/>
          <w:bCs w:val="false"/>
          <w:i w:val="false"/>
          <w:iCs w:val="false"/>
          <w:color w:val="333333"/>
          <w:sz w:val="20"/>
          <w:szCs w:val="20"/>
        </w:rPr>
        <w:t>4/51/63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الوسائل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الغدیر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منقلة الطالبیة </w:t>
      </w:r>
      <w:r>
        <w:rPr>
          <w:rFonts w:eastAsia="IRNazanin" w:cs="IRNazanin"/>
          <w:b w:val="false"/>
          <w:bCs w:val="false"/>
          <w:i w:val="false"/>
          <w:iCs w:val="false"/>
          <w:color w:val="333333"/>
          <w:sz w:val="20"/>
          <w:szCs w:val="20"/>
        </w:rPr>
        <w:t>274/275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198/199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البلاغة </w:t>
      </w:r>
      <w:r>
        <w:rPr>
          <w:rFonts w:eastAsia="IRNazanin" w:cs="IRNazanin"/>
          <w:b w:val="false"/>
          <w:bCs w:val="false"/>
          <w:i w:val="false"/>
          <w:iCs w:val="false"/>
          <w:color w:val="333333"/>
          <w:sz w:val="20"/>
          <w:szCs w:val="20"/>
        </w:rPr>
        <w:t>1/39/40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6/195/196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177/178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195/196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196/198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شرح نهج البلاغه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ـ شرح نهج البلاغه‌ی ابن‌ابی‌الحدید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خاتمه‌ی مستدرک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چون درباره‌ی غیر معصوم دلیلی ندارد که کسی از باطن انسان با خبر باشد، به علاوه، که حکایت مستند نیست و مجرّد خطور مسئله‌ای در حال نماز مانع اقتداء به امام عادل نمی‌شود، و مجوّز شکستن نماز نیست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روضات الجنّات </w:t>
      </w:r>
      <w:r>
        <w:rPr>
          <w:rFonts w:eastAsia="IRNazanin" w:cs="IRNazanin"/>
          <w:b w:val="false"/>
          <w:bCs w:val="false"/>
          <w:i w:val="false"/>
          <w:iCs w:val="false"/>
          <w:color w:val="333333"/>
          <w:sz w:val="20"/>
          <w:szCs w:val="20"/>
        </w:rPr>
        <w:t>205/206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مجدی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w:t>
      </w:r>
      <w:r>
        <w:rPr>
          <w:rFonts w:eastAsia="IRNazanin" w:cs="IRNazanin"/>
          <w:b w:val="false"/>
          <w:bCs w:val="false"/>
          <w:i w:val="false"/>
          <w:iCs w:val="false"/>
          <w:color w:val="333333"/>
          <w:sz w:val="20"/>
          <w:szCs w:val="20"/>
        </w:rPr>
        <w:t>2/244/245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2/27/28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2/28/29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شدّالازار </w:t>
      </w:r>
      <w:r>
        <w:rPr>
          <w:rFonts w:eastAsia="IRNazanin" w:cs="IRNazanin"/>
          <w:b w:val="false"/>
          <w:bCs w:val="false"/>
          <w:i w:val="false"/>
          <w:iCs w:val="false"/>
          <w:color w:val="333333"/>
          <w:sz w:val="20"/>
          <w:szCs w:val="20"/>
        </w:rPr>
        <w:t>289/292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شدّ الازار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فارسنامه‌ی ناصری </w:t>
      </w:r>
      <w:r>
        <w:rPr>
          <w:rFonts w:eastAsia="IRNazanin" w:cs="IRNazanin"/>
          <w:b w:val="false"/>
          <w:bCs w:val="false"/>
          <w:i w:val="false"/>
          <w:iCs w:val="false"/>
          <w:color w:val="333333"/>
          <w:sz w:val="20"/>
          <w:szCs w:val="20"/>
        </w:rPr>
        <w:t>2/1186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ناسخ التّواریخ </w:t>
      </w:r>
      <w:r>
        <w:rPr>
          <w:rFonts w:eastAsia="IRNazanin" w:cs="IRNazanin"/>
          <w:b w:val="false"/>
          <w:bCs w:val="false"/>
          <w:i w:val="false"/>
          <w:iCs w:val="false"/>
          <w:color w:val="333333"/>
          <w:sz w:val="20"/>
          <w:szCs w:val="20"/>
        </w:rPr>
        <w:t>3/18/19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الرّجال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تنقیح المقال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أب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ـ بحار </w:t>
      </w:r>
      <w:r>
        <w:rPr>
          <w:rFonts w:eastAsia="IRNazanin" w:cs="IRNazanin"/>
          <w:b w:val="false"/>
          <w:bCs w:val="false"/>
          <w:i w:val="false"/>
          <w:iCs w:val="false"/>
          <w:color w:val="333333"/>
          <w:sz w:val="20"/>
          <w:szCs w:val="20"/>
        </w:rPr>
        <w:t>48/285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پاورقی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فصول فخریه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بحار الانوار </w:t>
      </w:r>
      <w:r>
        <w:rPr>
          <w:rFonts w:eastAsia="IRNazanin" w:cs="IRNazanin"/>
          <w:b w:val="false"/>
          <w:bCs w:val="false"/>
          <w:i w:val="false"/>
          <w:iCs w:val="false"/>
          <w:color w:val="333333"/>
          <w:sz w:val="20"/>
          <w:szCs w:val="20"/>
        </w:rPr>
        <w:t>48/314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161/162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207/208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121/122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186/187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شجرة مبارکة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منتقلة الطّالبیّة </w:t>
      </w:r>
      <w:r>
        <w:rPr>
          <w:rFonts w:eastAsia="IRNazanin" w:cs="IRNazanin"/>
          <w:b w:val="false"/>
          <w:bCs w:val="false"/>
          <w:i w:val="false"/>
          <w:iCs w:val="false"/>
          <w:color w:val="333333"/>
          <w:sz w:val="20"/>
          <w:szCs w:val="20"/>
        </w:rPr>
        <w:t>218/219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منتخب التّواریخ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تاریخ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متدیّن </w:t>
      </w:r>
      <w:r>
        <w:rPr>
          <w:rFonts w:eastAsia="IRNazanin" w:cs="IRNazanin"/>
          <w:b w:val="false"/>
          <w:bCs w:val="false"/>
          <w:i w:val="false"/>
          <w:iCs w:val="false"/>
          <w:color w:val="333333"/>
          <w:sz w:val="20"/>
          <w:szCs w:val="20"/>
        </w:rPr>
        <w:t>424/425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2/31/32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شیراز‌نامه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فارسنامه </w:t>
      </w:r>
      <w:r>
        <w:rPr>
          <w:rFonts w:eastAsia="IRNazanin" w:cs="IRNazanin"/>
          <w:b w:val="false"/>
          <w:bCs w:val="false"/>
          <w:i w:val="false"/>
          <w:iCs w:val="false"/>
          <w:color w:val="333333"/>
          <w:sz w:val="20"/>
          <w:szCs w:val="20"/>
        </w:rPr>
        <w:t>2/1188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شدّ الازار </w:t>
      </w:r>
      <w:r>
        <w:rPr>
          <w:rFonts w:eastAsia="IRNazanin" w:cs="IRNazanin"/>
          <w:b w:val="false"/>
          <w:bCs w:val="false"/>
          <w:i w:val="false"/>
          <w:iCs w:val="false"/>
          <w:color w:val="333333"/>
          <w:sz w:val="20"/>
          <w:szCs w:val="20"/>
        </w:rPr>
        <w:t>260/261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96/255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سند که به حضرت امیر المؤمنین علیه السلام منتهی می‌شود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222/223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95/98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117/118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141/142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ناسخ التواریخ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ملحق بحار </w:t>
      </w:r>
      <w:r>
        <w:rPr>
          <w:rFonts w:eastAsia="IRNazanin" w:cs="IRNazanin"/>
          <w:b w:val="false"/>
          <w:bCs w:val="false"/>
          <w:i w:val="false"/>
          <w:iCs w:val="false"/>
          <w:color w:val="333333"/>
          <w:sz w:val="20"/>
          <w:szCs w:val="20"/>
        </w:rPr>
        <w:t>48/315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تنقیح المقال </w:t>
      </w:r>
      <w:r>
        <w:rPr>
          <w:rFonts w:eastAsia="IRNazanin" w:cs="IRNazanin"/>
          <w:b w:val="false"/>
          <w:bCs w:val="false"/>
          <w:i w:val="false"/>
          <w:iCs w:val="false"/>
          <w:color w:val="333333"/>
          <w:sz w:val="20"/>
          <w:szCs w:val="20"/>
        </w:rPr>
        <w:t>1/376/377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53/286/287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ناسخ التّواریخ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وی را جدّ سلاطین صفوی گفته‌اند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ناسخ التّواریخ </w:t>
      </w:r>
      <w:r>
        <w:rPr>
          <w:rFonts w:eastAsia="IRNazanin" w:cs="IRNazanin"/>
          <w:b w:val="false"/>
          <w:bCs w:val="false"/>
          <w:i w:val="false"/>
          <w:iCs w:val="false"/>
          <w:color w:val="333333"/>
          <w:sz w:val="20"/>
          <w:szCs w:val="20"/>
        </w:rPr>
        <w:t>3/80/81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فصول فخریّه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شدّ الازار </w:t>
      </w:r>
      <w:r>
        <w:rPr>
          <w:rFonts w:eastAsia="IRNazanin" w:cs="IRNazanin"/>
          <w:b w:val="false"/>
          <w:bCs w:val="false"/>
          <w:i w:val="false"/>
          <w:iCs w:val="false"/>
          <w:color w:val="333333"/>
          <w:sz w:val="20"/>
          <w:szCs w:val="20"/>
        </w:rPr>
        <w:t>366/377/368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یکی از اشتباهات بزرگ مؤلف را در پاورقی این ذکر کرده که از اغلاط فاحش تاریخی است و 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 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پاورقی 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آن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به اجماع مورّخین و علماء انساب بدون هیچ اختلافی اینان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عبدالله بن حسن مثنّی فرزند علی بن ابی طالب علیه السلام بوده‌اند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210/211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ثانی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211/212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163/164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163/164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49/216/217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49/218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مجالس المؤمنین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24/224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تحفة العالم </w:t>
      </w:r>
      <w:r>
        <w:rPr>
          <w:rFonts w:eastAsia="IRNazanin" w:cs="IRNazanin"/>
          <w:b w:val="false"/>
          <w:bCs w:val="false"/>
          <w:i w:val="false"/>
          <w:iCs w:val="false"/>
          <w:color w:val="333333"/>
          <w:sz w:val="20"/>
          <w:szCs w:val="20"/>
        </w:rPr>
        <w:t>2/33/34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50/85/86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50/89/91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تنقیح المقال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10/352/353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فصول فخریّه </w:t>
      </w:r>
      <w:r>
        <w:rPr>
          <w:rFonts w:eastAsia="IRNazanin" w:cs="IRNazanin"/>
          <w:b w:val="false"/>
          <w:bCs w:val="false"/>
          <w:i w:val="false"/>
          <w:iCs w:val="false"/>
          <w:color w:val="333333"/>
          <w:sz w:val="20"/>
          <w:szCs w:val="20"/>
        </w:rPr>
        <w:t>141/140</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قبری در حاجی آباد گرم سیر به نام سیّد محمّد، فرزند محمّد یمانی، فرزند موسی ثانی پسر عبدالله فرزند امام کاظم علیه السلام است، که وفات وی را در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منتقلة الطّالبیّة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مجالس المؤمنین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عمدةالطّالب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الانساب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شجره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مرآة العقول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ـ کشف الغمّه ـ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Pr>
        <w:t>49/2/3/9/10/131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الغمّة </w:t>
      </w:r>
      <w:r>
        <w:rPr>
          <w:rFonts w:eastAsia="IRNazanin" w:cs="IRNazanin"/>
          <w:b w:val="false"/>
          <w:bCs w:val="false"/>
          <w:i w:val="false"/>
          <w:iCs w:val="false"/>
          <w:color w:val="333333"/>
          <w:sz w:val="20"/>
          <w:szCs w:val="20"/>
        </w:rPr>
        <w:t>3/49/87/102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Pr>
        <w:t>49/131/293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ارشاد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بحارالانوار</w:t>
      </w:r>
      <w:r>
        <w:rPr>
          <w:rFonts w:eastAsia="IRNazanin" w:cs="IRNazanin"/>
          <w:b w:val="false"/>
          <w:bCs w:val="false"/>
          <w:i w:val="false"/>
          <w:iCs w:val="false"/>
          <w:color w:val="333333"/>
          <w:sz w:val="20"/>
          <w:szCs w:val="20"/>
        </w:rPr>
        <w:t>49/129/130/131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Pr>
        <w:t>49/283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Pr>
        <w:t>49/293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102/33/31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مقنعه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ـ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100/269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مستدرک الوسائل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تنقیح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روضة المتّقین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102/144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302/303/315/316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102/126/209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49/222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155/157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187/188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ــ بحار الانوار </w:t>
      </w:r>
      <w:r>
        <w:rPr>
          <w:rFonts w:eastAsia="IRNazanin" w:cs="IRNazanin"/>
          <w:b w:val="false"/>
          <w:bCs w:val="false"/>
          <w:i w:val="false"/>
          <w:iCs w:val="false"/>
          <w:color w:val="333333"/>
          <w:sz w:val="20"/>
          <w:szCs w:val="20"/>
        </w:rPr>
        <w:t>48/320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مقنعة </w:t>
      </w:r>
      <w:r>
        <w:rPr>
          <w:rFonts w:eastAsia="IRNazanin" w:cs="IRNazanin"/>
          <w:b w:val="false"/>
          <w:bCs w:val="false"/>
          <w:i w:val="false"/>
          <w:iCs w:val="false"/>
          <w:color w:val="333333"/>
          <w:sz w:val="20"/>
          <w:szCs w:val="20"/>
        </w:rPr>
        <w:t>482/483</w:t>
      </w:r>
      <w:r>
        <w:rPr>
          <w:rFonts w:ascii="IRNazanin" w:hAnsi="IRNazanin" w:eastAsia="IRNazanin"/>
          <w:b w:val="false"/>
          <w:b w:val="false"/>
          <w:bCs w:val="false"/>
          <w:i w:val="false"/>
          <w:i w:val="false"/>
          <w:iCs w:val="false"/>
          <w:color w:val="333333"/>
          <w:sz w:val="20"/>
          <w:sz w:val="20"/>
          <w:szCs w:val="20"/>
          <w:rtl w:val="true"/>
        </w:rPr>
        <w:t xml:space="preserve">ـ کامل الزّیارات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50/114/116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ـ تهذیب الاحکام </w:t>
      </w:r>
      <w:r>
        <w:rPr>
          <w:rFonts w:eastAsia="IRNazanin" w:cs="IRNazanin"/>
          <w:b w:val="false"/>
          <w:bCs w:val="false"/>
          <w:i w:val="false"/>
          <w:iCs w:val="false"/>
          <w:color w:val="333333"/>
          <w:sz w:val="20"/>
          <w:szCs w:val="20"/>
        </w:rPr>
        <w:t>6/94/103</w:t>
      </w:r>
      <w:r>
        <w:rPr>
          <w:rFonts w:ascii="IRNazanin" w:hAnsi="IRNazanin" w:eastAsia="IRNazanin"/>
          <w:b w:val="false"/>
          <w:b w:val="false"/>
          <w:bCs w:val="false"/>
          <w:i w:val="false"/>
          <w:i w:val="false"/>
          <w:iCs w:val="false"/>
          <w:color w:val="333333"/>
          <w:sz w:val="20"/>
          <w:sz w:val="20"/>
          <w:szCs w:val="20"/>
          <w:rtl w:val="true"/>
        </w:rPr>
        <w:t xml:space="preserve">ـ مرآة العقول </w:t>
      </w:r>
      <w:r>
        <w:rPr>
          <w:rFonts w:eastAsia="IRNazanin" w:cs="IRNazanin"/>
          <w:b w:val="false"/>
          <w:bCs w:val="false"/>
          <w:i w:val="false"/>
          <w:iCs w:val="false"/>
          <w:color w:val="333333"/>
          <w:sz w:val="20"/>
          <w:szCs w:val="20"/>
        </w:rPr>
        <w:t>18/304</w:t>
      </w:r>
      <w:r>
        <w:rPr>
          <w:rFonts w:ascii="IRNazanin" w:hAnsi="IRNazanin" w:eastAsia="IRNazanin"/>
          <w:b w:val="false"/>
          <w:b w:val="false"/>
          <w:bCs w:val="false"/>
          <w:i w:val="false"/>
          <w:i w:val="false"/>
          <w:iCs w:val="false"/>
          <w:color w:val="333333"/>
          <w:sz w:val="20"/>
          <w:sz w:val="20"/>
          <w:szCs w:val="20"/>
          <w:rtl w:val="true"/>
        </w:rPr>
        <w:t xml:space="preserve">ـ وسائل الشّیعه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6/109/110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2/297/311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50/117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3/164/165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2/311/312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50/231/232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130/131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134/135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313/314</w:t>
      </w:r>
      <w:r>
        <w:rPr>
          <w:rFonts w:ascii="IRNazanin" w:hAnsi="IRNazanin" w:eastAsia="IRNazanin"/>
          <w:b w:val="false"/>
          <w:b w:val="false"/>
          <w:bCs w:val="false"/>
          <w:i w:val="false"/>
          <w:i w:val="false"/>
          <w:iCs w:val="false"/>
          <w:color w:val="333333"/>
          <w:sz w:val="20"/>
          <w:sz w:val="20"/>
          <w:szCs w:val="20"/>
          <w:rtl w:val="true"/>
        </w:rPr>
        <w:t xml:space="preserve">ـ تهذیب الاحکام </w:t>
      </w:r>
      <w:r>
        <w:rPr>
          <w:rFonts w:eastAsia="IRNazanin" w:cs="IRNazanin"/>
          <w:b w:val="false"/>
          <w:bCs w:val="false"/>
          <w:i w:val="false"/>
          <w:iCs w:val="false"/>
          <w:color w:val="333333"/>
          <w:sz w:val="20"/>
          <w:szCs w:val="20"/>
        </w:rPr>
        <w:t>6/105/106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102/63</w:t>
      </w:r>
      <w:r>
        <w:rPr>
          <w:rFonts w:ascii="IRNazanin" w:hAnsi="IRNazanin" w:eastAsia="IRNazanin"/>
          <w:b w:val="false"/>
          <w:b w:val="false"/>
          <w:bCs w:val="false"/>
          <w:i w:val="false"/>
          <w:i w:val="false"/>
          <w:iCs w:val="false"/>
          <w:color w:val="333333"/>
          <w:sz w:val="20"/>
          <w:sz w:val="20"/>
          <w:szCs w:val="20"/>
          <w:rtl w:val="true"/>
        </w:rPr>
        <w:t xml:space="preserve">ـ تهذیب الاحکام </w:t>
      </w:r>
      <w:r>
        <w:rPr>
          <w:rFonts w:eastAsia="IRNazanin" w:cs="IRNazanin"/>
          <w:b w:val="false"/>
          <w:bCs w:val="false"/>
          <w:i w:val="false"/>
          <w:iCs w:val="false"/>
          <w:color w:val="333333"/>
          <w:sz w:val="20"/>
          <w:szCs w:val="20"/>
        </w:rPr>
        <w:t>6/105/106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477/478/483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المقنعه </w:t>
      </w:r>
      <w:r>
        <w:rPr>
          <w:rFonts w:eastAsia="IRNazanin" w:cs="IRNazanin"/>
          <w:b w:val="false"/>
          <w:bCs w:val="false"/>
          <w:i w:val="false"/>
          <w:iCs w:val="false"/>
          <w:color w:val="333333"/>
          <w:sz w:val="20"/>
          <w:szCs w:val="20"/>
        </w:rPr>
        <w:t>486/487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50/237/238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مرآة العقول </w:t>
      </w:r>
      <w:r>
        <w:rPr>
          <w:rFonts w:eastAsia="IRNazanin" w:cs="IRNazanin"/>
          <w:b w:val="false"/>
          <w:bCs w:val="false"/>
          <w:i w:val="false"/>
          <w:iCs w:val="false"/>
          <w:color w:val="333333"/>
          <w:sz w:val="20"/>
          <w:szCs w:val="20"/>
        </w:rPr>
        <w:t>6/131/132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50/237/238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50/237/238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6/131/132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3/192/193/206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6/131/132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50/236/237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3/192/193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3/223/192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غیبت شیخ طوسی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حدیقة الشّیعه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6/186/201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53/148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134/135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148/149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50/329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135/136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غیبة شیخ طوسی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عمدة الطّالب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105/274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شیخ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76/292/17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60/220</w:t>
      </w:r>
      <w:r>
        <w:rPr>
          <w:rFonts w:ascii="IRNazanin" w:hAnsi="IRNazanin" w:eastAsia="IRNazanin"/>
          <w:b w:val="false"/>
          <w:b w:val="false"/>
          <w:bCs w:val="false"/>
          <w:i w:val="false"/>
          <w:i w:val="false"/>
          <w:iCs w:val="false"/>
          <w:color w:val="333333"/>
          <w:sz w:val="20"/>
          <w:sz w:val="20"/>
          <w:szCs w:val="20"/>
          <w:rtl w:val="true"/>
        </w:rPr>
        <w:t xml:space="preserve">ـ سفینة البحار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60/220</w:t>
      </w:r>
      <w:r>
        <w:rPr>
          <w:rFonts w:ascii="IRNazanin" w:hAnsi="IRNazanin" w:eastAsia="IRNazanin"/>
          <w:b w:val="false"/>
          <w:b w:val="false"/>
          <w:bCs w:val="false"/>
          <w:i w:val="false"/>
          <w:i w:val="false"/>
          <w:iCs w:val="false"/>
          <w:color w:val="333333"/>
          <w:sz w:val="20"/>
          <w:sz w:val="20"/>
          <w:szCs w:val="20"/>
          <w:rtl w:val="true"/>
        </w:rPr>
        <w:t xml:space="preserve">ـ سفینة البحار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128/129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الطّالبین و پاورقی </w:t>
      </w:r>
      <w:r>
        <w:rPr>
          <w:rFonts w:eastAsia="IRNazanin" w:cs="IRNazanin"/>
          <w:b w:val="false"/>
          <w:bCs w:val="false"/>
          <w:i w:val="false"/>
          <w:iCs w:val="false"/>
          <w:color w:val="333333"/>
          <w:sz w:val="20"/>
          <w:szCs w:val="20"/>
        </w:rPr>
        <w:t>253/254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253/254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2/585/586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60/220</w:t>
      </w:r>
      <w:r>
        <w:rPr>
          <w:rFonts w:ascii="IRNazanin" w:hAnsi="IRNazanin" w:eastAsia="IRNazanin"/>
          <w:b w:val="false"/>
          <w:b w:val="false"/>
          <w:bCs w:val="false"/>
          <w:i w:val="false"/>
          <w:i w:val="false"/>
          <w:iCs w:val="false"/>
          <w:color w:val="333333"/>
          <w:sz w:val="20"/>
          <w:sz w:val="20"/>
          <w:szCs w:val="20"/>
          <w:rtl w:val="true"/>
        </w:rPr>
        <w:t>ـ سفینة البحار</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102/79</w:t>
      </w:r>
      <w:r>
        <w:rPr>
          <w:rFonts w:ascii="IRNazanin" w:hAnsi="IRNazanin" w:eastAsia="IRNazanin"/>
          <w:b w:val="false"/>
          <w:b w:val="false"/>
          <w:bCs w:val="false"/>
          <w:i w:val="false"/>
          <w:i w:val="false"/>
          <w:iCs w:val="false"/>
          <w:color w:val="333333"/>
          <w:sz w:val="20"/>
          <w:sz w:val="20"/>
          <w:szCs w:val="20"/>
          <w:rtl w:val="true"/>
        </w:rPr>
        <w:t xml:space="preserve">ـ سفینة البحار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شجره‌ی مبارکه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شجره‌ی مبارکه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گنجینه‌ی آثار 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xml:space="preserve">ـ مرآة العقول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185/186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شجره‌ی مبارکه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152/196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w:t>
      </w:r>
      <w:r>
        <w:rPr>
          <w:rFonts w:eastAsia="IRNazanin" w:cs="IRNazanin"/>
          <w:b w:val="false"/>
          <w:bCs w:val="false"/>
          <w:i w:val="false"/>
          <w:iCs w:val="false"/>
          <w:color w:val="333333"/>
          <w:sz w:val="20"/>
          <w:szCs w:val="20"/>
        </w:rPr>
        <w:t>102/276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102/276/277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102/276/277</w:t>
      </w:r>
      <w:r>
        <w:rPr>
          <w:rFonts w:ascii="IRNazanin" w:hAnsi="IRNazanin" w:eastAsia="IRNazanin"/>
          <w:b w:val="false"/>
          <w:b w:val="false"/>
          <w:bCs w:val="false"/>
          <w:i w:val="false"/>
          <w:i w:val="false"/>
          <w:iCs w:val="false"/>
          <w:color w:val="333333"/>
          <w:sz w:val="20"/>
          <w:sz w:val="20"/>
          <w:szCs w:val="20"/>
          <w:rtl w:val="true"/>
        </w:rPr>
        <w:t>ـ پاورقی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48/311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102/272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2/30/31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6788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 الازار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فارسنامه‌ی ناصری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شیراز نامه </w:t>
      </w:r>
      <w:r>
        <w:rPr>
          <w:rFonts w:eastAsia="IRNazanin" w:cs="IRNazanin"/>
          <w:b w:val="false"/>
          <w:bCs w:val="false"/>
          <w:i w:val="false"/>
          <w:iCs w:val="false"/>
          <w:color w:val="333333"/>
          <w:sz w:val="20"/>
          <w:szCs w:val="20"/>
        </w:rPr>
        <w:t>197/199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اقلیم پارس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شدّ الازار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فارسنامه ناصری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ـ بحار الانوار </w:t>
      </w:r>
      <w:r>
        <w:rPr>
          <w:rFonts w:eastAsia="IRNazanin" w:cs="IRNazanin"/>
          <w:b w:val="false"/>
          <w:bCs w:val="false"/>
          <w:i w:val="false"/>
          <w:iCs w:val="false"/>
          <w:color w:val="333333"/>
          <w:sz w:val="20"/>
          <w:szCs w:val="20"/>
        </w:rPr>
        <w:t>48/311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غیث الزّابد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Pr>
        <w:t>522/839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3/193/11411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الانساب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گنجینه‌ی آثار 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تحفه‌ی جلالیّه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سراج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غیث الزّابد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غیث الزّابد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الفقیة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183/184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غیث الزّابد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183/184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121/120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تحفه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نسخه‌ی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اشتباه شده، یا عبارت ناقص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وصلت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فرزند زادگان ابی‌جعفر احمد نسبت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درباره‌ی ابی‌جعفر، احمد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مادرش خدیجه دخترِ عمویش علیّ بن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عمّی که برای ابی‌جعفر احمد آورده، ابو‌جعفر محمّد زاهدش 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ثانی </w:t>
      </w:r>
      <w:r>
        <w:rPr>
          <w:rFonts w:eastAsia="IRNazanin" w:cs="IRNazanin"/>
          <w:b w:val="false"/>
          <w:bCs w:val="false"/>
          <w:i w:val="false"/>
          <w:iCs w:val="false"/>
          <w:color w:val="333333"/>
          <w:sz w:val="20"/>
          <w:szCs w:val="20"/>
        </w:rPr>
        <w:t>280/281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یعنی به شام هجرت نمود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206/207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107/153</w:t>
      </w:r>
      <w:r>
        <w:rPr>
          <w:rFonts w:ascii="IRNazanin" w:hAnsi="IRNazanin" w:eastAsia="IRNazanin"/>
          <w:b w:val="false"/>
          <w:b w:val="false"/>
          <w:bCs w:val="false"/>
          <w:i w:val="false"/>
          <w:i w:val="false"/>
          <w:iCs w:val="false"/>
          <w:color w:val="333333"/>
          <w:sz w:val="20"/>
          <w:sz w:val="20"/>
          <w:szCs w:val="20"/>
          <w:rtl w:val="true"/>
        </w:rPr>
        <w:t xml:space="preserve">ـ خاتمه‌ی مستدرک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الانساب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مشجّر وافی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120/121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120/121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120/121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168</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الازهار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315/316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شجرة‌ی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315/316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الارتیاب </w:t>
      </w:r>
      <w:r>
        <w:rPr>
          <w:rFonts w:eastAsia="IRNazanin" w:cs="IRNazanin"/>
          <w:b w:val="false"/>
          <w:bCs w:val="false"/>
          <w:i w:val="false"/>
          <w:iCs w:val="false"/>
          <w:color w:val="333333"/>
          <w:sz w:val="20"/>
          <w:szCs w:val="20"/>
        </w:rPr>
        <w:t>69/83/113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الارتباب </w:t>
      </w:r>
      <w:r>
        <w:rPr>
          <w:rFonts w:eastAsia="IRNazanin" w:cs="IRNazanin"/>
          <w:b w:val="false"/>
          <w:bCs w:val="false"/>
          <w:i w:val="false"/>
          <w:iCs w:val="false"/>
          <w:color w:val="333333"/>
          <w:sz w:val="20"/>
          <w:szCs w:val="20"/>
        </w:rPr>
        <w:t>126/131/141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تصریح الفخری و شجره مبارکه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گفته‌ی هر که متعرّض شده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تصریح شجره و احتمالاً 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تصریح الفخری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تصریح الفخری و شجره‌ی مبارکه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العلی للموقف الاعلی </w:t>
      </w:r>
      <w:r>
        <w:rPr>
          <w:rFonts w:eastAsia="IRNazanin" w:cs="IRNazanin"/>
          <w:b w:val="false"/>
          <w:bCs w:val="false"/>
          <w:i w:val="false"/>
          <w:iCs w:val="false"/>
          <w:color w:val="333333"/>
          <w:sz w:val="20"/>
          <w:szCs w:val="20"/>
        </w:rPr>
        <w:t>131/132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آن‌دو را وارد کرمان گفته، تهذیب الانساب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آنان‌را در کرمان ذکر کرده، اگر مقصودش منطقه کرمان باشد بر حسنین منطبق می‌گردد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90/100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الطّالبیّه </w:t>
      </w:r>
      <w:r>
        <w:rPr>
          <w:rFonts w:eastAsia="IRNazanin" w:cs="IRNazanin"/>
          <w:b w:val="false"/>
          <w:bCs w:val="false"/>
          <w:i w:val="false"/>
          <w:iCs w:val="false"/>
          <w:color w:val="333333"/>
          <w:sz w:val="20"/>
          <w:szCs w:val="20"/>
        </w:rPr>
        <w:t>58/127/128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منتقلة الطّابیّه</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107/108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165/166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219/220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گنجینه‌ی آثار قم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48/284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الازهار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گنجینه‌ی آثار 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106/107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48/286/287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48/316/317</w:t>
      </w:r>
      <w:r>
        <w:rPr>
          <w:rFonts w:ascii="IRNazanin" w:hAnsi="IRNazanin" w:eastAsia="IRNazanin"/>
          <w:b w:val="false"/>
          <w:b w:val="false"/>
          <w:bCs w:val="false"/>
          <w:i w:val="false"/>
          <w:i w:val="false"/>
          <w:iCs w:val="false"/>
          <w:color w:val="333333"/>
          <w:sz w:val="20"/>
          <w:sz w:val="20"/>
          <w:szCs w:val="20"/>
          <w:rtl w:val="true"/>
        </w:rPr>
        <w:t xml:space="preserve">؛ تحفة العالم </w:t>
      </w:r>
      <w:r>
        <w:rPr>
          <w:rFonts w:eastAsia="IRNazanin" w:cs="IRNazanin"/>
          <w:b w:val="false"/>
          <w:bCs w:val="false"/>
          <w:i w:val="false"/>
          <w:iCs w:val="false"/>
          <w:color w:val="333333"/>
          <w:sz w:val="20"/>
          <w:szCs w:val="20"/>
        </w:rPr>
        <w:t>2/35/36/37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Pr>
        <w:t>2/35/36/37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48/316/317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48/316/317</w:t>
      </w:r>
      <w:r>
        <w:rPr>
          <w:rFonts w:ascii="IRNazanin" w:hAnsi="IRNazanin" w:eastAsia="IRNazanin"/>
          <w:b w:val="false"/>
          <w:b w:val="false"/>
          <w:bCs w:val="false"/>
          <w:i w:val="false"/>
          <w:i w:val="false"/>
          <w:iCs w:val="false"/>
          <w:color w:val="333333"/>
          <w:sz w:val="20"/>
          <w:sz w:val="20"/>
          <w:szCs w:val="20"/>
          <w:rtl w:val="true"/>
        </w:rPr>
        <w:t xml:space="preserve">؛ تحفة العالم </w:t>
      </w:r>
      <w:r>
        <w:rPr>
          <w:rFonts w:eastAsia="IRNazanin" w:cs="IRNazanin"/>
          <w:b w:val="false"/>
          <w:bCs w:val="false"/>
          <w:i w:val="false"/>
          <w:iCs w:val="false"/>
          <w:color w:val="333333"/>
          <w:sz w:val="20"/>
          <w:szCs w:val="20"/>
        </w:rPr>
        <w:t>2/35/36/37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شجره‌ی مبارکه 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هرویّه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جعفر ملک زینب دختر موسی الکاظم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ابوعبدالله، ملقّب به المؤیّد من السّماء، پسر محمّد بن عبدالله بن محمّد بن عمر اطراف، کوچکترین فرزند نسل دار امیرالمؤمنین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102/265/266</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10/451/452</w:t>
      </w:r>
      <w:r>
        <w:rPr>
          <w:rFonts w:ascii="IRNazanin" w:hAnsi="IRNazanin" w:eastAsia="IRNazanin"/>
          <w:b w:val="false"/>
          <w:b w:val="false"/>
          <w:bCs w:val="false"/>
          <w:i w:val="false"/>
          <w:i w:val="false"/>
          <w:iCs w:val="false"/>
          <w:color w:val="333333"/>
          <w:sz w:val="20"/>
          <w:sz w:val="20"/>
          <w:szCs w:val="20"/>
          <w:rtl w:val="true"/>
        </w:rPr>
        <w:t xml:space="preserve">ـ مستدرک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10/368/369</w:t>
      </w:r>
      <w:r>
        <w:rPr>
          <w:rFonts w:ascii="IRNazanin" w:hAnsi="IRNazanin" w:eastAsia="IRNazanin"/>
          <w:b w:val="false"/>
          <w:b w:val="false"/>
          <w:bCs w:val="false"/>
          <w:i w:val="false"/>
          <w:i w:val="false"/>
          <w:iCs w:val="false"/>
          <w:color w:val="333333"/>
          <w:sz w:val="20"/>
          <w:sz w:val="20"/>
          <w:szCs w:val="20"/>
          <w:rtl w:val="true"/>
        </w:rPr>
        <w:t xml:space="preserve">ـ کامل الزّیارات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ـ عیون اخبارالرّضا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102/265/266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102/267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60/216/217</w:t>
      </w:r>
      <w:r>
        <w:rPr>
          <w:rFonts w:ascii="IRNazanin" w:hAnsi="IRNazanin" w:eastAsia="IRNazanin"/>
          <w:b w:val="false"/>
          <w:b w:val="false"/>
          <w:bCs w:val="false"/>
          <w:i w:val="false"/>
          <w:i w:val="false"/>
          <w:iCs w:val="false"/>
          <w:color w:val="333333"/>
          <w:sz w:val="20"/>
          <w:sz w:val="20"/>
          <w:szCs w:val="20"/>
          <w:rtl w:val="true"/>
        </w:rPr>
        <w:t xml:space="preserve">ـ مستدرک الوسائل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60/214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متدیّن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447/448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فخریّه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منتقله‌ی الطّالبیّه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2/581/550/468/450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کلمه‌ی بزاة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نیست، تصحیف شراة باشد، که مفردش شاری است و خوارج خود را به این لقب می‌نامیدند، به إدّعاء اینکه جان خود را در راه خدا فروخته‌اند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ـ البحار </w:t>
      </w:r>
      <w:r>
        <w:rPr>
          <w:rFonts w:eastAsia="IRNazanin" w:cs="IRNazanin"/>
          <w:b w:val="false"/>
          <w:bCs w:val="false"/>
          <w:i w:val="false"/>
          <w:iCs w:val="false"/>
          <w:color w:val="333333"/>
          <w:sz w:val="20"/>
          <w:szCs w:val="20"/>
        </w:rPr>
        <w:t>44/167</w:t>
      </w:r>
      <w:r>
        <w:rPr>
          <w:rFonts w:ascii="IRNazanin" w:hAnsi="IRNazanin" w:eastAsia="IRNazanin"/>
          <w:b w:val="false"/>
          <w:b w:val="false"/>
          <w:bCs w:val="false"/>
          <w:i w:val="false"/>
          <w:i w:val="false"/>
          <w:iCs w:val="false"/>
          <w:color w:val="333333"/>
          <w:sz w:val="20"/>
          <w:sz w:val="20"/>
          <w:szCs w:val="20"/>
          <w:rtl w:val="true"/>
        </w:rPr>
        <w:t xml:space="preserve">ـ حدیقة الشّیعة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ـ معجم رجال الحدیث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ـ تحفه‌ی لبّ اللّباب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ـ مقاتل الطّالبین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تحفه‌ی لبّ اللّباب </w:t>
      </w:r>
      <w:r>
        <w:rPr>
          <w:rFonts w:eastAsia="IRNazanin" w:cs="IRNazanin"/>
          <w:b w:val="false"/>
          <w:bCs w:val="false"/>
          <w:i w:val="false"/>
          <w:iCs w:val="false"/>
          <w:color w:val="333333"/>
          <w:sz w:val="20"/>
          <w:szCs w:val="20"/>
        </w:rPr>
        <w:t>119/120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ـ التّسلسل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لب اللّباب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ـ المجدی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63/64</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الشّجرة المبارکه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الشّجرة المبارکه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لبّ اللّباب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68/69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ـ الاصیلی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1/237/245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الفخریّه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الازهار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116/117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لبّ اللّباب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223/224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ـ الفصول الفخریّه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لبّ اللّباب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کلام تحفة  در عمر محمّد بن‌ابراهیم طبا‌طبا، مختلف است، در جایی دارد که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 و بعد، مرگ وی را در سنّ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می‌داند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7/117/118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انسال الاشراف </w:t>
      </w:r>
      <w:r>
        <w:rPr>
          <w:rFonts w:eastAsia="IRNazanin" w:cs="IRNazanin"/>
          <w:b w:val="false"/>
          <w:bCs w:val="false"/>
          <w:i w:val="false"/>
          <w:iCs w:val="false"/>
          <w:color w:val="333333"/>
          <w:sz w:val="20"/>
          <w:szCs w:val="20"/>
        </w:rPr>
        <w:t>3/140/141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3/303/304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فخریّه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تحفة الازهار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فخریّه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72/140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ـ منتقلة الطّالبیّة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ـ لباب الانساب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شجره مبارکه، </w:t>
      </w:r>
      <w:r>
        <w:rPr>
          <w:rFonts w:eastAsia="IRNazanin" w:cs="IRNazanin"/>
          <w:b w:val="false"/>
          <w:bCs w:val="false"/>
          <w:i w:val="false"/>
          <w:iCs w:val="false"/>
          <w:color w:val="333333"/>
          <w:sz w:val="20"/>
          <w:szCs w:val="20"/>
        </w:rPr>
        <w:t>108</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ـ الفخری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ـ شجره‌ی مبارکه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شجره‌ی مبارکه </w:t>
      </w:r>
      <w:r>
        <w:rPr>
          <w:rFonts w:eastAsia="IRNazanin" w:cs="IRNazanin"/>
          <w:b w:val="false"/>
          <w:bCs w:val="false"/>
          <w:i w:val="false"/>
          <w:iCs w:val="false"/>
          <w:color w:val="333333"/>
          <w:sz w:val="20"/>
          <w:szCs w:val="20"/>
        </w:rPr>
        <w:t>127/128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شجره‌ی مبارکه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تهذیب الانساب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193/194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لباب الانساب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منتقلة الطّالبیّه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ـ منتقله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ـ عمدة الطّالب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الانساب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الاصیلی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5/142/143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المغنی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رساله‌ی عبد الرّزّاق کرمانی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متانی عرفان و احوال عرفان </w:t>
      </w:r>
      <w:r>
        <w:rPr>
          <w:rFonts w:eastAsia="IRNazanin" w:cs="IRNazanin"/>
          <w:b w:val="false"/>
          <w:bCs w:val="false"/>
          <w:i w:val="false"/>
          <w:iCs w:val="false"/>
          <w:color w:val="333333"/>
          <w:sz w:val="20"/>
          <w:szCs w:val="20"/>
        </w:rPr>
        <w:t>749/752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41598</Words>
  <Characters>164081</Characters>
  <CharactersWithSpaces>204882</CharactersWithSpaces>
  <Paragraphs>1959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2026-08-17T23:00:26Z</dcterms:created>
  <dc:creator>ghaemiyeh.com</dc:creator>
  <dc:description/>
  <dc:language>en-US</dc:language>
  <cp:lastModifiedBy/>
  <dcterms:modified xsi:type="dcterms:W3CDTF">2026-08-18T02:30:32Z</dcterms:modified>
  <cp:revision>1</cp:revision>
  <dc:subject/>
  <dc:title>انجاز العدات فی احوال السادات</dc:title>
</cp:coreProperties>
</file>

<file path=docProps/custom.xml><?xml version="1.0" encoding="utf-8"?>
<Properties xmlns="http://schemas.openxmlformats.org/officeDocument/2006/custom-properties" xmlns:vt="http://schemas.openxmlformats.org/officeDocument/2006/docPropsVTypes"/>
</file>